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rPr>
          <w:rFonts w:hint="eastAsia" w:ascii="宋体" w:hAnsi="宋体"/>
          <w:b/>
          <w:bCs/>
          <w:caps/>
          <w:snapToGrid w:val="0"/>
          <w:kern w:val="0"/>
          <w:sz w:val="28"/>
          <w:szCs w:val="28"/>
        </w:rPr>
      </w:pPr>
      <w:r>
        <w:rPr>
          <w:rFonts w:hint="eastAsia" w:ascii="宋体" w:hAnsi="宋体"/>
          <w:b/>
          <w:bCs/>
          <w:caps/>
          <w:snapToGrid w:val="0"/>
          <w:kern w:val="0"/>
          <w:sz w:val="28"/>
          <w:szCs w:val="28"/>
          <w:lang w:val="en-US" w:eastAsia="zh-CN"/>
        </w:rPr>
        <w:t>5.6</w:t>
      </w:r>
      <w:r>
        <w:rPr>
          <w:rFonts w:hint="eastAsia" w:ascii="宋体" w:hAnsi="宋体"/>
          <w:b/>
          <w:bCs/>
          <w:caps/>
          <w:snapToGrid w:val="0"/>
          <w:kern w:val="0"/>
          <w:sz w:val="28"/>
          <w:szCs w:val="28"/>
        </w:rPr>
        <w:t>调节</w:t>
      </w:r>
      <w:r>
        <w:rPr>
          <w:rFonts w:hint="eastAsia" w:ascii="宋体" w:hAnsi="宋体"/>
          <w:b/>
          <w:bCs/>
          <w:caps/>
          <w:snapToGrid w:val="0"/>
          <w:kern w:val="0"/>
          <w:sz w:val="28"/>
          <w:szCs w:val="28"/>
          <w:lang w:eastAsia="zh-CN"/>
        </w:rPr>
        <w:t>阀</w:t>
      </w:r>
      <w:r>
        <w:rPr>
          <w:rFonts w:hint="eastAsia" w:ascii="宋体" w:hAnsi="宋体"/>
          <w:b/>
          <w:bCs/>
          <w:caps/>
          <w:snapToGrid w:val="0"/>
          <w:kern w:val="0"/>
          <w:sz w:val="28"/>
          <w:szCs w:val="28"/>
        </w:rPr>
        <w:t>通用技术要求</w:t>
      </w:r>
    </w:p>
    <w:p>
      <w:pPr>
        <w:pageBreakBefore w:val="0"/>
        <w:numPr>
          <w:ilvl w:val="0"/>
          <w:numId w:val="0"/>
        </w:numPr>
        <w:kinsoku/>
        <w:wordWrap/>
        <w:overflowPunct/>
        <w:bidi w:val="0"/>
        <w:snapToGrid/>
        <w:spacing w:line="360" w:lineRule="auto"/>
        <w:ind w:firstLine="964" w:firstLineChars="400"/>
        <w:rPr>
          <w:rFonts w:hint="eastAsia" w:ascii="宋体" w:hAnsi="宋体"/>
          <w:b/>
          <w:bCs/>
          <w:caps/>
          <w:snapToGrid w:val="0"/>
          <w:kern w:val="0"/>
          <w:sz w:val="28"/>
          <w:szCs w:val="28"/>
        </w:rPr>
      </w:pPr>
      <w:r>
        <w:rPr>
          <w:rFonts w:hint="eastAsia" w:ascii="宋体" w:hAnsi="宋体"/>
          <w:b/>
          <w:bCs/>
          <w:sz w:val="24"/>
          <w:lang w:val="en-US" w:eastAsia="zh-CN"/>
        </w:rPr>
        <w:t>有特种设备制造许可A1资质（仅限调节阀）。</w:t>
      </w:r>
    </w:p>
    <w:p>
      <w:pPr>
        <w:spacing w:line="360" w:lineRule="auto"/>
        <w:ind w:firstLine="944" w:firstLineChars="392"/>
        <w:rPr>
          <w:rFonts w:hint="eastAsia" w:ascii="宋体" w:hAnsi="宋体"/>
          <w:b/>
          <w:bCs/>
          <w:sz w:val="24"/>
        </w:rPr>
      </w:pPr>
      <w:r>
        <w:rPr>
          <w:rFonts w:hint="eastAsia" w:ascii="宋体" w:hAnsi="宋体"/>
          <w:b/>
          <w:bCs/>
          <w:sz w:val="24"/>
        </w:rPr>
        <w:t>投标方所提供的设备和材料低于本技术规格书规定的标准时，有权要求投标方进行更换，费用由投标方自负。气动调节阀</w:t>
      </w:r>
      <w:r>
        <w:rPr>
          <w:rFonts w:hint="eastAsia" w:ascii="宋体" w:hAnsi="宋体"/>
          <w:b/>
          <w:bCs/>
          <w:sz w:val="24"/>
          <w:lang w:eastAsia="zh-CN"/>
        </w:rPr>
        <w:t>采用</w:t>
      </w:r>
      <w:r>
        <w:rPr>
          <w:rFonts w:hint="eastAsia" w:ascii="宋体" w:hAnsi="宋体"/>
          <w:b/>
          <w:bCs/>
          <w:sz w:val="24"/>
        </w:rPr>
        <w:t>吴忠仪表、</w:t>
      </w:r>
      <w:r>
        <w:rPr>
          <w:rFonts w:hint="eastAsia" w:ascii="宋体" w:hAnsi="宋体"/>
          <w:b/>
          <w:bCs/>
          <w:sz w:val="24"/>
          <w:lang w:eastAsia="zh-CN"/>
        </w:rPr>
        <w:t>川仪、</w:t>
      </w:r>
      <w:r>
        <w:rPr>
          <w:rFonts w:hint="eastAsia" w:ascii="宋体" w:hAnsi="宋体"/>
          <w:b/>
          <w:bCs/>
          <w:sz w:val="24"/>
        </w:rPr>
        <w:t>上海阀特、徐州阿卡等品牌。</w:t>
      </w:r>
      <w:r>
        <w:rPr>
          <w:rFonts w:hint="eastAsia" w:ascii="宋体" w:hAnsi="宋体"/>
          <w:b/>
          <w:bCs/>
          <w:sz w:val="24"/>
          <w:lang w:val="en-US" w:eastAsia="zh-CN"/>
        </w:rPr>
        <w:t>成套提供连接螺栓垫片和紧固件。</w:t>
      </w:r>
    </w:p>
    <w:p>
      <w:pPr>
        <w:spacing w:line="360" w:lineRule="auto"/>
        <w:ind w:firstLine="940" w:firstLineChars="392"/>
        <w:rPr>
          <w:rFonts w:hint="eastAsia" w:ascii="宋体" w:hAnsi="宋体"/>
          <w:b w:val="0"/>
          <w:bCs w:val="0"/>
          <w:sz w:val="24"/>
        </w:rPr>
      </w:pPr>
      <w:r>
        <w:rPr>
          <w:rFonts w:hint="eastAsia" w:ascii="宋体" w:hAnsi="宋体"/>
          <w:b w:val="0"/>
          <w:bCs w:val="0"/>
          <w:sz w:val="24"/>
          <w:lang w:val="en-US" w:eastAsia="zh-CN"/>
        </w:rPr>
        <w:t>5.6.</w:t>
      </w:r>
      <w:r>
        <w:rPr>
          <w:rFonts w:hint="eastAsia" w:ascii="宋体" w:hAnsi="宋体"/>
          <w:b w:val="0"/>
          <w:bCs w:val="0"/>
          <w:sz w:val="24"/>
        </w:rPr>
        <w:t>1所有的产品必须是全新的，不接受修复的产品。必须满足数据表要求。</w:t>
      </w:r>
    </w:p>
    <w:p>
      <w:pPr>
        <w:spacing w:line="360" w:lineRule="auto"/>
        <w:ind w:firstLine="940" w:firstLineChars="392"/>
        <w:rPr>
          <w:rFonts w:hint="eastAsia" w:ascii="宋体" w:hAnsi="宋体"/>
          <w:b w:val="0"/>
          <w:bCs w:val="0"/>
          <w:sz w:val="24"/>
        </w:rPr>
      </w:pPr>
      <w:r>
        <w:rPr>
          <w:rFonts w:hint="eastAsia" w:ascii="宋体" w:hAnsi="宋体"/>
          <w:b w:val="0"/>
          <w:bCs w:val="0"/>
          <w:sz w:val="24"/>
          <w:lang w:val="en-US" w:eastAsia="zh-CN"/>
        </w:rPr>
        <w:t>5.6</w:t>
      </w:r>
      <w:r>
        <w:rPr>
          <w:rFonts w:hint="eastAsia" w:ascii="宋体" w:hAnsi="宋体"/>
          <w:b w:val="0"/>
          <w:bCs w:val="0"/>
          <w:sz w:val="24"/>
        </w:rPr>
        <w:t>.2每台阀门应有永久性流体流向标识。</w:t>
      </w:r>
    </w:p>
    <w:p>
      <w:pPr>
        <w:spacing w:line="360" w:lineRule="auto"/>
        <w:ind w:firstLine="940" w:firstLineChars="392"/>
        <w:rPr>
          <w:rFonts w:hint="eastAsia" w:ascii="宋体" w:hAnsi="宋体"/>
          <w:b w:val="0"/>
          <w:bCs w:val="0"/>
          <w:sz w:val="24"/>
        </w:rPr>
      </w:pPr>
      <w:r>
        <w:rPr>
          <w:rFonts w:hint="eastAsia" w:ascii="宋体" w:hAnsi="宋体"/>
          <w:b w:val="0"/>
          <w:bCs w:val="0"/>
          <w:sz w:val="24"/>
          <w:lang w:val="en-US" w:eastAsia="zh-CN"/>
        </w:rPr>
        <w:t>5.6</w:t>
      </w:r>
      <w:r>
        <w:rPr>
          <w:rFonts w:hint="eastAsia" w:ascii="宋体" w:hAnsi="宋体"/>
          <w:b w:val="0"/>
          <w:bCs w:val="0"/>
          <w:sz w:val="24"/>
        </w:rPr>
        <w:t>.3要求能耐－</w:t>
      </w:r>
      <w:r>
        <w:rPr>
          <w:rFonts w:hint="eastAsia" w:ascii="宋体" w:hAnsi="宋体"/>
          <w:b w:val="0"/>
          <w:bCs w:val="0"/>
          <w:sz w:val="24"/>
          <w:lang w:val="en-US" w:eastAsia="zh-CN"/>
        </w:rPr>
        <w:t>40</w:t>
      </w:r>
      <w:r>
        <w:rPr>
          <w:rFonts w:hint="eastAsia" w:ascii="宋体" w:hAnsi="宋体"/>
          <w:b w:val="0"/>
          <w:bCs w:val="0"/>
          <w:sz w:val="24"/>
        </w:rPr>
        <w:t>℃环境温度。</w:t>
      </w:r>
    </w:p>
    <w:p>
      <w:pPr>
        <w:spacing w:line="360" w:lineRule="auto"/>
        <w:ind w:firstLine="940" w:firstLineChars="392"/>
        <w:rPr>
          <w:rFonts w:hint="eastAsia" w:ascii="宋体" w:hAnsi="宋体"/>
          <w:b w:val="0"/>
          <w:bCs w:val="0"/>
          <w:sz w:val="24"/>
        </w:rPr>
      </w:pPr>
      <w:r>
        <w:rPr>
          <w:rFonts w:hint="eastAsia" w:ascii="宋体" w:hAnsi="宋体"/>
          <w:b w:val="0"/>
          <w:bCs w:val="0"/>
          <w:sz w:val="24"/>
          <w:lang w:val="en-US" w:eastAsia="zh-CN"/>
        </w:rPr>
        <w:t>5.6</w:t>
      </w:r>
      <w:r>
        <w:rPr>
          <w:rFonts w:hint="eastAsia" w:ascii="宋体" w:hAnsi="宋体"/>
          <w:b w:val="0"/>
          <w:bCs w:val="0"/>
          <w:sz w:val="24"/>
        </w:rPr>
        <w:t>.4仪表铭牌应永久、牢固地固定在仪表上，铭牌材质为不锈钢。</w:t>
      </w:r>
    </w:p>
    <w:p>
      <w:pPr>
        <w:spacing w:line="360" w:lineRule="auto"/>
        <w:ind w:firstLine="940" w:firstLineChars="392"/>
        <w:rPr>
          <w:rFonts w:hint="eastAsia" w:ascii="宋体" w:hAnsi="宋体"/>
          <w:b w:val="0"/>
          <w:bCs w:val="0"/>
          <w:sz w:val="24"/>
        </w:rPr>
      </w:pPr>
      <w:r>
        <w:rPr>
          <w:rFonts w:hint="eastAsia" w:ascii="宋体" w:hAnsi="宋体"/>
          <w:b w:val="0"/>
          <w:bCs w:val="0"/>
          <w:sz w:val="24"/>
          <w:lang w:val="en-US" w:eastAsia="zh-CN"/>
        </w:rPr>
        <w:t>5.6</w:t>
      </w:r>
      <w:r>
        <w:rPr>
          <w:rFonts w:hint="eastAsia" w:ascii="宋体" w:hAnsi="宋体"/>
          <w:b w:val="0"/>
          <w:bCs w:val="0"/>
          <w:sz w:val="24"/>
        </w:rPr>
        <w:t>.5填料压盖的材料应等于或不低于阀体材质，对于易燃易爆或有毒性介质，须采用有严密外漏密封的高性能填料系统以最大限度地保证安全和环保要求。连接方式：使用压盖式连接，不得使用螺纹式连接。</w:t>
      </w:r>
    </w:p>
    <w:p>
      <w:pPr>
        <w:spacing w:line="360" w:lineRule="auto"/>
        <w:ind w:firstLine="940" w:firstLineChars="392"/>
        <w:rPr>
          <w:rFonts w:hint="eastAsia" w:ascii="宋体" w:hAnsi="宋体"/>
          <w:b w:val="0"/>
          <w:bCs w:val="0"/>
          <w:sz w:val="24"/>
        </w:rPr>
      </w:pPr>
      <w:r>
        <w:rPr>
          <w:rFonts w:hint="eastAsia" w:ascii="宋体" w:hAnsi="宋体"/>
          <w:b w:val="0"/>
          <w:bCs w:val="0"/>
          <w:sz w:val="24"/>
          <w:lang w:val="en-US" w:eastAsia="zh-CN"/>
        </w:rPr>
        <w:t>5.6</w:t>
      </w:r>
      <w:r>
        <w:rPr>
          <w:rFonts w:hint="eastAsia" w:ascii="宋体" w:hAnsi="宋体"/>
          <w:b w:val="0"/>
          <w:bCs w:val="0"/>
          <w:sz w:val="24"/>
        </w:rPr>
        <w:t>.6按照仪表数据表上提供的仪表参数，提供调节阀的计算书；调节阀的最大开度不得大于85%，最小开度不得小于10%。</w:t>
      </w:r>
    </w:p>
    <w:p>
      <w:pPr>
        <w:spacing w:line="360" w:lineRule="auto"/>
        <w:ind w:firstLine="940" w:firstLineChars="392"/>
        <w:rPr>
          <w:rFonts w:hint="eastAsia" w:ascii="宋体" w:hAnsi="宋体"/>
          <w:b w:val="0"/>
          <w:bCs w:val="0"/>
          <w:sz w:val="24"/>
        </w:rPr>
      </w:pPr>
      <w:r>
        <w:rPr>
          <w:rFonts w:hint="eastAsia" w:ascii="宋体" w:hAnsi="宋体"/>
          <w:b w:val="0"/>
          <w:bCs w:val="0"/>
          <w:sz w:val="24"/>
          <w:lang w:val="en-US" w:eastAsia="zh-CN"/>
        </w:rPr>
        <w:t>5.6</w:t>
      </w:r>
      <w:r>
        <w:rPr>
          <w:rFonts w:hint="eastAsia" w:ascii="宋体" w:hAnsi="宋体"/>
          <w:b w:val="0"/>
          <w:bCs w:val="0"/>
          <w:sz w:val="24"/>
        </w:rPr>
        <w:t>.7定位器采用智能型，输入信号：4~20mA DC（HART），定位器带自诊断功能，电气接口尺寸：1/2“NPT，防护等级：不低于IP65，防爆等级：</w:t>
      </w:r>
      <w:r>
        <w:rPr>
          <w:rFonts w:hint="eastAsia" w:ascii="宋体" w:hAnsi="宋体"/>
          <w:b w:val="0"/>
          <w:bCs w:val="0"/>
          <w:sz w:val="24"/>
          <w:lang w:eastAsia="zh-CN"/>
        </w:rPr>
        <w:t>采用</w:t>
      </w:r>
      <w:r>
        <w:rPr>
          <w:rFonts w:hint="eastAsia" w:ascii="宋体" w:hAnsi="宋体"/>
          <w:b/>
          <w:bCs/>
          <w:sz w:val="24"/>
        </w:rPr>
        <w:t>ExiaIICT4，</w:t>
      </w:r>
      <w:r>
        <w:rPr>
          <w:rFonts w:hint="eastAsia" w:ascii="宋体" w:hAnsi="宋体"/>
          <w:b w:val="0"/>
          <w:bCs w:val="0"/>
          <w:sz w:val="24"/>
        </w:rPr>
        <w:t>定位器基本精度：0.5级或更高。定位器须满足-40℃的环境要求。</w:t>
      </w:r>
    </w:p>
    <w:p>
      <w:pPr>
        <w:spacing w:line="360" w:lineRule="auto"/>
        <w:ind w:firstLine="944" w:firstLineChars="392"/>
        <w:rPr>
          <w:rFonts w:hint="eastAsia" w:ascii="宋体" w:hAnsi="宋体"/>
          <w:b/>
          <w:bCs/>
          <w:sz w:val="24"/>
        </w:rPr>
      </w:pPr>
      <w:r>
        <w:rPr>
          <w:rFonts w:hint="eastAsia" w:ascii="宋体" w:hAnsi="宋体"/>
          <w:b/>
          <w:bCs/>
          <w:sz w:val="24"/>
        </w:rPr>
        <w:t>定位器采用（气动调节阀）FisherDVC（6200系列）、Masoneilan（SVI-II AP系列）、Metso（NDX系列）。</w:t>
      </w:r>
    </w:p>
    <w:p>
      <w:pPr>
        <w:spacing w:line="360" w:lineRule="auto"/>
        <w:ind w:firstLine="940" w:firstLineChars="392"/>
        <w:rPr>
          <w:rFonts w:hint="eastAsia" w:ascii="宋体" w:hAnsi="宋体"/>
          <w:b w:val="0"/>
          <w:bCs w:val="0"/>
          <w:sz w:val="24"/>
        </w:rPr>
      </w:pPr>
      <w:r>
        <w:rPr>
          <w:rFonts w:hint="eastAsia" w:ascii="宋体" w:hAnsi="宋体"/>
          <w:b w:val="0"/>
          <w:bCs w:val="0"/>
          <w:sz w:val="24"/>
          <w:lang w:val="en-US" w:eastAsia="zh-CN"/>
        </w:rPr>
        <w:t>5.6</w:t>
      </w:r>
      <w:r>
        <w:rPr>
          <w:rFonts w:hint="eastAsia" w:ascii="宋体" w:hAnsi="宋体"/>
          <w:b w:val="0"/>
          <w:bCs w:val="0"/>
          <w:sz w:val="24"/>
        </w:rPr>
        <w:t>.8采用304不锈钢气源管线及管接头。</w:t>
      </w:r>
    </w:p>
    <w:p>
      <w:pPr>
        <w:spacing w:line="360" w:lineRule="auto"/>
        <w:ind w:firstLine="940" w:firstLineChars="392"/>
        <w:rPr>
          <w:rFonts w:hint="eastAsia" w:ascii="宋体" w:hAnsi="宋体"/>
          <w:b w:val="0"/>
          <w:bCs w:val="0"/>
          <w:sz w:val="24"/>
        </w:rPr>
      </w:pPr>
      <w:r>
        <w:rPr>
          <w:rFonts w:hint="eastAsia" w:ascii="宋体" w:hAnsi="宋体"/>
          <w:b w:val="0"/>
          <w:bCs w:val="0"/>
          <w:sz w:val="24"/>
          <w:lang w:val="en-US" w:eastAsia="zh-CN"/>
        </w:rPr>
        <w:t>5.6</w:t>
      </w:r>
      <w:r>
        <w:rPr>
          <w:rFonts w:hint="eastAsia" w:ascii="宋体" w:hAnsi="宋体"/>
          <w:b w:val="0"/>
          <w:bCs w:val="0"/>
          <w:sz w:val="24"/>
        </w:rPr>
        <w:t>.9空气过滤减压器使用不锈钢材质，选用Versa、ASCO、诺冠产品，入口配1/4-Φ</w:t>
      </w:r>
      <w:r>
        <w:rPr>
          <w:rFonts w:hint="eastAsia" w:ascii="宋体" w:hAnsi="宋体"/>
          <w:b w:val="0"/>
          <w:bCs w:val="0"/>
          <w:sz w:val="24"/>
          <w:lang w:val="en-US" w:eastAsia="zh-CN"/>
        </w:rPr>
        <w:t>8</w:t>
      </w:r>
      <w:r>
        <w:rPr>
          <w:rFonts w:hint="eastAsia" w:ascii="宋体" w:hAnsi="宋体"/>
          <w:b w:val="0"/>
          <w:bCs w:val="0"/>
          <w:sz w:val="24"/>
        </w:rPr>
        <w:t>接头。</w:t>
      </w:r>
      <w:r>
        <w:rPr>
          <w:rFonts w:hint="eastAsia" w:ascii="宋体" w:hAnsi="宋体"/>
          <w:b w:val="0"/>
          <w:bCs w:val="0"/>
          <w:sz w:val="24"/>
          <w:lang w:val="en-US" w:eastAsia="zh-CN"/>
        </w:rPr>
        <w:t xml:space="preserve"> </w:t>
      </w:r>
    </w:p>
    <w:p>
      <w:pPr>
        <w:autoSpaceDE w:val="0"/>
        <w:autoSpaceDN w:val="0"/>
        <w:adjustRightInd w:val="0"/>
        <w:snapToGrid w:val="0"/>
        <w:spacing w:line="360" w:lineRule="auto"/>
        <w:rPr>
          <w:rFonts w:hint="eastAsia" w:ascii="宋体" w:hAnsi="宋体"/>
          <w:b/>
          <w:bCs/>
          <w:caps/>
          <w:snapToGrid w:val="0"/>
          <w:kern w:val="0"/>
          <w:sz w:val="28"/>
          <w:szCs w:val="28"/>
          <w:lang w:val="en-US" w:eastAsia="zh-CN"/>
        </w:rPr>
      </w:pPr>
      <w:r>
        <w:rPr>
          <w:rFonts w:hint="eastAsia" w:ascii="宋体" w:hAnsi="宋体"/>
          <w:b/>
          <w:bCs/>
          <w:caps/>
          <w:snapToGrid w:val="0"/>
          <w:kern w:val="0"/>
          <w:sz w:val="28"/>
          <w:szCs w:val="28"/>
          <w:lang w:val="en-US" w:eastAsia="zh-CN"/>
        </w:rPr>
        <w:t>5.7气动蝶阀技术要求</w:t>
      </w:r>
    </w:p>
    <w:p>
      <w:pPr>
        <w:spacing w:line="360" w:lineRule="auto"/>
        <w:ind w:firstLine="944" w:firstLineChars="392"/>
        <w:rPr>
          <w:rFonts w:hint="eastAsia" w:ascii="宋体" w:hAnsi="宋体"/>
          <w:b/>
          <w:bCs/>
          <w:sz w:val="24"/>
          <w:lang w:val="en-US" w:eastAsia="zh-CN"/>
        </w:rPr>
      </w:pPr>
      <w:r>
        <w:rPr>
          <w:rFonts w:hint="eastAsia" w:ascii="宋体" w:hAnsi="宋体"/>
          <w:b/>
          <w:bCs/>
          <w:sz w:val="24"/>
          <w:lang w:val="en-US" w:eastAsia="zh-CN"/>
        </w:rPr>
        <w:t>物料编码为：100505102582的气动调节蝶阀PV-2200-1，总长度要求787mm，阀门法兰尺寸存在偏差，可采用法兰短接形式连接保证阀门总长度，法兰短接与阀门法兰采用法兰连接（工艺管道规格：</w:t>
      </w:r>
      <w:r>
        <w:rPr>
          <w:rFonts w:hint="default" w:ascii="Arial" w:hAnsi="Arial" w:cs="Arial"/>
          <w:b/>
          <w:bCs/>
          <w:sz w:val="24"/>
          <w:lang w:val="en-US" w:eastAsia="zh-CN"/>
        </w:rPr>
        <w:t>¢</w:t>
      </w:r>
      <w:r>
        <w:rPr>
          <w:rFonts w:hint="eastAsia" w:ascii="宋体" w:hAnsi="宋体" w:cs="宋体"/>
          <w:b/>
          <w:bCs/>
          <w:sz w:val="24"/>
          <w:lang w:val="en-US" w:eastAsia="zh-CN"/>
        </w:rPr>
        <w:t>406.4*12.5；管道材质：20#钢；DN250 Class600 RF）</w:t>
      </w:r>
      <w:r>
        <w:rPr>
          <w:rFonts w:hint="eastAsia" w:ascii="宋体" w:hAnsi="宋体"/>
          <w:b/>
          <w:bCs/>
          <w:sz w:val="24"/>
          <w:lang w:val="en-US" w:eastAsia="zh-CN"/>
        </w:rPr>
        <w:t>成套提供连接螺栓垫片和紧固件。</w:t>
      </w:r>
    </w:p>
    <w:p>
      <w:pPr>
        <w:spacing w:line="360" w:lineRule="auto"/>
        <w:ind w:firstLine="940" w:firstLineChars="392"/>
        <w:rPr>
          <w:rFonts w:hint="eastAsia" w:ascii="宋体" w:hAnsi="宋体"/>
          <w:b w:val="0"/>
          <w:bCs w:val="0"/>
          <w:sz w:val="24"/>
          <w:lang w:val="en-US" w:eastAsia="zh-CN"/>
        </w:rPr>
      </w:pPr>
      <w:r>
        <w:rPr>
          <w:rFonts w:hint="eastAsia" w:ascii="宋体" w:hAnsi="宋体"/>
          <w:b w:val="0"/>
          <w:bCs w:val="0"/>
          <w:sz w:val="24"/>
          <w:lang w:val="en-US" w:eastAsia="zh-CN"/>
        </w:rPr>
        <w:t>5.7.0</w:t>
      </w:r>
      <w:r>
        <w:rPr>
          <w:rFonts w:hint="eastAsia" w:ascii="宋体" w:hAnsi="宋体"/>
          <w:b/>
          <w:bCs/>
          <w:sz w:val="24"/>
          <w:lang w:val="en-US" w:eastAsia="zh-CN"/>
        </w:rPr>
        <w:t>法</w:t>
      </w:r>
      <w:bookmarkStart w:id="0" w:name="_GoBack"/>
      <w:r>
        <w:rPr>
          <w:rFonts w:hint="eastAsia" w:ascii="宋体" w:hAnsi="宋体"/>
          <w:b/>
          <w:bCs/>
          <w:sz w:val="24"/>
          <w:lang w:val="en-US" w:eastAsia="zh-CN"/>
        </w:rPr>
        <w:t>兰接口尺寸及长短必须与</w:t>
      </w:r>
      <w:bookmarkEnd w:id="0"/>
      <w:r>
        <w:rPr>
          <w:rFonts w:hint="eastAsia" w:ascii="宋体" w:hAnsi="宋体"/>
          <w:b/>
          <w:bCs/>
          <w:sz w:val="24"/>
          <w:lang w:val="en-US" w:eastAsia="zh-CN"/>
        </w:rPr>
        <w:t>原有尺寸一致。</w:t>
      </w:r>
    </w:p>
    <w:p>
      <w:pPr>
        <w:spacing w:line="360" w:lineRule="auto"/>
        <w:ind w:firstLine="940" w:firstLineChars="392"/>
        <w:rPr>
          <w:rFonts w:hint="eastAsia" w:ascii="宋体" w:hAnsi="宋体"/>
          <w:b w:val="0"/>
          <w:bCs w:val="0"/>
          <w:sz w:val="24"/>
          <w:lang w:val="en-US" w:eastAsia="zh-CN"/>
        </w:rPr>
      </w:pPr>
      <w:r>
        <w:rPr>
          <w:rFonts w:hint="eastAsia" w:ascii="宋体" w:hAnsi="宋体"/>
          <w:b w:val="0"/>
          <w:bCs w:val="0"/>
          <w:sz w:val="24"/>
          <w:lang w:val="en-US" w:eastAsia="zh-CN"/>
        </w:rPr>
        <w:t>5.7.1气动调节蝶阀采用无锡宝牛、无锡工装、吴忠仪表、川仪等品牌。</w:t>
      </w:r>
    </w:p>
    <w:p>
      <w:pPr>
        <w:spacing w:line="360" w:lineRule="auto"/>
        <w:ind w:firstLine="940" w:firstLineChars="392"/>
        <w:rPr>
          <w:rFonts w:hint="eastAsia" w:ascii="宋体" w:hAnsi="宋体"/>
          <w:b w:val="0"/>
          <w:bCs w:val="0"/>
          <w:sz w:val="24"/>
          <w:lang w:val="en-US" w:eastAsia="zh-CN"/>
        </w:rPr>
      </w:pPr>
      <w:r>
        <w:rPr>
          <w:rFonts w:hint="eastAsia" w:ascii="宋体" w:hAnsi="宋体"/>
          <w:b w:val="0"/>
          <w:bCs w:val="0"/>
          <w:sz w:val="24"/>
          <w:lang w:val="en-US" w:eastAsia="zh-CN"/>
        </w:rPr>
        <w:t>5.7.2有特种设备制造许可A1资质（仅限蝶阀）。</w:t>
      </w:r>
    </w:p>
    <w:p>
      <w:pPr>
        <w:spacing w:line="360" w:lineRule="auto"/>
        <w:ind w:firstLine="940" w:firstLineChars="392"/>
        <w:rPr>
          <w:rFonts w:hint="eastAsia" w:ascii="宋体" w:hAnsi="宋体"/>
          <w:b w:val="0"/>
          <w:bCs w:val="0"/>
          <w:sz w:val="24"/>
          <w:lang w:val="en-US" w:eastAsia="zh-CN"/>
        </w:rPr>
      </w:pPr>
      <w:r>
        <w:rPr>
          <w:rFonts w:hint="eastAsia" w:ascii="宋体" w:hAnsi="宋体"/>
          <w:b w:val="0"/>
          <w:bCs w:val="0"/>
          <w:sz w:val="24"/>
          <w:lang w:val="en-US" w:eastAsia="zh-CN"/>
        </w:rPr>
        <w:t>5.7.3配套执行机构必须是进口产品，采用Flowserve、STI、Bettis、Procontrol、Mesto品牌。输出力矩不低于额定工况阀门最大力矩的2倍。</w:t>
      </w:r>
    </w:p>
    <w:p>
      <w:pPr>
        <w:spacing w:line="360" w:lineRule="auto"/>
        <w:ind w:firstLine="940" w:firstLineChars="392"/>
        <w:rPr>
          <w:rFonts w:hint="eastAsia" w:ascii="宋体" w:hAnsi="宋体"/>
          <w:b w:val="0"/>
          <w:bCs w:val="0"/>
          <w:sz w:val="24"/>
          <w:lang w:val="en-US" w:eastAsia="zh-CN"/>
        </w:rPr>
      </w:pPr>
      <w:r>
        <w:rPr>
          <w:rFonts w:hint="eastAsia" w:ascii="宋体" w:hAnsi="宋体"/>
          <w:b w:val="0"/>
          <w:bCs w:val="0"/>
          <w:sz w:val="24"/>
          <w:lang w:val="en-US" w:eastAsia="zh-CN"/>
        </w:rPr>
        <w:t>5.7.4定位器采用智能型，输入信号：4~20mA DC（HART），定位器带自诊断功能，电气接口尺寸：1/2“NPT，防护等级：不低于IP65，防爆等级：不低于ExiaIICT4，定位器基本精度：0.5级或更高。定位器须满足-40℃的环境要求。对于温度较高工况，（气动调节阀）FisherDVC（6200系列）、Flowserve(520系列以上)、Masoneilan（SVI-II AP系列）、Metso（NDX系列以上）。</w:t>
      </w:r>
    </w:p>
    <w:p>
      <w:pPr>
        <w:spacing w:line="360" w:lineRule="auto"/>
        <w:ind w:firstLine="940" w:firstLineChars="392"/>
        <w:rPr>
          <w:rFonts w:hint="eastAsia" w:ascii="宋体" w:hAnsi="宋体"/>
          <w:b w:val="0"/>
          <w:bCs w:val="0"/>
          <w:sz w:val="24"/>
          <w:lang w:val="en-US" w:eastAsia="zh-CN"/>
        </w:rPr>
      </w:pPr>
      <w:r>
        <w:rPr>
          <w:rFonts w:hint="eastAsia" w:ascii="宋体" w:hAnsi="宋体"/>
          <w:b w:val="0"/>
          <w:bCs w:val="0"/>
          <w:sz w:val="24"/>
          <w:lang w:val="en-US" w:eastAsia="zh-CN"/>
        </w:rPr>
        <w:t>5.7.5本安电磁阀</w:t>
      </w:r>
    </w:p>
    <w:p>
      <w:pPr>
        <w:spacing w:line="360" w:lineRule="auto"/>
        <w:ind w:firstLine="940" w:firstLineChars="392"/>
        <w:rPr>
          <w:rFonts w:hint="eastAsia" w:ascii="宋体" w:hAnsi="宋体"/>
          <w:b w:val="0"/>
          <w:bCs w:val="0"/>
          <w:sz w:val="24"/>
          <w:lang w:val="en-US" w:eastAsia="zh-CN"/>
        </w:rPr>
      </w:pPr>
      <w:r>
        <w:rPr>
          <w:rFonts w:hint="eastAsia" w:ascii="宋体" w:hAnsi="宋体"/>
          <w:b w:val="0"/>
          <w:bCs w:val="0"/>
          <w:sz w:val="24"/>
          <w:lang w:val="en-US" w:eastAsia="zh-CN"/>
        </w:rPr>
        <w:t>电磁阀为二位三通低温型，选用ASCO、VERSA、诺冠产品。须满足-40℃的环境温度。防爆等级： ExiaIICT4；316材质，电源：24V DC，低功耗产品。电磁阀应保证在距离控制室500m、使用￠1.5mm线径电缆在极端温度的情况下能够动作。</w:t>
      </w:r>
    </w:p>
    <w:p>
      <w:pPr>
        <w:spacing w:line="360" w:lineRule="auto"/>
        <w:ind w:firstLine="940" w:firstLineChars="392"/>
        <w:rPr>
          <w:rFonts w:hint="eastAsia" w:ascii="宋体" w:hAnsi="宋体"/>
          <w:b w:val="0"/>
          <w:bCs w:val="0"/>
          <w:sz w:val="24"/>
          <w:lang w:val="en-US" w:eastAsia="zh-CN"/>
        </w:rPr>
      </w:pPr>
      <w:r>
        <w:rPr>
          <w:rFonts w:hint="eastAsia" w:ascii="宋体" w:hAnsi="宋体"/>
          <w:b w:val="0"/>
          <w:bCs w:val="0"/>
          <w:sz w:val="24"/>
          <w:lang w:val="en-US" w:eastAsia="zh-CN"/>
        </w:rPr>
        <w:t>5.7.6本安阀位开关</w:t>
      </w:r>
    </w:p>
    <w:p>
      <w:pPr>
        <w:spacing w:line="360" w:lineRule="auto"/>
        <w:ind w:firstLine="940" w:firstLineChars="392"/>
        <w:rPr>
          <w:rFonts w:hint="eastAsia" w:ascii="宋体" w:hAnsi="宋体"/>
          <w:b w:val="0"/>
          <w:bCs w:val="0"/>
          <w:sz w:val="24"/>
          <w:lang w:val="en-US" w:eastAsia="zh-CN"/>
        </w:rPr>
      </w:pPr>
      <w:r>
        <w:rPr>
          <w:rFonts w:hint="eastAsia" w:ascii="宋体" w:hAnsi="宋体"/>
          <w:b w:val="0"/>
          <w:bCs w:val="0"/>
          <w:sz w:val="24"/>
          <w:lang w:val="en-US" w:eastAsia="zh-CN"/>
        </w:rPr>
        <w:t>接近式阀位开关采用P+F电感式，本安型。选用TOPWORX、WESTLOCK等品牌与现场型号相同。</w:t>
      </w:r>
    </w:p>
    <w:p>
      <w:pPr>
        <w:spacing w:line="360" w:lineRule="auto"/>
        <w:ind w:firstLine="940" w:firstLineChars="392"/>
        <w:rPr>
          <w:rFonts w:hint="eastAsia" w:ascii="宋体" w:hAnsi="宋体"/>
          <w:b w:val="0"/>
          <w:bCs w:val="0"/>
          <w:sz w:val="24"/>
          <w:lang w:val="en-US" w:eastAsia="zh-CN"/>
        </w:rPr>
      </w:pPr>
      <w:r>
        <w:rPr>
          <w:rFonts w:hint="eastAsia" w:ascii="宋体" w:hAnsi="宋体"/>
          <w:b w:val="0"/>
          <w:bCs w:val="0"/>
          <w:sz w:val="24"/>
          <w:lang w:val="en-US" w:eastAsia="zh-CN"/>
        </w:rPr>
        <w:t>5.7.7采用304不锈钢气源管线及管接头。</w:t>
      </w:r>
    </w:p>
    <w:p>
      <w:pPr>
        <w:spacing w:line="360" w:lineRule="auto"/>
        <w:ind w:firstLine="940" w:firstLineChars="392"/>
        <w:rPr>
          <w:rFonts w:hint="eastAsia" w:ascii="宋体" w:hAnsi="宋体"/>
          <w:b w:val="0"/>
          <w:bCs w:val="0"/>
          <w:sz w:val="24"/>
          <w:lang w:val="en-US" w:eastAsia="zh-CN"/>
        </w:rPr>
      </w:pPr>
      <w:r>
        <w:rPr>
          <w:rFonts w:hint="eastAsia" w:ascii="宋体" w:hAnsi="宋体"/>
          <w:b w:val="0"/>
          <w:bCs w:val="0"/>
          <w:sz w:val="24"/>
          <w:lang w:val="en-US" w:eastAsia="zh-CN"/>
        </w:rPr>
        <w:t>5.7.8空气过滤减压器使用不锈钢材质，选用Versa、ASCO、诺冠产品，入口配1/4-Φ12.7接头。</w:t>
      </w:r>
    </w:p>
    <w:p>
      <w:pPr>
        <w:rPr>
          <w:rFonts w:hint="eastAsia" w:eastAsia="宋体"/>
          <w:lang w:eastAsia="zh-CN"/>
        </w:rPr>
      </w:pPr>
      <w:r>
        <w:rPr>
          <w:rFonts w:hint="eastAsia" w:eastAsia="宋体"/>
          <w:lang w:eastAsia="zh-CN"/>
        </w:rPr>
        <w:drawing>
          <wp:inline distT="0" distB="0" distL="114300" distR="114300">
            <wp:extent cx="5267325" cy="8245475"/>
            <wp:effectExtent l="0" t="0" r="9525" b="3175"/>
            <wp:docPr id="1" name="图片 1" descr="9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202"/>
                    <pic:cNvPicPr>
                      <a:picLocks noChangeAspect="1"/>
                    </pic:cNvPicPr>
                  </pic:nvPicPr>
                  <pic:blipFill>
                    <a:blip r:embed="rId4"/>
                    <a:stretch>
                      <a:fillRect/>
                    </a:stretch>
                  </pic:blipFill>
                  <pic:spPr>
                    <a:xfrm>
                      <a:off x="0" y="0"/>
                      <a:ext cx="5267325" cy="8245475"/>
                    </a:xfrm>
                    <a:prstGeom prst="rect">
                      <a:avLst/>
                    </a:prstGeom>
                  </pic:spPr>
                </pic:pic>
              </a:graphicData>
            </a:graphic>
          </wp:inline>
        </w:drawing>
      </w:r>
    </w:p>
    <w:p>
      <w:pPr>
        <w:pStyle w:val="2"/>
        <w:numPr>
          <w:ilvl w:val="1"/>
          <w:numId w:val="0"/>
        </w:numPr>
        <w:ind w:left="645" w:leftChars="0" w:right="567" w:rightChars="0"/>
        <w:rPr>
          <w:rFonts w:hint="eastAsia"/>
          <w:lang w:eastAsia="zh-CN"/>
        </w:rPr>
      </w:pPr>
      <w:r>
        <w:rPr>
          <w:rFonts w:hint="eastAsia"/>
          <w:lang w:eastAsia="zh-CN"/>
        </w:rPr>
        <w:drawing>
          <wp:inline distT="0" distB="0" distL="114300" distR="114300">
            <wp:extent cx="5272405" cy="8662035"/>
            <wp:effectExtent l="0" t="0" r="4445" b="5715"/>
            <wp:docPr id="3" name="图片 3" descr="12（1-7）PV-2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1-7）PV-2200-01"/>
                    <pic:cNvPicPr>
                      <a:picLocks noChangeAspect="1"/>
                    </pic:cNvPicPr>
                  </pic:nvPicPr>
                  <pic:blipFill>
                    <a:blip r:embed="rId5"/>
                    <a:stretch>
                      <a:fillRect/>
                    </a:stretch>
                  </pic:blipFill>
                  <pic:spPr>
                    <a:xfrm>
                      <a:off x="0" y="0"/>
                      <a:ext cx="5272405" cy="86620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76E86"/>
    <w:multiLevelType w:val="multilevel"/>
    <w:tmpl w:val="64C76E86"/>
    <w:lvl w:ilvl="0" w:tentative="0">
      <w:start w:val="1"/>
      <w:numFmt w:val="decimal"/>
      <w:suff w:val="space"/>
      <w:lvlText w:val="%1.0  "/>
      <w:lvlJc w:val="left"/>
      <w:pPr>
        <w:ind w:left="907" w:hanging="453"/>
      </w:pPr>
      <w:rPr>
        <w:rFonts w:hint="default" w:ascii="Arial" w:hAnsi="Arial"/>
        <w:b/>
        <w:i w:val="0"/>
        <w:caps w:val="0"/>
        <w:strike w:val="0"/>
        <w:dstrike w:val="0"/>
        <w:vanish w:val="0"/>
        <w:color w:val="auto"/>
        <w:sz w:val="20"/>
        <w:u w:val="none"/>
        <w:vertAlign w:val="baseline"/>
      </w:rPr>
    </w:lvl>
    <w:lvl w:ilvl="1" w:tentative="0">
      <w:start w:val="1"/>
      <w:numFmt w:val="decimal"/>
      <w:pStyle w:val="2"/>
      <w:suff w:val="space"/>
      <w:lvlText w:val="%1.%2  "/>
      <w:lvlJc w:val="left"/>
      <w:pPr>
        <w:ind w:left="1077" w:hanging="623"/>
      </w:pPr>
      <w:rPr>
        <w:rFonts w:hint="default" w:ascii="Arial" w:hAnsi="Arial"/>
        <w:b/>
        <w:i w:val="0"/>
        <w:caps w:val="0"/>
        <w:strike w:val="0"/>
        <w:dstrike w:val="0"/>
        <w:vanish w:val="0"/>
        <w:color w:val="auto"/>
        <w:sz w:val="20"/>
        <w:u w:val="none"/>
        <w:vertAlign w:val="baseline"/>
      </w:rPr>
    </w:lvl>
    <w:lvl w:ilvl="2" w:tentative="0">
      <w:start w:val="1"/>
      <w:numFmt w:val="decimal"/>
      <w:suff w:val="space"/>
      <w:lvlText w:val="%1.%2.%3"/>
      <w:lvlJc w:val="left"/>
      <w:pPr>
        <w:ind w:left="1077" w:hanging="510"/>
      </w:pPr>
      <w:rPr>
        <w:rFonts w:hint="default" w:ascii="Arial" w:hAnsi="Arial"/>
        <w:b/>
        <w:i w:val="0"/>
        <w:caps w:val="0"/>
        <w:strike w:val="0"/>
        <w:dstrike w:val="0"/>
        <w:vanish w:val="0"/>
        <w:color w:val="auto"/>
        <w:sz w:val="20"/>
        <w:u w:val="none"/>
        <w:vertAlign w:val="baseline"/>
      </w:rPr>
    </w:lvl>
    <w:lvl w:ilvl="3" w:tentative="0">
      <w:start w:val="1"/>
      <w:numFmt w:val="decimal"/>
      <w:suff w:val="space"/>
      <w:lvlText w:val="(%4)"/>
      <w:lvlJc w:val="left"/>
      <w:pPr>
        <w:ind w:left="1418" w:hanging="284"/>
      </w:pPr>
      <w:rPr>
        <w:rFonts w:hint="default" w:ascii="Arial" w:hAnsi="Arial"/>
        <w:b w:val="0"/>
        <w:i w:val="0"/>
        <w:caps w:val="0"/>
        <w:strike w:val="0"/>
        <w:dstrike w:val="0"/>
        <w:vanish w:val="0"/>
        <w:color w:val="auto"/>
        <w:sz w:val="20"/>
        <w:u w:val="none"/>
        <w:vertAlign w:val="baseline"/>
      </w:rPr>
    </w:lvl>
    <w:lvl w:ilvl="4" w:tentative="0">
      <w:start w:val="1"/>
      <w:numFmt w:val="lowerRoman"/>
      <w:lvlText w:val="(%5)"/>
      <w:lvlJc w:val="left"/>
      <w:pPr>
        <w:tabs>
          <w:tab w:val="left" w:pos="2138"/>
        </w:tabs>
        <w:ind w:left="1701" w:hanging="283"/>
      </w:pPr>
      <w:rPr>
        <w:rFonts w:hint="default" w:ascii="Arial" w:hAnsi="Arial"/>
        <w:b w:val="0"/>
        <w:i w:val="0"/>
        <w:caps w:val="0"/>
        <w:strike w:val="0"/>
        <w:dstrike w:val="0"/>
        <w:vanish w:val="0"/>
        <w:color w:val="auto"/>
        <w:spacing w:val="-14"/>
        <w:sz w:val="18"/>
        <w:vertAlign w:val="baseline"/>
      </w:rPr>
    </w:lvl>
    <w:lvl w:ilvl="5" w:tentative="0">
      <w:start w:val="1"/>
      <w:numFmt w:val="lowerLetter"/>
      <w:lvlText w:val="(%6)"/>
      <w:lvlJc w:val="left"/>
      <w:pPr>
        <w:tabs>
          <w:tab w:val="left" w:pos="2061"/>
        </w:tabs>
        <w:ind w:left="1985" w:hanging="28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9F2FE2"/>
    <w:rsid w:val="61E50274"/>
    <w:rsid w:val="73AC6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numPr>
        <w:ilvl w:val="1"/>
        <w:numId w:val="1"/>
      </w:numPr>
      <w:tabs>
        <w:tab w:val="left" w:pos="1170"/>
      </w:tabs>
      <w:spacing w:before="480"/>
      <w:ind w:left="1170" w:right="567" w:hanging="525"/>
      <w:jc w:val="both"/>
      <w:outlineLvl w:val="1"/>
    </w:pPr>
    <w:rPr>
      <w:rFonts w:ascii="Arial" w:hAnsi="Arial"/>
      <w:b/>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2022-01-06T03:03:00Z</dcterms:created>
  <dc:creator>Administrator</dc:creator>
  <cp:lastModifiedBy>秋草逢霜</cp:lastModifiedBy>
  <dcterms:modified xsi:type="dcterms:W3CDTF">2022-01-06T05:46:59Z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