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1"/>
        <w:rPr>
          <w:rFonts w:ascii="Times New Roman"/>
          <w:sz w:val="15"/>
        </w:rPr>
      </w:pPr>
    </w:p>
    <w:p>
      <w:pPr>
        <w:spacing w:before="0" w:line="562" w:lineRule="exact"/>
        <w:ind w:left="1612" w:right="1607" w:firstLine="0"/>
        <w:jc w:val="center"/>
        <w:rPr>
          <w:rFonts w:hint="eastAsia" w:ascii="微软简标宋" w:eastAsia="微软简标宋"/>
          <w:sz w:val="44"/>
        </w:rPr>
      </w:pPr>
      <w:r>
        <w:rPr>
          <w:rFonts w:hint="eastAsia" w:ascii="微软简标宋" w:eastAsia="微软简标宋"/>
          <w:sz w:val="44"/>
        </w:rPr>
        <w:t>中国中煤能源</w:t>
      </w:r>
      <w:r>
        <w:rPr>
          <w:rFonts w:hint="eastAsia" w:ascii="微软简标宋" w:eastAsia="微软简标宋"/>
          <w:sz w:val="44"/>
          <w:lang w:val="en-US" w:eastAsia="zh-CN"/>
        </w:rPr>
        <w:t>集团</w:t>
      </w:r>
      <w:r>
        <w:rPr>
          <w:rFonts w:hint="eastAsia" w:ascii="微软简标宋" w:eastAsia="微软简标宋"/>
          <w:sz w:val="44"/>
        </w:rPr>
        <w:t>有限公司</w:t>
      </w:r>
    </w:p>
    <w:p>
      <w:pPr>
        <w:spacing w:before="228"/>
        <w:ind w:left="1612" w:right="1596" w:firstLine="0"/>
        <w:jc w:val="center"/>
        <w:rPr>
          <w:rFonts w:hint="eastAsia" w:ascii="微软简标宋" w:eastAsia="微软简标宋"/>
          <w:sz w:val="44"/>
        </w:rPr>
      </w:pPr>
      <w:r>
        <w:rPr>
          <w:rFonts w:hint="eastAsia" w:ascii="微软简标宋" w:eastAsia="微软简标宋"/>
          <w:sz w:val="44"/>
        </w:rPr>
        <w:t>物资及生产服务类项目</w:t>
      </w:r>
    </w:p>
    <w:p>
      <w:pPr>
        <w:spacing w:before="238"/>
        <w:ind w:left="1255" w:right="1607" w:firstLine="0"/>
        <w:jc w:val="center"/>
        <w:rPr>
          <w:rFonts w:hint="eastAsia" w:ascii="微软简标宋" w:eastAsia="微软简标宋"/>
          <w:sz w:val="44"/>
        </w:rPr>
      </w:pPr>
      <w:r>
        <w:rPr>
          <w:rFonts w:hint="eastAsia" w:ascii="微软简标宋" w:eastAsia="微软简标宋"/>
          <w:sz w:val="44"/>
        </w:rPr>
        <w:t>询价书</w:t>
      </w: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spacing w:before="2"/>
        <w:rPr>
          <w:rFonts w:hint="eastAsia" w:ascii="方正仿宋简体" w:hAnsi="方正仿宋简体" w:eastAsia="方正仿宋简体" w:cs="方正仿宋简体"/>
          <w:sz w:val="32"/>
        </w:rPr>
      </w:pPr>
    </w:p>
    <w:p>
      <w:pPr>
        <w:pStyle w:val="5"/>
        <w:spacing w:line="312" w:lineRule="auto"/>
        <w:ind w:left="2234" w:leftChars="290" w:hanging="1596" w:hangingChars="5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spacing w:val="-1"/>
          <w:w w:val="100"/>
        </w:rPr>
        <w:t>采购项目</w:t>
      </w:r>
      <w:r>
        <w:rPr>
          <w:rFonts w:hint="eastAsia" w:ascii="方正仿宋简体" w:hAnsi="方正仿宋简体" w:eastAsia="方正仿宋简体" w:cs="方正仿宋简体"/>
          <w:b/>
          <w:spacing w:val="-20"/>
          <w:w w:val="100"/>
        </w:rPr>
        <w:t>：</w:t>
      </w:r>
      <w:bookmarkStart w:id="0" w:name="OLE_LINK6"/>
      <w:r>
        <w:rPr>
          <w:rFonts w:hint="eastAsia" w:ascii="方正仿宋简体" w:hAnsi="方正仿宋简体" w:eastAsia="方正仿宋简体" w:cs="方正仿宋简体"/>
          <w:i w:val="0"/>
          <w:iCs w:val="0"/>
          <w:spacing w:val="-1"/>
          <w:kern w:val="0"/>
          <w:sz w:val="32"/>
          <w:szCs w:val="32"/>
          <w:u w:val="none"/>
          <w:lang w:val="en-US" w:eastAsia="zh-CN" w:bidi="ar-SA"/>
        </w:rPr>
        <w:t>中煤平朔采煤沉陷区60万千瓦离网式可再生能源制氢一期项目及平朔能化公司年产50万吨硝基复合肥项目跟踪审计服务项目（标段2）</w:t>
      </w:r>
      <w:bookmarkEnd w:id="0"/>
    </w:p>
    <w:p>
      <w:pPr>
        <w:spacing w:before="209" w:line="352" w:lineRule="auto"/>
        <w:ind w:right="3040" w:firstLine="639" w:firstLineChars="200"/>
        <w:jc w:val="left"/>
        <w:rPr>
          <w:rFonts w:hint="eastAsia" w:ascii="方正仿宋简体" w:hAnsi="方正仿宋简体" w:eastAsia="方正仿宋简体" w:cs="方正仿宋简体"/>
          <w:spacing w:val="-6"/>
          <w:w w:val="100"/>
          <w:sz w:val="32"/>
          <w:lang w:val="en-US" w:eastAsia="zh-CN"/>
        </w:rPr>
      </w:pPr>
      <w:r>
        <w:rPr>
          <w:rFonts w:hint="eastAsia" w:ascii="方正仿宋简体" w:hAnsi="方正仿宋简体" w:eastAsia="方正仿宋简体" w:cs="方正仿宋简体"/>
          <w:b/>
          <w:spacing w:val="-1"/>
          <w:w w:val="100"/>
          <w:sz w:val="32"/>
        </w:rPr>
        <w:t>寻源方式</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公开询比（综合评审法）</w:t>
      </w:r>
    </w:p>
    <w:p>
      <w:pPr>
        <w:tabs>
          <w:tab w:val="left" w:pos="5060"/>
        </w:tabs>
        <w:spacing w:before="209" w:line="352" w:lineRule="auto"/>
        <w:ind w:right="3040" w:firstLine="639" w:firstLineChars="200"/>
        <w:jc w:val="left"/>
        <w:rPr>
          <w:rFonts w:hint="default" w:ascii="方正仿宋简体" w:hAnsi="方正仿宋简体" w:eastAsia="方正仿宋简体" w:cs="方正仿宋简体"/>
          <w:sz w:val="32"/>
          <w:lang w:val="en-US" w:eastAsia="zh-CN"/>
        </w:rPr>
      </w:pPr>
      <w:r>
        <w:rPr>
          <w:rFonts w:hint="eastAsia" w:ascii="方正仿宋简体" w:hAnsi="方正仿宋简体" w:eastAsia="方正仿宋简体" w:cs="方正仿宋简体"/>
          <w:b/>
          <w:spacing w:val="-1"/>
          <w:w w:val="100"/>
          <w:sz w:val="32"/>
        </w:rPr>
        <w:t>使用</w:t>
      </w:r>
      <w:r>
        <w:rPr>
          <w:rFonts w:hint="eastAsia" w:ascii="方正仿宋简体" w:hAnsi="方正仿宋简体" w:eastAsia="方正仿宋简体" w:cs="方正仿宋简体"/>
          <w:b/>
          <w:spacing w:val="-1"/>
          <w:w w:val="100"/>
          <w:sz w:val="32"/>
          <w:lang w:val="en-US" w:eastAsia="zh-CN"/>
        </w:rPr>
        <w:t>部门</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集团公司审计部</w:t>
      </w:r>
    </w:p>
    <w:p>
      <w:pPr>
        <w:spacing w:before="68"/>
        <w:ind w:right="0" w:firstLine="643" w:firstLineChars="200"/>
        <w:jc w:val="left"/>
        <w:rPr>
          <w:rFonts w:hint="eastAsia" w:ascii="方正仿宋简体" w:hAnsi="方正仿宋简体" w:eastAsia="方正仿宋简体" w:cs="方正仿宋简体"/>
          <w:sz w:val="32"/>
          <w:lang w:val="en-US" w:eastAsia="zh-CN"/>
        </w:rPr>
        <w:sectPr>
          <w:type w:val="continuous"/>
          <w:pgSz w:w="11900" w:h="16840"/>
          <w:pgMar w:top="1600" w:right="1680" w:bottom="280" w:left="1680" w:header="720" w:footer="720" w:gutter="0"/>
          <w:pgBorders>
            <w:top w:val="none" w:sz="0" w:space="0"/>
            <w:left w:val="none" w:sz="0" w:space="0"/>
            <w:bottom w:val="none" w:sz="0" w:space="0"/>
            <w:right w:val="none" w:sz="0" w:space="0"/>
          </w:pgBorders>
          <w:cols w:space="720" w:num="1"/>
        </w:sectPr>
      </w:pPr>
      <w:r>
        <w:rPr>
          <w:rFonts w:hint="eastAsia" w:ascii="方正仿宋简体" w:hAnsi="方正仿宋简体" w:eastAsia="方正仿宋简体" w:cs="方正仿宋简体"/>
          <w:b/>
          <w:sz w:val="32"/>
        </w:rPr>
        <w:t>主办</w:t>
      </w:r>
      <w:r>
        <w:rPr>
          <w:rFonts w:hint="eastAsia" w:ascii="方正仿宋简体" w:hAnsi="方正仿宋简体" w:eastAsia="方正仿宋简体" w:cs="方正仿宋简体"/>
          <w:b/>
          <w:sz w:val="32"/>
          <w:lang w:val="en-US" w:eastAsia="zh-CN"/>
        </w:rPr>
        <w:t>单位</w:t>
      </w:r>
      <w:r>
        <w:rPr>
          <w:rFonts w:hint="eastAsia" w:ascii="方正仿宋简体" w:hAnsi="方正仿宋简体" w:eastAsia="方正仿宋简体" w:cs="方正仿宋简体"/>
          <w:b/>
          <w:sz w:val="32"/>
        </w:rPr>
        <w:t>：</w:t>
      </w:r>
      <w:r>
        <w:rPr>
          <w:rFonts w:hint="eastAsia" w:ascii="方正仿宋简体" w:hAnsi="方正仿宋简体" w:eastAsia="方正仿宋简体" w:cs="方正仿宋简体"/>
          <w:b w:val="0"/>
          <w:bCs w:val="0"/>
          <w:spacing w:val="-1"/>
          <w:w w:val="100"/>
          <w:sz w:val="32"/>
          <w:szCs w:val="32"/>
          <w:lang w:val="en-US" w:eastAsia="zh-CN"/>
        </w:rPr>
        <w:t>中国煤炭开发有限责任公司（章）</w:t>
      </w:r>
    </w:p>
    <w:p>
      <w:pPr>
        <w:pStyle w:val="2"/>
        <w:ind w:firstLine="3242" w:firstLineChars="9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邀请公告</w:t>
      </w:r>
    </w:p>
    <w:p>
      <w:pPr>
        <w:pStyle w:val="2"/>
        <w:spacing w:before="2"/>
        <w:rPr>
          <w:rFonts w:ascii="楷体"/>
          <w:sz w:val="21"/>
        </w:rPr>
      </w:pPr>
    </w:p>
    <w:p>
      <w:pPr>
        <w:pStyle w:val="2"/>
        <w:spacing w:before="26" w:line="355" w:lineRule="auto"/>
        <w:ind w:left="0" w:right="355" w:firstLine="0"/>
        <w:rPr>
          <w:rFonts w:hint="eastAsia" w:ascii="Times New Roman" w:hAnsi="Times New Roman" w:eastAsia="方正仿宋简体" w:cs="Times New Roman"/>
          <w:spacing w:val="0"/>
          <w:w w:val="100"/>
          <w:sz w:val="30"/>
          <w:szCs w:val="30"/>
          <w:lang w:val="en-US" w:eastAsia="zh-CN" w:bidi="en-US"/>
        </w:rPr>
      </w:pPr>
      <w:r>
        <w:rPr>
          <w:rFonts w:hint="eastAsia" w:ascii="Times New Roman" w:hAnsi="Times New Roman" w:eastAsia="方正仿宋简体" w:cs="Times New Roman"/>
          <w:spacing w:val="0"/>
          <w:w w:val="100"/>
          <w:sz w:val="30"/>
          <w:szCs w:val="30"/>
          <w:lang w:val="en-US" w:eastAsia="zh-CN" w:bidi="en-US"/>
        </w:rPr>
        <w:t>日期：2025年9月16 日</w:t>
      </w:r>
    </w:p>
    <w:p>
      <w:pPr>
        <w:pStyle w:val="2"/>
        <w:spacing w:before="26" w:line="355" w:lineRule="auto"/>
        <w:ind w:right="355" w:firstLine="600" w:firstLineChars="200"/>
        <w:rPr>
          <w:sz w:val="29"/>
        </w:rPr>
      </w:pPr>
      <w:r>
        <w:rPr>
          <w:rFonts w:hint="eastAsia" w:ascii="Times New Roman" w:hAnsi="Times New Roman" w:eastAsia="方正仿宋简体" w:cs="Times New Roman"/>
          <w:spacing w:val="0"/>
          <w:w w:val="100"/>
          <w:sz w:val="30"/>
          <w:szCs w:val="30"/>
          <w:lang w:val="en-US" w:eastAsia="zh-CN" w:bidi="en-US"/>
        </w:rPr>
        <w:t>中国中煤能源集团有限公司（以下简称“采购单位或中煤能源”）就</w:t>
      </w:r>
      <w:bookmarkStart w:id="1" w:name="OLE_LINK11"/>
      <w:r>
        <w:rPr>
          <w:rFonts w:hint="eastAsia" w:ascii="Times New Roman" w:hAnsi="Times New Roman" w:eastAsia="方正仿宋简体" w:cs="Times New Roman"/>
          <w:i w:val="0"/>
          <w:iCs w:val="0"/>
          <w:kern w:val="0"/>
          <w:sz w:val="30"/>
          <w:szCs w:val="30"/>
          <w:u w:val="none"/>
          <w:lang w:val="en-US" w:eastAsia="zh-CN" w:bidi="en-US"/>
        </w:rPr>
        <w:t>中煤平朔采煤沉陷区60万千瓦离网式可再生能源制氢一期项目及平朔能化公司年产50万吨硝基复合肥项目跟踪审计服务项目（标段2）</w:t>
      </w:r>
      <w:bookmarkEnd w:id="1"/>
      <w:r>
        <w:rPr>
          <w:rFonts w:hint="eastAsia" w:ascii="Times New Roman" w:hAnsi="Times New Roman" w:eastAsia="方正仿宋简体" w:cs="Times New Roman"/>
          <w:spacing w:val="0"/>
          <w:w w:val="100"/>
          <w:sz w:val="30"/>
          <w:szCs w:val="30"/>
          <w:lang w:val="en-US" w:eastAsia="zh-CN" w:bidi="en-US"/>
        </w:rPr>
        <w:t>进行公开询比（综合评审法）。</w:t>
      </w:r>
    </w:p>
    <w:p>
      <w:pPr>
        <w:numPr>
          <w:ilvl w:val="0"/>
          <w:numId w:val="0"/>
        </w:numPr>
        <w:spacing w:before="90"/>
        <w:ind w:left="112"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一、项目建设内容：</w:t>
      </w:r>
    </w:p>
    <w:p>
      <w:pPr>
        <w:pStyle w:val="2"/>
        <w:rPr>
          <w:rFonts w:ascii="微软雅黑"/>
          <w:b/>
          <w:sz w:val="20"/>
        </w:rPr>
      </w:pPr>
    </w:p>
    <w:tbl>
      <w:tblPr>
        <w:tblStyle w:val="19"/>
        <w:tblW w:w="7367" w:type="dxa"/>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2584" w:type="dxa"/>
            <w:shd w:val="clear" w:color="auto" w:fill="BEBEBE" w:themeFill="background1" w:themeFillShade="BF"/>
          </w:tcPr>
          <w:p>
            <w:pPr>
              <w:pStyle w:val="26"/>
              <w:spacing w:line="402" w:lineRule="exact"/>
              <w:ind w:left="0" w:firstLine="482" w:firstLineChars="200"/>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rPr>
              <w:t>采购项目名称</w:t>
            </w:r>
          </w:p>
        </w:tc>
        <w:tc>
          <w:tcPr>
            <w:tcW w:w="4783" w:type="dxa"/>
            <w:shd w:val="clear" w:color="auto" w:fill="BEBEBE" w:themeFill="background1" w:themeFillShade="BF"/>
          </w:tcPr>
          <w:p>
            <w:pPr>
              <w:pStyle w:val="26"/>
              <w:spacing w:line="402" w:lineRule="exact"/>
              <w:ind w:left="576" w:right="578"/>
              <w:jc w:val="center"/>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lang w:val="en-US" w:eastAsia="zh-CN"/>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exact"/>
        </w:trPr>
        <w:tc>
          <w:tcPr>
            <w:tcW w:w="2584" w:type="dxa"/>
            <w:vAlign w:val="center"/>
          </w:tcPr>
          <w:p>
            <w:pPr>
              <w:pStyle w:val="26"/>
              <w:spacing w:before="12" w:line="249" w:lineRule="auto"/>
              <w:ind w:right="314"/>
              <w:jc w:val="center"/>
              <w:rPr>
                <w:rFonts w:hint="eastAsia" w:ascii="方正仿宋简体" w:hAnsi="方正仿宋简体" w:eastAsia="方正仿宋简体" w:cs="方正仿宋简体"/>
                <w:sz w:val="24"/>
              </w:rPr>
            </w:pPr>
            <w:bookmarkStart w:id="2" w:name="OLE_LINK3"/>
            <w:bookmarkStart w:id="3" w:name="OLE_LINK4"/>
            <w:bookmarkStart w:id="4" w:name="OLE_LINK7"/>
            <w:bookmarkStart w:id="5" w:name="OLE_LINK1"/>
            <w:bookmarkStart w:id="6" w:name="OLE_LINK12"/>
            <w:r>
              <w:rPr>
                <w:rFonts w:hint="eastAsia" w:ascii="方正仿宋简体" w:hAnsi="方正仿宋简体" w:eastAsia="方正仿宋简体" w:cs="方正仿宋简体"/>
                <w:i w:val="0"/>
                <w:iCs w:val="0"/>
                <w:kern w:val="0"/>
                <w:sz w:val="21"/>
                <w:szCs w:val="21"/>
                <w:u w:val="none"/>
                <w:lang w:val="en-US" w:eastAsia="zh-CN" w:bidi="ar-SA"/>
              </w:rPr>
              <w:t>中煤平朔采煤沉陷区60万千瓦离网式可再生能源制氢一期项目及平朔能化公司年产50万吨硝基复合肥项目跟踪审计服务项目</w:t>
            </w:r>
            <w:bookmarkEnd w:id="2"/>
            <w:r>
              <w:rPr>
                <w:rFonts w:hint="eastAsia" w:ascii="方正仿宋简体" w:hAnsi="方正仿宋简体" w:eastAsia="方正仿宋简体" w:cs="方正仿宋简体"/>
                <w:i w:val="0"/>
                <w:iCs w:val="0"/>
                <w:kern w:val="0"/>
                <w:sz w:val="21"/>
                <w:szCs w:val="21"/>
                <w:u w:val="none"/>
                <w:lang w:val="en-US" w:eastAsia="zh-CN" w:bidi="ar-SA"/>
              </w:rPr>
              <w:t>（标段2）</w:t>
            </w:r>
            <w:bookmarkEnd w:id="3"/>
            <w:bookmarkEnd w:id="4"/>
            <w:bookmarkEnd w:id="5"/>
            <w:bookmarkEnd w:id="6"/>
          </w:p>
        </w:tc>
        <w:tc>
          <w:tcPr>
            <w:tcW w:w="4783" w:type="dxa"/>
            <w:vAlign w:val="center"/>
          </w:tcPr>
          <w:p>
            <w:pPr>
              <w:jc w:val="center"/>
              <w:rPr>
                <w:rFonts w:hint="eastAsia" w:ascii="方正仿宋简体" w:hAnsi="方正仿宋简体" w:eastAsia="方正仿宋简体" w:cs="方正仿宋简体"/>
              </w:rPr>
            </w:pPr>
            <w:bookmarkStart w:id="7" w:name="OLE_LINK9"/>
            <w:r>
              <w:rPr>
                <w:rFonts w:hint="eastAsia" w:ascii="方正仿宋简体" w:hAnsi="方正仿宋简体" w:eastAsia="方正仿宋简体" w:cs="方正仿宋简体"/>
                <w:i w:val="0"/>
                <w:iCs w:val="0"/>
                <w:kern w:val="0"/>
                <w:sz w:val="21"/>
                <w:szCs w:val="21"/>
                <w:u w:val="none"/>
                <w:lang w:val="en-US" w:eastAsia="zh-CN" w:bidi="ar-SA"/>
              </w:rPr>
              <w:t>中煤平朔采煤沉陷区60万千瓦离网式可再生能源制氢一期项目及平朔能化公司年产50万吨硝基复合肥项目跟踪审计服务项目</w:t>
            </w:r>
            <w:bookmarkEnd w:id="7"/>
            <w:r>
              <w:rPr>
                <w:rFonts w:hint="eastAsia" w:ascii="方正仿宋简体" w:hAnsi="方正仿宋简体" w:eastAsia="方正仿宋简体" w:cs="方正仿宋简体"/>
                <w:i w:val="0"/>
                <w:iCs w:val="0"/>
                <w:kern w:val="0"/>
                <w:sz w:val="21"/>
                <w:szCs w:val="21"/>
                <w:u w:val="none"/>
                <w:lang w:val="en-US" w:eastAsia="zh-CN" w:bidi="ar-SA"/>
              </w:rPr>
              <w:t>（</w:t>
            </w:r>
            <w:r>
              <w:rPr>
                <w:rFonts w:hint="eastAsia" w:ascii="方正仿宋简体" w:hAnsi="方正仿宋简体" w:eastAsia="方正仿宋简体" w:cs="方正仿宋简体"/>
                <w:b w:val="0"/>
                <w:bCs w:val="0"/>
                <w:sz w:val="21"/>
                <w:szCs w:val="21"/>
                <w:u w:val="none"/>
                <w:lang w:val="en-US" w:eastAsia="zh-CN"/>
              </w:rPr>
              <w:t>跟踪审计</w:t>
            </w:r>
            <w:bookmarkStart w:id="10" w:name="_GoBack"/>
            <w:bookmarkEnd w:id="10"/>
            <w:r>
              <w:rPr>
                <w:rFonts w:hint="eastAsia" w:ascii="方正仿宋简体" w:hAnsi="方正仿宋简体" w:eastAsia="方正仿宋简体" w:cs="方正仿宋简体"/>
                <w:b w:val="0"/>
                <w:bCs w:val="0"/>
                <w:sz w:val="21"/>
                <w:szCs w:val="21"/>
                <w:u w:val="none"/>
                <w:lang w:eastAsia="zh-CN"/>
              </w:rPr>
              <w:t>服务要求</w:t>
            </w:r>
            <w:r>
              <w:rPr>
                <w:rFonts w:hint="eastAsia" w:ascii="方正仿宋简体" w:hAnsi="方正仿宋简体" w:eastAsia="方正仿宋简体" w:cs="方正仿宋简体"/>
                <w:i w:val="0"/>
                <w:iCs w:val="0"/>
                <w:kern w:val="0"/>
                <w:sz w:val="21"/>
                <w:szCs w:val="21"/>
                <w:u w:val="none"/>
                <w:lang w:val="en-US" w:eastAsia="zh-CN" w:bidi="ar-SA"/>
              </w:rPr>
              <w:t>）</w:t>
            </w: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40" w:lineRule="exact"/>
        <w:ind w:right="0" w:rightChars="0" w:firstLine="0" w:firstLineChars="0"/>
        <w:jc w:val="left"/>
        <w:textAlignment w:val="baseline"/>
        <w:outlineLvl w:val="9"/>
        <w:rPr>
          <w:rFonts w:hint="default" w:ascii="Times New Roman" w:hAnsi="Times New Roman" w:eastAsia="黑体" w:cs="Times New Roman"/>
          <w:b w:val="0"/>
          <w:bCs/>
          <w:sz w:val="30"/>
          <w:szCs w:val="30"/>
          <w:highlight w:val="none"/>
        </w:rPr>
      </w:pPr>
      <w:r>
        <w:rPr>
          <w:rFonts w:hint="default" w:ascii="Times New Roman" w:hAnsi="Times New Roman" w:eastAsia="黑体" w:cs="Times New Roman"/>
          <w:b w:val="0"/>
          <w:bCs/>
          <w:sz w:val="30"/>
          <w:szCs w:val="30"/>
          <w:highlight w:val="none"/>
          <w:lang w:val="en-US" w:eastAsia="zh-CN"/>
        </w:rPr>
        <w:t>二、</w:t>
      </w:r>
      <w:bookmarkStart w:id="8" w:name="OLE_LINK2"/>
      <w:r>
        <w:rPr>
          <w:rFonts w:hint="eastAsia" w:ascii="Times New Roman" w:hAnsi="Times New Roman" w:eastAsia="黑体" w:cs="Times New Roman"/>
          <w:b w:val="0"/>
          <w:bCs/>
          <w:sz w:val="30"/>
          <w:szCs w:val="30"/>
          <w:highlight w:val="none"/>
          <w:lang w:val="en-US" w:eastAsia="zh-CN"/>
        </w:rPr>
        <w:t>跟踪审计</w:t>
      </w:r>
      <w:r>
        <w:rPr>
          <w:rFonts w:hint="default" w:ascii="Times New Roman" w:hAnsi="Times New Roman" w:eastAsia="黑体" w:cs="Times New Roman"/>
          <w:b w:val="0"/>
          <w:bCs/>
          <w:sz w:val="30"/>
          <w:szCs w:val="30"/>
          <w:highlight w:val="none"/>
        </w:rPr>
        <w:t>服务要求</w:t>
      </w:r>
      <w:bookmarkEnd w:id="8"/>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eastAsia="zh-CN"/>
        </w:rPr>
      </w:pPr>
      <w:r>
        <w:rPr>
          <w:rFonts w:hint="default" w:ascii="Times New Roman" w:hAnsi="Times New Roman" w:eastAsia="黑体" w:cs="Times New Roman"/>
          <w:b w:val="0"/>
          <w:bCs/>
          <w:sz w:val="30"/>
          <w:szCs w:val="30"/>
          <w:highlight w:val="none"/>
          <w:lang w:eastAsia="zh-CN"/>
        </w:rPr>
        <w:t>（</w:t>
      </w:r>
      <w:r>
        <w:rPr>
          <w:rFonts w:hint="default" w:ascii="Times New Roman" w:hAnsi="Times New Roman" w:eastAsia="黑体" w:cs="Times New Roman"/>
          <w:b w:val="0"/>
          <w:bCs/>
          <w:sz w:val="30"/>
          <w:szCs w:val="30"/>
          <w:highlight w:val="none"/>
          <w:lang w:val="en-US" w:eastAsia="zh-CN"/>
        </w:rPr>
        <w:t>一</w:t>
      </w:r>
      <w:r>
        <w:rPr>
          <w:rFonts w:hint="default" w:ascii="Times New Roman" w:hAnsi="Times New Roman" w:eastAsia="黑体" w:cs="Times New Roman"/>
          <w:b w:val="0"/>
          <w:bCs/>
          <w:sz w:val="30"/>
          <w:szCs w:val="30"/>
          <w:highlight w:val="none"/>
          <w:lang w:eastAsia="zh-CN"/>
        </w:rPr>
        <w:t>）</w:t>
      </w:r>
      <w:r>
        <w:rPr>
          <w:rFonts w:hint="default" w:ascii="Times New Roman" w:hAnsi="Times New Roman" w:eastAsia="黑体" w:cs="Times New Roman"/>
          <w:b w:val="0"/>
          <w:bCs/>
          <w:sz w:val="30"/>
          <w:szCs w:val="30"/>
          <w:highlight w:val="none"/>
        </w:rPr>
        <w:t>工作范围</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pP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 xml:space="preserve">  </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满足中国中煤建设项目跟踪审计要求，落实“周调度、月评估、季报告”工作机制。</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（二）项目关键阶段及主要工作内容</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bCs/>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根据中国中煤建设项目审计相关制度以及《进一步加强建设项目全过程跟踪审计实施方案》《进一步优化建设项目跟踪审计质量管理专项工作方案》</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《落实集团公司党委巡视揭示重点建设项目跟踪审计存在问题整改工作方案》</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等工作要求，认真落实“周调度、月评估、季报告”工作机制，</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分别</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按</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月度、</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季度出具</w:t>
      </w: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成果性文件</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（三）服务方式</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对建设项目实施现场审计并提交相应的工作成果。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（四）提交工作成果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1</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.项目审计意见书</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pP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2</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季度跟踪审计报告</w:t>
      </w:r>
    </w:p>
    <w:p>
      <w:pPr>
        <w:pStyle w:val="12"/>
        <w:numPr>
          <w:ilvl w:val="0"/>
          <w:numId w:val="0"/>
        </w:numPr>
        <w:spacing w:line="540" w:lineRule="exact"/>
        <w:ind w:firstLine="600" w:firstLineChars="200"/>
        <w:rPr>
          <w:rFonts w:hint="default" w:ascii="Times New Roman" w:hAnsi="Times New Roman" w:cs="Times New Roman"/>
          <w:highlight w:val="none"/>
          <w:lang w:val="en-US" w:eastAsia="zh-CN"/>
        </w:rPr>
      </w:pP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3</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.其他成果性文件</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（五）工作标准</w:t>
      </w:r>
    </w:p>
    <w:p>
      <w:pPr>
        <w:pStyle w:val="11"/>
        <w:numPr>
          <w:ilvl w:val="0"/>
          <w:numId w:val="0"/>
        </w:numPr>
        <w:spacing w:beforeLines="0" w:afterLines="0" w:line="540" w:lineRule="exact"/>
        <w:ind w:left="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eastAsia="zh-CN"/>
        </w:rPr>
        <w:t>受托中介机构须在规定的时间内，开展并完成工作范围要求的相关工作内容，出具工作成果要求的相关审计报告。其工作过程及工作成果</w:t>
      </w:r>
      <w:r>
        <w:rPr>
          <w:rFonts w:hint="default" w:ascii="Times New Roman" w:hAnsi="Times New Roman" w:eastAsia="方正仿宋简体" w:cs="Times New Roman"/>
          <w:sz w:val="30"/>
          <w:szCs w:val="30"/>
          <w:highlight w:val="none"/>
          <w:lang w:val="en-US" w:eastAsia="zh-CN"/>
        </w:rPr>
        <w:t>质量接受建设项目审计督导员监督，并</w:t>
      </w:r>
      <w:r>
        <w:rPr>
          <w:rFonts w:hint="default" w:ascii="Times New Roman" w:hAnsi="Times New Roman" w:eastAsia="方正仿宋简体" w:cs="Times New Roman"/>
          <w:sz w:val="30"/>
          <w:szCs w:val="30"/>
          <w:highlight w:val="none"/>
          <w:lang w:eastAsia="zh-CN"/>
        </w:rPr>
        <w:t>接受集团公司</w:t>
      </w:r>
      <w:r>
        <w:rPr>
          <w:rFonts w:hint="default" w:ascii="Times New Roman" w:hAnsi="Times New Roman" w:eastAsia="方正仿宋简体" w:cs="Times New Roman"/>
          <w:sz w:val="30"/>
          <w:szCs w:val="30"/>
          <w:highlight w:val="none"/>
          <w:lang w:val="en-US" w:eastAsia="zh-CN"/>
        </w:rPr>
        <w:t>审计部</w:t>
      </w:r>
      <w:r>
        <w:rPr>
          <w:rFonts w:hint="default" w:ascii="Times New Roman" w:hAnsi="Times New Roman" w:eastAsia="方正仿宋简体" w:cs="Times New Roman"/>
          <w:sz w:val="30"/>
          <w:szCs w:val="30"/>
          <w:highlight w:val="none"/>
          <w:lang w:eastAsia="zh-CN"/>
        </w:rPr>
        <w:t>考核。未达考核标准</w:t>
      </w:r>
      <w:r>
        <w:rPr>
          <w:rFonts w:hint="default" w:ascii="Times New Roman" w:hAnsi="Times New Roman" w:eastAsia="方正仿宋简体" w:cs="Times New Roman"/>
          <w:sz w:val="30"/>
          <w:szCs w:val="30"/>
          <w:highlight w:val="none"/>
        </w:rPr>
        <w:t>的，</w:t>
      </w:r>
      <w:r>
        <w:rPr>
          <w:rFonts w:hint="default" w:ascii="Times New Roman" w:hAnsi="Times New Roman" w:eastAsia="方正仿宋简体" w:cs="Times New Roman"/>
          <w:sz w:val="30"/>
          <w:szCs w:val="30"/>
          <w:highlight w:val="none"/>
          <w:lang w:eastAsia="zh-CN"/>
        </w:rPr>
        <w:t>按相关规定扣减中介机构服务费</w:t>
      </w:r>
      <w:r>
        <w:rPr>
          <w:rFonts w:hint="default" w:ascii="Times New Roman" w:hAnsi="Times New Roman" w:eastAsia="方正仿宋简体" w:cs="Times New Roman"/>
          <w:sz w:val="30"/>
          <w:szCs w:val="30"/>
          <w:highlight w:val="none"/>
        </w:rPr>
        <w:t>。</w:t>
      </w:r>
      <w:r>
        <w:rPr>
          <w:rFonts w:hint="default" w:ascii="Times New Roman" w:hAnsi="Times New Roman" w:eastAsia="方正仿宋简体" w:cs="Times New Roman"/>
          <w:sz w:val="30"/>
          <w:szCs w:val="30"/>
          <w:highlight w:val="none"/>
          <w:lang w:eastAsia="zh-CN"/>
        </w:rPr>
        <w:t>如</w:t>
      </w:r>
      <w:r>
        <w:rPr>
          <w:rFonts w:hint="default" w:ascii="Times New Roman" w:hAnsi="Times New Roman" w:eastAsia="方正仿宋简体" w:cs="Times New Roman"/>
          <w:sz w:val="30"/>
          <w:szCs w:val="30"/>
          <w:highlight w:val="none"/>
        </w:rPr>
        <w:t>因</w:t>
      </w:r>
      <w:r>
        <w:rPr>
          <w:rFonts w:hint="default" w:ascii="Times New Roman" w:hAnsi="Times New Roman" w:eastAsia="方正仿宋简体" w:cs="Times New Roman"/>
          <w:sz w:val="30"/>
          <w:szCs w:val="30"/>
          <w:highlight w:val="none"/>
          <w:lang w:eastAsia="zh-CN"/>
        </w:rPr>
        <w:t>中介机构</w:t>
      </w:r>
      <w:r>
        <w:rPr>
          <w:rFonts w:hint="default" w:ascii="Times New Roman" w:hAnsi="Times New Roman" w:eastAsia="方正仿宋简体" w:cs="Times New Roman"/>
          <w:sz w:val="30"/>
          <w:szCs w:val="30"/>
          <w:highlight w:val="none"/>
        </w:rPr>
        <w:t>提供内容不实或虚假的审计报告，造成不良后果的，应承担相应的经济和法律责任</w:t>
      </w:r>
      <w:r>
        <w:rPr>
          <w:rFonts w:hint="default" w:ascii="Times New Roman" w:hAnsi="Times New Roman" w:eastAsia="方正仿宋简体" w:cs="Times New Roman"/>
          <w:sz w:val="30"/>
          <w:szCs w:val="30"/>
          <w:highlight w:val="none"/>
          <w:lang w:eastAsia="zh-CN"/>
        </w:rPr>
        <w:t>。</w:t>
      </w:r>
    </w:p>
    <w:p>
      <w:pPr>
        <w:pStyle w:val="11"/>
        <w:numPr>
          <w:ilvl w:val="0"/>
          <w:numId w:val="2"/>
        </w:numPr>
        <w:spacing w:beforeLines="0" w:afterLines="0" w:line="360" w:lineRule="auto"/>
        <w:ind w:left="0" w:firstLine="600" w:firstLineChars="20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 xml:space="preserve">  </w:t>
      </w:r>
      <w:r>
        <w:rPr>
          <w:rFonts w:hint="eastAsia" w:ascii="方正仿宋简体" w:hAnsi="方正仿宋简体" w:eastAsia="方正仿宋简体" w:cs="方正仿宋简体"/>
          <w:b/>
          <w:bCs w:val="0"/>
          <w:sz w:val="30"/>
          <w:szCs w:val="30"/>
          <w:highlight w:val="none"/>
          <w:lang w:val="en-US" w:eastAsia="zh-CN"/>
        </w:rPr>
        <w:t>项目基本情况</w:t>
      </w:r>
    </w:p>
    <w:p>
      <w:pPr>
        <w:pStyle w:val="12"/>
        <w:numPr>
          <w:ilvl w:val="-1"/>
          <w:numId w:val="0"/>
        </w:numPr>
        <w:spacing w:line="360" w:lineRule="auto"/>
        <w:ind w:left="0" w:firstLine="900" w:firstLineChars="300"/>
        <w:rPr>
          <w:rFonts w:hint="default"/>
          <w:lang w:val="en-US" w:eastAsia="zh-CN"/>
        </w:rPr>
      </w:pPr>
      <w:r>
        <w:rPr>
          <w:rFonts w:hint="eastAsia" w:ascii="Times New Roman" w:hAnsi="Times New Roman" w:eastAsia="方正仿宋简体" w:cs="Times New Roman"/>
          <w:b w:val="0"/>
          <w:bCs w:val="0"/>
          <w:sz w:val="30"/>
          <w:szCs w:val="30"/>
          <w:highlight w:val="none"/>
          <w:lang w:val="en-US" w:eastAsia="zh-CN"/>
        </w:rPr>
        <w:t>中煤平朔采煤沉陷区60万千瓦离网式可再生能源制氢一期项目及平朔能化公司年产50万吨硝基复合肥项目（跟踪审计）。该项审计分为2部分，其中：</w:t>
      </w:r>
      <w:r>
        <w:rPr>
          <w:rFonts w:hint="default" w:ascii="Times New Roman" w:hAnsi="Times New Roman" w:eastAsia="方正仿宋简体" w:cs="Times New Roman"/>
          <w:sz w:val="30"/>
          <w:szCs w:val="30"/>
          <w:highlight w:val="none"/>
          <w:lang w:val="en-US" w:eastAsia="zh-CN"/>
        </w:rPr>
        <w:t>中煤平朔采煤沉陷区60万千瓦离网式可再生能源制氢一期项目</w:t>
      </w:r>
      <w:r>
        <w:rPr>
          <w:rFonts w:hint="eastAsia" w:ascii="Times New Roman" w:hAnsi="Times New Roman" w:eastAsia="方正仿宋简体" w:cs="Times New Roman"/>
          <w:sz w:val="30"/>
          <w:szCs w:val="30"/>
          <w:highlight w:val="none"/>
          <w:lang w:val="en-US" w:eastAsia="zh-CN"/>
        </w:rPr>
        <w:t>，估算7.44亿元，建设工期</w:t>
      </w:r>
      <w:r>
        <w:rPr>
          <w:rFonts w:hint="eastAsia" w:ascii="Times New Roman" w:hAnsi="Times New Roman" w:eastAsia="方正仿宋简体" w:cs="Times New Roman"/>
          <w:b w:val="0"/>
          <w:bCs w:val="0"/>
          <w:sz w:val="30"/>
          <w:szCs w:val="30"/>
          <w:highlight w:val="none"/>
          <w:lang w:val="en-US" w:eastAsia="zh-CN"/>
        </w:rPr>
        <w:t>预计</w:t>
      </w:r>
      <w:r>
        <w:rPr>
          <w:rFonts w:hint="eastAsia" w:ascii="Times New Roman" w:hAnsi="Times New Roman" w:eastAsia="方正仿宋简体" w:cs="Times New Roman"/>
          <w:sz w:val="30"/>
          <w:szCs w:val="30"/>
          <w:highlight w:val="none"/>
          <w:lang w:val="en-US" w:eastAsia="zh-CN"/>
        </w:rPr>
        <w:t>12个月，主要内容为新建100MW光伏发电，通过碱性电解水制氢，年产绿氢3119万Nm</w:t>
      </w:r>
      <w:r>
        <w:rPr>
          <w:rFonts w:hint="eastAsia" w:ascii="Times New Roman" w:hAnsi="Times New Roman" w:eastAsia="方正仿宋简体" w:cs="Times New Roman"/>
          <w:sz w:val="30"/>
          <w:szCs w:val="30"/>
          <w:highlight w:val="none"/>
          <w:vertAlign w:val="superscript"/>
          <w:lang w:val="en-US" w:eastAsia="zh-CN"/>
        </w:rPr>
        <w:t>3</w:t>
      </w:r>
      <w:r>
        <w:rPr>
          <w:rFonts w:hint="eastAsia" w:ascii="Times New Roman" w:hAnsi="Times New Roman" w:eastAsia="方正仿宋简体" w:cs="Times New Roman"/>
          <w:sz w:val="30"/>
          <w:szCs w:val="30"/>
          <w:highlight w:val="none"/>
          <w:lang w:val="en-US" w:eastAsia="zh-CN"/>
        </w:rPr>
        <w:t>，用于增产合成氨后转制硝酸铵。</w:t>
      </w:r>
      <w:r>
        <w:rPr>
          <w:rFonts w:hint="default" w:ascii="Times New Roman" w:hAnsi="Times New Roman" w:eastAsia="方正仿宋简体" w:cs="Times New Roman"/>
          <w:b w:val="0"/>
          <w:bCs w:val="0"/>
          <w:sz w:val="30"/>
          <w:szCs w:val="30"/>
          <w:highlight w:val="none"/>
          <w:lang w:val="en-US" w:eastAsia="zh-CN"/>
        </w:rPr>
        <w:t>平朔能化公司年产50万吨硝基复合肥项目</w:t>
      </w:r>
      <w:r>
        <w:rPr>
          <w:rFonts w:hint="eastAsia" w:ascii="Times New Roman" w:hAnsi="Times New Roman" w:eastAsia="方正仿宋简体" w:cs="Times New Roman"/>
          <w:b w:val="0"/>
          <w:bCs w:val="0"/>
          <w:sz w:val="30"/>
          <w:szCs w:val="30"/>
          <w:highlight w:val="none"/>
          <w:lang w:val="en-US" w:eastAsia="zh-CN"/>
        </w:rPr>
        <w:t>，估算1.99亿元，建设工期预计12个月，主要内容为建设50万吨/年硝基复合肥高塔、硝酸铵浓缩和输送、成品及原料仓库、包装楼、配套公用工程及辅助装置等。</w:t>
      </w:r>
    </w:p>
    <w:p>
      <w:pPr>
        <w:numPr>
          <w:ilvl w:val="0"/>
          <w:numId w:val="0"/>
        </w:numPr>
        <w:spacing w:before="90" w:line="360" w:lineRule="auto"/>
        <w:ind w:left="112"/>
        <w:rPr>
          <w:rFonts w:ascii="微软雅黑"/>
          <w:b/>
          <w:sz w:val="18"/>
        </w:rPr>
      </w:pPr>
      <w:r>
        <w:rPr>
          <w:rFonts w:hint="eastAsia" w:ascii="Microsoft JhengHei" w:eastAsia="Microsoft JhengHei"/>
          <w:b/>
          <w:sz w:val="28"/>
          <w:lang w:val="en-US" w:eastAsia="zh-CN"/>
        </w:rPr>
        <w:t>三、报价及上传响应文件：</w:t>
      </w:r>
    </w:p>
    <w:p>
      <w:pPr>
        <w:pStyle w:val="2"/>
        <w:spacing w:line="560" w:lineRule="exact"/>
        <w:ind w:firstLine="600" w:firstLineChars="200"/>
        <w:rPr>
          <w:rFonts w:hint="eastAsia" w:ascii="Times New Roman" w:hAnsi="Times New Roman" w:eastAsia="方正仿宋简体" w:cs="Times New Roman"/>
          <w:spacing w:val="0"/>
          <w:w w:val="100"/>
          <w:sz w:val="30"/>
          <w:szCs w:val="30"/>
          <w:highlight w:val="none"/>
          <w:u w:val="none"/>
          <w:lang w:val="en-US" w:eastAsia="zh-CN" w:bidi="ar-SA"/>
        </w:rPr>
      </w:pPr>
      <w:r>
        <w:rPr>
          <w:rFonts w:hint="eastAsia" w:ascii="Times New Roman" w:hAnsi="Times New Roman" w:eastAsia="方正仿宋简体" w:cs="Times New Roman"/>
          <w:spacing w:val="0"/>
          <w:w w:val="100"/>
          <w:sz w:val="30"/>
          <w:szCs w:val="30"/>
          <w:u w:val="none"/>
          <w:lang w:val="en-US" w:eastAsia="zh-CN" w:bidi="ar-SA"/>
        </w:rPr>
        <w:t>请供应商登陆中煤供应链平台进行线上报价（含税）并上传响应文件（http://ego.chinacoal.com/），报价及上传响应文件开始时间：</w:t>
      </w:r>
      <w:r>
        <w:rPr>
          <w:rFonts w:hint="eastAsia" w:ascii="Times New Roman" w:hAnsi="Times New Roman" w:eastAsia="方正仿宋简体" w:cs="Times New Roman"/>
          <w:spacing w:val="0"/>
          <w:w w:val="100"/>
          <w:sz w:val="30"/>
          <w:szCs w:val="30"/>
          <w:highlight w:val="none"/>
          <w:u w:val="none"/>
          <w:lang w:val="en-US" w:eastAsia="zh-CN" w:bidi="ar-SA"/>
        </w:rPr>
        <w:t>2025-9- 16下午15:00:00，报价及上传响应文件截止时间：2025-9- 26 下午 17 :00:00。</w:t>
      </w:r>
    </w:p>
    <w:p>
      <w:pPr>
        <w:rPr>
          <w:rFonts w:hint="eastAsia" w:ascii="Times New Roman" w:hAnsi="Times New Roman" w:eastAsia="方正仿宋简体" w:cs="Times New Roman"/>
          <w:spacing w:val="0"/>
          <w:w w:val="100"/>
          <w:sz w:val="30"/>
          <w:szCs w:val="30"/>
          <w:highlight w:val="none"/>
          <w:u w:val="none"/>
          <w:lang w:val="en-US" w:eastAsia="zh-CN" w:bidi="ar-SA"/>
        </w:rPr>
      </w:pPr>
    </w:p>
    <w:p>
      <w:pPr>
        <w:pStyle w:val="18"/>
        <w:numPr>
          <w:ilvl w:val="-1"/>
          <w:numId w:val="0"/>
        </w:numPr>
        <w:ind w:left="0" w:leftChars="0" w:firstLine="0" w:firstLineChars="0"/>
        <w:rPr>
          <w:rFonts w:hint="eastAsia" w:ascii="Microsoft JhengHei" w:hAnsi="仿宋" w:eastAsia="Microsoft JhengHei" w:cs="仿宋"/>
          <w:b/>
          <w:spacing w:val="0"/>
          <w:w w:val="100"/>
          <w:sz w:val="28"/>
          <w:szCs w:val="22"/>
          <w:u w:val="none"/>
          <w:lang w:val="en-US" w:eastAsia="zh-CN" w:bidi="ar-SA"/>
        </w:rPr>
      </w:pPr>
      <w:r>
        <w:rPr>
          <w:rFonts w:hint="eastAsia" w:ascii="Microsoft JhengHei" w:eastAsia="Microsoft JhengHei" w:cs="仿宋"/>
          <w:b/>
          <w:spacing w:val="0"/>
          <w:w w:val="100"/>
          <w:sz w:val="28"/>
          <w:szCs w:val="22"/>
          <w:u w:val="none"/>
          <w:lang w:val="en-US" w:eastAsia="zh-CN" w:bidi="ar-SA"/>
        </w:rPr>
        <w:t>四、</w:t>
      </w:r>
      <w:r>
        <w:rPr>
          <w:rFonts w:hint="eastAsia" w:ascii="Microsoft JhengHei" w:hAnsi="仿宋" w:eastAsia="Microsoft JhengHei" w:cs="仿宋"/>
          <w:b/>
          <w:spacing w:val="0"/>
          <w:w w:val="100"/>
          <w:sz w:val="28"/>
          <w:szCs w:val="22"/>
          <w:u w:val="none"/>
          <w:lang w:val="en-US" w:eastAsia="zh-CN" w:bidi="ar-SA"/>
        </w:rPr>
        <w:t>供应商资格要求</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1.投标人为具有工程预、结算和财务决算审计能力和资质的工程造价咨询机构或会计师事务所，也可以是工程造价咨询机构和会计师事务所的联合体；</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2.具有省级及以上财政机关颁发的会计师事务所执业证书、中国建设工程造价管理协会颁发的AAA（3A）企业信用证书；</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凡为</w:t>
      </w:r>
      <w:r>
        <w:rPr>
          <w:rFonts w:hint="default" w:ascii="Times New Roman" w:hAnsi="Times New Roman" w:eastAsia="方正仿宋简体" w:cs="Times New Roman"/>
          <w:sz w:val="30"/>
          <w:szCs w:val="30"/>
          <w:highlight w:val="none"/>
          <w:lang w:eastAsia="zh-CN"/>
        </w:rPr>
        <w:t>所投标段的项目</w:t>
      </w:r>
      <w:r>
        <w:rPr>
          <w:rFonts w:hint="default" w:ascii="Times New Roman" w:hAnsi="Times New Roman" w:eastAsia="方正仿宋简体" w:cs="Times New Roman"/>
          <w:sz w:val="30"/>
          <w:szCs w:val="30"/>
          <w:highlight w:val="none"/>
        </w:rPr>
        <w:t>进行</w:t>
      </w:r>
      <w:r>
        <w:rPr>
          <w:rFonts w:hint="default" w:ascii="Times New Roman" w:hAnsi="Times New Roman" w:eastAsia="方正仿宋简体" w:cs="Times New Roman"/>
          <w:sz w:val="30"/>
          <w:szCs w:val="30"/>
          <w:highlight w:val="none"/>
          <w:lang w:eastAsia="zh-CN"/>
        </w:rPr>
        <w:t>主体勘查</w:t>
      </w:r>
      <w:r>
        <w:rPr>
          <w:rFonts w:hint="default" w:ascii="Times New Roman" w:hAnsi="Times New Roman" w:eastAsia="方正仿宋简体" w:cs="Times New Roman"/>
          <w:sz w:val="30"/>
          <w:szCs w:val="30"/>
          <w:highlight w:val="none"/>
        </w:rPr>
        <w:t>设计、监理、</w:t>
      </w:r>
      <w:r>
        <w:rPr>
          <w:rFonts w:hint="default" w:ascii="Times New Roman" w:hAnsi="Times New Roman" w:eastAsia="方正仿宋简体" w:cs="Times New Roman"/>
          <w:sz w:val="30"/>
          <w:szCs w:val="30"/>
          <w:highlight w:val="none"/>
          <w:lang w:eastAsia="zh-CN"/>
        </w:rPr>
        <w:t>造价</w:t>
      </w:r>
      <w:r>
        <w:rPr>
          <w:rFonts w:hint="default" w:ascii="Times New Roman" w:hAnsi="Times New Roman" w:eastAsia="方正仿宋简体" w:cs="Times New Roman"/>
          <w:sz w:val="30"/>
          <w:szCs w:val="30"/>
          <w:highlight w:val="none"/>
        </w:rPr>
        <w:t>咨询</w:t>
      </w:r>
      <w:r>
        <w:rPr>
          <w:rFonts w:hint="default" w:ascii="Times New Roman" w:hAnsi="Times New Roman" w:eastAsia="方正仿宋简体" w:cs="Times New Roman"/>
          <w:sz w:val="30"/>
          <w:szCs w:val="30"/>
          <w:highlight w:val="none"/>
          <w:lang w:eastAsia="zh-CN"/>
        </w:rPr>
        <w:t>等服务的</w:t>
      </w:r>
      <w:r>
        <w:rPr>
          <w:rFonts w:hint="default" w:ascii="Times New Roman" w:hAnsi="Times New Roman" w:eastAsia="方正仿宋简体" w:cs="Times New Roman"/>
          <w:sz w:val="30"/>
          <w:szCs w:val="30"/>
          <w:highlight w:val="none"/>
        </w:rPr>
        <w:t>公司，不得参与投标</w:t>
      </w:r>
      <w:r>
        <w:rPr>
          <w:rFonts w:hint="default" w:ascii="Times New Roman" w:hAnsi="Times New Roman" w:eastAsia="方正仿宋简体" w:cs="Times New Roman"/>
          <w:sz w:val="30"/>
          <w:szCs w:val="30"/>
          <w:highlight w:val="none"/>
          <w:lang w:eastAsia="zh-CN"/>
        </w:rPr>
        <w:t>，并出具相关承诺函，</w:t>
      </w:r>
      <w:r>
        <w:rPr>
          <w:rFonts w:hint="default" w:ascii="Times New Roman" w:hAnsi="Times New Roman" w:eastAsia="方正仿宋简体" w:cs="Times New Roman"/>
          <w:sz w:val="30"/>
          <w:szCs w:val="30"/>
          <w:highlight w:val="none"/>
          <w:lang w:val="en-US" w:eastAsia="zh-CN"/>
        </w:rPr>
        <w:t>没有提交</w:t>
      </w:r>
      <w:r>
        <w:rPr>
          <w:rFonts w:hint="default" w:ascii="Times New Roman" w:hAnsi="Times New Roman" w:eastAsia="方正仿宋简体" w:cs="Times New Roman"/>
          <w:sz w:val="30"/>
          <w:szCs w:val="30"/>
          <w:highlight w:val="none"/>
          <w:lang w:eastAsia="zh-CN"/>
        </w:rPr>
        <w:t>承诺函</w:t>
      </w:r>
      <w:r>
        <w:rPr>
          <w:rFonts w:hint="default" w:ascii="Times New Roman" w:hAnsi="Times New Roman" w:eastAsia="方正仿宋简体" w:cs="Times New Roman"/>
          <w:sz w:val="30"/>
          <w:szCs w:val="30"/>
          <w:highlight w:val="none"/>
          <w:lang w:val="en-US" w:eastAsia="zh-CN"/>
        </w:rPr>
        <w:t>的投标人均被否决投标（如后续发现承诺不实的，列入不合格供应商名单）</w:t>
      </w:r>
      <w:r>
        <w:rPr>
          <w:rFonts w:hint="default" w:ascii="Times New Roman" w:hAnsi="Times New Roman" w:eastAsia="方正仿宋简体" w:cs="Times New Roman"/>
          <w:sz w:val="30"/>
          <w:szCs w:val="30"/>
          <w:highlight w:val="none"/>
          <w:lang w:eastAsia="zh-CN"/>
        </w:rPr>
        <w:t>；</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4.投标人应提交《供应商廉洁承诺书》，凡在送达投标文件时没有提交《供应商廉洁承诺书》的投标人均被否决投标。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注：1.单位负责人为同一人或者存在控股、均股、参股、管理关系的不同单位，不得同时申请参加本项目。否则所有有关联的申请人的申请文件均会被否决。</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Chars="0" w:firstLine="900" w:firstLineChars="3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cs="Times New Roman"/>
          <w:sz w:val="30"/>
          <w:szCs w:val="30"/>
          <w:highlight w:val="none"/>
          <w:lang w:val="en-US" w:eastAsia="zh-CN"/>
        </w:rPr>
        <w:t>2.</w:t>
      </w:r>
      <w:r>
        <w:rPr>
          <w:rFonts w:hint="default" w:ascii="Times New Roman" w:hAnsi="Times New Roman" w:eastAsia="方正仿宋简体" w:cs="Times New Roman"/>
          <w:sz w:val="30"/>
          <w:szCs w:val="30"/>
          <w:highlight w:val="none"/>
        </w:rPr>
        <w:t>投标人不得重复参与联合体投标。否则所有有关联的申请人的申请文件均会被否决。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rPr>
        <w:t>本项目是否接受联合体投标：是</w:t>
      </w:r>
    </w:p>
    <w:p>
      <w:pPr>
        <w:pStyle w:val="18"/>
        <w:ind w:left="0" w:firstLine="0" w:firstLineChars="0"/>
        <w:rPr>
          <w:rFonts w:hint="eastAsia" w:ascii="Microsoft JhengHei" w:eastAsia="Microsoft JhengHei"/>
          <w:b/>
          <w:sz w:val="28"/>
          <w:lang w:val="en-US" w:eastAsia="zh-CN"/>
        </w:rPr>
      </w:pPr>
      <w:r>
        <w:rPr>
          <w:rFonts w:hint="eastAsia" w:ascii="Microsoft JhengHei" w:eastAsia="Microsoft JhengHei"/>
          <w:b/>
          <w:sz w:val="28"/>
          <w:lang w:val="en-US" w:eastAsia="zh-CN"/>
        </w:rPr>
        <w:t>五、评分标准</w:t>
      </w:r>
    </w:p>
    <w:p>
      <w:pPr>
        <w:spacing w:line="360" w:lineRule="auto"/>
        <w:ind w:firstLine="600" w:firstLineChars="200"/>
        <w:jc w:val="left"/>
        <w:rPr>
          <w:rFonts w:ascii="宋体" w:hAnsi="宋体" w:cs="宋体"/>
          <w:b w:val="0"/>
          <w:bCs w:val="0"/>
          <w:color w:val="auto"/>
          <w:sz w:val="30"/>
          <w:szCs w:val="30"/>
        </w:rPr>
      </w:pPr>
      <w:r>
        <w:rPr>
          <w:rFonts w:hint="eastAsia" w:ascii="宋体" w:hAnsi="宋体" w:cs="宋体"/>
          <w:b w:val="0"/>
          <w:bCs w:val="0"/>
          <w:color w:val="auto"/>
          <w:sz w:val="30"/>
          <w:szCs w:val="30"/>
        </w:rPr>
        <w:t>本次询价内容依据以下评审原则进行综合评审。评审小组只对真实有效的且实质性响应的</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进行评审，对</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中提出的</w:t>
      </w:r>
      <w:r>
        <w:rPr>
          <w:rFonts w:hint="eastAsia" w:ascii="宋体" w:hAnsi="宋体" w:cs="宋体"/>
          <w:b w:val="0"/>
          <w:bCs w:val="0"/>
          <w:color w:val="auto"/>
          <w:sz w:val="30"/>
          <w:szCs w:val="30"/>
          <w:lang w:eastAsia="zh-CN"/>
        </w:rPr>
        <w:t>评分内容</w:t>
      </w:r>
      <w:r>
        <w:rPr>
          <w:rFonts w:hint="eastAsia" w:ascii="宋体" w:hAnsi="宋体" w:cs="宋体"/>
          <w:b w:val="0"/>
          <w:bCs w:val="0"/>
          <w:color w:val="auto"/>
          <w:sz w:val="30"/>
          <w:szCs w:val="30"/>
        </w:rPr>
        <w:t>逐项进行评审</w:t>
      </w:r>
      <w:r>
        <w:rPr>
          <w:rFonts w:hint="eastAsia" w:ascii="宋体" w:hAnsi="宋体" w:cs="宋体"/>
          <w:b w:val="0"/>
          <w:bCs w:val="0"/>
          <w:color w:val="auto"/>
          <w:sz w:val="30"/>
          <w:szCs w:val="30"/>
          <w:lang w:eastAsia="zh-CN"/>
        </w:rPr>
        <w:t>，</w:t>
      </w:r>
      <w:r>
        <w:rPr>
          <w:rFonts w:hint="eastAsia" w:ascii="宋体" w:hAnsi="宋体" w:cs="宋体"/>
          <w:b w:val="0"/>
          <w:bCs w:val="0"/>
          <w:color w:val="auto"/>
          <w:sz w:val="30"/>
          <w:szCs w:val="30"/>
        </w:rPr>
        <w:t>评审后评审小组推荐出拟成交人。</w:t>
      </w:r>
    </w:p>
    <w:tbl>
      <w:tblPr>
        <w:tblStyle w:val="19"/>
        <w:tblW w:w="9060" w:type="dxa"/>
        <w:jc w:val="center"/>
        <w:tblLayout w:type="fixed"/>
        <w:tblCellMar>
          <w:top w:w="0" w:type="dxa"/>
          <w:left w:w="108" w:type="dxa"/>
          <w:bottom w:w="0" w:type="dxa"/>
          <w:right w:w="108" w:type="dxa"/>
        </w:tblCellMar>
      </w:tblPr>
      <w:tblGrid>
        <w:gridCol w:w="1080"/>
        <w:gridCol w:w="1520"/>
        <w:gridCol w:w="1520"/>
        <w:gridCol w:w="1080"/>
        <w:gridCol w:w="3860"/>
      </w:tblGrid>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序号</w:t>
            </w:r>
          </w:p>
        </w:tc>
        <w:tc>
          <w:tcPr>
            <w:tcW w:w="1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评分项目</w:t>
            </w:r>
          </w:p>
        </w:tc>
        <w:tc>
          <w:tcPr>
            <w:tcW w:w="1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明细项目</w:t>
            </w:r>
          </w:p>
        </w:tc>
        <w:tc>
          <w:tcPr>
            <w:tcW w:w="10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标准分值</w:t>
            </w:r>
          </w:p>
        </w:tc>
        <w:tc>
          <w:tcPr>
            <w:tcW w:w="386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60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一</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职业资质（10分）</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具有相关执业资格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投标单位（或联合体）具有省级及以上财政机关颁发的会计师事务所执业证书、中国建设工程造价管理协会颁发的AAA（3A）企业信用证书得5分。其中，涉及会计职业的以中注协最新发布的年度综合评价前100家会计师事务所排名信息为依据进行横向加分，排名前20名的，加5分；排名第21-40名的，加4分；排名第41-60名的，加3分；排名第61-80名的，加2分；排名第81-100名的，加1分。</w:t>
            </w:r>
          </w:p>
        </w:tc>
      </w:tr>
      <w:tr>
        <w:tblPrEx>
          <w:tblCellMar>
            <w:top w:w="0" w:type="dxa"/>
            <w:left w:w="108" w:type="dxa"/>
            <w:bottom w:w="0" w:type="dxa"/>
            <w:right w:w="108" w:type="dxa"/>
          </w:tblCellMar>
        </w:tblPrEx>
        <w:trPr>
          <w:trHeight w:val="306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二</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相关业绩（10分）</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近年来具有相关工作业绩</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一是基础得分6分。按所投标段，2022年至今承担2项建设项目（单个项目投资额须满足10亿元以上）跟踪审计服务，满足上述条件得基准分6分。二是业绩加分4分。2022年至今，投标单位每具备1项所投标段对应行业的跟踪审计业绩，加1分，累计加4分为止。投标单位须提供合同清单等相关证明资料，并统计累计得分，基础得分和业绩加分涉及的审计业绩不可重复。</w:t>
            </w:r>
          </w:p>
        </w:tc>
      </w:tr>
      <w:tr>
        <w:tblPrEx>
          <w:tblCellMar>
            <w:top w:w="0" w:type="dxa"/>
            <w:left w:w="108" w:type="dxa"/>
            <w:bottom w:w="0" w:type="dxa"/>
            <w:right w:w="108" w:type="dxa"/>
          </w:tblCellMar>
        </w:tblPrEx>
        <w:trPr>
          <w:trHeight w:val="107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三</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工作方案</w:t>
            </w:r>
            <w:r>
              <w:rPr>
                <w:rStyle w:val="36"/>
                <w:rFonts w:hint="default" w:ascii="Times New Roman" w:hAnsi="Times New Roman" w:eastAsia="仿宋" w:cs="Times New Roman"/>
                <w:b w:val="0"/>
                <w:bCs w:val="0"/>
                <w:highlight w:val="none"/>
                <w:lang w:val="en-US" w:eastAsia="zh-CN" w:bidi="ar"/>
              </w:rPr>
              <w:t>(20)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1.工作目标范围、后台专家支撑及工作方法和技术措施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目标明确、范围准确，后台专家资历深厚、能提供有效合理支持，审计方法先进科学合理得</w:t>
            </w:r>
            <w:r>
              <w:rPr>
                <w:rStyle w:val="36"/>
                <w:rFonts w:hint="default" w:ascii="Times New Roman" w:hAnsi="Times New Roman" w:eastAsia="仿宋" w:cs="Times New Roman"/>
                <w:b w:val="0"/>
                <w:bCs w:val="0"/>
                <w:highlight w:val="none"/>
                <w:lang w:val="en-US" w:eastAsia="zh-CN" w:bidi="ar"/>
              </w:rPr>
              <w:t>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分，否则酌情扣分。</w:t>
            </w:r>
          </w:p>
        </w:tc>
      </w:tr>
      <w:tr>
        <w:tblPrEx>
          <w:tblCellMar>
            <w:top w:w="0" w:type="dxa"/>
            <w:left w:w="108" w:type="dxa"/>
            <w:bottom w:w="0" w:type="dxa"/>
            <w:right w:w="108" w:type="dxa"/>
          </w:tblCellMar>
        </w:tblPrEx>
        <w:trPr>
          <w:trHeight w:val="7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2.项目方案实施详细、合理及科学。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8</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审计方案内容详实、条理清楚、项目风险管理和工作质量控制措施完善，工作安排合理者得8分；方案内容缺少、不合理，酌情扣分。</w:t>
            </w:r>
          </w:p>
        </w:tc>
      </w:tr>
      <w:tr>
        <w:tblPrEx>
          <w:tblCellMar>
            <w:top w:w="0" w:type="dxa"/>
            <w:left w:w="108" w:type="dxa"/>
            <w:bottom w:w="0" w:type="dxa"/>
            <w:right w:w="108" w:type="dxa"/>
          </w:tblCellMar>
        </w:tblPrEx>
        <w:trPr>
          <w:trHeight w:val="7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3.进度计划和保证措施及服务承诺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计划安排合理、保证措施有力得4分，否则酌情扣分。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4.服务承诺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承诺按照建设方要求在规定工期内，保证服务质量的得4分，否则酌情扣分。</w:t>
            </w:r>
          </w:p>
        </w:tc>
      </w:tr>
      <w:tr>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四</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参与项目整体人员素质与水平能力（20）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1.人员配备结构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15</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参与该项目整体人员不少于</w:t>
            </w:r>
            <w:r>
              <w:rPr>
                <w:rStyle w:val="36"/>
                <w:rFonts w:hint="default" w:ascii="Times New Roman" w:hAnsi="Times New Roman" w:eastAsia="仿宋" w:cs="Times New Roman"/>
                <w:b w:val="0"/>
                <w:bCs w:val="0"/>
                <w:highlight w:val="none"/>
                <w:lang w:val="en-US" w:eastAsia="zh-CN" w:bidi="ar"/>
              </w:rPr>
              <w:t>8</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人，其中注册造价师和注册会计师各不少于</w:t>
            </w:r>
            <w:r>
              <w:rPr>
                <w:rStyle w:val="36"/>
                <w:rFonts w:hint="default" w:ascii="Times New Roman" w:hAnsi="Times New Roman" w:eastAsia="仿宋" w:cs="Times New Roman"/>
                <w:b w:val="0"/>
                <w:bCs w:val="0"/>
                <w:highlight w:val="none"/>
                <w:lang w:val="en-US" w:eastAsia="zh-CN" w:bidi="ar"/>
              </w:rPr>
              <w:t>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满足该条件者得基准8分。审计人员配备重“质”不重“量”，人员结构合理、搭配科学，如配备一级建造师等与项目建设实际相关人员，以及能够确保审计频次满足要求等情况的酌情加分，最多加7分。（一旦中标，中标单位必须保证派驻人员符合约定要求，特别是新能源项目正式开工后，中标单位须每月至少派驻3名审计人员驻场7天。详见合同模板。）</w:t>
            </w:r>
          </w:p>
        </w:tc>
      </w:tr>
      <w:tr>
        <w:tblPrEx>
          <w:tblCellMar>
            <w:top w:w="0" w:type="dxa"/>
            <w:left w:w="108" w:type="dxa"/>
            <w:bottom w:w="0" w:type="dxa"/>
            <w:right w:w="108" w:type="dxa"/>
          </w:tblCellMar>
        </w:tblPrEx>
        <w:trPr>
          <w:trHeight w:val="119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2.项目负责人执业经验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5</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项目负责人经验丰富，按所投标段具有跟踪审计项目经验的得3分，业主对执业评价优良的（须提供证明性资料），酌情加分。</w:t>
            </w:r>
          </w:p>
        </w:tc>
      </w:tr>
      <w:tr>
        <w:tblPrEx>
          <w:tblCellMar>
            <w:top w:w="0" w:type="dxa"/>
            <w:left w:w="108" w:type="dxa"/>
            <w:bottom w:w="0" w:type="dxa"/>
            <w:right w:w="108" w:type="dxa"/>
          </w:tblCellMar>
        </w:tblPrEx>
        <w:trPr>
          <w:trHeight w:val="13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五</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基本报价（</w:t>
            </w:r>
            <w:r>
              <w:rPr>
                <w:rStyle w:val="36"/>
                <w:rFonts w:hint="default" w:ascii="Times New Roman" w:hAnsi="Times New Roman" w:eastAsia="仿宋" w:cs="Times New Roman"/>
                <w:b w:val="0"/>
                <w:bCs w:val="0"/>
                <w:highlight w:val="none"/>
                <w:lang w:val="en-US" w:eastAsia="zh-CN" w:bidi="ar"/>
              </w:rPr>
              <w:t>30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合理有效投标人的投标报价取算术平均值作为本次评标的基准价（即分别去掉所有有效投标人中的最高报价和最低报价后，取算术平均值作为本次评标的基准价）。将所有投标人的投标报价与评标基准价相比，有效投标报价与基准价相等，得分为</w:t>
            </w:r>
            <w:r>
              <w:rPr>
                <w:rStyle w:val="36"/>
                <w:rFonts w:hint="default" w:ascii="Times New Roman" w:hAnsi="Times New Roman" w:eastAsia="仿宋" w:cs="Times New Roman"/>
                <w:b w:val="0"/>
                <w:bCs w:val="0"/>
                <w:highlight w:val="none"/>
                <w:lang w:val="en-US" w:eastAsia="zh-CN" w:bidi="ar"/>
              </w:rPr>
              <w:t>30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分；每高于基准报价</w:t>
            </w:r>
            <w:r>
              <w:rPr>
                <w:rStyle w:val="36"/>
                <w:rFonts w:hint="default" w:ascii="Times New Roman" w:hAnsi="Times New Roman" w:eastAsia="仿宋" w:cs="Times New Roman"/>
                <w:b w:val="0"/>
                <w:bCs w:val="0"/>
                <w:highlight w:val="none"/>
                <w:lang w:val="en-US" w:eastAsia="zh-CN" w:bidi="ar"/>
              </w:rPr>
              <w:t>1%</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，减</w:t>
            </w:r>
            <w:r>
              <w:rPr>
                <w:rStyle w:val="36"/>
                <w:rFonts w:hint="default" w:ascii="Times New Roman" w:hAnsi="Times New Roman" w:eastAsia="仿宋" w:cs="Times New Roman"/>
                <w:b w:val="0"/>
                <w:bCs w:val="0"/>
                <w:highlight w:val="none"/>
                <w:lang w:val="en-US" w:eastAsia="zh-CN" w:bidi="ar"/>
              </w:rPr>
              <w:t>0.5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最低得</w:t>
            </w:r>
            <w:r>
              <w:rPr>
                <w:rStyle w:val="36"/>
                <w:rFonts w:hint="default" w:ascii="Times New Roman" w:hAnsi="Times New Roman" w:eastAsia="仿宋" w:cs="Times New Roman"/>
                <w:b w:val="0"/>
                <w:bCs w:val="0"/>
                <w:highlight w:val="none"/>
                <w:lang w:val="en-US" w:eastAsia="zh-CN" w:bidi="ar"/>
              </w:rPr>
              <w:t>20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分，每低于基准报价</w:t>
            </w:r>
            <w:r>
              <w:rPr>
                <w:rStyle w:val="36"/>
                <w:rFonts w:hint="default" w:ascii="Times New Roman" w:hAnsi="Times New Roman" w:eastAsia="仿宋" w:cs="Times New Roman"/>
                <w:b w:val="0"/>
                <w:bCs w:val="0"/>
                <w:highlight w:val="none"/>
                <w:lang w:val="en-US" w:eastAsia="zh-CN" w:bidi="ar"/>
              </w:rPr>
              <w:t>1%</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，减</w:t>
            </w:r>
            <w:r>
              <w:rPr>
                <w:rStyle w:val="36"/>
                <w:rFonts w:hint="default" w:ascii="Times New Roman" w:hAnsi="Times New Roman" w:eastAsia="仿宋" w:cs="Times New Roman"/>
                <w:b w:val="0"/>
                <w:bCs w:val="0"/>
                <w:highlight w:val="none"/>
                <w:lang w:val="en-US" w:eastAsia="zh-CN" w:bidi="ar"/>
              </w:rPr>
              <w:t>0.25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最低得</w:t>
            </w:r>
            <w:r>
              <w:rPr>
                <w:rStyle w:val="36"/>
                <w:rFonts w:hint="default" w:ascii="Times New Roman" w:hAnsi="Times New Roman" w:eastAsia="仿宋" w:cs="Times New Roman"/>
                <w:b w:val="0"/>
                <w:bCs w:val="0"/>
                <w:highlight w:val="none"/>
                <w:lang w:val="en-US" w:eastAsia="zh-CN" w:bidi="ar"/>
              </w:rPr>
              <w:t>25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r>
      <w:tr>
        <w:tblPrEx>
          <w:tblCellMar>
            <w:top w:w="0" w:type="dxa"/>
            <w:left w:w="108" w:type="dxa"/>
            <w:bottom w:w="0" w:type="dxa"/>
            <w:right w:w="108" w:type="dxa"/>
          </w:tblCellMar>
        </w:tblPrEx>
        <w:trPr>
          <w:trHeight w:val="73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六</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审减效益报价（</w:t>
            </w:r>
            <w:r>
              <w:rPr>
                <w:rStyle w:val="36"/>
                <w:rFonts w:hint="default" w:ascii="Times New Roman" w:hAnsi="Times New Roman" w:eastAsia="仿宋" w:cs="Times New Roman"/>
                <w:b w:val="0"/>
                <w:bCs w:val="0"/>
                <w:highlight w:val="none"/>
                <w:lang w:val="en-US" w:eastAsia="zh-CN" w:bidi="ar"/>
              </w:rPr>
              <w:t>10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审减效益为</w:t>
            </w:r>
            <w:r>
              <w:rPr>
                <w:rStyle w:val="36"/>
                <w:rFonts w:hint="default" w:ascii="Times New Roman" w:hAnsi="Times New Roman" w:eastAsia="仿宋" w:cs="Times New Roman"/>
                <w:b w:val="0"/>
                <w:bCs w:val="0"/>
                <w:highlight w:val="none"/>
                <w:lang w:val="en-US" w:eastAsia="zh-CN" w:bidi="ar"/>
              </w:rPr>
              <w:t>0-2%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10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2%-3%</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8</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3%-4%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4%-6%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分，超过</w:t>
            </w:r>
            <w:r>
              <w:rPr>
                <w:rStyle w:val="36"/>
                <w:rFonts w:hint="default" w:ascii="Times New Roman" w:hAnsi="Times New Roman" w:eastAsia="仿宋" w:cs="Times New Roman"/>
                <w:b w:val="0"/>
                <w:bCs w:val="0"/>
                <w:highlight w:val="none"/>
                <w:lang w:val="en-US" w:eastAsia="zh-CN" w:bidi="ar"/>
              </w:rPr>
              <w:t>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得</w:t>
            </w:r>
            <w:r>
              <w:rPr>
                <w:rStyle w:val="36"/>
                <w:rFonts w:hint="default" w:ascii="Times New Roman" w:hAnsi="Times New Roman" w:eastAsia="仿宋" w:cs="Times New Roman"/>
                <w:b w:val="0"/>
                <w:bCs w:val="0"/>
                <w:highlight w:val="none"/>
                <w:lang w:val="en-US" w:eastAsia="zh-CN" w:bidi="ar"/>
              </w:rPr>
              <w:t>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r>
    </w:tbl>
    <w:p>
      <w:pPr>
        <w:spacing w:line="360" w:lineRule="auto"/>
        <w:ind w:firstLine="588" w:firstLineChars="200"/>
        <w:jc w:val="left"/>
        <w:rPr>
          <w:rFonts w:ascii="宋体" w:hAnsi="宋体" w:cs="宋体"/>
          <w:b w:val="0"/>
          <w:bCs w:val="0"/>
          <w:color w:val="auto"/>
          <w:sz w:val="30"/>
          <w:szCs w:val="30"/>
        </w:rPr>
      </w:pPr>
      <w:r>
        <w:rPr>
          <w:rFonts w:hint="default" w:ascii="Times New Roman" w:hAnsi="Times New Roman" w:eastAsia="方正仿宋简体" w:cs="Times New Roman"/>
          <w:b/>
          <w:bCs/>
          <w:i w:val="0"/>
          <w:iCs w:val="0"/>
          <w:color w:val="auto"/>
          <w:spacing w:val="-1"/>
          <w:w w:val="102"/>
          <w:kern w:val="0"/>
          <w:sz w:val="29"/>
          <w:szCs w:val="29"/>
          <w:highlight w:val="cyan"/>
          <w:u w:val="none"/>
          <w:lang w:val="en-US" w:eastAsia="en-US" w:bidi="ar"/>
        </w:rPr>
        <w:t>注：中国中煤</w:t>
      </w:r>
      <w:r>
        <w:rPr>
          <w:rFonts w:hint="eastAsia" w:ascii="Times New Roman" w:hAnsi="Times New Roman" w:cs="Times New Roman"/>
          <w:b/>
          <w:bCs/>
          <w:i w:val="0"/>
          <w:iCs w:val="0"/>
          <w:color w:val="auto"/>
          <w:spacing w:val="-1"/>
          <w:w w:val="102"/>
          <w:kern w:val="0"/>
          <w:sz w:val="29"/>
          <w:szCs w:val="29"/>
          <w:highlight w:val="cyan"/>
          <w:u w:val="none"/>
          <w:lang w:val="en-US" w:eastAsia="zh-CN" w:bidi="ar"/>
        </w:rPr>
        <w:t>审计部门</w:t>
      </w:r>
      <w:r>
        <w:rPr>
          <w:rFonts w:hint="default" w:ascii="Times New Roman" w:hAnsi="Times New Roman" w:eastAsia="方正仿宋简体" w:cs="Times New Roman"/>
          <w:b/>
          <w:bCs/>
          <w:i w:val="0"/>
          <w:iCs w:val="0"/>
          <w:color w:val="auto"/>
          <w:spacing w:val="-1"/>
          <w:w w:val="102"/>
          <w:kern w:val="0"/>
          <w:sz w:val="29"/>
          <w:szCs w:val="29"/>
          <w:highlight w:val="cyan"/>
          <w:u w:val="none"/>
          <w:lang w:val="en-US" w:eastAsia="en-US" w:bidi="ar"/>
        </w:rPr>
        <w:t>组织的外委审计机构考核情况，将作为</w:t>
      </w:r>
      <w:r>
        <w:rPr>
          <w:rFonts w:hint="eastAsia" w:ascii="Times New Roman" w:hAnsi="Times New Roman" w:cs="Times New Roman"/>
          <w:b/>
          <w:bCs/>
          <w:i w:val="0"/>
          <w:iCs w:val="0"/>
          <w:color w:val="auto"/>
          <w:spacing w:val="-1"/>
          <w:w w:val="102"/>
          <w:kern w:val="0"/>
          <w:sz w:val="29"/>
          <w:szCs w:val="29"/>
          <w:highlight w:val="cyan"/>
          <w:u w:val="none"/>
          <w:lang w:val="en-US" w:eastAsia="zh-CN" w:bidi="ar"/>
        </w:rPr>
        <w:t>其工作方案、人员配备结构等评分的重要参考依据。</w:t>
      </w:r>
    </w:p>
    <w:p>
      <w:pPr>
        <w:pStyle w:val="2"/>
        <w:spacing w:before="0" w:line="560" w:lineRule="exact"/>
        <w:ind w:left="0" w:leftChars="0" w:right="0" w:firstLine="0" w:firstLineChars="0"/>
        <w:jc w:val="both"/>
        <w:rPr>
          <w:rFonts w:hint="eastAsia" w:ascii="Microsoft JhengHei" w:hAnsi="仿宋" w:eastAsia="Microsoft JhengHei" w:cs="仿宋"/>
          <w:b/>
          <w:bCs w:val="0"/>
          <w:w w:val="100"/>
          <w:sz w:val="28"/>
          <w:szCs w:val="22"/>
          <w:lang w:val="en-US" w:eastAsia="zh-CN" w:bidi="ar-SA"/>
        </w:rPr>
      </w:pPr>
      <w:r>
        <w:rPr>
          <w:rFonts w:hint="eastAsia" w:ascii="Microsoft JhengHei" w:eastAsia="Microsoft JhengHei" w:cs="仿宋"/>
          <w:b/>
          <w:bCs w:val="0"/>
          <w:w w:val="100"/>
          <w:sz w:val="28"/>
          <w:szCs w:val="22"/>
          <w:lang w:val="en-US" w:eastAsia="zh-CN" w:bidi="ar-SA"/>
        </w:rPr>
        <w:t>六、</w:t>
      </w:r>
      <w:r>
        <w:rPr>
          <w:rFonts w:hint="eastAsia" w:ascii="Microsoft JhengHei" w:hAnsi="仿宋" w:eastAsia="Microsoft JhengHei" w:cs="仿宋"/>
          <w:b/>
          <w:bCs w:val="0"/>
          <w:w w:val="100"/>
          <w:sz w:val="28"/>
          <w:szCs w:val="22"/>
          <w:lang w:val="en-US" w:eastAsia="zh-CN" w:bidi="ar-SA"/>
        </w:rPr>
        <w:t>中标规则</w:t>
      </w:r>
    </w:p>
    <w:p>
      <w:pPr>
        <w:autoSpaceDE/>
        <w:autoSpaceDN/>
        <w:spacing w:beforeLines="0" w:afterLines="0" w:line="560" w:lineRule="exact"/>
        <w:ind w:firstLine="600" w:firstLineChars="200"/>
        <w:outlineLvl w:val="9"/>
        <w:rPr>
          <w:rFonts w:hint="default" w:ascii="Times New Roman" w:hAnsi="Times New Roman" w:eastAsia="方正仿宋简体" w:cs="Times New Roman"/>
          <w:b w:val="0"/>
          <w:bCs w:val="0"/>
          <w:w w:val="100"/>
          <w:sz w:val="30"/>
          <w:szCs w:val="30"/>
          <w:highlight w:val="none"/>
          <w:lang w:val="en-US" w:eastAsia="zh-CN" w:bidi="ar-SA"/>
        </w:rPr>
      </w:pPr>
      <w:r>
        <w:rPr>
          <w:rFonts w:hint="default" w:ascii="Times New Roman" w:hAnsi="Times New Roman" w:cs="Times New Roman"/>
          <w:sz w:val="30"/>
          <w:szCs w:val="30"/>
          <w:highlight w:val="none"/>
          <w:lang w:val="en-US" w:eastAsia="zh-CN"/>
        </w:rPr>
        <w:t>同一投标人原则上只能中标一个标段，若投标人同时在多个标段中排名第一，可优先承担费用较高的标段，其他标段由排名第二的单位承担，以此类推。</w:t>
      </w:r>
    </w:p>
    <w:p>
      <w:pPr>
        <w:pStyle w:val="14"/>
        <w:rPr>
          <w:rFonts w:hint="eastAsia" w:ascii="微软雅黑" w:eastAsia="微软雅黑"/>
          <w:b/>
          <w:sz w:val="32"/>
          <w:lang w:val="en-US" w:eastAsia="zh-CN"/>
        </w:rPr>
      </w:pPr>
    </w:p>
    <w:p>
      <w:pPr>
        <w:pStyle w:val="14"/>
        <w:rPr>
          <w:rFonts w:hint="eastAsia" w:ascii="Microsoft JhengHei" w:hAnsi="仿宋" w:eastAsia="Microsoft JhengHei"/>
          <w:b/>
          <w:sz w:val="28"/>
          <w:szCs w:val="22"/>
          <w:lang w:val="en-US" w:eastAsia="zh-CN"/>
        </w:rPr>
      </w:pPr>
      <w:r>
        <w:rPr>
          <w:rFonts w:hint="eastAsia" w:ascii="Microsoft JhengHei" w:hAnsi="仿宋" w:eastAsia="Microsoft JhengHei"/>
          <w:b/>
          <w:sz w:val="28"/>
          <w:szCs w:val="22"/>
          <w:lang w:val="en-US" w:eastAsia="zh-CN"/>
        </w:rPr>
        <w:t>七、代理服务费收取方式</w:t>
      </w:r>
    </w:p>
    <w:p>
      <w:pPr>
        <w:pStyle w:val="2"/>
        <w:spacing w:before="0" w:line="560" w:lineRule="exact"/>
        <w:ind w:left="0" w:right="0" w:firstLine="586" w:firstLineChars="200"/>
        <w:rPr>
          <w:rFonts w:hint="eastAsia"/>
          <w:b w:val="0"/>
          <w:color w:val="000000"/>
          <w:spacing w:val="-1"/>
          <w:w w:val="102"/>
          <w:sz w:val="29"/>
          <w:lang w:val="en-US" w:eastAsia="zh-CN"/>
        </w:rPr>
      </w:pPr>
      <w:r>
        <w:rPr>
          <w:rFonts w:hint="default" w:ascii="方正仿宋简体" w:eastAsia="方正仿宋简体"/>
          <w:b w:val="0"/>
          <w:color w:val="000000"/>
          <w:spacing w:val="-1"/>
          <w:w w:val="102"/>
          <w:sz w:val="29"/>
          <w:lang w:val="en-US" w:eastAsia="en-US"/>
        </w:rPr>
        <w:t>本次项目服务代理机构为开发公司，</w:t>
      </w:r>
      <w:r>
        <w:rPr>
          <w:rFonts w:hint="eastAsia"/>
          <w:b w:val="0"/>
          <w:color w:val="000000"/>
          <w:spacing w:val="-1"/>
          <w:w w:val="102"/>
          <w:sz w:val="29"/>
          <w:lang w:val="en-US" w:eastAsia="zh-CN"/>
        </w:rPr>
        <w:t>按照采购服务费收取相关规定，服务费从成交供应商收取，收取标准为成交金额的</w:t>
      </w:r>
      <w:r>
        <w:rPr>
          <w:rFonts w:hint="default" w:ascii="Times New Roman" w:hAnsi="Times New Roman" w:cs="Times New Roman"/>
          <w:b w:val="0"/>
          <w:color w:val="auto"/>
          <w:spacing w:val="0"/>
          <w:w w:val="100"/>
          <w:kern w:val="2"/>
          <w:sz w:val="30"/>
          <w:szCs w:val="30"/>
          <w:highlight w:val="none"/>
          <w:lang w:val="en-US" w:eastAsia="en-US"/>
        </w:rPr>
        <w:t>1%</w:t>
      </w:r>
      <w:r>
        <w:rPr>
          <w:rFonts w:hint="eastAsia" w:ascii="Times New Roman" w:hAnsi="Times New Roman" w:cs="Times New Roman"/>
          <w:b w:val="0"/>
          <w:color w:val="auto"/>
          <w:spacing w:val="0"/>
          <w:w w:val="100"/>
          <w:kern w:val="2"/>
          <w:sz w:val="30"/>
          <w:szCs w:val="30"/>
          <w:highlight w:val="none"/>
          <w:lang w:val="en-US" w:eastAsia="zh-CN"/>
        </w:rPr>
        <w:t>，支付到系统自动生成的保证金账户。</w:t>
      </w:r>
    </w:p>
    <w:p>
      <w:pPr>
        <w:pStyle w:val="14"/>
        <w:rPr>
          <w:rFonts w:hint="default"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default" w:ascii="微软雅黑" w:eastAsia="微软雅黑"/>
          <w:b/>
          <w:sz w:val="32"/>
          <w:lang w:val="en-US" w:eastAsia="zh-CN"/>
        </w:rPr>
      </w:pPr>
      <w:r>
        <w:rPr>
          <w:rFonts w:hint="eastAsia" w:ascii="微软雅黑" w:eastAsia="微软雅黑"/>
          <w:b/>
          <w:sz w:val="32"/>
          <w:lang w:val="en-US" w:eastAsia="zh-CN"/>
        </w:rPr>
        <w:t>附件：</w:t>
      </w:r>
    </w:p>
    <w:p>
      <w:pPr>
        <w:rPr>
          <w:rFonts w:hint="eastAsia"/>
        </w:rPr>
      </w:pPr>
    </w:p>
    <w:p>
      <w:pPr>
        <w:spacing w:before="0" w:line="483" w:lineRule="exact"/>
        <w:ind w:right="0" w:firstLine="2881" w:firstLineChars="900"/>
        <w:jc w:val="left"/>
        <w:rPr>
          <w:rFonts w:hint="eastAsia" w:ascii="微软雅黑" w:eastAsia="微软雅黑"/>
          <w:b/>
          <w:sz w:val="32"/>
        </w:rPr>
      </w:pPr>
      <w:r>
        <w:rPr>
          <w:rFonts w:hint="eastAsia" w:ascii="微软雅黑" w:eastAsia="微软雅黑"/>
          <w:b/>
          <w:sz w:val="32"/>
        </w:rPr>
        <w:t>响应文件的格式</w:t>
      </w:r>
    </w:p>
    <w:p>
      <w:pPr>
        <w:pStyle w:val="2"/>
        <w:spacing w:before="6"/>
        <w:rPr>
          <w:rFonts w:ascii="微软雅黑"/>
          <w:b/>
          <w:sz w:val="19"/>
        </w:rPr>
      </w:pPr>
    </w:p>
    <w:p>
      <w:pPr>
        <w:spacing w:before="0" w:line="370" w:lineRule="exact"/>
        <w:ind w:left="600" w:right="0" w:firstLine="0"/>
        <w:jc w:val="left"/>
        <w:rPr>
          <w:rFonts w:hint="eastAsia" w:ascii="微软雅黑" w:eastAsia="微软雅黑"/>
          <w:b/>
          <w:sz w:val="24"/>
        </w:rPr>
      </w:pPr>
      <w:r>
        <w:rPr>
          <w:rFonts w:hint="eastAsia" w:ascii="微软雅黑" w:eastAsia="微软雅黑"/>
          <w:b/>
          <w:sz w:val="24"/>
        </w:rPr>
        <w:t>附件一：响应函</w:t>
      </w:r>
    </w:p>
    <w:p>
      <w:pPr>
        <w:pStyle w:val="2"/>
        <w:spacing w:before="13"/>
        <w:rPr>
          <w:rFonts w:ascii="微软雅黑"/>
          <w:b/>
          <w:sz w:val="18"/>
        </w:rPr>
      </w:pPr>
    </w:p>
    <w:p>
      <w:pPr>
        <w:pStyle w:val="2"/>
        <w:ind w:left="120"/>
      </w:pPr>
      <w:r>
        <w:t>致：</w:t>
      </w:r>
    </w:p>
    <w:p>
      <w:pPr>
        <w:pStyle w:val="2"/>
        <w:spacing w:before="6"/>
        <w:rPr>
          <w:sz w:val="25"/>
        </w:rPr>
      </w:pPr>
    </w:p>
    <w:p>
      <w:pPr>
        <w:pStyle w:val="2"/>
        <w:ind w:left="480"/>
      </w:pPr>
      <w:r>
        <w:t>一、我司在了解了竞标条件、要求以及竞标办法后，决定参加贵公司的公司</w:t>
      </w:r>
    </w:p>
    <w:p>
      <w:pPr>
        <w:pStyle w:val="2"/>
        <w:spacing w:before="103"/>
        <w:ind w:left="120"/>
      </w:pPr>
      <w:r>
        <w:t>XX</w:t>
      </w:r>
      <w:r>
        <w:rPr>
          <w:spacing w:val="-63"/>
        </w:rPr>
        <w:t xml:space="preserve"> </w:t>
      </w:r>
      <w:r>
        <w:t>项目的竞标。</w:t>
      </w:r>
    </w:p>
    <w:p>
      <w:pPr>
        <w:pStyle w:val="2"/>
        <w:spacing w:before="4" w:line="620" w:lineRule="atLeast"/>
        <w:ind w:left="480" w:right="139"/>
      </w:pPr>
      <w:r>
        <w:t>二、我司遵照贵公司要求提出正式申请、营业执照（复印</w:t>
      </w:r>
      <w:r>
        <w:rPr>
          <w:spacing w:val="-5"/>
        </w:rPr>
        <w:t>件</w:t>
      </w:r>
      <w:r>
        <w:t>）等相关证明。三、我司也完全理</w:t>
      </w:r>
      <w:r>
        <w:rPr>
          <w:spacing w:val="-5"/>
        </w:rPr>
        <w:t>解</w:t>
      </w:r>
      <w:r>
        <w:t>，</w:t>
      </w:r>
      <w:r>
        <w:rPr>
          <w:spacing w:val="4"/>
        </w:rPr>
        <w:t>贵</w:t>
      </w:r>
      <w:r>
        <w:t>公司有权选择任何贵公司可能收到的响应方案。四、我司向采购人承诺以上条款自签署之日起生</w:t>
      </w:r>
      <w:r>
        <w:rPr>
          <w:spacing w:val="-5"/>
        </w:rPr>
        <w:t>效</w:t>
      </w:r>
      <w:r>
        <w:t>，在参选和担</w:t>
      </w:r>
      <w:r>
        <w:rPr>
          <w:spacing w:val="4"/>
        </w:rPr>
        <w:t>任</w:t>
      </w:r>
      <w:r>
        <w:t>贵公司公</w:t>
      </w:r>
    </w:p>
    <w:p>
      <w:pPr>
        <w:pStyle w:val="2"/>
        <w:spacing w:before="108"/>
        <w:ind w:left="120"/>
      </w:pPr>
      <w:r>
        <w:t>司项目期间持续有效。</w:t>
      </w:r>
    </w:p>
    <w:p>
      <w:pPr>
        <w:pStyle w:val="2"/>
      </w:pPr>
    </w:p>
    <w:p>
      <w:pPr>
        <w:pStyle w:val="2"/>
      </w:pPr>
    </w:p>
    <w:p>
      <w:pPr>
        <w:pStyle w:val="2"/>
        <w:spacing w:before="8"/>
        <w:rPr>
          <w:sz w:val="33"/>
        </w:rPr>
      </w:pPr>
    </w:p>
    <w:p>
      <w:pPr>
        <w:pStyle w:val="2"/>
        <w:ind w:left="120"/>
      </w:pPr>
      <w:r>
        <w:t>响应单位：</w:t>
      </w:r>
    </w:p>
    <w:p>
      <w:pPr>
        <w:pStyle w:val="2"/>
        <w:spacing w:before="12"/>
        <w:rPr>
          <w:sz w:val="26"/>
        </w:rPr>
      </w:pPr>
    </w:p>
    <w:p>
      <w:pPr>
        <w:pStyle w:val="2"/>
        <w:spacing w:before="1"/>
        <w:ind w:left="120"/>
      </w:pPr>
      <w:r>
        <w:t>（公章）</w:t>
      </w:r>
    </w:p>
    <w:p>
      <w:pPr>
        <w:pStyle w:val="2"/>
        <w:spacing w:before="12"/>
        <w:rPr>
          <w:sz w:val="29"/>
        </w:rPr>
      </w:pPr>
    </w:p>
    <w:p>
      <w:pPr>
        <w:pStyle w:val="2"/>
        <w:spacing w:line="508" w:lineRule="auto"/>
        <w:ind w:left="120" w:right="6742"/>
      </w:pPr>
      <w:r>
        <w:t>授权代表签</w:t>
      </w:r>
      <w:r>
        <w:rPr>
          <w:spacing w:val="-5"/>
        </w:rPr>
        <w:t>字</w:t>
      </w:r>
      <w:r>
        <w:t>：日</w:t>
      </w:r>
      <w:r>
        <w:rPr>
          <w:spacing w:val="-5"/>
        </w:rPr>
        <w:t>期</w:t>
      </w:r>
      <w:r>
        <w:t>：</w:t>
      </w:r>
    </w:p>
    <w:p>
      <w:pPr>
        <w:pStyle w:val="2"/>
        <w:spacing w:before="84" w:line="508" w:lineRule="auto"/>
        <w:ind w:left="120" w:right="7702"/>
      </w:pPr>
      <w:r>
        <w:t>地</w:t>
      </w:r>
      <w:r>
        <w:rPr>
          <w:spacing w:val="-5"/>
        </w:rPr>
        <w:t>址</w:t>
      </w:r>
      <w:r>
        <w:t>：电</w:t>
      </w:r>
      <w:r>
        <w:rPr>
          <w:spacing w:val="-5"/>
        </w:rPr>
        <w:t>话</w:t>
      </w:r>
      <w:r>
        <w:t>：</w:t>
      </w:r>
    </w:p>
    <w:p>
      <w:pPr>
        <w:spacing w:after="0" w:line="508" w:lineRule="auto"/>
        <w:sectPr>
          <w:pgSz w:w="11900" w:h="16840"/>
          <w:pgMar w:top="1340" w:right="1680" w:bottom="280" w:left="1680" w:header="720" w:footer="720" w:gutter="0"/>
          <w:pgBorders>
            <w:top w:val="none" w:sz="0" w:space="0"/>
            <w:left w:val="none" w:sz="0" w:space="0"/>
            <w:bottom w:val="none" w:sz="0" w:space="0"/>
            <w:right w:val="none" w:sz="0" w:space="0"/>
          </w:pgBorders>
          <w:cols w:space="720" w:num="1"/>
        </w:sectPr>
      </w:pPr>
    </w:p>
    <w:p>
      <w:pPr>
        <w:spacing w:before="0" w:line="346" w:lineRule="exact"/>
        <w:ind w:left="600" w:right="0" w:firstLine="0"/>
        <w:jc w:val="both"/>
        <w:rPr>
          <w:rFonts w:hint="eastAsia" w:ascii="微软雅黑" w:eastAsia="微软雅黑"/>
          <w:b/>
          <w:sz w:val="24"/>
        </w:rPr>
      </w:pPr>
      <w:r>
        <w:rPr>
          <w:rFonts w:hint="eastAsia" w:ascii="微软雅黑" w:eastAsia="微软雅黑"/>
          <w:b/>
          <w:sz w:val="24"/>
        </w:rPr>
        <w:t>附件二：法定代表人授权书</w:t>
      </w:r>
    </w:p>
    <w:p>
      <w:pPr>
        <w:pStyle w:val="2"/>
        <w:spacing w:before="13"/>
        <w:rPr>
          <w:rFonts w:ascii="微软雅黑"/>
          <w:b/>
          <w:sz w:val="18"/>
        </w:rPr>
      </w:pPr>
    </w:p>
    <w:p>
      <w:pPr>
        <w:pStyle w:val="2"/>
        <w:ind w:left="600"/>
        <w:jc w:val="both"/>
      </w:pPr>
      <w:r>
        <w:t>本授权书申明：</w:t>
      </w:r>
    </w:p>
    <w:p>
      <w:pPr>
        <w:pStyle w:val="2"/>
      </w:pPr>
    </w:p>
    <w:p>
      <w:pPr>
        <w:pStyle w:val="2"/>
      </w:pPr>
    </w:p>
    <w:p>
      <w:pPr>
        <w:pStyle w:val="2"/>
        <w:spacing w:before="12"/>
        <w:rPr>
          <w:sz w:val="29"/>
        </w:rPr>
      </w:pPr>
    </w:p>
    <w:p>
      <w:pPr>
        <w:pStyle w:val="2"/>
        <w:spacing w:line="357" w:lineRule="auto"/>
        <w:ind w:left="120" w:right="115" w:firstLine="480"/>
        <w:jc w:val="both"/>
      </w:pPr>
      <w:r>
        <w:t>（公司名称</w:t>
      </w:r>
      <w:r>
        <w:rPr>
          <w:spacing w:val="-34"/>
        </w:rPr>
        <w:t>）</w:t>
      </w:r>
      <w:r>
        <w:t>（公司注册地点</w:t>
      </w:r>
      <w:r>
        <w:rPr>
          <w:spacing w:val="-15"/>
        </w:rPr>
        <w:t>）</w:t>
      </w:r>
      <w:r>
        <w:t>法定代表</w:t>
      </w:r>
      <w:r>
        <w:rPr>
          <w:spacing w:val="-15"/>
        </w:rPr>
        <w:t>人</w:t>
      </w:r>
      <w:r>
        <w:t>（姓名</w:t>
      </w:r>
      <w:r>
        <w:rPr>
          <w:spacing w:val="-20"/>
        </w:rPr>
        <w:t>）</w:t>
      </w:r>
      <w:r>
        <w:t>经合法授权</w:t>
      </w:r>
      <w:r>
        <w:rPr>
          <w:spacing w:val="-15"/>
        </w:rPr>
        <w:t>，</w:t>
      </w:r>
      <w:r>
        <w:t>特代表本公</w:t>
      </w:r>
      <w:r>
        <w:rPr>
          <w:spacing w:val="-10"/>
        </w:rPr>
        <w:t>司</w:t>
      </w:r>
      <w:r>
        <w:rPr>
          <w:spacing w:val="-5"/>
        </w:rPr>
        <w:t>（</w:t>
      </w:r>
      <w:r>
        <w:t>以下称“响应方”</w:t>
      </w:r>
      <w:r>
        <w:rPr>
          <w:spacing w:val="-10"/>
        </w:rPr>
        <w:t>）</w:t>
      </w:r>
      <w:r>
        <w:t>任命</w:t>
      </w:r>
      <w:r>
        <w:rPr>
          <w:spacing w:val="-20"/>
        </w:rPr>
        <w:t>：</w:t>
      </w:r>
      <w:r>
        <w:t>（公司名称</w:t>
      </w:r>
      <w:r>
        <w:rPr>
          <w:spacing w:val="-20"/>
        </w:rPr>
        <w:t>）</w:t>
      </w:r>
      <w:r>
        <w:t>（职务</w:t>
      </w:r>
      <w:r>
        <w:rPr>
          <w:spacing w:val="-24"/>
        </w:rPr>
        <w:t>）</w:t>
      </w:r>
      <w:r>
        <w:t>（姓名</w:t>
      </w:r>
      <w:r>
        <w:rPr>
          <w:spacing w:val="-10"/>
        </w:rPr>
        <w:t>）</w:t>
      </w:r>
      <w:r>
        <w:t>为正式的合法代理人，并授权该代理人在有</w:t>
      </w:r>
      <w:r>
        <w:rPr>
          <w:spacing w:val="57"/>
        </w:rPr>
        <w:t>关</w:t>
      </w:r>
      <w:r>
        <w:t>XX</w:t>
      </w:r>
      <w:r>
        <w:rPr>
          <w:spacing w:val="-58"/>
        </w:rPr>
        <w:t xml:space="preserve"> </w:t>
      </w:r>
      <w:r>
        <w:t>项目的</w:t>
      </w:r>
      <w:r>
        <w:rPr>
          <w:rFonts w:hint="eastAsia"/>
          <w:lang w:val="en-US" w:eastAsia="zh-CN"/>
        </w:rPr>
        <w:t>评审</w:t>
      </w:r>
      <w:r>
        <w:t>工作中</w:t>
      </w:r>
      <w:r>
        <w:rPr>
          <w:spacing w:val="-5"/>
        </w:rPr>
        <w:t>，</w:t>
      </w:r>
      <w:r>
        <w:rPr>
          <w:spacing w:val="4"/>
        </w:rPr>
        <w:t>以</w:t>
      </w:r>
      <w:r>
        <w:t>响应方的名义签署响应书、签署合同并处理与此有关的一切事</w:t>
      </w:r>
      <w:r>
        <w:rPr>
          <w:spacing w:val="-5"/>
        </w:rPr>
        <w:t>务</w:t>
      </w:r>
      <w:r>
        <w:t>。</w:t>
      </w:r>
    </w:p>
    <w:p>
      <w:pPr>
        <w:pStyle w:val="2"/>
        <w:spacing w:before="13"/>
        <w:rPr>
          <w:sz w:val="17"/>
        </w:rPr>
      </w:pPr>
    </w:p>
    <w:p>
      <w:pPr>
        <w:pStyle w:val="2"/>
        <w:ind w:left="600"/>
        <w:jc w:val="both"/>
      </w:pPr>
      <w:r>
        <w:t>特签字如下，以资证明。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3"/>
      </w:pPr>
    </w:p>
    <w:p>
      <w:pPr>
        <w:pStyle w:val="2"/>
        <w:spacing w:line="508" w:lineRule="auto"/>
        <w:ind w:left="600" w:right="6502"/>
        <w:jc w:val="both"/>
      </w:pPr>
      <w:r>
        <w:t>授权人签</w:t>
      </w:r>
      <w:r>
        <w:rPr>
          <w:spacing w:val="-5"/>
        </w:rPr>
        <w:t>字</w:t>
      </w:r>
      <w:r>
        <w:t>：代理人签</w:t>
      </w:r>
      <w:r>
        <w:rPr>
          <w:spacing w:val="-5"/>
        </w:rPr>
        <w:t>字</w:t>
      </w:r>
      <w:r>
        <w:t>：地     点：</w:t>
      </w:r>
    </w:p>
    <w:p>
      <w:pPr>
        <w:pStyle w:val="2"/>
        <w:tabs>
          <w:tab w:val="left" w:pos="1439"/>
        </w:tabs>
        <w:spacing w:before="89" w:line="535" w:lineRule="auto"/>
        <w:ind w:left="600" w:right="6619"/>
      </w:pPr>
      <w:r>
        <w:t>时</w:t>
      </w:r>
      <w:r>
        <w:tab/>
      </w:r>
      <w:r>
        <w:t>间：响应单</w:t>
      </w:r>
      <w:r>
        <w:rPr>
          <w:spacing w:val="-5"/>
        </w:rPr>
        <w:t>位</w:t>
      </w:r>
      <w:r>
        <w:t>：</w:t>
      </w:r>
    </w:p>
    <w:p>
      <w:pPr>
        <w:pStyle w:val="2"/>
        <w:spacing w:before="58"/>
        <w:ind w:left="480"/>
        <w:sectPr>
          <w:pgSz w:w="11900" w:h="16840"/>
          <w:pgMar w:top="1360" w:right="1680" w:bottom="280" w:left="1680" w:header="720" w:footer="720" w:gutter="0"/>
          <w:pgBorders>
            <w:top w:val="none" w:sz="0" w:space="0"/>
            <w:left w:val="none" w:sz="0" w:space="0"/>
            <w:bottom w:val="none" w:sz="0" w:space="0"/>
            <w:right w:val="none" w:sz="0" w:space="0"/>
          </w:pgBorders>
          <w:cols w:space="720" w:num="1"/>
        </w:sectPr>
      </w:pPr>
      <w:r>
        <w:t>（公章）</w:t>
      </w:r>
    </w:p>
    <w:p>
      <w:pPr>
        <w:pStyle w:val="3"/>
        <w:ind w:firstLine="0" w:firstLineChars="0"/>
        <w:rPr>
          <w:rFonts w:hint="eastAsia"/>
        </w:rPr>
      </w:pP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三</w:t>
      </w:r>
      <w:r>
        <w:rPr>
          <w:rFonts w:hint="eastAsia" w:ascii="微软雅黑" w:eastAsia="微软雅黑"/>
          <w:b/>
          <w:sz w:val="24"/>
        </w:rPr>
        <w:t>：技术实</w:t>
      </w:r>
      <w:r>
        <w:rPr>
          <w:rFonts w:hint="eastAsia" w:ascii="微软雅黑" w:eastAsia="微软雅黑"/>
          <w:b/>
          <w:spacing w:val="4"/>
          <w:sz w:val="24"/>
        </w:rPr>
        <w:t>施</w:t>
      </w:r>
      <w:r>
        <w:rPr>
          <w:rFonts w:hint="eastAsia" w:ascii="微软雅黑" w:eastAsia="微软雅黑"/>
          <w:b/>
          <w:sz w:val="24"/>
        </w:rPr>
        <w:t>方案响应</w:t>
      </w:r>
      <w:r>
        <w:rPr>
          <w:rFonts w:hint="eastAsia" w:ascii="微软雅黑" w:eastAsia="微软雅黑"/>
          <w:b/>
          <w:spacing w:val="4"/>
          <w:sz w:val="24"/>
        </w:rPr>
        <w:t>内</w:t>
      </w:r>
      <w:r>
        <w:rPr>
          <w:rFonts w:hint="eastAsia" w:ascii="微软雅黑" w:eastAsia="微软雅黑"/>
          <w:b/>
          <w:sz w:val="24"/>
        </w:rPr>
        <w:t>容</w:t>
      </w: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四</w:t>
      </w:r>
      <w:r>
        <w:rPr>
          <w:rFonts w:hint="eastAsia" w:ascii="微软雅黑" w:eastAsia="微软雅黑"/>
          <w:b/>
          <w:sz w:val="24"/>
        </w:rPr>
        <w:t>：供应商</w:t>
      </w:r>
      <w:r>
        <w:rPr>
          <w:rFonts w:hint="eastAsia" w:ascii="微软雅黑" w:eastAsia="微软雅黑"/>
          <w:b/>
          <w:spacing w:val="4"/>
          <w:sz w:val="24"/>
        </w:rPr>
        <w:t>廉</w:t>
      </w:r>
      <w:r>
        <w:rPr>
          <w:rFonts w:hint="eastAsia" w:ascii="微软雅黑" w:eastAsia="微软雅黑"/>
          <w:b/>
          <w:sz w:val="24"/>
        </w:rPr>
        <w:t>洁承诺书</w:t>
      </w:r>
    </w:p>
    <w:p>
      <w:pPr>
        <w:spacing w:before="131"/>
        <w:ind w:left="2973" w:right="3046" w:firstLine="0"/>
        <w:jc w:val="center"/>
        <w:rPr>
          <w:rFonts w:hint="eastAsia" w:ascii="微软简标宋" w:eastAsia="微软简标宋"/>
          <w:sz w:val="32"/>
        </w:rPr>
      </w:pPr>
      <w:r>
        <w:rPr>
          <w:rFonts w:hint="eastAsia" w:ascii="微软简标宋" w:eastAsia="微软简标宋"/>
          <w:sz w:val="32"/>
        </w:rPr>
        <w:t>供应商廉洁承诺书</w:t>
      </w:r>
    </w:p>
    <w:p>
      <w:pPr>
        <w:pStyle w:val="2"/>
        <w:rPr>
          <w:rFonts w:ascii="微软简标宋"/>
          <w:sz w:val="34"/>
        </w:rPr>
      </w:pPr>
    </w:p>
    <w:p>
      <w:pPr>
        <w:pStyle w:val="2"/>
        <w:spacing w:before="9"/>
        <w:rPr>
          <w:rFonts w:ascii="微软简标宋"/>
          <w:sz w:val="33"/>
        </w:rPr>
      </w:pPr>
    </w:p>
    <w:p>
      <w:pPr>
        <w:spacing w:before="0"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为</w:t>
      </w:r>
      <w:r>
        <w:rPr>
          <w:rFonts w:hint="eastAsia" w:ascii="方正仿宋简体" w:eastAsia="方正仿宋简体"/>
          <w:spacing w:val="4"/>
          <w:w w:val="102"/>
          <w:sz w:val="29"/>
        </w:rPr>
        <w:t>维</w:t>
      </w:r>
      <w:r>
        <w:rPr>
          <w:rFonts w:hint="eastAsia" w:ascii="方正仿宋简体" w:eastAsia="方正仿宋简体"/>
          <w:spacing w:val="-1"/>
          <w:w w:val="102"/>
          <w:sz w:val="29"/>
        </w:rPr>
        <w:t>护</w:t>
      </w:r>
      <w:r>
        <w:rPr>
          <w:rFonts w:hint="eastAsia" w:ascii="方正仿宋简体" w:eastAsia="方正仿宋简体"/>
          <w:spacing w:val="4"/>
          <w:w w:val="102"/>
          <w:sz w:val="29"/>
        </w:rPr>
        <w:t>公</w:t>
      </w:r>
      <w:r>
        <w:rPr>
          <w:rFonts w:hint="eastAsia" w:ascii="方正仿宋简体" w:eastAsia="方正仿宋简体"/>
          <w:spacing w:val="-1"/>
          <w:w w:val="102"/>
          <w:sz w:val="29"/>
        </w:rPr>
        <w:t>平</w:t>
      </w:r>
      <w:r>
        <w:rPr>
          <w:rFonts w:hint="eastAsia" w:ascii="方正仿宋简体" w:eastAsia="方正仿宋简体"/>
          <w:spacing w:val="4"/>
          <w:w w:val="102"/>
          <w:sz w:val="29"/>
        </w:rPr>
        <w:t>竞</w:t>
      </w:r>
      <w:r>
        <w:rPr>
          <w:rFonts w:hint="eastAsia" w:ascii="方正仿宋简体" w:eastAsia="方正仿宋简体"/>
          <w:spacing w:val="-1"/>
          <w:w w:val="102"/>
          <w:sz w:val="29"/>
        </w:rPr>
        <w:t>争</w:t>
      </w:r>
      <w:r>
        <w:rPr>
          <w:rFonts w:hint="eastAsia" w:ascii="方正仿宋简体" w:eastAsia="方正仿宋简体"/>
          <w:spacing w:val="4"/>
          <w:w w:val="102"/>
          <w:sz w:val="29"/>
        </w:rPr>
        <w:t>的</w:t>
      </w:r>
      <w:r>
        <w:rPr>
          <w:rFonts w:hint="eastAsia" w:ascii="方正仿宋简体" w:eastAsia="方正仿宋简体"/>
          <w:spacing w:val="-1"/>
          <w:w w:val="102"/>
          <w:sz w:val="29"/>
        </w:rPr>
        <w:t>市</w:t>
      </w:r>
      <w:r>
        <w:rPr>
          <w:rFonts w:hint="eastAsia" w:ascii="方正仿宋简体" w:eastAsia="方正仿宋简体"/>
          <w:spacing w:val="4"/>
          <w:w w:val="102"/>
          <w:sz w:val="29"/>
        </w:rPr>
        <w:t>场</w:t>
      </w:r>
      <w:r>
        <w:rPr>
          <w:rFonts w:hint="eastAsia" w:ascii="方正仿宋简体" w:eastAsia="方正仿宋简体"/>
          <w:spacing w:val="-1"/>
          <w:w w:val="102"/>
          <w:sz w:val="29"/>
        </w:rPr>
        <w:t>秩</w:t>
      </w:r>
      <w:r>
        <w:rPr>
          <w:rFonts w:hint="eastAsia" w:ascii="方正仿宋简体" w:eastAsia="方正仿宋简体"/>
          <w:spacing w:val="4"/>
          <w:w w:val="102"/>
          <w:sz w:val="29"/>
        </w:rPr>
        <w:t>序</w:t>
      </w:r>
      <w:r>
        <w:rPr>
          <w:rFonts w:hint="eastAsia" w:ascii="方正仿宋简体" w:eastAsia="方正仿宋简体"/>
          <w:spacing w:val="-92"/>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在</w:t>
      </w:r>
      <w:r>
        <w:rPr>
          <w:rFonts w:hint="eastAsia" w:ascii="方正仿宋简体" w:eastAsia="方正仿宋简体"/>
          <w:spacing w:val="4"/>
          <w:w w:val="102"/>
          <w:sz w:val="29"/>
        </w:rPr>
        <w:t>参</w:t>
      </w:r>
      <w:r>
        <w:rPr>
          <w:rFonts w:hint="eastAsia" w:ascii="方正仿宋简体" w:eastAsia="方正仿宋简体"/>
          <w:spacing w:val="-1"/>
          <w:w w:val="102"/>
          <w:sz w:val="29"/>
        </w:rPr>
        <w:t>与</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组</w:t>
      </w:r>
      <w:r>
        <w:rPr>
          <w:rFonts w:hint="eastAsia" w:ascii="方正仿宋简体" w:eastAsia="方正仿宋简体"/>
          <w:spacing w:val="-1"/>
          <w:w w:val="102"/>
          <w:sz w:val="29"/>
        </w:rPr>
        <w:t>织</w:t>
      </w:r>
      <w:r>
        <w:rPr>
          <w:rFonts w:hint="eastAsia" w:ascii="方正仿宋简体" w:eastAsia="方正仿宋简体"/>
          <w:spacing w:val="4"/>
          <w:w w:val="102"/>
          <w:sz w:val="29"/>
        </w:rPr>
        <w:t>的</w:t>
      </w:r>
      <w:r>
        <w:rPr>
          <w:rFonts w:hint="eastAsia" w:ascii="方正仿宋简体" w:eastAsia="方正仿宋简体"/>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往</w:t>
      </w:r>
      <w:r>
        <w:rPr>
          <w:rFonts w:hint="eastAsia" w:ascii="方正仿宋简体" w:eastAsia="方正仿宋简体"/>
          <w:spacing w:val="4"/>
          <w:w w:val="102"/>
          <w:sz w:val="29"/>
        </w:rPr>
        <w:t>来</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w w:val="102"/>
          <w:sz w:val="29"/>
        </w:rPr>
        <w:t>中</w:t>
      </w:r>
      <w:r>
        <w:rPr>
          <w:rFonts w:hint="eastAsia" w:ascii="方正仿宋简体" w:eastAsia="方正仿宋简体"/>
          <w:spacing w:val="-30"/>
          <w:w w:val="102"/>
          <w:sz w:val="29"/>
        </w:rPr>
        <w:t>，</w:t>
      </w:r>
      <w:r>
        <w:rPr>
          <w:rFonts w:hint="eastAsia" w:ascii="方正仿宋简体" w:eastAsia="方正仿宋简体"/>
          <w:spacing w:val="4"/>
          <w:w w:val="102"/>
          <w:sz w:val="29"/>
        </w:rPr>
        <w:t>加</w:t>
      </w:r>
      <w:r>
        <w:rPr>
          <w:rFonts w:hint="eastAsia" w:ascii="方正仿宋简体" w:eastAsia="方正仿宋简体"/>
          <w:spacing w:val="-1"/>
          <w:w w:val="102"/>
          <w:sz w:val="29"/>
        </w:rPr>
        <w:t>强</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管</w:t>
      </w:r>
      <w:r>
        <w:rPr>
          <w:rFonts w:hint="eastAsia" w:ascii="方正仿宋简体" w:eastAsia="方正仿宋简体"/>
          <w:w w:val="102"/>
          <w:sz w:val="29"/>
        </w:rPr>
        <w:t>理</w:t>
      </w:r>
      <w:r>
        <w:rPr>
          <w:rFonts w:hint="eastAsia" w:ascii="方正仿宋简体" w:eastAsia="方正仿宋简体"/>
          <w:spacing w:val="-30"/>
          <w:w w:val="102"/>
          <w:sz w:val="29"/>
        </w:rPr>
        <w:t>，</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w w:val="102"/>
          <w:sz w:val="29"/>
        </w:rPr>
        <w:t>德</w:t>
      </w:r>
      <w:r>
        <w:rPr>
          <w:rFonts w:hint="eastAsia" w:ascii="方正仿宋简体" w:eastAsia="方正仿宋简体"/>
          <w:spacing w:val="-30"/>
          <w:w w:val="102"/>
          <w:sz w:val="29"/>
        </w:rPr>
        <w:t>，</w:t>
      </w:r>
      <w:r>
        <w:rPr>
          <w:rFonts w:hint="eastAsia" w:ascii="方正仿宋简体" w:eastAsia="方正仿宋简体"/>
          <w:w w:val="102"/>
          <w:sz w:val="29"/>
        </w:rPr>
        <w:t>从</w:t>
      </w:r>
      <w:r>
        <w:rPr>
          <w:rFonts w:hint="eastAsia" w:ascii="方正仿宋简体" w:eastAsia="方正仿宋简体"/>
          <w:spacing w:val="-1"/>
          <w:w w:val="102"/>
          <w:sz w:val="29"/>
        </w:rPr>
        <w:t>源</w:t>
      </w:r>
      <w:r>
        <w:rPr>
          <w:rFonts w:hint="eastAsia" w:ascii="方正仿宋简体" w:eastAsia="方正仿宋简体"/>
          <w:spacing w:val="4"/>
          <w:w w:val="102"/>
          <w:sz w:val="29"/>
        </w:rPr>
        <w:t>头</w:t>
      </w:r>
      <w:r>
        <w:rPr>
          <w:rFonts w:hint="eastAsia" w:ascii="方正仿宋简体" w:eastAsia="方正仿宋简体"/>
          <w:spacing w:val="-1"/>
          <w:w w:val="102"/>
          <w:sz w:val="29"/>
        </w:rPr>
        <w:t>预</w:t>
      </w:r>
      <w:r>
        <w:rPr>
          <w:rFonts w:hint="eastAsia" w:ascii="方正仿宋简体" w:eastAsia="方正仿宋简体"/>
          <w:spacing w:val="4"/>
          <w:w w:val="102"/>
          <w:sz w:val="29"/>
        </w:rPr>
        <w:t>防</w:t>
      </w:r>
      <w:r>
        <w:rPr>
          <w:rFonts w:hint="eastAsia" w:ascii="方正仿宋简体" w:eastAsia="方正仿宋简体"/>
          <w:spacing w:val="-1"/>
          <w:w w:val="102"/>
          <w:sz w:val="29"/>
        </w:rPr>
        <w:t>和</w:t>
      </w:r>
      <w:r>
        <w:rPr>
          <w:rFonts w:hint="eastAsia" w:ascii="方正仿宋简体" w:eastAsia="方正仿宋简体"/>
          <w:spacing w:val="4"/>
          <w:w w:val="102"/>
          <w:sz w:val="29"/>
        </w:rPr>
        <w:t>遏</w:t>
      </w:r>
      <w:r>
        <w:rPr>
          <w:rFonts w:hint="eastAsia" w:ascii="方正仿宋简体" w:eastAsia="方正仿宋简体"/>
          <w:spacing w:val="-1"/>
          <w:w w:val="102"/>
          <w:sz w:val="29"/>
        </w:rPr>
        <w:t>制</w:t>
      </w:r>
      <w:r>
        <w:rPr>
          <w:rFonts w:hint="eastAsia" w:ascii="方正仿宋简体" w:eastAsia="方正仿宋简体"/>
          <w:spacing w:val="4"/>
          <w:w w:val="102"/>
          <w:sz w:val="29"/>
        </w:rPr>
        <w:t>违</w:t>
      </w:r>
      <w:r>
        <w:rPr>
          <w:rFonts w:hint="eastAsia" w:ascii="方正仿宋简体" w:eastAsia="方正仿宋简体"/>
          <w:w w:val="102"/>
          <w:sz w:val="29"/>
        </w:rPr>
        <w:t>法</w:t>
      </w:r>
      <w:r>
        <w:rPr>
          <w:rFonts w:hint="eastAsia" w:ascii="方正仿宋简体" w:eastAsia="方正仿宋简体"/>
          <w:spacing w:val="4"/>
          <w:w w:val="102"/>
          <w:sz w:val="29"/>
        </w:rPr>
        <w:t>、</w:t>
      </w:r>
      <w:r>
        <w:rPr>
          <w:rFonts w:hint="eastAsia" w:ascii="方正仿宋简体" w:eastAsia="方正仿宋简体"/>
          <w:spacing w:val="-1"/>
          <w:w w:val="102"/>
          <w:sz w:val="29"/>
        </w:rPr>
        <w:t>违</w:t>
      </w:r>
      <w:r>
        <w:rPr>
          <w:rFonts w:hint="eastAsia" w:ascii="方正仿宋简体" w:eastAsia="方正仿宋简体"/>
          <w:spacing w:val="4"/>
          <w:w w:val="102"/>
          <w:sz w:val="29"/>
        </w:rPr>
        <w:t>规</w:t>
      </w:r>
      <w:r>
        <w:rPr>
          <w:rFonts w:hint="eastAsia" w:ascii="方正仿宋简体" w:eastAsia="方正仿宋简体"/>
          <w:spacing w:val="-1"/>
          <w:w w:val="102"/>
          <w:sz w:val="29"/>
        </w:rPr>
        <w:t>、</w:t>
      </w:r>
      <w:r>
        <w:rPr>
          <w:rFonts w:hint="eastAsia" w:ascii="方正仿宋简体" w:eastAsia="方正仿宋简体"/>
          <w:spacing w:val="4"/>
          <w:w w:val="102"/>
          <w:sz w:val="29"/>
        </w:rPr>
        <w:t>违</w:t>
      </w:r>
      <w:r>
        <w:rPr>
          <w:rFonts w:hint="eastAsia" w:ascii="方正仿宋简体" w:eastAsia="方正仿宋简体"/>
          <w:spacing w:val="-1"/>
          <w:w w:val="102"/>
          <w:sz w:val="29"/>
        </w:rPr>
        <w:t>纪</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发</w:t>
      </w:r>
      <w:r>
        <w:rPr>
          <w:rFonts w:hint="eastAsia" w:ascii="方正仿宋简体" w:eastAsia="方正仿宋简体"/>
          <w:w w:val="102"/>
          <w:sz w:val="29"/>
        </w:rPr>
        <w:t>生</w:t>
      </w:r>
      <w:r>
        <w:rPr>
          <w:rFonts w:hint="eastAsia" w:ascii="方正仿宋简体" w:eastAsia="方正仿宋简体"/>
          <w:spacing w:val="-1"/>
          <w:w w:val="102"/>
          <w:sz w:val="29"/>
        </w:rPr>
        <w:t>，特</w:t>
      </w:r>
      <w:r>
        <w:rPr>
          <w:rFonts w:hint="eastAsia" w:ascii="方正仿宋简体" w:eastAsia="方正仿宋简体"/>
          <w:spacing w:val="4"/>
          <w:w w:val="102"/>
          <w:sz w:val="29"/>
        </w:rPr>
        <w:t>作</w:t>
      </w:r>
      <w:r>
        <w:rPr>
          <w:rFonts w:hint="eastAsia" w:ascii="方正仿宋简体" w:eastAsia="方正仿宋简体"/>
          <w:spacing w:val="-1"/>
          <w:w w:val="102"/>
          <w:sz w:val="29"/>
        </w:rPr>
        <w:t>以</w:t>
      </w:r>
      <w:r>
        <w:rPr>
          <w:rFonts w:hint="eastAsia" w:ascii="方正仿宋简体" w:eastAsia="方正仿宋简体"/>
          <w:spacing w:val="4"/>
          <w:w w:val="102"/>
          <w:sz w:val="29"/>
        </w:rPr>
        <w:t>下</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一</w:t>
      </w:r>
      <w:r>
        <w:rPr>
          <w:rFonts w:hint="eastAsia" w:ascii="方正仿宋简体" w:eastAsia="方正仿宋简体"/>
          <w:spacing w:val="-30"/>
          <w:w w:val="102"/>
          <w:sz w:val="29"/>
        </w:rPr>
        <w:t>、</w:t>
      </w:r>
      <w:r>
        <w:rPr>
          <w:rFonts w:hint="eastAsia" w:ascii="方正仿宋简体" w:eastAsia="方正仿宋简体"/>
          <w:spacing w:val="4"/>
          <w:w w:val="102"/>
          <w:sz w:val="29"/>
        </w:rPr>
        <w:t>严</w:t>
      </w:r>
      <w:r>
        <w:rPr>
          <w:rFonts w:hint="eastAsia" w:ascii="方正仿宋简体" w:eastAsia="方正仿宋简体"/>
          <w:spacing w:val="-1"/>
          <w:w w:val="102"/>
          <w:sz w:val="29"/>
        </w:rPr>
        <w:t>格</w:t>
      </w:r>
      <w:r>
        <w:rPr>
          <w:rFonts w:hint="eastAsia" w:ascii="方正仿宋简体" w:eastAsia="方正仿宋简体"/>
          <w:spacing w:val="4"/>
          <w:w w:val="102"/>
          <w:sz w:val="29"/>
        </w:rPr>
        <w:t>遵</w:t>
      </w:r>
      <w:r>
        <w:rPr>
          <w:rFonts w:hint="eastAsia" w:ascii="方正仿宋简体" w:eastAsia="方正仿宋简体"/>
          <w:spacing w:val="-1"/>
          <w:w w:val="102"/>
          <w:sz w:val="29"/>
        </w:rPr>
        <w:t>守</w:t>
      </w:r>
      <w:r>
        <w:rPr>
          <w:rFonts w:hint="eastAsia" w:ascii="方正仿宋简体" w:eastAsia="方正仿宋简体"/>
          <w:spacing w:val="4"/>
          <w:w w:val="102"/>
          <w:sz w:val="29"/>
        </w:rPr>
        <w:t>国</w:t>
      </w:r>
      <w:r>
        <w:rPr>
          <w:rFonts w:hint="eastAsia" w:ascii="方正仿宋简体" w:eastAsia="方正仿宋简体"/>
          <w:spacing w:val="-1"/>
          <w:w w:val="102"/>
          <w:sz w:val="29"/>
        </w:rPr>
        <w:t>家</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法</w:t>
      </w:r>
      <w:r>
        <w:rPr>
          <w:rFonts w:hint="eastAsia" w:ascii="方正仿宋简体" w:eastAsia="方正仿宋简体"/>
          <w:spacing w:val="-1"/>
          <w:w w:val="102"/>
          <w:sz w:val="29"/>
        </w:rPr>
        <w:t>律</w:t>
      </w:r>
      <w:r>
        <w:rPr>
          <w:rFonts w:hint="eastAsia" w:ascii="方正仿宋简体" w:eastAsia="方正仿宋简体"/>
          <w:spacing w:val="4"/>
          <w:w w:val="102"/>
          <w:sz w:val="29"/>
        </w:rPr>
        <w:t>法</w:t>
      </w:r>
      <w:r>
        <w:rPr>
          <w:rFonts w:hint="eastAsia" w:ascii="方正仿宋简体" w:eastAsia="方正仿宋简体"/>
          <w:w w:val="102"/>
          <w:sz w:val="29"/>
        </w:rPr>
        <w:t>规</w:t>
      </w:r>
      <w:r>
        <w:rPr>
          <w:rFonts w:hint="eastAsia" w:ascii="方正仿宋简体" w:eastAsia="方正仿宋简体"/>
          <w:spacing w:val="-30"/>
          <w:w w:val="102"/>
          <w:sz w:val="29"/>
        </w:rPr>
        <w:t>，</w:t>
      </w:r>
      <w:r>
        <w:rPr>
          <w:rFonts w:hint="eastAsia" w:ascii="方正仿宋简体" w:eastAsia="方正仿宋简体"/>
          <w:spacing w:val="4"/>
          <w:w w:val="102"/>
          <w:sz w:val="29"/>
        </w:rPr>
        <w:t>坚</w:t>
      </w:r>
      <w:r>
        <w:rPr>
          <w:rFonts w:hint="eastAsia" w:ascii="方正仿宋简体" w:eastAsia="方正仿宋简体"/>
          <w:spacing w:val="-1"/>
          <w:w w:val="102"/>
          <w:sz w:val="29"/>
        </w:rPr>
        <w:t>持</w:t>
      </w:r>
      <w:r>
        <w:rPr>
          <w:rFonts w:hint="eastAsia" w:ascii="方正仿宋简体" w:eastAsia="方正仿宋简体"/>
          <w:spacing w:val="4"/>
          <w:w w:val="102"/>
          <w:sz w:val="29"/>
        </w:rPr>
        <w:t>诚</w:t>
      </w:r>
      <w:r>
        <w:rPr>
          <w:rFonts w:hint="eastAsia" w:ascii="方正仿宋简体" w:eastAsia="方正仿宋简体"/>
          <w:spacing w:val="-1"/>
          <w:w w:val="102"/>
          <w:sz w:val="29"/>
        </w:rPr>
        <w:t>实</w:t>
      </w:r>
      <w:r>
        <w:rPr>
          <w:rFonts w:hint="eastAsia" w:ascii="方正仿宋简体" w:eastAsia="方正仿宋简体"/>
          <w:spacing w:val="4"/>
          <w:w w:val="102"/>
          <w:sz w:val="29"/>
        </w:rPr>
        <w:t>守</w:t>
      </w:r>
      <w:r>
        <w:rPr>
          <w:rFonts w:hint="eastAsia" w:ascii="方正仿宋简体" w:eastAsia="方正仿宋简体"/>
          <w:spacing w:val="-1"/>
          <w:w w:val="102"/>
          <w:sz w:val="29"/>
        </w:rPr>
        <w:t>信</w:t>
      </w:r>
      <w:r>
        <w:rPr>
          <w:rFonts w:hint="eastAsia" w:ascii="方正仿宋简体" w:eastAsia="方正仿宋简体"/>
          <w:spacing w:val="4"/>
          <w:w w:val="102"/>
          <w:sz w:val="29"/>
        </w:rPr>
        <w:t>原</w:t>
      </w:r>
      <w:r>
        <w:rPr>
          <w:rFonts w:hint="eastAsia" w:ascii="方正仿宋简体" w:eastAsia="方正仿宋简体"/>
          <w:spacing w:val="5"/>
          <w:w w:val="102"/>
          <w:sz w:val="29"/>
        </w:rPr>
        <w:t>则</w:t>
      </w:r>
      <w:r>
        <w:rPr>
          <w:rFonts w:hint="eastAsia" w:ascii="方正仿宋简体" w:eastAsia="方正仿宋简体"/>
          <w:spacing w:val="-34"/>
          <w:w w:val="102"/>
          <w:sz w:val="29"/>
        </w:rPr>
        <w:t>，</w:t>
      </w:r>
      <w:r>
        <w:rPr>
          <w:rFonts w:hint="eastAsia" w:ascii="方正仿宋简体" w:eastAsia="方正仿宋简体"/>
          <w:spacing w:val="4"/>
          <w:w w:val="102"/>
          <w:sz w:val="29"/>
        </w:rPr>
        <w:t>恪</w:t>
      </w:r>
      <w:r>
        <w:rPr>
          <w:rFonts w:hint="eastAsia" w:ascii="方正仿宋简体" w:eastAsia="方正仿宋简体"/>
          <w:w w:val="102"/>
          <w:sz w:val="29"/>
        </w:rPr>
        <w:t>守</w:t>
      </w:r>
      <w:r>
        <w:rPr>
          <w:rFonts w:hint="eastAsia" w:ascii="方正仿宋简体" w:eastAsia="方正仿宋简体"/>
          <w:spacing w:val="-1"/>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道</w:t>
      </w:r>
      <w:r>
        <w:rPr>
          <w:rFonts w:hint="eastAsia" w:ascii="方正仿宋简体" w:eastAsia="方正仿宋简体"/>
          <w:spacing w:val="4"/>
          <w:w w:val="102"/>
          <w:sz w:val="29"/>
        </w:rPr>
        <w:t>德</w:t>
      </w:r>
      <w:r>
        <w:rPr>
          <w:rFonts w:hint="eastAsia" w:ascii="方正仿宋简体" w:eastAsia="方正仿宋简体"/>
          <w:spacing w:val="-1"/>
          <w:w w:val="102"/>
          <w:sz w:val="29"/>
        </w:rPr>
        <w:t>，</w:t>
      </w:r>
      <w:r>
        <w:rPr>
          <w:rFonts w:hint="eastAsia" w:ascii="方正仿宋简体" w:eastAsia="方正仿宋简体"/>
          <w:spacing w:val="4"/>
          <w:w w:val="102"/>
          <w:sz w:val="29"/>
        </w:rPr>
        <w:t>规</w:t>
      </w:r>
      <w:r>
        <w:rPr>
          <w:rFonts w:hint="eastAsia" w:ascii="方正仿宋简体" w:eastAsia="方正仿宋简体"/>
          <w:spacing w:val="-1"/>
          <w:w w:val="102"/>
          <w:sz w:val="29"/>
        </w:rPr>
        <w:t>范</w:t>
      </w:r>
      <w:r>
        <w:rPr>
          <w:rFonts w:hint="eastAsia" w:ascii="方正仿宋简体" w:eastAsia="方正仿宋简体"/>
          <w:spacing w:val="4"/>
          <w:w w:val="102"/>
          <w:sz w:val="29"/>
        </w:rPr>
        <w:t>商</w:t>
      </w:r>
      <w:r>
        <w:rPr>
          <w:rFonts w:hint="eastAsia" w:ascii="方正仿宋简体" w:eastAsia="方正仿宋简体"/>
          <w:spacing w:val="-1"/>
          <w:w w:val="102"/>
          <w:sz w:val="29"/>
        </w:rPr>
        <w:t>务</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5"/>
          <w:w w:val="102"/>
          <w:sz w:val="29"/>
        </w:rPr>
        <w:t>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二</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伙</w:t>
      </w:r>
      <w:r>
        <w:rPr>
          <w:rFonts w:hint="eastAsia" w:ascii="方正仿宋简体" w:eastAsia="方正仿宋简体"/>
          <w:spacing w:val="4"/>
          <w:w w:val="102"/>
          <w:sz w:val="29"/>
        </w:rPr>
        <w:t>同</w:t>
      </w:r>
      <w:r>
        <w:rPr>
          <w:rFonts w:hint="eastAsia" w:ascii="方正仿宋简体" w:eastAsia="方正仿宋简体"/>
          <w:spacing w:val="-1"/>
          <w:w w:val="102"/>
          <w:sz w:val="29"/>
        </w:rPr>
        <w:t>他</w:t>
      </w:r>
      <w:r>
        <w:rPr>
          <w:rFonts w:hint="eastAsia" w:ascii="方正仿宋简体" w:eastAsia="方正仿宋简体"/>
          <w:spacing w:val="4"/>
          <w:w w:val="102"/>
          <w:sz w:val="29"/>
        </w:rPr>
        <w:t>人</w:t>
      </w:r>
      <w:r>
        <w:rPr>
          <w:rFonts w:hint="eastAsia" w:ascii="方正仿宋简体" w:eastAsia="方正仿宋简体"/>
          <w:spacing w:val="-1"/>
          <w:w w:val="102"/>
          <w:sz w:val="29"/>
        </w:rPr>
        <w:t>串</w:t>
      </w:r>
      <w:r>
        <w:rPr>
          <w:rFonts w:hint="eastAsia" w:ascii="方正仿宋简体" w:eastAsia="方正仿宋简体"/>
          <w:spacing w:val="4"/>
          <w:w w:val="102"/>
          <w:sz w:val="29"/>
        </w:rPr>
        <w:t>标</w:t>
      </w:r>
      <w:r>
        <w:rPr>
          <w:rFonts w:hint="eastAsia" w:ascii="方正仿宋简体" w:eastAsia="方正仿宋简体"/>
          <w:spacing w:val="-30"/>
          <w:w w:val="102"/>
          <w:sz w:val="29"/>
        </w:rPr>
        <w:t>、</w:t>
      </w:r>
      <w:r>
        <w:rPr>
          <w:rFonts w:hint="eastAsia" w:ascii="方正仿宋简体" w:eastAsia="方正仿宋简体"/>
          <w:spacing w:val="4"/>
          <w:w w:val="102"/>
          <w:sz w:val="29"/>
        </w:rPr>
        <w:t>围</w:t>
      </w:r>
      <w:r>
        <w:rPr>
          <w:rFonts w:hint="eastAsia" w:ascii="方正仿宋简体" w:eastAsia="方正仿宋简体"/>
          <w:spacing w:val="-1"/>
          <w:w w:val="102"/>
          <w:sz w:val="29"/>
        </w:rPr>
        <w:t>标</w:t>
      </w:r>
      <w:r>
        <w:rPr>
          <w:rFonts w:hint="eastAsia" w:ascii="方正仿宋简体" w:eastAsia="方正仿宋简体"/>
          <w:spacing w:val="4"/>
          <w:w w:val="102"/>
          <w:sz w:val="29"/>
        </w:rPr>
        <w:t>或</w:t>
      </w:r>
      <w:r>
        <w:rPr>
          <w:rFonts w:hint="eastAsia" w:ascii="方正仿宋简体" w:eastAsia="方正仿宋简体"/>
          <w:spacing w:val="-1"/>
          <w:w w:val="102"/>
          <w:sz w:val="29"/>
        </w:rPr>
        <w:t>非</w:t>
      </w:r>
      <w:r>
        <w:rPr>
          <w:rFonts w:hint="eastAsia" w:ascii="方正仿宋简体" w:eastAsia="方正仿宋简体"/>
          <w:spacing w:val="4"/>
          <w:w w:val="102"/>
          <w:sz w:val="29"/>
        </w:rPr>
        <w:t>法</w:t>
      </w:r>
      <w:r>
        <w:rPr>
          <w:rFonts w:hint="eastAsia" w:ascii="方正仿宋简体" w:eastAsia="方正仿宋简体"/>
          <w:spacing w:val="-1"/>
          <w:w w:val="102"/>
          <w:sz w:val="29"/>
        </w:rPr>
        <w:t>排</w:t>
      </w:r>
      <w:r>
        <w:rPr>
          <w:rFonts w:hint="eastAsia" w:ascii="方正仿宋简体" w:eastAsia="方正仿宋简体"/>
          <w:spacing w:val="4"/>
          <w:w w:val="102"/>
          <w:sz w:val="29"/>
        </w:rPr>
        <w:t>挤</w:t>
      </w:r>
      <w:r>
        <w:rPr>
          <w:rFonts w:hint="eastAsia" w:ascii="方正仿宋简体" w:eastAsia="方正仿宋简体"/>
          <w:spacing w:val="-1"/>
          <w:w w:val="102"/>
          <w:sz w:val="29"/>
        </w:rPr>
        <w:t>竞</w:t>
      </w:r>
      <w:r>
        <w:rPr>
          <w:rFonts w:hint="eastAsia" w:ascii="方正仿宋简体" w:eastAsia="方正仿宋简体"/>
          <w:spacing w:val="4"/>
          <w:w w:val="102"/>
          <w:sz w:val="29"/>
        </w:rPr>
        <w:t>争</w:t>
      </w:r>
      <w:r>
        <w:rPr>
          <w:rFonts w:hint="eastAsia" w:ascii="方正仿宋简体" w:eastAsia="方正仿宋简体"/>
          <w:spacing w:val="-1"/>
          <w:w w:val="102"/>
          <w:sz w:val="29"/>
        </w:rPr>
        <w:t>对</w:t>
      </w:r>
      <w:r>
        <w:rPr>
          <w:rFonts w:hint="eastAsia" w:ascii="方正仿宋简体" w:eastAsia="方正仿宋简体"/>
          <w:spacing w:val="5"/>
          <w:w w:val="102"/>
          <w:sz w:val="29"/>
        </w:rPr>
        <w:t>手</w:t>
      </w:r>
      <w:r>
        <w:rPr>
          <w:rFonts w:hint="eastAsia" w:ascii="方正仿宋简体" w:eastAsia="方正仿宋简体"/>
          <w:spacing w:val="-34"/>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在</w:t>
      </w:r>
      <w:r>
        <w:rPr>
          <w:rFonts w:hint="eastAsia" w:ascii="方正仿宋简体" w:eastAsia="方正仿宋简体"/>
          <w:spacing w:val="4"/>
          <w:w w:val="102"/>
          <w:sz w:val="29"/>
        </w:rPr>
        <w:t>商</w:t>
      </w:r>
      <w:r>
        <w:rPr>
          <w:rFonts w:hint="eastAsia" w:ascii="方正仿宋简体" w:eastAsia="方正仿宋简体"/>
          <w:w w:val="102"/>
          <w:sz w:val="29"/>
        </w:rPr>
        <w:t>业</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spacing w:val="-1"/>
          <w:w w:val="102"/>
          <w:sz w:val="29"/>
        </w:rPr>
        <w:t>中</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虚</w:t>
      </w:r>
      <w:r>
        <w:rPr>
          <w:rFonts w:hint="eastAsia" w:ascii="方正仿宋简体" w:eastAsia="方正仿宋简体"/>
          <w:spacing w:val="-1"/>
          <w:w w:val="102"/>
          <w:sz w:val="29"/>
        </w:rPr>
        <w:t>假</w:t>
      </w:r>
      <w:r>
        <w:rPr>
          <w:rFonts w:hint="eastAsia" w:ascii="方正仿宋简体" w:eastAsia="方正仿宋简体"/>
          <w:spacing w:val="4"/>
          <w:w w:val="102"/>
          <w:sz w:val="29"/>
        </w:rPr>
        <w:t>资</w:t>
      </w:r>
      <w:r>
        <w:rPr>
          <w:rFonts w:hint="eastAsia" w:ascii="方正仿宋简体" w:eastAsia="方正仿宋简体"/>
          <w:w w:val="102"/>
          <w:sz w:val="29"/>
        </w:rPr>
        <w:t>料</w:t>
      </w:r>
      <w:r>
        <w:rPr>
          <w:rFonts w:hint="eastAsia" w:ascii="方正仿宋简体" w:eastAsia="方正仿宋简体"/>
          <w:spacing w:val="4"/>
          <w:w w:val="102"/>
          <w:sz w:val="29"/>
        </w:rPr>
        <w:t>，</w:t>
      </w:r>
      <w:r>
        <w:rPr>
          <w:rFonts w:hint="eastAsia" w:ascii="方正仿宋简体" w:eastAsia="方正仿宋简体"/>
          <w:spacing w:val="-1"/>
          <w:w w:val="102"/>
          <w:sz w:val="29"/>
        </w:rPr>
        <w:t>损</w:t>
      </w:r>
      <w:r>
        <w:rPr>
          <w:rFonts w:hint="eastAsia" w:ascii="方正仿宋简体" w:eastAsia="方正仿宋简体"/>
          <w:spacing w:val="4"/>
          <w:w w:val="102"/>
          <w:sz w:val="29"/>
        </w:rPr>
        <w:t>害</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合</w:t>
      </w:r>
      <w:r>
        <w:rPr>
          <w:rFonts w:hint="eastAsia" w:ascii="方正仿宋简体" w:eastAsia="方正仿宋简体"/>
          <w:spacing w:val="4"/>
          <w:w w:val="102"/>
          <w:sz w:val="29"/>
        </w:rPr>
        <w:t>法</w:t>
      </w:r>
      <w:r>
        <w:rPr>
          <w:rFonts w:hint="eastAsia" w:ascii="方正仿宋简体" w:eastAsia="方正仿宋简体"/>
          <w:spacing w:val="-1"/>
          <w:w w:val="102"/>
          <w:sz w:val="29"/>
        </w:rPr>
        <w:t>权益</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三</w:t>
      </w:r>
      <w:r>
        <w:rPr>
          <w:rFonts w:hint="eastAsia" w:ascii="方正仿宋简体" w:eastAsia="方正仿宋简体"/>
          <w:spacing w:val="-2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回</w:t>
      </w:r>
      <w:r>
        <w:rPr>
          <w:rFonts w:hint="eastAsia" w:ascii="方正仿宋简体" w:eastAsia="方正仿宋简体"/>
          <w:w w:val="102"/>
          <w:sz w:val="29"/>
        </w:rPr>
        <w:t>扣</w:t>
      </w:r>
      <w:r>
        <w:rPr>
          <w:rFonts w:hint="eastAsia" w:ascii="方正仿宋简体" w:eastAsia="方正仿宋简体"/>
          <w:spacing w:val="-20"/>
          <w:w w:val="102"/>
          <w:sz w:val="29"/>
        </w:rPr>
        <w:t>、</w:t>
      </w:r>
      <w:r>
        <w:rPr>
          <w:rFonts w:hint="eastAsia" w:ascii="方正仿宋简体" w:eastAsia="方正仿宋简体"/>
          <w:spacing w:val="4"/>
          <w:w w:val="102"/>
          <w:sz w:val="29"/>
        </w:rPr>
        <w:t>礼</w:t>
      </w:r>
      <w:r>
        <w:rPr>
          <w:rFonts w:hint="eastAsia" w:ascii="方正仿宋简体" w:eastAsia="方正仿宋简体"/>
          <w:spacing w:val="-1"/>
          <w:w w:val="102"/>
          <w:sz w:val="29"/>
        </w:rPr>
        <w:t>金</w:t>
      </w:r>
      <w:r>
        <w:rPr>
          <w:rFonts w:hint="eastAsia" w:ascii="方正仿宋简体" w:eastAsia="方正仿宋简体"/>
          <w:spacing w:val="-25"/>
          <w:w w:val="102"/>
          <w:sz w:val="29"/>
        </w:rPr>
        <w:t>、</w:t>
      </w:r>
      <w:r>
        <w:rPr>
          <w:rFonts w:hint="eastAsia" w:ascii="方正仿宋简体" w:eastAsia="方正仿宋简体"/>
          <w:spacing w:val="4"/>
          <w:w w:val="102"/>
          <w:sz w:val="29"/>
        </w:rPr>
        <w:t>有</w:t>
      </w:r>
      <w:r>
        <w:rPr>
          <w:rFonts w:hint="eastAsia" w:ascii="方正仿宋简体" w:eastAsia="方正仿宋简体"/>
          <w:spacing w:val="-1"/>
          <w:w w:val="102"/>
          <w:sz w:val="29"/>
        </w:rPr>
        <w:t>价</w:t>
      </w:r>
      <w:r>
        <w:rPr>
          <w:rFonts w:hint="eastAsia" w:ascii="方正仿宋简体" w:eastAsia="方正仿宋简体"/>
          <w:spacing w:val="4"/>
          <w:w w:val="102"/>
          <w:sz w:val="29"/>
        </w:rPr>
        <w:t>证</w:t>
      </w:r>
      <w:r>
        <w:rPr>
          <w:rFonts w:hint="eastAsia" w:ascii="方正仿宋简体" w:eastAsia="方正仿宋简体"/>
          <w:spacing w:val="-1"/>
          <w:w w:val="102"/>
          <w:sz w:val="29"/>
        </w:rPr>
        <w:t>券</w:t>
      </w:r>
      <w:r>
        <w:rPr>
          <w:rFonts w:hint="eastAsia" w:ascii="方正仿宋简体" w:eastAsia="方正仿宋简体"/>
          <w:spacing w:val="-20"/>
          <w:w w:val="102"/>
          <w:sz w:val="29"/>
        </w:rPr>
        <w:t>、</w:t>
      </w:r>
      <w:r>
        <w:rPr>
          <w:rFonts w:hint="eastAsia" w:ascii="方正仿宋简体" w:eastAsia="方正仿宋简体"/>
          <w:spacing w:val="4"/>
          <w:w w:val="102"/>
          <w:sz w:val="29"/>
        </w:rPr>
        <w:t>贵</w:t>
      </w:r>
      <w:r>
        <w:rPr>
          <w:rFonts w:hint="eastAsia" w:ascii="方正仿宋简体" w:eastAsia="方正仿宋简体"/>
          <w:spacing w:val="-1"/>
          <w:w w:val="102"/>
          <w:sz w:val="29"/>
        </w:rPr>
        <w:t>重</w:t>
      </w:r>
      <w:r>
        <w:rPr>
          <w:rFonts w:hint="eastAsia" w:ascii="方正仿宋简体" w:eastAsia="方正仿宋简体"/>
          <w:w w:val="102"/>
          <w:sz w:val="29"/>
        </w:rPr>
        <w:t>物</w:t>
      </w:r>
      <w:r>
        <w:rPr>
          <w:rFonts w:hint="eastAsia" w:ascii="方正仿宋简体" w:eastAsia="方正仿宋简体"/>
          <w:spacing w:val="-1"/>
          <w:w w:val="102"/>
          <w:sz w:val="29"/>
        </w:rPr>
        <w:t>品</w:t>
      </w:r>
      <w:r>
        <w:rPr>
          <w:rFonts w:hint="eastAsia" w:ascii="方正仿宋简体" w:eastAsia="方正仿宋简体"/>
          <w:spacing w:val="4"/>
          <w:w w:val="102"/>
          <w:sz w:val="29"/>
        </w:rPr>
        <w:t>和</w:t>
      </w:r>
      <w:r>
        <w:rPr>
          <w:rFonts w:hint="eastAsia" w:ascii="方正仿宋简体" w:eastAsia="方正仿宋简体"/>
          <w:spacing w:val="-1"/>
          <w:w w:val="102"/>
          <w:sz w:val="29"/>
        </w:rPr>
        <w:t>报</w:t>
      </w:r>
      <w:r>
        <w:rPr>
          <w:rFonts w:hint="eastAsia" w:ascii="方正仿宋简体" w:eastAsia="方正仿宋简体"/>
          <w:spacing w:val="4"/>
          <w:w w:val="102"/>
          <w:sz w:val="29"/>
        </w:rPr>
        <w:t>销</w:t>
      </w:r>
      <w:r>
        <w:rPr>
          <w:rFonts w:hint="eastAsia" w:ascii="方正仿宋简体" w:eastAsia="方正仿宋简体"/>
          <w:spacing w:val="-1"/>
          <w:w w:val="102"/>
          <w:sz w:val="29"/>
        </w:rPr>
        <w:t>个</w:t>
      </w:r>
      <w:r>
        <w:rPr>
          <w:rFonts w:hint="eastAsia" w:ascii="方正仿宋简体" w:eastAsia="方正仿宋简体"/>
          <w:spacing w:val="4"/>
          <w:w w:val="102"/>
          <w:sz w:val="29"/>
        </w:rPr>
        <w:t>人</w:t>
      </w:r>
      <w:r>
        <w:rPr>
          <w:rFonts w:hint="eastAsia" w:ascii="方正仿宋简体" w:eastAsia="方正仿宋简体"/>
          <w:spacing w:val="-1"/>
          <w:w w:val="102"/>
          <w:sz w:val="29"/>
        </w:rPr>
        <w:t>费用</w:t>
      </w:r>
      <w:r>
        <w:rPr>
          <w:rFonts w:hint="eastAsia" w:ascii="方正仿宋简体" w:eastAsia="方正仿宋简体"/>
          <w:w w:val="102"/>
          <w:sz w:val="29"/>
        </w:rPr>
        <w:t>。</w:t>
      </w:r>
    </w:p>
    <w:p>
      <w:pPr>
        <w:spacing w:before="47" w:line="350" w:lineRule="auto"/>
        <w:ind w:left="120" w:right="198" w:firstLine="600"/>
        <w:jc w:val="both"/>
        <w:rPr>
          <w:rFonts w:hint="eastAsia" w:ascii="方正仿宋简体" w:eastAsia="方正仿宋简体"/>
          <w:sz w:val="29"/>
        </w:rPr>
      </w:pPr>
      <w:r>
        <w:rPr>
          <w:rFonts w:hint="eastAsia" w:ascii="方正仿宋简体" w:eastAsia="方正仿宋简体"/>
          <w:spacing w:val="-1"/>
          <w:w w:val="102"/>
          <w:sz w:val="29"/>
        </w:rPr>
        <w:t>四</w:t>
      </w:r>
      <w:r>
        <w:rPr>
          <w:rFonts w:hint="eastAsia" w:ascii="方正仿宋简体" w:eastAsia="方正仿宋简体"/>
          <w:spacing w:val="-4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有</w:t>
      </w:r>
      <w:r>
        <w:rPr>
          <w:rFonts w:hint="eastAsia" w:ascii="方正仿宋简体" w:eastAsia="方正仿宋简体"/>
          <w:spacing w:val="4"/>
          <w:w w:val="102"/>
          <w:sz w:val="29"/>
        </w:rPr>
        <w:t>可</w:t>
      </w:r>
      <w:r>
        <w:rPr>
          <w:rFonts w:hint="eastAsia" w:ascii="方正仿宋简体" w:eastAsia="方正仿宋简体"/>
          <w:spacing w:val="-1"/>
          <w:w w:val="102"/>
          <w:sz w:val="29"/>
        </w:rPr>
        <w:t>能</w:t>
      </w:r>
      <w:r>
        <w:rPr>
          <w:rFonts w:hint="eastAsia" w:ascii="方正仿宋简体" w:eastAsia="方正仿宋简体"/>
          <w:spacing w:val="4"/>
          <w:w w:val="102"/>
          <w:sz w:val="29"/>
        </w:rPr>
        <w:t>影</w:t>
      </w:r>
      <w:r>
        <w:rPr>
          <w:rFonts w:hint="eastAsia" w:ascii="方正仿宋简体" w:eastAsia="方正仿宋简体"/>
          <w:spacing w:val="-1"/>
          <w:w w:val="102"/>
          <w:sz w:val="29"/>
        </w:rPr>
        <w:t>响</w:t>
      </w:r>
      <w:r>
        <w:rPr>
          <w:rFonts w:hint="eastAsia" w:ascii="方正仿宋简体" w:eastAsia="方正仿宋简体"/>
          <w:spacing w:val="4"/>
          <w:w w:val="102"/>
          <w:sz w:val="29"/>
        </w:rPr>
        <w:t>公</w:t>
      </w:r>
      <w:r>
        <w:rPr>
          <w:rFonts w:hint="eastAsia" w:ascii="方正仿宋简体" w:eastAsia="方正仿宋简体"/>
          <w:w w:val="102"/>
          <w:sz w:val="29"/>
        </w:rPr>
        <w:t>平</w:t>
      </w:r>
      <w:r>
        <w:rPr>
          <w:rFonts w:hint="eastAsia" w:ascii="方正仿宋简体" w:eastAsia="方正仿宋简体"/>
          <w:spacing w:val="-44"/>
          <w:w w:val="102"/>
          <w:sz w:val="29"/>
        </w:rPr>
        <w:t>、</w:t>
      </w:r>
      <w:r>
        <w:rPr>
          <w:rFonts w:hint="eastAsia" w:ascii="方正仿宋简体" w:eastAsia="方正仿宋简体"/>
          <w:spacing w:val="-1"/>
          <w:w w:val="102"/>
          <w:sz w:val="29"/>
        </w:rPr>
        <w:t>公</w:t>
      </w:r>
      <w:r>
        <w:rPr>
          <w:rFonts w:hint="eastAsia" w:ascii="方正仿宋简体" w:eastAsia="方正仿宋简体"/>
          <w:spacing w:val="4"/>
          <w:w w:val="102"/>
          <w:sz w:val="29"/>
        </w:rPr>
        <w:t>正</w:t>
      </w:r>
      <w:r>
        <w:rPr>
          <w:rFonts w:hint="eastAsia" w:ascii="方正仿宋简体" w:eastAsia="方正仿宋简体"/>
          <w:spacing w:val="-1"/>
          <w:w w:val="102"/>
          <w:sz w:val="29"/>
        </w:rPr>
        <w:t>交</w:t>
      </w:r>
      <w:r>
        <w:rPr>
          <w:rFonts w:hint="eastAsia" w:ascii="方正仿宋简体" w:eastAsia="方正仿宋简体"/>
          <w:spacing w:val="4"/>
          <w:w w:val="102"/>
          <w:sz w:val="29"/>
        </w:rPr>
        <w:t>易</w:t>
      </w:r>
      <w:r>
        <w:rPr>
          <w:rFonts w:hint="eastAsia" w:ascii="方正仿宋简体" w:eastAsia="方正仿宋简体"/>
          <w:spacing w:val="-1"/>
          <w:w w:val="102"/>
          <w:sz w:val="29"/>
        </w:rPr>
        <w:t>的</w:t>
      </w:r>
      <w:r>
        <w:rPr>
          <w:rFonts w:hint="eastAsia" w:ascii="方正仿宋简体" w:eastAsia="方正仿宋简体"/>
          <w:w w:val="102"/>
          <w:sz w:val="29"/>
        </w:rPr>
        <w:t>宴</w:t>
      </w:r>
      <w:r>
        <w:rPr>
          <w:rFonts w:hint="eastAsia" w:ascii="方正仿宋简体" w:eastAsia="方正仿宋简体"/>
          <w:spacing w:val="-1"/>
          <w:w w:val="102"/>
          <w:sz w:val="29"/>
        </w:rPr>
        <w:t>请</w:t>
      </w:r>
      <w:r>
        <w:rPr>
          <w:rFonts w:hint="eastAsia" w:ascii="方正仿宋简体" w:eastAsia="方正仿宋简体"/>
          <w:spacing w:val="4"/>
          <w:w w:val="102"/>
          <w:sz w:val="29"/>
        </w:rPr>
        <w:t>、</w:t>
      </w:r>
      <w:r>
        <w:rPr>
          <w:rFonts w:hint="eastAsia" w:ascii="方正仿宋简体" w:eastAsia="方正仿宋简体"/>
          <w:spacing w:val="-1"/>
          <w:w w:val="102"/>
          <w:sz w:val="29"/>
        </w:rPr>
        <w:t>健</w:t>
      </w:r>
      <w:r>
        <w:rPr>
          <w:rFonts w:hint="eastAsia" w:ascii="方正仿宋简体" w:eastAsia="方正仿宋简体"/>
          <w:spacing w:val="4"/>
          <w:w w:val="102"/>
          <w:sz w:val="29"/>
        </w:rPr>
        <w:t>身</w:t>
      </w:r>
      <w:r>
        <w:rPr>
          <w:rFonts w:hint="eastAsia" w:ascii="方正仿宋简体" w:eastAsia="方正仿宋简体"/>
          <w:spacing w:val="-1"/>
          <w:w w:val="102"/>
          <w:sz w:val="29"/>
        </w:rPr>
        <w:t>、</w:t>
      </w:r>
      <w:r>
        <w:rPr>
          <w:rFonts w:hint="eastAsia" w:ascii="方正仿宋简体" w:eastAsia="方正仿宋简体"/>
          <w:spacing w:val="4"/>
          <w:w w:val="102"/>
          <w:sz w:val="29"/>
        </w:rPr>
        <w:t>娱</w:t>
      </w:r>
      <w:r>
        <w:rPr>
          <w:rFonts w:hint="eastAsia" w:ascii="方正仿宋简体" w:eastAsia="方正仿宋简体"/>
          <w:spacing w:val="-1"/>
          <w:w w:val="102"/>
          <w:sz w:val="29"/>
        </w:rPr>
        <w:t>乐</w:t>
      </w:r>
      <w:r>
        <w:rPr>
          <w:rFonts w:hint="eastAsia" w:ascii="方正仿宋简体" w:eastAsia="方正仿宋简体"/>
          <w:spacing w:val="4"/>
          <w:w w:val="102"/>
          <w:sz w:val="29"/>
        </w:rPr>
        <w:t>等</w:t>
      </w:r>
      <w:r>
        <w:rPr>
          <w:rFonts w:hint="eastAsia" w:ascii="方正仿宋简体" w:eastAsia="方正仿宋简体"/>
          <w:spacing w:val="-1"/>
          <w:w w:val="102"/>
          <w:sz w:val="29"/>
        </w:rPr>
        <w:t>活动</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五</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投</w:t>
      </w:r>
      <w:r>
        <w:rPr>
          <w:rFonts w:hint="eastAsia" w:ascii="方正仿宋简体" w:eastAsia="方正仿宋简体"/>
          <w:spacing w:val="-1"/>
          <w:w w:val="102"/>
          <w:sz w:val="29"/>
        </w:rPr>
        <w:t>资</w:t>
      </w:r>
      <w:r>
        <w:rPr>
          <w:rFonts w:hint="eastAsia" w:ascii="方正仿宋简体" w:eastAsia="方正仿宋简体"/>
          <w:spacing w:val="4"/>
          <w:w w:val="102"/>
          <w:sz w:val="29"/>
        </w:rPr>
        <w:t>入</w:t>
      </w:r>
      <w:r>
        <w:rPr>
          <w:rFonts w:hint="eastAsia" w:ascii="方正仿宋简体" w:eastAsia="方正仿宋简体"/>
          <w:w w:val="102"/>
          <w:sz w:val="29"/>
        </w:rPr>
        <w:t>股</w:t>
      </w:r>
      <w:r>
        <w:rPr>
          <w:rFonts w:hint="eastAsia" w:ascii="方正仿宋简体" w:eastAsia="方正仿宋简体"/>
          <w:spacing w:val="-30"/>
          <w:w w:val="102"/>
          <w:sz w:val="29"/>
        </w:rPr>
        <w:t>、</w:t>
      </w:r>
      <w:r>
        <w:rPr>
          <w:rFonts w:hint="eastAsia" w:ascii="方正仿宋简体" w:eastAsia="方正仿宋简体"/>
          <w:spacing w:val="4"/>
          <w:w w:val="102"/>
          <w:sz w:val="29"/>
        </w:rPr>
        <w:t>个</w:t>
      </w:r>
      <w:r>
        <w:rPr>
          <w:rFonts w:hint="eastAsia" w:ascii="方正仿宋简体" w:eastAsia="方正仿宋简体"/>
          <w:spacing w:val="-1"/>
          <w:w w:val="102"/>
          <w:sz w:val="29"/>
        </w:rPr>
        <w:t>人</w:t>
      </w:r>
      <w:r>
        <w:rPr>
          <w:rFonts w:hint="eastAsia" w:ascii="方正仿宋简体" w:eastAsia="方正仿宋简体"/>
          <w:spacing w:val="4"/>
          <w:w w:val="102"/>
          <w:sz w:val="29"/>
        </w:rPr>
        <w:t>借</w:t>
      </w:r>
      <w:r>
        <w:rPr>
          <w:rFonts w:hint="eastAsia" w:ascii="方正仿宋简体" w:eastAsia="方正仿宋简体"/>
          <w:spacing w:val="-1"/>
          <w:w w:val="102"/>
          <w:sz w:val="29"/>
        </w:rPr>
        <w:t>款</w:t>
      </w:r>
      <w:r>
        <w:rPr>
          <w:rFonts w:hint="eastAsia" w:ascii="方正仿宋简体" w:eastAsia="方正仿宋简体"/>
          <w:spacing w:val="4"/>
          <w:w w:val="102"/>
          <w:sz w:val="29"/>
        </w:rPr>
        <w:t>或</w:t>
      </w:r>
      <w:r>
        <w:rPr>
          <w:rFonts w:hint="eastAsia" w:ascii="方正仿宋简体" w:eastAsia="方正仿宋简体"/>
          <w:spacing w:val="-1"/>
          <w:w w:val="102"/>
          <w:sz w:val="29"/>
        </w:rPr>
        <w:t>买</w:t>
      </w:r>
      <w:r>
        <w:rPr>
          <w:rFonts w:hint="eastAsia" w:ascii="方正仿宋简体" w:eastAsia="方正仿宋简体"/>
          <w:spacing w:val="4"/>
          <w:w w:val="102"/>
          <w:sz w:val="29"/>
        </w:rPr>
        <w:t>卖</w:t>
      </w:r>
      <w:r>
        <w:rPr>
          <w:rFonts w:hint="eastAsia" w:ascii="方正仿宋简体" w:eastAsia="方正仿宋简体"/>
          <w:spacing w:val="-1"/>
          <w:w w:val="102"/>
          <w:sz w:val="29"/>
        </w:rPr>
        <w:t>股</w:t>
      </w:r>
      <w:r>
        <w:rPr>
          <w:rFonts w:hint="eastAsia" w:ascii="方正仿宋简体" w:eastAsia="方正仿宋简体"/>
          <w:spacing w:val="4"/>
          <w:w w:val="102"/>
          <w:sz w:val="29"/>
        </w:rPr>
        <w:t>票</w:t>
      </w:r>
      <w:r>
        <w:rPr>
          <w:rFonts w:hint="eastAsia" w:ascii="方正仿宋简体" w:eastAsia="方正仿宋简体"/>
          <w:spacing w:val="-30"/>
          <w:w w:val="102"/>
          <w:sz w:val="29"/>
        </w:rPr>
        <w:t>、</w:t>
      </w:r>
      <w:r>
        <w:rPr>
          <w:rFonts w:hint="eastAsia" w:ascii="方正仿宋简体" w:eastAsia="方正仿宋简体"/>
          <w:w w:val="102"/>
          <w:sz w:val="29"/>
        </w:rPr>
        <w:t>债</w:t>
      </w:r>
      <w:r>
        <w:rPr>
          <w:rFonts w:hint="eastAsia" w:ascii="方正仿宋简体" w:eastAsia="方正仿宋简体"/>
          <w:spacing w:val="-1"/>
          <w:w w:val="102"/>
          <w:sz w:val="29"/>
        </w:rPr>
        <w:t>券</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方便</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六</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购</w:t>
      </w:r>
      <w:r>
        <w:rPr>
          <w:rFonts w:hint="eastAsia" w:ascii="方正仿宋简体" w:eastAsia="方正仿宋简体"/>
          <w:spacing w:val="-1"/>
          <w:w w:val="102"/>
          <w:sz w:val="29"/>
        </w:rPr>
        <w:t>买</w:t>
      </w:r>
      <w:r>
        <w:rPr>
          <w:rFonts w:hint="eastAsia" w:ascii="方正仿宋简体" w:eastAsia="方正仿宋简体"/>
          <w:spacing w:val="4"/>
          <w:w w:val="102"/>
          <w:sz w:val="29"/>
        </w:rPr>
        <w:t>或</w:t>
      </w:r>
      <w:r>
        <w:rPr>
          <w:rFonts w:hint="eastAsia" w:ascii="方正仿宋简体" w:eastAsia="方正仿宋简体"/>
          <w:spacing w:val="-1"/>
          <w:w w:val="102"/>
          <w:sz w:val="29"/>
        </w:rPr>
        <w:t>装</w:t>
      </w:r>
      <w:r>
        <w:rPr>
          <w:rFonts w:hint="eastAsia" w:ascii="方正仿宋简体" w:eastAsia="方正仿宋简体"/>
          <w:spacing w:val="4"/>
          <w:w w:val="102"/>
          <w:sz w:val="29"/>
        </w:rPr>
        <w:t>修</w:t>
      </w:r>
      <w:r>
        <w:rPr>
          <w:rFonts w:hint="eastAsia" w:ascii="方正仿宋简体" w:eastAsia="方正仿宋简体"/>
          <w:spacing w:val="-1"/>
          <w:w w:val="102"/>
          <w:sz w:val="29"/>
        </w:rPr>
        <w:t>住</w:t>
      </w:r>
      <w:r>
        <w:rPr>
          <w:rFonts w:hint="eastAsia" w:ascii="方正仿宋简体" w:eastAsia="方正仿宋简体"/>
          <w:spacing w:val="5"/>
          <w:w w:val="102"/>
          <w:sz w:val="29"/>
        </w:rPr>
        <w:t>房</w:t>
      </w:r>
      <w:r>
        <w:rPr>
          <w:rFonts w:hint="eastAsia" w:ascii="方正仿宋简体" w:eastAsia="方正仿宋简体"/>
          <w:spacing w:val="-30"/>
          <w:w w:val="102"/>
          <w:sz w:val="29"/>
        </w:rPr>
        <w:t>、</w:t>
      </w:r>
      <w:r>
        <w:rPr>
          <w:rFonts w:hint="eastAsia" w:ascii="方正仿宋简体" w:eastAsia="方正仿宋简体"/>
          <w:spacing w:val="4"/>
          <w:w w:val="102"/>
          <w:sz w:val="29"/>
        </w:rPr>
        <w:t>婚</w:t>
      </w:r>
      <w:r>
        <w:rPr>
          <w:rFonts w:hint="eastAsia" w:ascii="方正仿宋简体" w:eastAsia="方正仿宋简体"/>
          <w:spacing w:val="-1"/>
          <w:w w:val="102"/>
          <w:sz w:val="29"/>
        </w:rPr>
        <w:t>丧</w:t>
      </w:r>
      <w:r>
        <w:rPr>
          <w:rFonts w:hint="eastAsia" w:ascii="方正仿宋简体" w:eastAsia="方正仿宋简体"/>
          <w:spacing w:val="4"/>
          <w:w w:val="102"/>
          <w:sz w:val="29"/>
        </w:rPr>
        <w:t>嫁</w:t>
      </w:r>
      <w:r>
        <w:rPr>
          <w:rFonts w:hint="eastAsia" w:ascii="方正仿宋简体" w:eastAsia="方正仿宋简体"/>
          <w:spacing w:val="-1"/>
          <w:w w:val="102"/>
          <w:sz w:val="29"/>
        </w:rPr>
        <w:t>娶</w:t>
      </w:r>
      <w:r>
        <w:rPr>
          <w:rFonts w:hint="eastAsia" w:ascii="方正仿宋简体" w:eastAsia="方正仿宋简体"/>
          <w:spacing w:val="-30"/>
          <w:w w:val="102"/>
          <w:sz w:val="29"/>
        </w:rPr>
        <w:t>、</w:t>
      </w:r>
      <w:r>
        <w:rPr>
          <w:rFonts w:hint="eastAsia" w:ascii="方正仿宋简体" w:eastAsia="方正仿宋简体"/>
          <w:spacing w:val="4"/>
          <w:w w:val="102"/>
          <w:sz w:val="29"/>
        </w:rPr>
        <w:t>配</w:t>
      </w:r>
      <w:r>
        <w:rPr>
          <w:rFonts w:hint="eastAsia" w:ascii="方正仿宋简体" w:eastAsia="方正仿宋简体"/>
          <w:spacing w:val="-1"/>
          <w:w w:val="102"/>
          <w:sz w:val="29"/>
        </w:rPr>
        <w:t>偶</w:t>
      </w:r>
      <w:r>
        <w:rPr>
          <w:rFonts w:hint="eastAsia" w:ascii="方正仿宋简体" w:eastAsia="方正仿宋简体"/>
          <w:w w:val="102"/>
          <w:sz w:val="29"/>
        </w:rPr>
        <w:t>子</w:t>
      </w:r>
      <w:r>
        <w:rPr>
          <w:rFonts w:hint="eastAsia" w:ascii="方正仿宋简体" w:eastAsia="方正仿宋简体"/>
          <w:spacing w:val="-1"/>
          <w:w w:val="102"/>
          <w:sz w:val="29"/>
        </w:rPr>
        <w:t>女</w:t>
      </w:r>
      <w:r>
        <w:rPr>
          <w:rFonts w:hint="eastAsia" w:ascii="方正仿宋简体" w:eastAsia="方正仿宋简体"/>
          <w:spacing w:val="4"/>
          <w:w w:val="102"/>
          <w:sz w:val="29"/>
        </w:rPr>
        <w:t>上</w:t>
      </w:r>
      <w:r>
        <w:rPr>
          <w:rFonts w:hint="eastAsia" w:ascii="方正仿宋简体" w:eastAsia="方正仿宋简体"/>
          <w:spacing w:val="-1"/>
          <w:w w:val="102"/>
          <w:sz w:val="29"/>
        </w:rPr>
        <w:t>学</w:t>
      </w:r>
      <w:r>
        <w:rPr>
          <w:rFonts w:hint="eastAsia" w:ascii="方正仿宋简体" w:eastAsia="方正仿宋简体"/>
          <w:spacing w:val="4"/>
          <w:w w:val="102"/>
          <w:sz w:val="29"/>
        </w:rPr>
        <w:t>或</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以</w:t>
      </w:r>
      <w:r>
        <w:rPr>
          <w:rFonts w:hint="eastAsia" w:ascii="方正仿宋简体" w:eastAsia="方正仿宋简体"/>
          <w:spacing w:val="4"/>
          <w:w w:val="102"/>
          <w:sz w:val="29"/>
        </w:rPr>
        <w:t>及</w:t>
      </w:r>
      <w:r>
        <w:rPr>
          <w:rFonts w:hint="eastAsia" w:ascii="方正仿宋简体" w:eastAsia="方正仿宋简体"/>
          <w:spacing w:val="-1"/>
          <w:w w:val="102"/>
          <w:sz w:val="29"/>
        </w:rPr>
        <w:t>出</w:t>
      </w:r>
      <w:r>
        <w:rPr>
          <w:rFonts w:hint="eastAsia" w:ascii="方正仿宋简体" w:eastAsia="方正仿宋简体"/>
          <w:spacing w:val="4"/>
          <w:w w:val="102"/>
          <w:sz w:val="29"/>
        </w:rPr>
        <w:t>国</w:t>
      </w:r>
      <w:r>
        <w:rPr>
          <w:rFonts w:hint="eastAsia" w:ascii="方正仿宋简体" w:eastAsia="方正仿宋简体"/>
          <w:spacing w:val="-1"/>
          <w:w w:val="102"/>
          <w:sz w:val="29"/>
        </w:rPr>
        <w:t>出</w:t>
      </w:r>
      <w:r>
        <w:rPr>
          <w:rFonts w:hint="eastAsia" w:ascii="方正仿宋简体" w:eastAsia="方正仿宋简体"/>
          <w:spacing w:val="5"/>
          <w:w w:val="102"/>
          <w:sz w:val="29"/>
        </w:rPr>
        <w:t>境</w:t>
      </w:r>
      <w:r>
        <w:rPr>
          <w:rFonts w:hint="eastAsia" w:ascii="方正仿宋简体" w:eastAsia="方正仿宋简体"/>
          <w:spacing w:val="-1"/>
          <w:w w:val="102"/>
          <w:sz w:val="29"/>
        </w:rPr>
        <w:t>、旅</w:t>
      </w:r>
      <w:r>
        <w:rPr>
          <w:rFonts w:hint="eastAsia" w:ascii="方正仿宋简体" w:eastAsia="方正仿宋简体"/>
          <w:spacing w:val="4"/>
          <w:w w:val="102"/>
          <w:sz w:val="29"/>
        </w:rPr>
        <w:t>游</w:t>
      </w:r>
      <w:r>
        <w:rPr>
          <w:rFonts w:hint="eastAsia" w:ascii="方正仿宋简体" w:eastAsia="方正仿宋简体"/>
          <w:spacing w:val="-1"/>
          <w:w w:val="102"/>
          <w:sz w:val="29"/>
        </w:rPr>
        <w:t>等</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方</w:t>
      </w:r>
      <w:r>
        <w:rPr>
          <w:rFonts w:hint="eastAsia" w:ascii="方正仿宋简体" w:eastAsia="方正仿宋简体"/>
          <w:w w:val="102"/>
          <w:sz w:val="29"/>
        </w:rPr>
        <w:t>便。</w:t>
      </w:r>
    </w:p>
    <w:p>
      <w:pPr>
        <w:spacing w:before="47" w:line="350" w:lineRule="auto"/>
        <w:ind w:left="120" w:right="102" w:firstLine="600"/>
        <w:jc w:val="both"/>
        <w:rPr>
          <w:rFonts w:hint="eastAsia" w:ascii="方正仿宋简体" w:eastAsia="方正仿宋简体"/>
          <w:sz w:val="29"/>
        </w:rPr>
      </w:pPr>
      <w:r>
        <w:rPr>
          <w:rFonts w:hint="eastAsia" w:ascii="方正仿宋简体" w:eastAsia="方正仿宋简体"/>
          <w:spacing w:val="-1"/>
          <w:w w:val="102"/>
          <w:sz w:val="29"/>
        </w:rPr>
        <w:t>七</w:t>
      </w:r>
      <w:r>
        <w:rPr>
          <w:rFonts w:hint="eastAsia" w:ascii="方正仿宋简体" w:eastAsia="方正仿宋简体"/>
          <w:spacing w:val="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违</w:t>
      </w:r>
      <w:r>
        <w:rPr>
          <w:rFonts w:hint="eastAsia" w:ascii="方正仿宋简体" w:eastAsia="方正仿宋简体"/>
          <w:spacing w:val="-1"/>
          <w:w w:val="102"/>
          <w:sz w:val="29"/>
        </w:rPr>
        <w:t>反</w:t>
      </w:r>
      <w:r>
        <w:rPr>
          <w:rFonts w:hint="eastAsia" w:ascii="方正仿宋简体" w:eastAsia="方正仿宋简体"/>
          <w:spacing w:val="4"/>
          <w:w w:val="102"/>
          <w:sz w:val="29"/>
        </w:rPr>
        <w:t>规</w:t>
      </w:r>
      <w:r>
        <w:rPr>
          <w:rFonts w:hint="eastAsia" w:ascii="方正仿宋简体" w:eastAsia="方正仿宋简体"/>
          <w:spacing w:val="-1"/>
          <w:w w:val="102"/>
          <w:sz w:val="29"/>
        </w:rPr>
        <w:t>定</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在</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相</w:t>
      </w:r>
      <w:r>
        <w:rPr>
          <w:rFonts w:hint="eastAsia" w:ascii="方正仿宋简体" w:eastAsia="方正仿宋简体"/>
          <w:spacing w:val="-1"/>
          <w:w w:val="102"/>
          <w:sz w:val="29"/>
        </w:rPr>
        <w:t>关</w:t>
      </w:r>
      <w:r>
        <w:rPr>
          <w:rFonts w:hint="eastAsia" w:ascii="方正仿宋简体" w:eastAsia="方正仿宋简体"/>
          <w:spacing w:val="4"/>
          <w:w w:val="102"/>
          <w:sz w:val="29"/>
        </w:rPr>
        <w:t>企</w:t>
      </w:r>
      <w:r>
        <w:rPr>
          <w:rFonts w:hint="eastAsia" w:ascii="方正仿宋简体" w:eastAsia="方正仿宋简体"/>
          <w:spacing w:val="-1"/>
          <w:w w:val="102"/>
          <w:sz w:val="29"/>
        </w:rPr>
        <w:t>业</w:t>
      </w:r>
      <w:r>
        <w:rPr>
          <w:rFonts w:hint="eastAsia" w:ascii="方正仿宋简体" w:eastAsia="方正仿宋简体"/>
          <w:spacing w:val="4"/>
          <w:w w:val="102"/>
          <w:sz w:val="29"/>
        </w:rPr>
        <w:t>挂</w:t>
      </w:r>
      <w:r>
        <w:rPr>
          <w:rFonts w:hint="eastAsia" w:ascii="方正仿宋简体" w:eastAsia="方正仿宋简体"/>
          <w:spacing w:val="-1"/>
          <w:w w:val="102"/>
          <w:sz w:val="29"/>
        </w:rPr>
        <w:t>名</w:t>
      </w:r>
      <w:r>
        <w:rPr>
          <w:rFonts w:hint="eastAsia" w:ascii="方正仿宋简体" w:eastAsia="方正仿宋简体"/>
          <w:spacing w:val="4"/>
          <w:w w:val="102"/>
          <w:sz w:val="29"/>
        </w:rPr>
        <w:t>兼</w:t>
      </w:r>
      <w:r>
        <w:rPr>
          <w:rFonts w:hint="eastAsia" w:ascii="方正仿宋简体" w:eastAsia="方正仿宋简体"/>
          <w:spacing w:val="1"/>
          <w:w w:val="102"/>
          <w:sz w:val="29"/>
        </w:rPr>
        <w:t>职</w:t>
      </w:r>
      <w:r>
        <w:rPr>
          <w:rFonts w:hint="eastAsia" w:ascii="方正仿宋简体" w:eastAsia="方正仿宋简体"/>
          <w:w w:val="102"/>
          <w:sz w:val="29"/>
        </w:rPr>
        <w:t>、</w:t>
      </w:r>
      <w:r>
        <w:rPr>
          <w:rFonts w:hint="eastAsia" w:ascii="方正仿宋简体" w:eastAsia="方正仿宋简体"/>
          <w:spacing w:val="-1"/>
          <w:w w:val="102"/>
          <w:sz w:val="29"/>
        </w:rPr>
        <w:t>合</w:t>
      </w:r>
      <w:r>
        <w:rPr>
          <w:rFonts w:hint="eastAsia" w:ascii="方正仿宋简体" w:eastAsia="方正仿宋简体"/>
          <w:spacing w:val="4"/>
          <w:w w:val="102"/>
          <w:sz w:val="29"/>
        </w:rPr>
        <w:t>伙</w:t>
      </w:r>
      <w:r>
        <w:rPr>
          <w:rFonts w:hint="eastAsia" w:ascii="方正仿宋简体" w:eastAsia="方正仿宋简体"/>
          <w:spacing w:val="-1"/>
          <w:w w:val="102"/>
          <w:sz w:val="29"/>
        </w:rPr>
        <w:t>经</w:t>
      </w:r>
      <w:r>
        <w:rPr>
          <w:rFonts w:hint="eastAsia" w:ascii="方正仿宋简体" w:eastAsia="方正仿宋简体"/>
          <w:spacing w:val="4"/>
          <w:w w:val="102"/>
          <w:sz w:val="29"/>
        </w:rPr>
        <w:t>营</w:t>
      </w:r>
      <w:r>
        <w:rPr>
          <w:rFonts w:hint="eastAsia" w:ascii="方正仿宋简体" w:eastAsia="方正仿宋简体"/>
          <w:spacing w:val="-1"/>
          <w:w w:val="102"/>
          <w:sz w:val="29"/>
        </w:rPr>
        <w:t>、</w:t>
      </w:r>
      <w:r>
        <w:rPr>
          <w:rFonts w:hint="eastAsia" w:ascii="方正仿宋简体" w:eastAsia="方正仿宋简体"/>
          <w:spacing w:val="4"/>
          <w:w w:val="102"/>
          <w:sz w:val="29"/>
        </w:rPr>
        <w:t>介</w:t>
      </w:r>
      <w:r>
        <w:rPr>
          <w:rFonts w:hint="eastAsia" w:ascii="方正仿宋简体" w:eastAsia="方正仿宋简体"/>
          <w:spacing w:val="-1"/>
          <w:w w:val="102"/>
          <w:sz w:val="29"/>
        </w:rPr>
        <w:t>绍</w:t>
      </w:r>
      <w:r>
        <w:rPr>
          <w:rFonts w:hint="eastAsia" w:ascii="方正仿宋简体" w:eastAsia="方正仿宋简体"/>
          <w:spacing w:val="4"/>
          <w:w w:val="102"/>
          <w:sz w:val="29"/>
        </w:rPr>
        <w:t>承</w:t>
      </w:r>
      <w:r>
        <w:rPr>
          <w:rFonts w:hint="eastAsia" w:ascii="方正仿宋简体" w:eastAsia="方正仿宋简体"/>
          <w:spacing w:val="-1"/>
          <w:w w:val="102"/>
          <w:sz w:val="29"/>
        </w:rPr>
        <w:t>揽</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w:t>
      </w:r>
      <w:r>
        <w:rPr>
          <w:rFonts w:hint="eastAsia" w:ascii="方正仿宋简体" w:eastAsia="方正仿宋简体"/>
          <w:w w:val="102"/>
          <w:sz w:val="29"/>
        </w:rPr>
        <w:t>便。</w:t>
      </w:r>
    </w:p>
    <w:p>
      <w:pPr>
        <w:spacing w:after="0" w:line="350" w:lineRule="auto"/>
        <w:jc w:val="both"/>
        <w:rPr>
          <w:rFonts w:hint="eastAsia" w:ascii="方正仿宋简体" w:eastAsia="方正仿宋简体"/>
          <w:sz w:val="29"/>
        </w:rPr>
        <w:sectPr>
          <w:headerReference r:id="rId5" w:type="default"/>
          <w:footerReference r:id="rId6" w:type="default"/>
          <w:pgSz w:w="11900" w:h="16840"/>
          <w:pgMar w:top="1360" w:right="1600" w:bottom="280" w:left="1680" w:header="720" w:footer="720" w:gutter="0"/>
          <w:pgBorders>
            <w:top w:val="none" w:sz="0" w:space="0"/>
            <w:left w:val="none" w:sz="0" w:space="0"/>
            <w:bottom w:val="none" w:sz="0" w:space="0"/>
            <w:right w:val="none" w:sz="0" w:space="0"/>
          </w:pgBorders>
          <w:cols w:space="720" w:num="1"/>
        </w:sectPr>
      </w:pPr>
    </w:p>
    <w:p>
      <w:pPr>
        <w:spacing w:before="0" w:line="350" w:lineRule="auto"/>
        <w:ind w:left="120" w:right="119" w:firstLine="600"/>
        <w:jc w:val="both"/>
        <w:rPr>
          <w:rFonts w:hint="eastAsia" w:ascii="方正仿宋简体" w:eastAsia="方正仿宋简体"/>
          <w:sz w:val="29"/>
        </w:rPr>
      </w:pPr>
      <w:r>
        <w:rPr>
          <w:rFonts w:hint="eastAsia" w:ascii="方正仿宋简体" w:eastAsia="方正仿宋简体"/>
          <w:spacing w:val="-1"/>
          <w:w w:val="102"/>
          <w:sz w:val="29"/>
        </w:rPr>
        <w:t>八</w:t>
      </w:r>
      <w:r>
        <w:rPr>
          <w:rFonts w:hint="eastAsia" w:ascii="方正仿宋简体" w:eastAsia="方正仿宋简体"/>
          <w:spacing w:val="-92"/>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利</w:t>
      </w:r>
      <w:r>
        <w:rPr>
          <w:rFonts w:hint="eastAsia" w:ascii="方正仿宋简体" w:eastAsia="方正仿宋简体"/>
          <w:spacing w:val="-1"/>
          <w:w w:val="102"/>
          <w:sz w:val="29"/>
        </w:rPr>
        <w:t>用</w:t>
      </w:r>
      <w:r>
        <w:rPr>
          <w:rFonts w:hint="eastAsia" w:ascii="方正仿宋简体" w:eastAsia="方正仿宋简体"/>
          <w:spacing w:val="4"/>
          <w:w w:val="102"/>
          <w:sz w:val="29"/>
        </w:rPr>
        <w:t>非</w:t>
      </w:r>
      <w:r>
        <w:rPr>
          <w:rFonts w:hint="eastAsia" w:ascii="方正仿宋简体" w:eastAsia="方正仿宋简体"/>
          <w:spacing w:val="-1"/>
          <w:w w:val="102"/>
          <w:sz w:val="29"/>
        </w:rPr>
        <w:t>法</w:t>
      </w:r>
      <w:r>
        <w:rPr>
          <w:rFonts w:hint="eastAsia" w:ascii="方正仿宋简体" w:eastAsia="方正仿宋简体"/>
          <w:spacing w:val="4"/>
          <w:w w:val="102"/>
          <w:sz w:val="29"/>
        </w:rPr>
        <w:t>手</w:t>
      </w:r>
      <w:r>
        <w:rPr>
          <w:rFonts w:hint="eastAsia" w:ascii="方正仿宋简体" w:eastAsia="方正仿宋简体"/>
          <w:spacing w:val="-1"/>
          <w:w w:val="102"/>
          <w:sz w:val="29"/>
        </w:rPr>
        <w:t>段</w:t>
      </w:r>
      <w:r>
        <w:rPr>
          <w:rFonts w:hint="eastAsia" w:ascii="方正仿宋简体" w:eastAsia="方正仿宋简体"/>
          <w:spacing w:val="4"/>
          <w:w w:val="102"/>
          <w:sz w:val="29"/>
        </w:rPr>
        <w:t>向</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打</w:t>
      </w:r>
      <w:r>
        <w:rPr>
          <w:rFonts w:hint="eastAsia" w:ascii="方正仿宋简体" w:eastAsia="方正仿宋简体"/>
          <w:spacing w:val="4"/>
          <w:w w:val="102"/>
          <w:sz w:val="29"/>
        </w:rPr>
        <w:t>探</w:t>
      </w:r>
      <w:r>
        <w:rPr>
          <w:rFonts w:hint="eastAsia" w:ascii="方正仿宋简体" w:eastAsia="方正仿宋简体"/>
          <w:spacing w:val="-1"/>
          <w:w w:val="102"/>
          <w:sz w:val="29"/>
        </w:rPr>
        <w:t>有</w:t>
      </w:r>
      <w:r>
        <w:rPr>
          <w:rFonts w:hint="eastAsia" w:ascii="方正仿宋简体" w:eastAsia="方正仿宋简体"/>
          <w:spacing w:val="4"/>
          <w:w w:val="102"/>
          <w:sz w:val="29"/>
        </w:rPr>
        <w:t>关</w:t>
      </w:r>
      <w:r>
        <w:rPr>
          <w:rFonts w:hint="eastAsia" w:ascii="方正仿宋简体" w:eastAsia="方正仿宋简体"/>
          <w:spacing w:val="-1"/>
          <w:w w:val="102"/>
          <w:sz w:val="29"/>
        </w:rPr>
        <w:t>涉</w:t>
      </w:r>
      <w:r>
        <w:rPr>
          <w:rFonts w:hint="eastAsia" w:ascii="方正仿宋简体" w:eastAsia="方正仿宋简体"/>
          <w:spacing w:val="4"/>
          <w:w w:val="102"/>
          <w:sz w:val="29"/>
        </w:rPr>
        <w:t>及</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的</w:t>
      </w:r>
      <w:r>
        <w:rPr>
          <w:rFonts w:hint="eastAsia" w:ascii="方正仿宋简体" w:eastAsia="方正仿宋简体"/>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秘</w:t>
      </w:r>
      <w:r>
        <w:rPr>
          <w:rFonts w:hint="eastAsia" w:ascii="方正仿宋简体" w:eastAsia="方正仿宋简体"/>
          <w:spacing w:val="-1"/>
          <w:w w:val="102"/>
          <w:sz w:val="29"/>
        </w:rPr>
        <w:t>密</w:t>
      </w:r>
      <w:r>
        <w:rPr>
          <w:rFonts w:hint="eastAsia" w:ascii="方正仿宋简体" w:eastAsia="方正仿宋简体"/>
          <w:spacing w:val="4"/>
          <w:w w:val="102"/>
          <w:sz w:val="29"/>
        </w:rPr>
        <w:t>、</w:t>
      </w:r>
      <w:r>
        <w:rPr>
          <w:rFonts w:hint="eastAsia" w:ascii="方正仿宋简体" w:eastAsia="方正仿宋简体"/>
          <w:spacing w:val="-1"/>
          <w:w w:val="102"/>
          <w:sz w:val="29"/>
        </w:rPr>
        <w:t>业</w:t>
      </w:r>
      <w:r>
        <w:rPr>
          <w:rFonts w:hint="eastAsia" w:ascii="方正仿宋简体" w:eastAsia="方正仿宋简体"/>
          <w:spacing w:val="4"/>
          <w:w w:val="102"/>
          <w:sz w:val="29"/>
        </w:rPr>
        <w:t>务</w:t>
      </w:r>
      <w:r>
        <w:rPr>
          <w:rFonts w:hint="eastAsia" w:ascii="方正仿宋简体" w:eastAsia="方正仿宋简体"/>
          <w:spacing w:val="-1"/>
          <w:w w:val="102"/>
          <w:sz w:val="29"/>
        </w:rPr>
        <w:t>渠</w:t>
      </w:r>
      <w:r>
        <w:rPr>
          <w:rFonts w:hint="eastAsia" w:ascii="方正仿宋简体" w:eastAsia="方正仿宋简体"/>
          <w:spacing w:val="4"/>
          <w:w w:val="102"/>
          <w:sz w:val="29"/>
        </w:rPr>
        <w:t>道</w:t>
      </w:r>
      <w:r>
        <w:rPr>
          <w:rFonts w:hint="eastAsia" w:ascii="方正仿宋简体" w:eastAsia="方正仿宋简体"/>
          <w:spacing w:val="-5"/>
          <w:w w:val="102"/>
          <w:sz w:val="29"/>
        </w:rPr>
        <w:t>等</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九</w:t>
      </w:r>
      <w:r>
        <w:rPr>
          <w:rFonts w:hint="eastAsia" w:ascii="方正仿宋简体" w:eastAsia="方正仿宋简体"/>
          <w:spacing w:val="-44"/>
          <w:w w:val="102"/>
          <w:sz w:val="29"/>
        </w:rPr>
        <w:t>、</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对</w:t>
      </w:r>
      <w:r>
        <w:rPr>
          <w:rFonts w:hint="eastAsia" w:ascii="方正仿宋简体" w:eastAsia="方正仿宋简体"/>
          <w:spacing w:val="4"/>
          <w:w w:val="102"/>
          <w:sz w:val="29"/>
        </w:rPr>
        <w:t>涉</w:t>
      </w:r>
      <w:r>
        <w:rPr>
          <w:rFonts w:hint="eastAsia" w:ascii="方正仿宋简体" w:eastAsia="方正仿宋简体"/>
          <w:spacing w:val="-1"/>
          <w:w w:val="102"/>
          <w:sz w:val="29"/>
        </w:rPr>
        <w:t>嫌</w:t>
      </w:r>
      <w:r>
        <w:rPr>
          <w:rFonts w:hint="eastAsia" w:ascii="方正仿宋简体" w:eastAsia="方正仿宋简体"/>
          <w:spacing w:val="4"/>
          <w:w w:val="102"/>
          <w:sz w:val="29"/>
        </w:rPr>
        <w:t>不</w:t>
      </w:r>
      <w:r>
        <w:rPr>
          <w:rFonts w:hint="eastAsia" w:ascii="方正仿宋简体" w:eastAsia="方正仿宋简体"/>
          <w:spacing w:val="-1"/>
          <w:w w:val="102"/>
          <w:sz w:val="29"/>
        </w:rPr>
        <w:t>廉</w:t>
      </w:r>
      <w:r>
        <w:rPr>
          <w:rFonts w:hint="eastAsia" w:ascii="方正仿宋简体" w:eastAsia="方正仿宋简体"/>
          <w:spacing w:val="4"/>
          <w:w w:val="102"/>
          <w:sz w:val="29"/>
        </w:rPr>
        <w:t>洁</w:t>
      </w:r>
      <w:r>
        <w:rPr>
          <w:rFonts w:hint="eastAsia" w:ascii="方正仿宋简体" w:eastAsia="方正仿宋简体"/>
          <w:spacing w:val="-1"/>
          <w:w w:val="102"/>
          <w:sz w:val="29"/>
        </w:rPr>
        <w:t>的</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进</w:t>
      </w:r>
      <w:r>
        <w:rPr>
          <w:rFonts w:hint="eastAsia" w:ascii="方正仿宋简体" w:eastAsia="方正仿宋简体"/>
          <w:spacing w:val="-1"/>
          <w:w w:val="102"/>
          <w:sz w:val="29"/>
        </w:rPr>
        <w:t>行</w:t>
      </w:r>
      <w:r>
        <w:rPr>
          <w:rFonts w:hint="eastAsia" w:ascii="方正仿宋简体" w:eastAsia="方正仿宋简体"/>
          <w:spacing w:val="4"/>
          <w:w w:val="102"/>
          <w:sz w:val="29"/>
        </w:rPr>
        <w:t>调</w:t>
      </w:r>
      <w:r>
        <w:rPr>
          <w:rFonts w:hint="eastAsia" w:ascii="方正仿宋简体" w:eastAsia="方正仿宋简体"/>
          <w:spacing w:val="-1"/>
          <w:w w:val="102"/>
          <w:sz w:val="29"/>
        </w:rPr>
        <w:t>查</w:t>
      </w:r>
      <w:r>
        <w:rPr>
          <w:rFonts w:hint="eastAsia" w:ascii="方正仿宋简体" w:eastAsia="方正仿宋简体"/>
          <w:spacing w:val="5"/>
          <w:w w:val="102"/>
          <w:sz w:val="29"/>
        </w:rPr>
        <w:t>时</w:t>
      </w:r>
      <w:r>
        <w:rPr>
          <w:rFonts w:hint="eastAsia" w:ascii="方正仿宋简体" w:eastAsia="方正仿宋简体"/>
          <w:spacing w:val="-44"/>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有</w:t>
      </w:r>
      <w:r>
        <w:rPr>
          <w:rFonts w:hint="eastAsia" w:ascii="方正仿宋简体" w:eastAsia="方正仿宋简体"/>
          <w:spacing w:val="4"/>
          <w:w w:val="102"/>
          <w:sz w:val="29"/>
        </w:rPr>
        <w:t>配</w:t>
      </w:r>
      <w:r>
        <w:rPr>
          <w:rFonts w:hint="eastAsia" w:ascii="方正仿宋简体" w:eastAsia="方正仿宋简体"/>
          <w:w w:val="102"/>
          <w:sz w:val="29"/>
        </w:rPr>
        <w:t>合</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证</w:t>
      </w:r>
      <w:r>
        <w:rPr>
          <w:rFonts w:hint="eastAsia" w:ascii="方正仿宋简体" w:eastAsia="方正仿宋简体"/>
          <w:spacing w:val="4"/>
          <w:w w:val="102"/>
          <w:sz w:val="29"/>
        </w:rPr>
        <w:t>据</w:t>
      </w:r>
      <w:r>
        <w:rPr>
          <w:rFonts w:hint="eastAsia" w:ascii="方正仿宋简体" w:eastAsia="方正仿宋简体"/>
          <w:spacing w:val="-1"/>
          <w:w w:val="102"/>
          <w:sz w:val="29"/>
        </w:rPr>
        <w:t>、</w:t>
      </w:r>
      <w:r>
        <w:rPr>
          <w:rFonts w:hint="eastAsia" w:ascii="方正仿宋简体" w:eastAsia="方正仿宋简体"/>
          <w:spacing w:val="4"/>
          <w:w w:val="102"/>
          <w:sz w:val="29"/>
        </w:rPr>
        <w:t>作</w:t>
      </w:r>
      <w:r>
        <w:rPr>
          <w:rFonts w:hint="eastAsia" w:ascii="方正仿宋简体" w:eastAsia="方正仿宋简体"/>
          <w:spacing w:val="-1"/>
          <w:w w:val="102"/>
          <w:sz w:val="29"/>
        </w:rPr>
        <w:t>证</w:t>
      </w:r>
      <w:r>
        <w:rPr>
          <w:rFonts w:hint="eastAsia" w:ascii="方正仿宋简体" w:eastAsia="方正仿宋简体"/>
          <w:spacing w:val="4"/>
          <w:w w:val="102"/>
          <w:sz w:val="29"/>
        </w:rPr>
        <w:t>的</w:t>
      </w:r>
      <w:r>
        <w:rPr>
          <w:rFonts w:hint="eastAsia" w:ascii="方正仿宋简体" w:eastAsia="方正仿宋简体"/>
          <w:spacing w:val="-1"/>
          <w:w w:val="102"/>
          <w:sz w:val="29"/>
        </w:rPr>
        <w:t>义务</w:t>
      </w:r>
      <w:r>
        <w:rPr>
          <w:rFonts w:hint="eastAsia" w:ascii="方正仿宋简体" w:eastAsia="方正仿宋简体"/>
          <w:w w:val="102"/>
          <w:sz w:val="29"/>
        </w:rPr>
        <w:t>。</w:t>
      </w:r>
    </w:p>
    <w:p>
      <w:pPr>
        <w:spacing w:before="47" w:line="350" w:lineRule="auto"/>
        <w:ind w:left="120" w:right="114" w:firstLine="600"/>
        <w:jc w:val="both"/>
        <w:rPr>
          <w:rFonts w:hint="eastAsia" w:ascii="方正仿宋简体" w:eastAsia="方正仿宋简体"/>
          <w:sz w:val="29"/>
        </w:rPr>
      </w:pPr>
      <w:r>
        <w:rPr>
          <w:rFonts w:hint="eastAsia" w:ascii="方正仿宋简体" w:eastAsia="方正仿宋简体"/>
          <w:spacing w:val="-1"/>
          <w:w w:val="102"/>
          <w:sz w:val="29"/>
        </w:rPr>
        <w:t>十</w:t>
      </w:r>
      <w:r>
        <w:rPr>
          <w:rFonts w:hint="eastAsia" w:ascii="方正仿宋简体" w:eastAsia="方正仿宋简体"/>
          <w:spacing w:val="-30"/>
          <w:w w:val="102"/>
          <w:sz w:val="29"/>
        </w:rPr>
        <w:t>、</w:t>
      </w:r>
      <w:r>
        <w:rPr>
          <w:rFonts w:hint="eastAsia" w:ascii="方正仿宋简体" w:eastAsia="方正仿宋简体"/>
          <w:spacing w:val="4"/>
          <w:w w:val="102"/>
          <w:sz w:val="29"/>
        </w:rPr>
        <w:t>未</w:t>
      </w:r>
      <w:r>
        <w:rPr>
          <w:rFonts w:hint="eastAsia" w:ascii="方正仿宋简体" w:eastAsia="方正仿宋简体"/>
          <w:spacing w:val="-1"/>
          <w:w w:val="102"/>
          <w:sz w:val="29"/>
        </w:rPr>
        <w:t>经</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同</w:t>
      </w:r>
      <w:r>
        <w:rPr>
          <w:rFonts w:hint="eastAsia" w:ascii="方正仿宋简体" w:eastAsia="方正仿宋简体"/>
          <w:w w:val="102"/>
          <w:sz w:val="29"/>
        </w:rPr>
        <w:t>意</w:t>
      </w:r>
      <w:r>
        <w:rPr>
          <w:rFonts w:hint="eastAsia" w:ascii="方正仿宋简体" w:eastAsia="方正仿宋简体"/>
          <w:spacing w:val="-30"/>
          <w:w w:val="102"/>
          <w:sz w:val="29"/>
        </w:rPr>
        <w:t>，</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不</w:t>
      </w:r>
      <w:r>
        <w:rPr>
          <w:rFonts w:hint="eastAsia" w:ascii="方正仿宋简体" w:eastAsia="方正仿宋简体"/>
          <w:spacing w:val="-1"/>
          <w:w w:val="102"/>
          <w:sz w:val="29"/>
        </w:rPr>
        <w:t>向</w:t>
      </w:r>
      <w:r>
        <w:rPr>
          <w:rFonts w:hint="eastAsia" w:ascii="方正仿宋简体" w:eastAsia="方正仿宋简体"/>
          <w:spacing w:val="4"/>
          <w:w w:val="102"/>
          <w:sz w:val="29"/>
        </w:rPr>
        <w:t>任</w:t>
      </w:r>
      <w:r>
        <w:rPr>
          <w:rFonts w:hint="eastAsia" w:ascii="方正仿宋简体" w:eastAsia="方正仿宋简体"/>
          <w:spacing w:val="-1"/>
          <w:w w:val="102"/>
          <w:sz w:val="29"/>
        </w:rPr>
        <w:t>何</w:t>
      </w:r>
      <w:r>
        <w:rPr>
          <w:rFonts w:hint="eastAsia" w:ascii="方正仿宋简体" w:eastAsia="方正仿宋简体"/>
          <w:spacing w:val="4"/>
          <w:w w:val="102"/>
          <w:sz w:val="29"/>
        </w:rPr>
        <w:t>新</w:t>
      </w:r>
      <w:r>
        <w:rPr>
          <w:rFonts w:hint="eastAsia" w:ascii="方正仿宋简体" w:eastAsia="方正仿宋简体"/>
          <w:spacing w:val="-1"/>
          <w:w w:val="102"/>
          <w:sz w:val="29"/>
        </w:rPr>
        <w:t>闻</w:t>
      </w:r>
      <w:r>
        <w:rPr>
          <w:rFonts w:hint="eastAsia" w:ascii="方正仿宋简体" w:eastAsia="方正仿宋简体"/>
          <w:spacing w:val="4"/>
          <w:w w:val="102"/>
          <w:sz w:val="29"/>
        </w:rPr>
        <w:t>媒</w:t>
      </w:r>
      <w:r>
        <w:rPr>
          <w:rFonts w:hint="eastAsia" w:ascii="方正仿宋简体" w:eastAsia="方正仿宋简体"/>
          <w:w w:val="102"/>
          <w:sz w:val="29"/>
        </w:rPr>
        <w:t>体</w:t>
      </w:r>
      <w:r>
        <w:rPr>
          <w:rFonts w:hint="eastAsia" w:ascii="方正仿宋简体" w:eastAsia="方正仿宋简体"/>
          <w:spacing w:val="-30"/>
          <w:w w:val="102"/>
          <w:sz w:val="29"/>
        </w:rPr>
        <w:t>、</w:t>
      </w:r>
      <w:r>
        <w:rPr>
          <w:rFonts w:hint="eastAsia" w:ascii="方正仿宋简体" w:eastAsia="方正仿宋简体"/>
          <w:spacing w:val="4"/>
          <w:w w:val="102"/>
          <w:sz w:val="29"/>
        </w:rPr>
        <w:t>第</w:t>
      </w:r>
      <w:r>
        <w:rPr>
          <w:rFonts w:hint="eastAsia" w:ascii="方正仿宋简体" w:eastAsia="方正仿宋简体"/>
          <w:spacing w:val="-1"/>
          <w:w w:val="102"/>
          <w:sz w:val="29"/>
        </w:rPr>
        <w:t>三</w:t>
      </w:r>
      <w:r>
        <w:rPr>
          <w:rFonts w:hint="eastAsia" w:ascii="方正仿宋简体" w:eastAsia="方正仿宋简体"/>
          <w:spacing w:val="4"/>
          <w:w w:val="102"/>
          <w:sz w:val="29"/>
        </w:rPr>
        <w:t>人</w:t>
      </w:r>
      <w:r>
        <w:rPr>
          <w:rFonts w:hint="eastAsia" w:ascii="方正仿宋简体" w:eastAsia="方正仿宋简体"/>
          <w:spacing w:val="-1"/>
          <w:w w:val="102"/>
          <w:sz w:val="29"/>
        </w:rPr>
        <w:t>述</w:t>
      </w:r>
      <w:r>
        <w:rPr>
          <w:rFonts w:hint="eastAsia" w:ascii="方正仿宋简体" w:eastAsia="方正仿宋简体"/>
          <w:spacing w:val="4"/>
          <w:w w:val="102"/>
          <w:sz w:val="29"/>
        </w:rPr>
        <w:t>及</w:t>
      </w:r>
      <w:r>
        <w:rPr>
          <w:rFonts w:hint="eastAsia" w:ascii="方正仿宋简体" w:eastAsia="方正仿宋简体"/>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spacing w:val="-1"/>
          <w:w w:val="102"/>
          <w:sz w:val="29"/>
        </w:rPr>
        <w:t>德</w:t>
      </w:r>
      <w:r>
        <w:rPr>
          <w:rFonts w:hint="eastAsia" w:ascii="方正仿宋简体" w:eastAsia="方正仿宋简体"/>
          <w:spacing w:val="4"/>
          <w:w w:val="102"/>
          <w:sz w:val="29"/>
        </w:rPr>
        <w:t>方</w:t>
      </w:r>
      <w:r>
        <w:rPr>
          <w:rFonts w:hint="eastAsia" w:ascii="方正仿宋简体" w:eastAsia="方正仿宋简体"/>
          <w:spacing w:val="-1"/>
          <w:w w:val="102"/>
          <w:sz w:val="29"/>
        </w:rPr>
        <w:t>面</w:t>
      </w:r>
      <w:r>
        <w:rPr>
          <w:rFonts w:hint="eastAsia" w:ascii="方正仿宋简体" w:eastAsia="方正仿宋简体"/>
          <w:spacing w:val="4"/>
          <w:w w:val="102"/>
          <w:sz w:val="29"/>
        </w:rPr>
        <w:t>的</w:t>
      </w:r>
      <w:r>
        <w:rPr>
          <w:rFonts w:hint="eastAsia" w:ascii="方正仿宋简体" w:eastAsia="方正仿宋简体"/>
          <w:spacing w:val="-1"/>
          <w:w w:val="102"/>
          <w:sz w:val="29"/>
        </w:rPr>
        <w:t>评</w:t>
      </w:r>
      <w:r>
        <w:rPr>
          <w:rFonts w:hint="eastAsia" w:ascii="方正仿宋简体" w:eastAsia="方正仿宋简体"/>
          <w:w w:val="102"/>
          <w:sz w:val="29"/>
        </w:rPr>
        <w:t>价</w:t>
      </w:r>
      <w:r>
        <w:rPr>
          <w:rFonts w:hint="eastAsia" w:ascii="方正仿宋简体" w:eastAsia="方正仿宋简体"/>
          <w:spacing w:val="4"/>
          <w:w w:val="102"/>
          <w:sz w:val="29"/>
        </w:rPr>
        <w:t>、</w:t>
      </w:r>
      <w:r>
        <w:rPr>
          <w:rFonts w:hint="eastAsia" w:ascii="方正仿宋简体" w:eastAsia="方正仿宋简体"/>
          <w:spacing w:val="-1"/>
          <w:w w:val="102"/>
          <w:sz w:val="29"/>
        </w:rPr>
        <w:t>信息</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接</w:t>
      </w:r>
      <w:r>
        <w:rPr>
          <w:rFonts w:hint="eastAsia" w:ascii="方正仿宋简体" w:eastAsia="方正仿宋简体"/>
          <w:spacing w:val="4"/>
          <w:w w:val="102"/>
          <w:sz w:val="29"/>
        </w:rPr>
        <w:t>受</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及</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监</w:t>
      </w:r>
      <w:r>
        <w:rPr>
          <w:rFonts w:hint="eastAsia" w:ascii="方正仿宋简体" w:eastAsia="方正仿宋简体"/>
          <w:w w:val="102"/>
          <w:sz w:val="29"/>
        </w:rPr>
        <w:t>督</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有</w:t>
      </w:r>
      <w:r>
        <w:rPr>
          <w:rFonts w:hint="eastAsia" w:ascii="方正仿宋简体" w:eastAsia="方正仿宋简体"/>
          <w:spacing w:val="-1"/>
          <w:w w:val="102"/>
          <w:sz w:val="29"/>
        </w:rPr>
        <w:t>违</w:t>
      </w:r>
      <w:r>
        <w:rPr>
          <w:rFonts w:hint="eastAsia" w:ascii="方正仿宋简体" w:eastAsia="方正仿宋简体"/>
          <w:spacing w:val="4"/>
          <w:w w:val="102"/>
          <w:sz w:val="29"/>
        </w:rPr>
        <w:t>反</w:t>
      </w:r>
      <w:r>
        <w:rPr>
          <w:rFonts w:hint="eastAsia" w:ascii="方正仿宋简体" w:eastAsia="方正仿宋简体"/>
          <w:spacing w:val="-1"/>
          <w:w w:val="102"/>
          <w:sz w:val="29"/>
        </w:rPr>
        <w:t>约</w:t>
      </w:r>
      <w:r>
        <w:rPr>
          <w:rFonts w:hint="eastAsia" w:ascii="方正仿宋简体" w:eastAsia="方正仿宋简体"/>
          <w:spacing w:val="4"/>
          <w:w w:val="102"/>
          <w:sz w:val="29"/>
        </w:rPr>
        <w:t>定</w:t>
      </w:r>
      <w:r>
        <w:rPr>
          <w:rFonts w:hint="eastAsia" w:ascii="方正仿宋简体" w:eastAsia="方正仿宋简体"/>
          <w:spacing w:val="-44"/>
          <w:w w:val="102"/>
          <w:sz w:val="29"/>
        </w:rPr>
        <w:t>，</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及</w:t>
      </w:r>
      <w:r>
        <w:rPr>
          <w:rFonts w:hint="eastAsia" w:ascii="方正仿宋简体" w:eastAsia="方正仿宋简体"/>
          <w:spacing w:val="4"/>
          <w:w w:val="102"/>
          <w:sz w:val="29"/>
        </w:rPr>
        <w:t>时</w:t>
      </w:r>
      <w:r>
        <w:rPr>
          <w:rFonts w:hint="eastAsia" w:ascii="方正仿宋简体" w:eastAsia="方正仿宋简体"/>
          <w:w w:val="102"/>
          <w:sz w:val="29"/>
        </w:rPr>
        <w:t>对</w:t>
      </w:r>
      <w:r>
        <w:rPr>
          <w:rFonts w:hint="eastAsia" w:ascii="方正仿宋简体" w:eastAsia="方正仿宋简体"/>
          <w:spacing w:val="-1"/>
          <w:w w:val="102"/>
          <w:sz w:val="29"/>
        </w:rPr>
        <w:t>相</w:t>
      </w:r>
      <w:r>
        <w:rPr>
          <w:rFonts w:hint="eastAsia" w:ascii="方正仿宋简体" w:eastAsia="方正仿宋简体"/>
          <w:spacing w:val="4"/>
          <w:w w:val="102"/>
          <w:sz w:val="29"/>
        </w:rPr>
        <w:t>关</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进</w:t>
      </w:r>
      <w:r>
        <w:rPr>
          <w:rFonts w:hint="eastAsia" w:ascii="方正仿宋简体" w:eastAsia="方正仿宋简体"/>
          <w:spacing w:val="4"/>
          <w:w w:val="102"/>
          <w:sz w:val="29"/>
        </w:rPr>
        <w:t>行</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49"/>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限</w:t>
      </w:r>
      <w:r>
        <w:rPr>
          <w:rFonts w:hint="eastAsia" w:ascii="方正仿宋简体" w:eastAsia="方正仿宋简体"/>
          <w:spacing w:val="-1"/>
          <w:w w:val="102"/>
          <w:sz w:val="29"/>
        </w:rPr>
        <w:t>期</w:t>
      </w:r>
      <w:r>
        <w:rPr>
          <w:rFonts w:hint="eastAsia" w:ascii="方正仿宋简体" w:eastAsia="方正仿宋简体"/>
          <w:spacing w:val="4"/>
          <w:w w:val="102"/>
          <w:sz w:val="29"/>
        </w:rPr>
        <w:t>整改</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导</w:t>
      </w:r>
      <w:r>
        <w:rPr>
          <w:rFonts w:hint="eastAsia" w:ascii="方正仿宋简体" w:eastAsia="方正仿宋简体"/>
          <w:spacing w:val="-1"/>
          <w:w w:val="102"/>
          <w:sz w:val="29"/>
        </w:rPr>
        <w:t>致</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w w:val="102"/>
          <w:sz w:val="29"/>
        </w:rPr>
        <w:t>员</w:t>
      </w:r>
      <w:r>
        <w:rPr>
          <w:rFonts w:hint="eastAsia" w:ascii="方正仿宋简体" w:eastAsia="方正仿宋简体"/>
          <w:spacing w:val="-1"/>
          <w:w w:val="102"/>
          <w:sz w:val="29"/>
        </w:rPr>
        <w:t>受</w:t>
      </w:r>
      <w:r>
        <w:rPr>
          <w:rFonts w:hint="eastAsia" w:ascii="方正仿宋简体" w:eastAsia="方正仿宋简体"/>
          <w:spacing w:val="4"/>
          <w:w w:val="102"/>
          <w:sz w:val="29"/>
        </w:rPr>
        <w:t>到</w:t>
      </w:r>
      <w:r>
        <w:rPr>
          <w:rFonts w:hint="eastAsia" w:ascii="方正仿宋简体" w:eastAsia="方正仿宋简体"/>
          <w:spacing w:val="-1"/>
          <w:w w:val="102"/>
          <w:sz w:val="29"/>
        </w:rPr>
        <w:t>纪</w:t>
      </w:r>
      <w:r>
        <w:rPr>
          <w:rFonts w:hint="eastAsia" w:ascii="方正仿宋简体" w:eastAsia="方正仿宋简体"/>
          <w:spacing w:val="4"/>
          <w:w w:val="102"/>
          <w:sz w:val="29"/>
        </w:rPr>
        <w:t>律</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49"/>
          <w:w w:val="102"/>
          <w:sz w:val="29"/>
        </w:rPr>
        <w:t>、</w:t>
      </w:r>
      <w:r>
        <w:rPr>
          <w:rFonts w:hint="eastAsia" w:ascii="方正仿宋简体" w:eastAsia="方正仿宋简体"/>
          <w:spacing w:val="-1"/>
          <w:w w:val="102"/>
          <w:sz w:val="29"/>
        </w:rPr>
        <w:t>组</w:t>
      </w:r>
      <w:r>
        <w:rPr>
          <w:rFonts w:hint="eastAsia" w:ascii="方正仿宋简体" w:eastAsia="方正仿宋简体"/>
          <w:spacing w:val="4"/>
          <w:w w:val="102"/>
          <w:sz w:val="29"/>
        </w:rPr>
        <w:t>织</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1"/>
          <w:w w:val="102"/>
          <w:sz w:val="29"/>
        </w:rPr>
        <w:t>或</w:t>
      </w:r>
      <w:r>
        <w:rPr>
          <w:rFonts w:hint="eastAsia" w:ascii="方正仿宋简体" w:eastAsia="方正仿宋简体"/>
          <w:spacing w:val="4"/>
          <w:w w:val="102"/>
          <w:sz w:val="29"/>
        </w:rPr>
        <w:t>构</w:t>
      </w:r>
      <w:r>
        <w:rPr>
          <w:rFonts w:hint="eastAsia" w:ascii="方正仿宋简体" w:eastAsia="方正仿宋简体"/>
          <w:spacing w:val="-1"/>
          <w:w w:val="102"/>
          <w:sz w:val="29"/>
        </w:rPr>
        <w:t>成</w:t>
      </w:r>
      <w:r>
        <w:rPr>
          <w:rFonts w:hint="eastAsia" w:ascii="方正仿宋简体" w:eastAsia="方正仿宋简体"/>
          <w:spacing w:val="4"/>
          <w:w w:val="102"/>
          <w:sz w:val="29"/>
        </w:rPr>
        <w:t>违</w:t>
      </w:r>
      <w:r>
        <w:rPr>
          <w:rFonts w:hint="eastAsia" w:ascii="方正仿宋简体" w:eastAsia="方正仿宋简体"/>
          <w:spacing w:val="-1"/>
          <w:w w:val="102"/>
          <w:sz w:val="29"/>
        </w:rPr>
        <w:t>法</w:t>
      </w:r>
      <w:r>
        <w:rPr>
          <w:rFonts w:hint="eastAsia" w:ascii="方正仿宋简体" w:eastAsia="方正仿宋简体"/>
          <w:spacing w:val="4"/>
          <w:w w:val="102"/>
          <w:sz w:val="29"/>
        </w:rPr>
        <w:t>犯</w:t>
      </w:r>
      <w:r>
        <w:rPr>
          <w:rFonts w:hint="eastAsia" w:ascii="方正仿宋简体" w:eastAsia="方正仿宋简体"/>
          <w:spacing w:val="-1"/>
          <w:w w:val="102"/>
          <w:sz w:val="29"/>
        </w:rPr>
        <w:t>罪</w:t>
      </w:r>
      <w:r>
        <w:rPr>
          <w:rFonts w:hint="eastAsia" w:ascii="方正仿宋简体" w:eastAsia="方正仿宋简体"/>
          <w:spacing w:val="4"/>
          <w:w w:val="102"/>
          <w:sz w:val="29"/>
        </w:rPr>
        <w:t>的</w:t>
      </w:r>
      <w:r>
        <w:rPr>
          <w:rFonts w:hint="eastAsia" w:ascii="方正仿宋简体" w:eastAsia="方正仿宋简体"/>
          <w:spacing w:val="-44"/>
          <w:w w:val="102"/>
          <w:sz w:val="29"/>
        </w:rPr>
        <w:t>，</w:t>
      </w:r>
      <w:r>
        <w:rPr>
          <w:rFonts w:hint="eastAsia" w:ascii="方正仿宋简体" w:eastAsia="方正仿宋简体"/>
          <w:spacing w:val="-1"/>
          <w:w w:val="102"/>
          <w:sz w:val="29"/>
        </w:rPr>
        <w:t>愿</w:t>
      </w:r>
      <w:r>
        <w:rPr>
          <w:rFonts w:hint="eastAsia" w:ascii="方正仿宋简体" w:eastAsia="方正仿宋简体"/>
          <w:spacing w:val="4"/>
          <w:w w:val="102"/>
          <w:sz w:val="29"/>
        </w:rPr>
        <w:t>意</w:t>
      </w:r>
      <w:r>
        <w:rPr>
          <w:rFonts w:hint="eastAsia" w:ascii="方正仿宋简体" w:eastAsia="方正仿宋简体"/>
          <w:spacing w:val="-1"/>
          <w:w w:val="102"/>
          <w:sz w:val="29"/>
        </w:rPr>
        <w:t>按</w:t>
      </w:r>
      <w:r>
        <w:rPr>
          <w:rFonts w:hint="eastAsia" w:ascii="方正仿宋简体" w:eastAsia="方正仿宋简体"/>
          <w:spacing w:val="4"/>
          <w:w w:val="102"/>
          <w:sz w:val="29"/>
        </w:rPr>
        <w:t>照</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约</w:t>
      </w:r>
      <w:r>
        <w:rPr>
          <w:rFonts w:hint="eastAsia" w:ascii="方正仿宋简体" w:eastAsia="方正仿宋简体"/>
          <w:w w:val="102"/>
          <w:sz w:val="29"/>
        </w:rPr>
        <w:t>定</w:t>
      </w:r>
      <w:r>
        <w:rPr>
          <w:rFonts w:hint="eastAsia" w:ascii="方正仿宋简体" w:eastAsia="方正仿宋简体"/>
          <w:spacing w:val="-1"/>
          <w:w w:val="102"/>
          <w:sz w:val="29"/>
        </w:rPr>
        <w:t>赔</w:t>
      </w:r>
      <w:r>
        <w:rPr>
          <w:rFonts w:hint="eastAsia" w:ascii="方正仿宋简体" w:eastAsia="方正仿宋简体"/>
          <w:spacing w:val="4"/>
          <w:w w:val="102"/>
          <w:sz w:val="29"/>
        </w:rPr>
        <w:t>付</w:t>
      </w:r>
      <w:r>
        <w:rPr>
          <w:rFonts w:hint="eastAsia" w:ascii="方正仿宋简体" w:eastAsia="方正仿宋简体"/>
          <w:spacing w:val="-1"/>
          <w:w w:val="102"/>
          <w:sz w:val="29"/>
        </w:rPr>
        <w:t>违</w:t>
      </w:r>
      <w:r>
        <w:rPr>
          <w:rFonts w:hint="eastAsia" w:ascii="方正仿宋简体" w:eastAsia="方正仿宋简体"/>
          <w:spacing w:val="4"/>
          <w:w w:val="102"/>
          <w:sz w:val="29"/>
        </w:rPr>
        <w:t>约</w:t>
      </w:r>
      <w:r>
        <w:rPr>
          <w:rFonts w:hint="eastAsia" w:ascii="方正仿宋简体" w:eastAsia="方正仿宋简体"/>
          <w:spacing w:val="-1"/>
          <w:w w:val="102"/>
          <w:sz w:val="29"/>
        </w:rPr>
        <w:t>金</w:t>
      </w:r>
      <w:r>
        <w:rPr>
          <w:rFonts w:hint="eastAsia" w:ascii="方正仿宋简体" w:eastAsia="方正仿宋简体"/>
          <w:spacing w:val="-4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spacing w:val="5"/>
          <w:w w:val="102"/>
          <w:sz w:val="29"/>
        </w:rPr>
        <w:t>单</w:t>
      </w:r>
      <w:r>
        <w:rPr>
          <w:rFonts w:hint="eastAsia" w:ascii="方正仿宋简体" w:eastAsia="方正仿宋简体"/>
          <w:spacing w:val="-44"/>
          <w:w w:val="102"/>
          <w:sz w:val="29"/>
        </w:rPr>
        <w:t>；</w:t>
      </w:r>
      <w:r>
        <w:rPr>
          <w:rFonts w:hint="eastAsia" w:ascii="方正仿宋简体" w:eastAsia="方正仿宋简体"/>
          <w:spacing w:val="-1"/>
          <w:w w:val="102"/>
          <w:sz w:val="29"/>
        </w:rPr>
        <w:t>给</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造</w:t>
      </w:r>
      <w:r>
        <w:rPr>
          <w:rFonts w:hint="eastAsia" w:ascii="方正仿宋简体" w:eastAsia="方正仿宋简体"/>
          <w:spacing w:val="-1"/>
          <w:w w:val="102"/>
          <w:sz w:val="29"/>
        </w:rPr>
        <w:t>成</w:t>
      </w:r>
      <w:r>
        <w:rPr>
          <w:rFonts w:hint="eastAsia" w:ascii="方正仿宋简体" w:eastAsia="方正仿宋简体"/>
          <w:spacing w:val="4"/>
          <w:w w:val="102"/>
          <w:sz w:val="29"/>
        </w:rPr>
        <w:t>重</w:t>
      </w:r>
      <w:r>
        <w:rPr>
          <w:rFonts w:hint="eastAsia" w:ascii="方正仿宋简体" w:eastAsia="方正仿宋简体"/>
          <w:w w:val="102"/>
          <w:sz w:val="29"/>
        </w:rPr>
        <w:t>大</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影</w:t>
      </w:r>
      <w:r>
        <w:rPr>
          <w:rFonts w:hint="eastAsia" w:ascii="方正仿宋简体" w:eastAsia="方正仿宋简体"/>
          <w:spacing w:val="4"/>
          <w:w w:val="102"/>
          <w:sz w:val="29"/>
        </w:rPr>
        <w:t>响</w:t>
      </w:r>
      <w:r>
        <w:rPr>
          <w:rFonts w:hint="eastAsia" w:ascii="方正仿宋简体" w:eastAsia="方正仿宋简体"/>
          <w:spacing w:val="-1"/>
          <w:w w:val="102"/>
          <w:sz w:val="29"/>
        </w:rPr>
        <w:t>或</w:t>
      </w:r>
      <w:r>
        <w:rPr>
          <w:rFonts w:hint="eastAsia" w:ascii="方正仿宋简体" w:eastAsia="方正仿宋简体"/>
          <w:spacing w:val="4"/>
          <w:w w:val="102"/>
          <w:sz w:val="29"/>
        </w:rPr>
        <w:t>重</w:t>
      </w:r>
      <w:r>
        <w:rPr>
          <w:rFonts w:hint="eastAsia" w:ascii="方正仿宋简体" w:eastAsia="方正仿宋简体"/>
          <w:spacing w:val="-1"/>
          <w:w w:val="102"/>
          <w:sz w:val="29"/>
        </w:rPr>
        <w:t>大</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spacing w:val="4"/>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的</w:t>
      </w:r>
      <w:r>
        <w:rPr>
          <w:rFonts w:hint="eastAsia" w:ascii="方正仿宋简体" w:eastAsia="方正仿宋简体"/>
          <w:spacing w:val="-49"/>
          <w:w w:val="102"/>
          <w:sz w:val="29"/>
        </w:rPr>
        <w:t>，</w:t>
      </w:r>
      <w:r>
        <w:rPr>
          <w:rFonts w:hint="eastAsia" w:ascii="方正仿宋简体" w:eastAsia="方正仿宋简体"/>
          <w:spacing w:val="-1"/>
          <w:w w:val="102"/>
          <w:sz w:val="29"/>
        </w:rPr>
        <w:t>同</w:t>
      </w:r>
      <w:r>
        <w:rPr>
          <w:rFonts w:hint="eastAsia" w:ascii="方正仿宋简体" w:eastAsia="方正仿宋简体"/>
          <w:spacing w:val="4"/>
          <w:w w:val="102"/>
          <w:sz w:val="29"/>
        </w:rPr>
        <w:t>意</w:t>
      </w:r>
      <w:r>
        <w:rPr>
          <w:rFonts w:hint="eastAsia" w:ascii="方正仿宋简体" w:eastAsia="方正仿宋简体"/>
          <w:spacing w:val="-1"/>
          <w:w w:val="102"/>
          <w:sz w:val="29"/>
        </w:rPr>
        <w:t>解</w:t>
      </w:r>
      <w:r>
        <w:rPr>
          <w:rFonts w:hint="eastAsia" w:ascii="方正仿宋简体" w:eastAsia="方正仿宋简体"/>
          <w:spacing w:val="4"/>
          <w:w w:val="102"/>
          <w:sz w:val="29"/>
        </w:rPr>
        <w:t>除</w:t>
      </w:r>
      <w:r>
        <w:rPr>
          <w:rFonts w:hint="eastAsia" w:ascii="方正仿宋简体" w:eastAsia="方正仿宋简体"/>
          <w:spacing w:val="-44"/>
          <w:w w:val="102"/>
          <w:sz w:val="29"/>
        </w:rPr>
        <w:t>、</w:t>
      </w:r>
      <w:r>
        <w:rPr>
          <w:rFonts w:hint="eastAsia" w:ascii="方正仿宋简体" w:eastAsia="方正仿宋简体"/>
          <w:spacing w:val="-1"/>
          <w:w w:val="102"/>
          <w:sz w:val="29"/>
        </w:rPr>
        <w:t>终</w:t>
      </w:r>
      <w:r>
        <w:rPr>
          <w:rFonts w:hint="eastAsia" w:ascii="方正仿宋简体" w:eastAsia="方正仿宋简体"/>
          <w:spacing w:val="4"/>
          <w:w w:val="102"/>
          <w:sz w:val="29"/>
        </w:rPr>
        <w:t>止</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尚</w:t>
      </w:r>
      <w:r>
        <w:rPr>
          <w:rFonts w:hint="eastAsia" w:ascii="方正仿宋简体" w:eastAsia="方正仿宋简体"/>
          <w:spacing w:val="4"/>
          <w:w w:val="102"/>
          <w:sz w:val="29"/>
        </w:rPr>
        <w:t>未</w:t>
      </w:r>
      <w:r>
        <w:rPr>
          <w:rFonts w:hint="eastAsia" w:ascii="方正仿宋简体" w:eastAsia="方正仿宋简体"/>
          <w:spacing w:val="-1"/>
          <w:w w:val="102"/>
          <w:sz w:val="29"/>
        </w:rPr>
        <w:t>履</w:t>
      </w:r>
      <w:r>
        <w:rPr>
          <w:rFonts w:hint="eastAsia" w:ascii="方正仿宋简体" w:eastAsia="方正仿宋简体"/>
          <w:spacing w:val="4"/>
          <w:w w:val="102"/>
          <w:sz w:val="29"/>
        </w:rPr>
        <w:t>行</w:t>
      </w:r>
      <w:r>
        <w:rPr>
          <w:rFonts w:hint="eastAsia" w:ascii="方正仿宋简体" w:eastAsia="方正仿宋简体"/>
          <w:spacing w:val="-1"/>
          <w:w w:val="102"/>
          <w:sz w:val="29"/>
        </w:rPr>
        <w:t>完</w:t>
      </w:r>
      <w:r>
        <w:rPr>
          <w:rFonts w:hint="eastAsia" w:ascii="方正仿宋简体" w:eastAsia="方正仿宋简体"/>
          <w:w w:val="102"/>
          <w:sz w:val="29"/>
        </w:rPr>
        <w:t>毕</w:t>
      </w:r>
      <w:r>
        <w:rPr>
          <w:rFonts w:hint="eastAsia" w:ascii="方正仿宋简体" w:eastAsia="方正仿宋简体"/>
          <w:spacing w:val="-1"/>
          <w:w w:val="102"/>
          <w:sz w:val="29"/>
        </w:rPr>
        <w:t>的</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合</w:t>
      </w:r>
      <w:r>
        <w:rPr>
          <w:rFonts w:hint="eastAsia" w:ascii="方正仿宋简体" w:eastAsia="方正仿宋简体"/>
          <w:spacing w:val="-1"/>
          <w:w w:val="102"/>
          <w:sz w:val="29"/>
        </w:rPr>
        <w:t>同</w:t>
      </w:r>
      <w:r>
        <w:rPr>
          <w:rFonts w:hint="eastAsia" w:ascii="方正仿宋简体" w:eastAsia="方正仿宋简体"/>
          <w:spacing w:val="-44"/>
          <w:w w:val="102"/>
          <w:sz w:val="29"/>
        </w:rPr>
        <w:t>，</w:t>
      </w:r>
      <w:r>
        <w:rPr>
          <w:rFonts w:hint="eastAsia" w:ascii="方正仿宋简体" w:eastAsia="方正仿宋简体"/>
          <w:spacing w:val="-1"/>
          <w:w w:val="102"/>
          <w:sz w:val="29"/>
        </w:rPr>
        <w:t>暂</w:t>
      </w:r>
      <w:r>
        <w:rPr>
          <w:rFonts w:hint="eastAsia" w:ascii="方正仿宋简体" w:eastAsia="方正仿宋简体"/>
          <w:spacing w:val="4"/>
          <w:w w:val="102"/>
          <w:sz w:val="29"/>
        </w:rPr>
        <w:t>停</w:t>
      </w:r>
      <w:r>
        <w:rPr>
          <w:rFonts w:hint="eastAsia" w:ascii="方正仿宋简体" w:eastAsia="方正仿宋简体"/>
          <w:spacing w:val="-1"/>
          <w:w w:val="102"/>
          <w:sz w:val="29"/>
        </w:rPr>
        <w:t>结</w:t>
      </w:r>
      <w:r>
        <w:rPr>
          <w:rFonts w:hint="eastAsia" w:ascii="方正仿宋简体" w:eastAsia="方正仿宋简体"/>
          <w:spacing w:val="4"/>
          <w:w w:val="102"/>
          <w:sz w:val="29"/>
        </w:rPr>
        <w:t>算</w:t>
      </w:r>
      <w:r>
        <w:rPr>
          <w:rFonts w:hint="eastAsia" w:ascii="方正仿宋简体" w:eastAsia="方正仿宋简体"/>
          <w:spacing w:val="-1"/>
          <w:w w:val="102"/>
          <w:sz w:val="29"/>
        </w:rPr>
        <w:t>合</w:t>
      </w:r>
      <w:r>
        <w:rPr>
          <w:rFonts w:hint="eastAsia" w:ascii="方正仿宋简体" w:eastAsia="方正仿宋简体"/>
          <w:spacing w:val="4"/>
          <w:w w:val="102"/>
          <w:sz w:val="29"/>
        </w:rPr>
        <w:t>同</w:t>
      </w:r>
      <w:r>
        <w:rPr>
          <w:rFonts w:hint="eastAsia" w:ascii="方正仿宋简体" w:eastAsia="方正仿宋简体"/>
          <w:spacing w:val="-1"/>
          <w:w w:val="102"/>
          <w:sz w:val="29"/>
        </w:rPr>
        <w:t>未</w:t>
      </w:r>
      <w:r>
        <w:rPr>
          <w:rFonts w:hint="eastAsia" w:ascii="方正仿宋简体" w:eastAsia="方正仿宋简体"/>
          <w:spacing w:val="4"/>
          <w:w w:val="102"/>
          <w:sz w:val="29"/>
        </w:rPr>
        <w:t>支</w:t>
      </w:r>
      <w:r>
        <w:rPr>
          <w:rFonts w:hint="eastAsia" w:ascii="方正仿宋简体" w:eastAsia="方正仿宋简体"/>
          <w:spacing w:val="-1"/>
          <w:w w:val="102"/>
          <w:sz w:val="29"/>
        </w:rPr>
        <w:t>付</w:t>
      </w:r>
      <w:r>
        <w:rPr>
          <w:rFonts w:hint="eastAsia" w:ascii="方正仿宋简体" w:eastAsia="方正仿宋简体"/>
          <w:spacing w:val="4"/>
          <w:w w:val="102"/>
          <w:sz w:val="29"/>
        </w:rPr>
        <w:t>款</w:t>
      </w:r>
      <w:r>
        <w:rPr>
          <w:rFonts w:hint="eastAsia" w:ascii="方正仿宋简体" w:eastAsia="方正仿宋简体"/>
          <w:w w:val="102"/>
          <w:sz w:val="29"/>
        </w:rPr>
        <w:t>项</w:t>
      </w:r>
      <w:r>
        <w:rPr>
          <w:rFonts w:hint="eastAsia" w:ascii="方正仿宋简体" w:eastAsia="方正仿宋简体"/>
          <w:spacing w:val="-44"/>
          <w:w w:val="102"/>
          <w:sz w:val="29"/>
        </w:rPr>
        <w:t>，</w:t>
      </w:r>
      <w:r>
        <w:rPr>
          <w:rFonts w:hint="eastAsia" w:ascii="方正仿宋简体" w:eastAsia="方正仿宋简体"/>
          <w:spacing w:val="-1"/>
          <w:w w:val="102"/>
          <w:sz w:val="29"/>
        </w:rPr>
        <w:t>赔</w:t>
      </w:r>
      <w:r>
        <w:rPr>
          <w:rFonts w:hint="eastAsia" w:ascii="方正仿宋简体" w:eastAsia="方正仿宋简体"/>
          <w:spacing w:val="4"/>
          <w:w w:val="102"/>
          <w:sz w:val="29"/>
        </w:rPr>
        <w:t>偿</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遭</w:t>
      </w:r>
      <w:r>
        <w:rPr>
          <w:rFonts w:hint="eastAsia" w:ascii="方正仿宋简体" w:eastAsia="方正仿宋简体"/>
          <w:spacing w:val="4"/>
          <w:w w:val="102"/>
          <w:sz w:val="29"/>
        </w:rPr>
        <w:t>受</w:t>
      </w:r>
      <w:r>
        <w:rPr>
          <w:rFonts w:hint="eastAsia" w:ascii="方正仿宋简体" w:eastAsia="方正仿宋简体"/>
          <w:spacing w:val="-1"/>
          <w:w w:val="102"/>
          <w:sz w:val="29"/>
        </w:rPr>
        <w:t>的</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w w:val="102"/>
          <w:sz w:val="29"/>
        </w:rPr>
        <w:t>单。</w:t>
      </w:r>
    </w:p>
    <w:p>
      <w:pPr>
        <w:pStyle w:val="2"/>
        <w:rPr>
          <w:rFonts w:ascii="方正仿宋简体"/>
          <w:sz w:val="34"/>
        </w:rPr>
      </w:pP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方</w:t>
      </w:r>
      <w:r>
        <w:rPr>
          <w:rFonts w:hint="eastAsia" w:ascii="方正仿宋简体" w:eastAsia="方正仿宋简体"/>
          <w:spacing w:val="4"/>
          <w:w w:val="102"/>
          <w:sz w:val="29"/>
        </w:rPr>
        <w:t>：</w:t>
      </w:r>
      <w:r>
        <w:rPr>
          <w:rFonts w:hint="eastAsia" w:ascii="方正仿宋简体" w:eastAsia="方正仿宋简体"/>
          <w:spacing w:val="-1"/>
          <w:w w:val="102"/>
          <w:sz w:val="29"/>
        </w:rPr>
        <w:t>（</w:t>
      </w:r>
      <w:r>
        <w:rPr>
          <w:rFonts w:hint="eastAsia" w:ascii="方正仿宋简体" w:eastAsia="方正仿宋简体"/>
          <w:spacing w:val="4"/>
          <w:w w:val="102"/>
          <w:sz w:val="29"/>
        </w:rPr>
        <w:t>盖</w:t>
      </w:r>
      <w:r>
        <w:rPr>
          <w:rFonts w:hint="eastAsia" w:ascii="方正仿宋简体" w:eastAsia="方正仿宋简体"/>
          <w:spacing w:val="-5"/>
          <w:w w:val="102"/>
          <w:sz w:val="29"/>
        </w:rPr>
        <w:t>章</w:t>
      </w:r>
      <w:r>
        <w:rPr>
          <w:rFonts w:hint="eastAsia" w:ascii="方正仿宋简体" w:eastAsia="方正仿宋简体"/>
          <w:w w:val="102"/>
          <w:sz w:val="29"/>
        </w:rPr>
        <w:t>）</w:t>
      </w:r>
    </w:p>
    <w:p>
      <w:pPr>
        <w:spacing w:before="294" w:line="350" w:lineRule="auto"/>
        <w:ind w:left="0" w:right="1673" w:firstLine="3516" w:firstLineChars="1200"/>
        <w:jc w:val="left"/>
        <w:rPr>
          <w:rFonts w:hint="eastAsia" w:ascii="方正仿宋简体" w:eastAsia="方正仿宋简体"/>
          <w:w w:val="102"/>
          <w:sz w:val="29"/>
        </w:rPr>
      </w:pPr>
      <w:r>
        <w:rPr>
          <w:rFonts w:hint="eastAsia" w:ascii="方正仿宋简体" w:eastAsia="方正仿宋简体"/>
          <w:spacing w:val="-1"/>
          <w:w w:val="102"/>
          <w:sz w:val="29"/>
        </w:rPr>
        <w:t>授</w:t>
      </w:r>
      <w:r>
        <w:rPr>
          <w:rFonts w:hint="eastAsia" w:ascii="方正仿宋简体" w:eastAsia="方正仿宋简体"/>
          <w:spacing w:val="4"/>
          <w:w w:val="102"/>
          <w:sz w:val="29"/>
        </w:rPr>
        <w:t>权</w:t>
      </w:r>
      <w:r>
        <w:rPr>
          <w:rFonts w:hint="eastAsia" w:ascii="方正仿宋简体" w:eastAsia="方正仿宋简体"/>
          <w:spacing w:val="-1"/>
          <w:w w:val="102"/>
          <w:sz w:val="29"/>
        </w:rPr>
        <w:t>代</w:t>
      </w:r>
      <w:r>
        <w:rPr>
          <w:rFonts w:hint="eastAsia" w:ascii="方正仿宋简体" w:eastAsia="方正仿宋简体"/>
          <w:spacing w:val="4"/>
          <w:w w:val="102"/>
          <w:sz w:val="29"/>
        </w:rPr>
        <w:t>表</w:t>
      </w:r>
      <w:r>
        <w:rPr>
          <w:rFonts w:hint="eastAsia" w:ascii="方正仿宋简体" w:eastAsia="方正仿宋简体"/>
          <w:spacing w:val="-1"/>
          <w:w w:val="102"/>
          <w:sz w:val="29"/>
        </w:rPr>
        <w:t>：（签</w:t>
      </w:r>
      <w:r>
        <w:rPr>
          <w:rFonts w:hint="eastAsia" w:ascii="方正仿宋简体" w:eastAsia="方正仿宋简体"/>
          <w:spacing w:val="4"/>
          <w:w w:val="102"/>
          <w:sz w:val="29"/>
        </w:rPr>
        <w:t>字</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sz w:val="29"/>
        </w:rPr>
      </w:pPr>
      <w:r>
        <w:rPr>
          <w:rFonts w:hint="eastAsia" w:ascii="方正仿宋简体" w:eastAsia="方正仿宋简体"/>
          <w:spacing w:val="-1"/>
          <w:w w:val="102"/>
          <w:sz w:val="29"/>
        </w:rPr>
        <w:t>地址</w:t>
      </w:r>
      <w:r>
        <w:rPr>
          <w:rFonts w:hint="eastAsia" w:ascii="方正仿宋简体" w:eastAsia="方正仿宋简体"/>
          <w:w w:val="102"/>
          <w:sz w:val="29"/>
        </w:rPr>
        <w:t>：</w:t>
      </w:r>
    </w:p>
    <w:p>
      <w:pPr>
        <w:spacing w:before="47"/>
        <w:ind w:left="1612" w:right="917" w:firstLine="2736" w:firstLineChars="900"/>
        <w:jc w:val="both"/>
        <w:rPr>
          <w:rFonts w:hint="eastAsia" w:ascii="方正仿宋简体" w:eastAsia="方正仿宋简体"/>
          <w:sz w:val="29"/>
        </w:rPr>
      </w:pPr>
      <w:r>
        <w:rPr>
          <w:rFonts w:hint="eastAsia" w:ascii="方正仿宋简体" w:eastAsia="方正仿宋简体"/>
          <w:w w:val="105"/>
          <w:sz w:val="29"/>
        </w:rPr>
        <w:t>电话：</w:t>
      </w:r>
    </w:p>
    <w:p>
      <w:pPr>
        <w:tabs>
          <w:tab w:val="left" w:pos="5068"/>
          <w:tab w:val="left" w:pos="5971"/>
        </w:tabs>
        <w:spacing w:before="197"/>
        <w:ind w:left="4171"/>
        <w:rPr>
          <w:rFonts w:hint="eastAsia" w:ascii="微软雅黑" w:eastAsia="微软雅黑"/>
          <w:b/>
          <w:w w:val="100"/>
          <w:sz w:val="24"/>
          <w:lang w:val="en-US" w:eastAsia="zh-CN"/>
        </w:rPr>
      </w:pPr>
      <w:r>
        <w:rPr>
          <w:rFonts w:hint="eastAsia" w:ascii="方正仿宋简体" w:eastAsia="方正仿宋简体"/>
          <w:w w:val="105"/>
          <w:sz w:val="29"/>
        </w:rPr>
        <w:t>年</w:t>
      </w:r>
      <w:r>
        <w:rPr>
          <w:rFonts w:hint="eastAsia" w:ascii="方正仿宋简体" w:eastAsia="方正仿宋简体"/>
          <w:w w:val="105"/>
          <w:sz w:val="29"/>
        </w:rPr>
        <w:tab/>
      </w:r>
      <w:r>
        <w:rPr>
          <w:rFonts w:hint="eastAsia" w:ascii="方正仿宋简体" w:eastAsia="方正仿宋简体"/>
          <w:w w:val="105"/>
          <w:sz w:val="29"/>
        </w:rPr>
        <w:t>月</w:t>
      </w:r>
      <w:r>
        <w:rPr>
          <w:rFonts w:hint="eastAsia" w:ascii="方正仿宋简体" w:eastAsia="方正仿宋简体"/>
          <w:w w:val="105"/>
          <w:sz w:val="29"/>
        </w:rPr>
        <w:tab/>
      </w:r>
      <w:r>
        <w:rPr>
          <w:rFonts w:hint="eastAsia" w:ascii="方正仿宋简体" w:eastAsia="方正仿宋简体"/>
          <w:w w:val="105"/>
          <w:sz w:val="29"/>
        </w:rPr>
        <w:t>日</w:t>
      </w: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r>
        <w:rPr>
          <w:rFonts w:hint="eastAsia" w:ascii="微软雅黑" w:eastAsia="微软雅黑"/>
          <w:b/>
          <w:w w:val="100"/>
          <w:sz w:val="24"/>
          <w:lang w:val="en-US" w:eastAsia="zh-CN"/>
        </w:rPr>
        <w:t>附件五：合同文本</w:t>
      </w:r>
    </w:p>
    <w:p>
      <w:pPr>
        <w:autoSpaceDE/>
        <w:autoSpaceDN/>
        <w:spacing w:before="260" w:beforeLines="0" w:line="360" w:lineRule="auto"/>
        <w:ind w:left="0" w:leftChars="0" w:right="0" w:firstLine="0" w:firstLineChars="0"/>
        <w:jc w:val="center"/>
        <w:rPr>
          <w:rFonts w:hint="default" w:ascii="Times New Roman" w:hAnsi="Times New Roman" w:eastAsia="宋体" w:cs="Times New Roman"/>
          <w:b/>
          <w:color w:val="000000"/>
          <w:sz w:val="44"/>
          <w:highlight w:val="none"/>
        </w:rPr>
      </w:pPr>
      <w:r>
        <w:rPr>
          <w:rFonts w:hint="default" w:ascii="Times New Roman" w:hAnsi="Times New Roman" w:eastAsia="宋体" w:cs="Times New Roman"/>
          <w:b/>
          <w:color w:val="000000"/>
          <w:sz w:val="44"/>
          <w:highlight w:val="none"/>
        </w:rPr>
        <w:t>中国中煤能源</w:t>
      </w:r>
      <w:r>
        <w:rPr>
          <w:rFonts w:hint="default" w:ascii="Times New Roman" w:hAnsi="Times New Roman" w:eastAsia="宋体" w:cs="Times New Roman"/>
          <w:b/>
          <w:color w:val="000000"/>
          <w:sz w:val="44"/>
          <w:highlight w:val="none"/>
          <w:lang w:eastAsia="zh-CN"/>
        </w:rPr>
        <w:t>集团</w:t>
      </w:r>
      <w:r>
        <w:rPr>
          <w:rFonts w:hint="eastAsia" w:ascii="Times New Roman" w:hAnsi="Times New Roman" w:cs="Times New Roman"/>
          <w:b/>
          <w:color w:val="000000"/>
          <w:sz w:val="44"/>
          <w:highlight w:val="none"/>
          <w:lang w:val="en-US" w:eastAsia="zh-CN"/>
        </w:rPr>
        <w:t>（</w:t>
      </w:r>
      <w:r>
        <w:rPr>
          <w:rFonts w:hint="default" w:ascii="Times New Roman" w:hAnsi="Times New Roman" w:cs="Times New Roman"/>
          <w:b/>
          <w:color w:val="000000"/>
          <w:sz w:val="44"/>
          <w:highlight w:val="none"/>
          <w:lang w:val="en-US" w:eastAsia="zh-CN"/>
        </w:rPr>
        <w:t>股份</w:t>
      </w:r>
      <w:r>
        <w:rPr>
          <w:rFonts w:hint="eastAsia" w:ascii="Times New Roman" w:hAnsi="Times New Roman" w:cs="Times New Roman"/>
          <w:b/>
          <w:color w:val="000000"/>
          <w:sz w:val="44"/>
          <w:highlight w:val="none"/>
          <w:lang w:val="en-US" w:eastAsia="zh-CN"/>
        </w:rPr>
        <w:t>）</w:t>
      </w:r>
      <w:r>
        <w:rPr>
          <w:rFonts w:hint="default" w:ascii="Times New Roman" w:hAnsi="Times New Roman" w:eastAsia="宋体" w:cs="Times New Roman"/>
          <w:b/>
          <w:color w:val="000000"/>
          <w:sz w:val="44"/>
          <w:highlight w:val="none"/>
        </w:rPr>
        <w:t>有限公司</w:t>
      </w:r>
    </w:p>
    <w:p>
      <w:pPr>
        <w:jc w:val="center"/>
        <w:rPr>
          <w:rFonts w:hint="default" w:ascii="Times New Roman" w:hAnsi="Times New Roman" w:eastAsia="宋体" w:cs="Times New Roman"/>
          <w:b/>
          <w:color w:val="000000"/>
          <w:sz w:val="44"/>
          <w:highlight w:val="none"/>
          <w:lang w:eastAsia="zh-CN"/>
        </w:rPr>
      </w:pPr>
      <w:r>
        <w:rPr>
          <w:rFonts w:hint="default" w:ascii="Times New Roman" w:hAnsi="Times New Roman" w:eastAsia="宋体" w:cs="Times New Roman"/>
          <w:b/>
          <w:bCs/>
          <w:color w:val="000000"/>
          <w:sz w:val="44"/>
          <w:highlight w:val="none"/>
        </w:rPr>
        <w:t>20</w:t>
      </w:r>
      <w:r>
        <w:rPr>
          <w:rFonts w:hint="default" w:ascii="Times New Roman" w:hAnsi="Times New Roman" w:cs="Times New Roman"/>
          <w:b/>
          <w:bCs/>
          <w:color w:val="000000"/>
          <w:sz w:val="44"/>
          <w:highlight w:val="none"/>
          <w:lang w:val="en-US" w:eastAsia="zh-CN"/>
        </w:rPr>
        <w:t>2</w:t>
      </w:r>
      <w:r>
        <w:rPr>
          <w:rFonts w:hint="eastAsia" w:ascii="Times New Roman" w:hAnsi="Times New Roman" w:cs="Times New Roman"/>
          <w:b/>
          <w:bCs/>
          <w:color w:val="000000"/>
          <w:sz w:val="44"/>
          <w:highlight w:val="none"/>
          <w:lang w:val="en-US" w:eastAsia="zh-CN"/>
        </w:rPr>
        <w:t>5</w:t>
      </w:r>
      <w:r>
        <w:rPr>
          <w:rFonts w:hint="default" w:ascii="Times New Roman" w:hAnsi="Times New Roman" w:eastAsia="宋体" w:cs="Times New Roman"/>
          <w:b/>
          <w:bCs/>
          <w:color w:val="000000"/>
          <w:sz w:val="44"/>
          <w:highlight w:val="none"/>
        </w:rPr>
        <w:t>年度</w:t>
      </w:r>
      <w:r>
        <w:rPr>
          <w:rFonts w:hint="default" w:ascii="Times New Roman" w:hAnsi="Times New Roman" w:cs="Times New Roman"/>
          <w:b/>
          <w:bCs/>
          <w:color w:val="000000"/>
          <w:sz w:val="44"/>
          <w:highlight w:val="none"/>
          <w:lang w:eastAsia="zh-CN"/>
        </w:rPr>
        <w:t>建设</w:t>
      </w:r>
      <w:r>
        <w:rPr>
          <w:rFonts w:hint="default" w:ascii="Times New Roman" w:hAnsi="Times New Roman" w:eastAsia="宋体" w:cs="Times New Roman"/>
          <w:b/>
          <w:color w:val="000000"/>
          <w:sz w:val="44"/>
          <w:highlight w:val="none"/>
        </w:rPr>
        <w:t>项目</w:t>
      </w:r>
      <w:r>
        <w:rPr>
          <w:rFonts w:hint="eastAsia" w:ascii="Times New Roman" w:hAnsi="Times New Roman" w:eastAsia="宋体" w:cs="Times New Roman"/>
          <w:b/>
          <w:color w:val="000000"/>
          <w:sz w:val="44"/>
          <w:highlight w:val="none"/>
          <w:lang w:val="en-US" w:eastAsia="zh-CN"/>
        </w:rPr>
        <w:t>跟踪审计/竣工决算</w:t>
      </w:r>
      <w:r>
        <w:rPr>
          <w:rFonts w:hint="default" w:ascii="Times New Roman" w:hAnsi="Times New Roman" w:eastAsia="宋体" w:cs="Times New Roman"/>
          <w:b/>
          <w:color w:val="000000"/>
          <w:sz w:val="44"/>
          <w:highlight w:val="none"/>
          <w:lang w:val="en-US" w:eastAsia="zh-CN"/>
        </w:rPr>
        <w:t>审计</w:t>
      </w:r>
      <w:r>
        <w:rPr>
          <w:rFonts w:hint="default" w:ascii="Times New Roman" w:hAnsi="Times New Roman" w:eastAsia="宋体" w:cs="Times New Roman"/>
          <w:b/>
          <w:color w:val="000000"/>
          <w:sz w:val="44"/>
          <w:highlight w:val="none"/>
        </w:rPr>
        <w:t>实施服务合同</w:t>
      </w:r>
      <w:r>
        <w:rPr>
          <w:rFonts w:hint="default" w:ascii="Times New Roman" w:hAnsi="Times New Roman" w:eastAsia="宋体" w:cs="Times New Roman"/>
          <w:b/>
          <w:color w:val="000000"/>
          <w:sz w:val="44"/>
          <w:highlight w:val="none"/>
          <w:lang w:eastAsia="zh-CN"/>
        </w:rPr>
        <w:t>（模板）</w:t>
      </w:r>
    </w:p>
    <w:p>
      <w:pPr>
        <w:spacing w:line="520" w:lineRule="exact"/>
        <w:ind w:left="-53" w:leftChars="-24" w:firstLine="1"/>
        <w:jc w:val="center"/>
        <w:rPr>
          <w:rFonts w:ascii="Times New Roman" w:hAnsi="Times New Roman" w:cs="Times New Roman"/>
          <w:b/>
          <w:sz w:val="28"/>
          <w:szCs w:val="28"/>
          <w:highlight w:val="none"/>
        </w:rPr>
      </w:pPr>
    </w:p>
    <w:p>
      <w:pPr>
        <w:spacing w:line="520" w:lineRule="exact"/>
        <w:ind w:left="-53" w:leftChars="-24" w:firstLine="1"/>
        <w:jc w:val="center"/>
        <w:rPr>
          <w:rFonts w:ascii="Times New Roman" w:hAnsi="Times New Roman" w:cs="Times New Roman"/>
          <w:b/>
          <w:sz w:val="28"/>
          <w:szCs w:val="28"/>
          <w:highlight w:val="none"/>
        </w:rPr>
      </w:pPr>
    </w:p>
    <w:p>
      <w:pPr>
        <w:spacing w:line="520" w:lineRule="exact"/>
        <w:ind w:left="-53" w:leftChars="-24" w:firstLine="1"/>
        <w:jc w:val="center"/>
        <w:rPr>
          <w:rFonts w:ascii="Times New Roman" w:hAnsi="Times New Roman" w:cs="Times New Roman"/>
          <w:b/>
          <w:sz w:val="28"/>
          <w:szCs w:val="28"/>
          <w:highlight w:val="none"/>
        </w:rPr>
      </w:pP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合同编号：</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lang w:eastAsia="zh-CN"/>
        </w:rPr>
        <w:t>委托</w:t>
      </w:r>
      <w:r>
        <w:rPr>
          <w:rFonts w:hint="default" w:ascii="Times New Roman" w:hAnsi="Times New Roman" w:cs="Times New Roman"/>
          <w:b/>
          <w:color w:val="333333"/>
          <w:sz w:val="32"/>
          <w:szCs w:val="32"/>
          <w:highlight w:val="none"/>
        </w:rPr>
        <w:t>方：中国中煤能源</w:t>
      </w:r>
      <w:r>
        <w:rPr>
          <w:rFonts w:hint="default" w:ascii="Times New Roman" w:hAnsi="Times New Roman" w:cs="Times New Roman"/>
          <w:b/>
          <w:color w:val="333333"/>
          <w:sz w:val="32"/>
          <w:szCs w:val="32"/>
          <w:highlight w:val="none"/>
          <w:lang w:eastAsia="zh-CN"/>
        </w:rPr>
        <w:t>集团</w:t>
      </w:r>
      <w:r>
        <w:rPr>
          <w:rFonts w:hint="default" w:ascii="Times New Roman" w:hAnsi="Times New Roman" w:cs="Times New Roman"/>
          <w:b/>
          <w:color w:val="333333"/>
          <w:sz w:val="32"/>
          <w:szCs w:val="32"/>
          <w:highlight w:val="none"/>
          <w:lang w:val="en-US" w:eastAsia="zh-CN"/>
        </w:rPr>
        <w:t>/股份</w:t>
      </w:r>
      <w:r>
        <w:rPr>
          <w:rFonts w:hint="default" w:ascii="Times New Roman" w:hAnsi="Times New Roman" w:cs="Times New Roman"/>
          <w:b/>
          <w:color w:val="333333"/>
          <w:sz w:val="32"/>
          <w:szCs w:val="32"/>
          <w:highlight w:val="none"/>
        </w:rPr>
        <w:t>有限公司</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lang w:eastAsia="zh-CN"/>
        </w:rPr>
        <w:t>建设</w:t>
      </w:r>
      <w:r>
        <w:rPr>
          <w:rFonts w:hint="default" w:ascii="Times New Roman" w:hAnsi="Times New Roman" w:cs="Times New Roman"/>
          <w:b/>
          <w:color w:val="333333"/>
          <w:sz w:val="32"/>
          <w:szCs w:val="32"/>
          <w:highlight w:val="none"/>
        </w:rPr>
        <w:t>方：</w:t>
      </w:r>
    </w:p>
    <w:p>
      <w:pPr>
        <w:pStyle w:val="16"/>
        <w:spacing w:line="360" w:lineRule="auto"/>
        <w:ind w:firstLine="790" w:firstLineChars="246"/>
        <w:rPr>
          <w:rFonts w:hint="default" w:ascii="Times New Roman" w:hAnsi="Times New Roman" w:eastAsia="宋体" w:cs="Times New Roman"/>
          <w:b/>
          <w:color w:val="333333"/>
          <w:sz w:val="32"/>
          <w:szCs w:val="32"/>
          <w:highlight w:val="none"/>
          <w:lang w:eastAsia="zh-CN"/>
        </w:rPr>
      </w:pPr>
      <w:r>
        <w:rPr>
          <w:rFonts w:hint="eastAsia" w:ascii="Times New Roman" w:hAnsi="Times New Roman" w:cs="Times New Roman"/>
          <w:b/>
          <w:color w:val="333333"/>
          <w:sz w:val="32"/>
          <w:szCs w:val="32"/>
          <w:highlight w:val="none"/>
          <w:lang w:val="en-US" w:eastAsia="zh-CN"/>
        </w:rPr>
        <w:t>受托方</w:t>
      </w:r>
      <w:r>
        <w:rPr>
          <w:rFonts w:hint="default" w:ascii="Times New Roman" w:hAnsi="Times New Roman" w:cs="Times New Roman"/>
          <w:b/>
          <w:color w:val="333333"/>
          <w:sz w:val="32"/>
          <w:szCs w:val="32"/>
          <w:highlight w:val="none"/>
          <w:lang w:eastAsia="zh-CN"/>
        </w:rPr>
        <w:t>：</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签订地点：北  京</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签订时间：</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 年 </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月 </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 日</w:t>
      </w:r>
    </w:p>
    <w:p>
      <w:pPr>
        <w:pStyle w:val="2"/>
        <w:rPr>
          <w:rFonts w:ascii="Times New Roman" w:hAnsi="Times New Roman" w:cs="Times New Roman"/>
          <w:highlight w:val="none"/>
        </w:rPr>
      </w:pPr>
    </w:p>
    <w:p>
      <w:pPr>
        <w:pStyle w:val="3"/>
        <w:rPr>
          <w:rFonts w:ascii="Times New Roman" w:hAnsi="Times New Roman" w:cs="Times New Roman"/>
          <w:highlight w:val="none"/>
        </w:rPr>
      </w:pPr>
    </w:p>
    <w:p>
      <w:pPr>
        <w:rPr>
          <w:rFonts w:ascii="Times New Roman" w:hAnsi="Times New Roman" w:cs="Times New Roman"/>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ageBreakBefore/>
        <w:spacing w:line="520" w:lineRule="exact"/>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第一部分　建设工程项目跟踪审计/</w:t>
      </w:r>
      <w:r>
        <w:rPr>
          <w:rFonts w:hint="eastAsia" w:ascii="Times New Roman" w:hAnsi="Times New Roman" w:cs="Times New Roman"/>
          <w:b/>
          <w:bCs/>
          <w:kern w:val="0"/>
          <w:sz w:val="28"/>
          <w:highlight w:val="none"/>
          <w:lang w:val="en-US" w:eastAsia="zh-CN"/>
        </w:rPr>
        <w:t>竣工决算</w:t>
      </w:r>
      <w:r>
        <w:rPr>
          <w:rFonts w:hint="default" w:ascii="Times New Roman" w:hAnsi="Times New Roman" w:cs="Times New Roman"/>
          <w:b/>
          <w:bCs/>
          <w:kern w:val="0"/>
          <w:sz w:val="28"/>
          <w:highlight w:val="none"/>
        </w:rPr>
        <w:t>审计合同</w:t>
      </w:r>
    </w:p>
    <w:p>
      <w:pPr>
        <w:spacing w:line="520" w:lineRule="exact"/>
        <w:ind w:firstLine="57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中国中煤能源</w:t>
      </w:r>
      <w:r>
        <w:rPr>
          <w:rFonts w:hint="default" w:ascii="Times New Roman" w:hAnsi="Times New Roman" w:eastAsia="方正仿宋简体" w:cs="Times New Roman"/>
          <w:bCs/>
          <w:kern w:val="0"/>
          <w:sz w:val="24"/>
          <w:szCs w:val="24"/>
          <w:highlight w:val="none"/>
          <w:lang w:eastAsia="zh-CN"/>
        </w:rPr>
        <w:t>集团</w:t>
      </w:r>
      <w:r>
        <w:rPr>
          <w:rFonts w:hint="default" w:ascii="Times New Roman" w:hAnsi="Times New Roman" w:eastAsia="方正仿宋简体" w:cs="Times New Roman"/>
          <w:bCs/>
          <w:kern w:val="0"/>
          <w:sz w:val="24"/>
          <w:szCs w:val="24"/>
          <w:highlight w:val="none"/>
        </w:rPr>
        <w:t>有限公司（以下简称委托方），经与下属</w:t>
      </w:r>
      <w:r>
        <w:rPr>
          <w:rFonts w:hint="default" w:ascii="Times New Roman" w:hAnsi="Times New Roman" w:eastAsia="方正仿宋简体" w:cs="Times New Roman"/>
          <w:b w:val="0"/>
          <w:bCs/>
          <w:color w:val="auto"/>
          <w:sz w:val="24"/>
          <w:szCs w:val="24"/>
          <w:highlight w:val="none"/>
          <w:lang w:val="en-US" w:eastAsia="zh-CN"/>
        </w:rPr>
        <w:t>xx公司</w:t>
      </w:r>
      <w:r>
        <w:rPr>
          <w:rFonts w:hint="default" w:ascii="Times New Roman" w:hAnsi="Times New Roman" w:eastAsia="方正仿宋简体" w:cs="Times New Roman"/>
          <w:bCs/>
          <w:kern w:val="0"/>
          <w:sz w:val="24"/>
          <w:szCs w:val="24"/>
          <w:highlight w:val="none"/>
        </w:rPr>
        <w:t>（以下简称建设方）及</w:t>
      </w:r>
      <w:r>
        <w:rPr>
          <w:rFonts w:hint="default" w:ascii="Times New Roman" w:hAnsi="Times New Roman" w:eastAsia="方正仿宋简体" w:cs="Times New Roman"/>
          <w:bCs/>
          <w:kern w:val="0"/>
          <w:sz w:val="24"/>
          <w:szCs w:val="24"/>
          <w:highlight w:val="none"/>
          <w:lang w:val="en-US" w:eastAsia="zh-CN"/>
        </w:rPr>
        <w:t>服务单位xx、xx</w:t>
      </w:r>
      <w:r>
        <w:rPr>
          <w:rFonts w:hint="default" w:ascii="Times New Roman" w:hAnsi="Times New Roman" w:eastAsia="方正仿宋简体" w:cs="Times New Roman"/>
          <w:bCs/>
          <w:kern w:val="0"/>
          <w:sz w:val="24"/>
          <w:szCs w:val="24"/>
          <w:highlight w:val="none"/>
        </w:rPr>
        <w:t>（以下简称</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）各方协商一致，建设方和</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 xml:space="preserve">自愿服从委托方进行审计管理，在充分理解各方出发点的基础上签订本合同。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一、委托方委托</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为以下项目提供项目</w:t>
      </w:r>
      <w:r>
        <w:rPr>
          <w:rFonts w:hint="eastAsia" w:ascii="Times New Roman" w:hAnsi="Times New Roman" w:eastAsia="方正仿宋简体" w:cs="Times New Roman"/>
          <w:bCs/>
          <w:kern w:val="0"/>
          <w:sz w:val="24"/>
          <w:szCs w:val="24"/>
          <w:highlight w:val="none"/>
          <w:lang w:val="en-US" w:eastAsia="zh-CN"/>
        </w:rPr>
        <w:t>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 </w:t>
      </w:r>
    </w:p>
    <w:p>
      <w:pPr>
        <w:numPr>
          <w:ilvl w:val="0"/>
          <w:numId w:val="0"/>
        </w:numPr>
        <w:spacing w:line="520" w:lineRule="exact"/>
        <w:ind w:left="440" w:leftChars="200" w:firstLine="0" w:firstLineChars="0"/>
        <w:jc w:val="left"/>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lang w:val="en-US" w:eastAsia="zh-CN"/>
        </w:rPr>
        <w:t>1.</w:t>
      </w:r>
      <w:r>
        <w:rPr>
          <w:rFonts w:hint="default" w:ascii="Times New Roman" w:hAnsi="Times New Roman" w:eastAsia="方正仿宋简体" w:cs="Times New Roman"/>
          <w:bCs/>
          <w:kern w:val="0"/>
          <w:sz w:val="24"/>
          <w:szCs w:val="24"/>
          <w:highlight w:val="none"/>
        </w:rPr>
        <w:t>项目名称：</w:t>
      </w:r>
    </w:p>
    <w:p>
      <w:pPr>
        <w:numPr>
          <w:ilvl w:val="0"/>
          <w:numId w:val="0"/>
        </w:numPr>
        <w:spacing w:line="520" w:lineRule="exact"/>
        <w:ind w:left="440" w:leftChars="200" w:firstLine="0" w:firstLineChars="0"/>
        <w:jc w:val="left"/>
        <w:rPr>
          <w:rFonts w:hint="default" w:ascii="Times New Roman" w:hAnsi="Times New Roman" w:eastAsia="方正仿宋简体" w:cs="Times New Roman"/>
          <w:bCs/>
          <w:kern w:val="0"/>
          <w:sz w:val="24"/>
          <w:szCs w:val="24"/>
          <w:highlight w:val="none"/>
          <w:u w:val="single"/>
          <w:lang w:val="en-US" w:eastAsia="zh-CN"/>
        </w:rPr>
      </w:pPr>
      <w:r>
        <w:rPr>
          <w:rFonts w:hint="default" w:ascii="Times New Roman" w:hAnsi="Times New Roman" w:eastAsia="方正仿宋简体" w:cs="Times New Roman"/>
          <w:bCs/>
          <w:kern w:val="0"/>
          <w:sz w:val="24"/>
          <w:szCs w:val="24"/>
          <w:highlight w:val="none"/>
          <w:lang w:val="en-US" w:eastAsia="zh-CN"/>
        </w:rPr>
        <w:t>2.</w:t>
      </w:r>
      <w:r>
        <w:rPr>
          <w:rFonts w:hint="default" w:ascii="Times New Roman" w:hAnsi="Times New Roman" w:eastAsia="方正仿宋简体" w:cs="Times New Roman"/>
          <w:bCs/>
          <w:kern w:val="0"/>
          <w:sz w:val="24"/>
          <w:szCs w:val="24"/>
          <w:highlight w:val="none"/>
        </w:rPr>
        <w:t>服务类别：</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val="en-US" w:eastAsia="zh-CN"/>
        </w:rPr>
        <w:t>审计</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二、本合同的措词和用语与所属建设工程项目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rPr>
        <w:t xml:space="preserve">审计合同条件及有关附件同义。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 xml:space="preserve">三、下列文件均为本合同的组成部分：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1．建设工程项目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合同标准条件；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2．建设工程项目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合同专用条件；</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3．建设工程项目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合同附件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4．建设工程项目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合同执行共同签署的补充与修正文件。</w:t>
      </w:r>
    </w:p>
    <w:p>
      <w:pPr>
        <w:spacing w:line="520" w:lineRule="exact"/>
        <w:ind w:firstLine="405"/>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四、委托方同意按照本合同规定的期限、方式、币种、额度向</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确认应支付酬金。</w:t>
      </w:r>
    </w:p>
    <w:p>
      <w:pPr>
        <w:spacing w:line="520" w:lineRule="exact"/>
        <w:ind w:firstLine="405"/>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五、建设方同意</w:t>
      </w:r>
      <w:r>
        <w:rPr>
          <w:rFonts w:hint="default" w:ascii="Times New Roman" w:hAnsi="Times New Roman" w:eastAsia="方正仿宋简体" w:cs="Times New Roman"/>
          <w:bCs/>
          <w:kern w:val="0"/>
          <w:sz w:val="24"/>
          <w:szCs w:val="24"/>
          <w:highlight w:val="none"/>
          <w:lang w:val="en-US" w:eastAsia="zh-CN"/>
        </w:rPr>
        <w:t>给予</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必要的办公生活条件及按时支付委托方确认的酬金。</w:t>
      </w:r>
    </w:p>
    <w:p>
      <w:pPr>
        <w:spacing w:line="520" w:lineRule="exact"/>
        <w:ind w:firstLine="42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六、</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同意按照本合同的规定，承担本合同专用条件中议定范围内的建设工程项目</w:t>
      </w:r>
      <w:r>
        <w:rPr>
          <w:rFonts w:hint="eastAsia" w:ascii="Times New Roman" w:hAnsi="Times New Roman" w:eastAsia="方正仿宋简体" w:cs="Times New Roman"/>
          <w:bCs/>
          <w:kern w:val="0"/>
          <w:sz w:val="24"/>
          <w:szCs w:val="24"/>
          <w:highlight w:val="none"/>
          <w:lang w:val="en-US" w:eastAsia="zh-CN"/>
        </w:rPr>
        <w:t>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等业务。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七、本合同的建设工程项目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业务自</w:t>
      </w:r>
      <w:r>
        <w:rPr>
          <w:rFonts w:hint="default" w:ascii="Times New Roman" w:hAnsi="Times New Roman" w:eastAsia="方正仿宋简体" w:cs="Times New Roman"/>
          <w:bCs/>
          <w:kern w:val="0"/>
          <w:sz w:val="24"/>
          <w:szCs w:val="24"/>
          <w:highlight w:val="none"/>
          <w:lang w:eastAsia="zh-CN"/>
        </w:rPr>
        <w:t>审计进点</w:t>
      </w:r>
      <w:r>
        <w:rPr>
          <w:rFonts w:hint="default" w:ascii="Times New Roman" w:hAnsi="Times New Roman" w:eastAsia="方正仿宋简体" w:cs="Times New Roman"/>
          <w:bCs/>
          <w:kern w:val="0"/>
          <w:sz w:val="24"/>
          <w:szCs w:val="24"/>
          <w:highlight w:val="none"/>
        </w:rPr>
        <w:t>开始实施，至</w:t>
      </w:r>
      <w:r>
        <w:rPr>
          <w:rFonts w:hint="default" w:ascii="Times New Roman" w:hAnsi="Times New Roman" w:eastAsia="方正仿宋简体" w:cs="Times New Roman"/>
          <w:bCs/>
          <w:kern w:val="0"/>
          <w:sz w:val="24"/>
          <w:szCs w:val="24"/>
          <w:highlight w:val="none"/>
          <w:lang w:val="en-US" w:eastAsia="zh-CN"/>
        </w:rPr>
        <w:t>项目</w:t>
      </w:r>
      <w:r>
        <w:rPr>
          <w:rFonts w:hint="default" w:ascii="Times New Roman" w:hAnsi="Times New Roman" w:eastAsia="方正仿宋简体" w:cs="Times New Roman"/>
          <w:bCs/>
          <w:kern w:val="0"/>
          <w:sz w:val="24"/>
          <w:szCs w:val="24"/>
          <w:highlight w:val="none"/>
        </w:rPr>
        <w:t>竣工各方履行完权利</w:t>
      </w:r>
      <w:r>
        <w:rPr>
          <w:rFonts w:hint="default" w:ascii="Times New Roman" w:hAnsi="Times New Roman" w:eastAsia="方正仿宋简体" w:cs="Times New Roman"/>
          <w:bCs/>
          <w:kern w:val="0"/>
          <w:sz w:val="24"/>
          <w:szCs w:val="24"/>
          <w:highlight w:val="none"/>
          <w:lang w:val="en-US" w:eastAsia="zh-CN"/>
        </w:rPr>
        <w:t>义</w:t>
      </w:r>
      <w:r>
        <w:rPr>
          <w:rFonts w:hint="default" w:ascii="Times New Roman" w:hAnsi="Times New Roman" w:eastAsia="方正仿宋简体" w:cs="Times New Roman"/>
          <w:bCs/>
          <w:kern w:val="0"/>
          <w:sz w:val="24"/>
          <w:szCs w:val="24"/>
          <w:highlight w:val="none"/>
        </w:rPr>
        <w:t>务后止。</w:t>
      </w:r>
    </w:p>
    <w:p>
      <w:pPr>
        <w:numPr>
          <w:ilvl w:val="0"/>
          <w:numId w:val="0"/>
        </w:numPr>
        <w:spacing w:line="520" w:lineRule="exact"/>
        <w:ind w:leftChars="200" w:right="0" w:rightChars="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bCs/>
          <w:kern w:val="0"/>
          <w:sz w:val="24"/>
          <w:szCs w:val="24"/>
          <w:highlight w:val="none"/>
          <w:lang w:val="en-US" w:eastAsia="zh-CN"/>
        </w:rPr>
        <w:t>八、</w:t>
      </w:r>
      <w:r>
        <w:rPr>
          <w:rFonts w:hint="default" w:ascii="Times New Roman" w:hAnsi="Times New Roman" w:eastAsia="方正仿宋简体" w:cs="Times New Roman"/>
          <w:bCs/>
          <w:kern w:val="0"/>
          <w:sz w:val="24"/>
          <w:szCs w:val="24"/>
          <w:highlight w:val="none"/>
        </w:rPr>
        <w:t>本合同一式捌份，委托方贰份，建设方肆份，</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贰份</w:t>
      </w:r>
      <w:r>
        <w:rPr>
          <w:rFonts w:hint="default" w:ascii="Times New Roman" w:hAnsi="Times New Roman" w:eastAsia="方正仿宋简体" w:cs="Times New Roman"/>
          <w:bCs/>
          <w:kern w:val="0"/>
          <w:sz w:val="24"/>
          <w:szCs w:val="24"/>
          <w:highlight w:val="none"/>
          <w:lang w:eastAsia="zh-CN"/>
        </w:rPr>
        <w:t>，每份具有同等法律效力</w:t>
      </w:r>
      <w:r>
        <w:rPr>
          <w:rFonts w:hint="default" w:ascii="Times New Roman" w:hAnsi="Times New Roman" w:eastAsia="方正仿宋简体" w:cs="Times New Roman"/>
          <w:sz w:val="24"/>
          <w:szCs w:val="24"/>
          <w:highlight w:val="none"/>
        </w:rPr>
        <w:t>。</w:t>
      </w:r>
    </w:p>
    <w:p>
      <w:pPr>
        <w:numPr>
          <w:ilvl w:val="0"/>
          <w:numId w:val="0"/>
        </w:numPr>
        <w:spacing w:line="520" w:lineRule="exact"/>
        <w:ind w:leftChars="200" w:right="0" w:rightChars="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lang w:val="en-US" w:eastAsia="zh-CN"/>
        </w:rPr>
        <w:t>九、</w:t>
      </w:r>
      <w:r>
        <w:rPr>
          <w:rFonts w:hint="default" w:ascii="Times New Roman" w:hAnsi="Times New Roman" w:eastAsia="方正仿宋简体" w:cs="Times New Roman"/>
          <w:bCs/>
          <w:kern w:val="0"/>
          <w:sz w:val="24"/>
          <w:szCs w:val="24"/>
          <w:highlight w:val="none"/>
        </w:rPr>
        <w:t>合同签订同时必须签署《供需双方廉洁互保协议》。</w:t>
      </w:r>
    </w:p>
    <w:p>
      <w:pPr>
        <w:numPr>
          <w:ilvl w:val="0"/>
          <w:numId w:val="0"/>
        </w:numPr>
        <w:spacing w:line="240" w:lineRule="auto"/>
        <w:ind w:leftChars="0" w:right="0" w:rightChars="0"/>
        <w:rPr>
          <w:rFonts w:hint="default" w:ascii="Times New Roman" w:hAnsi="Times New Roman" w:cs="Times New Roman"/>
          <w:bCs/>
          <w:kern w:val="0"/>
          <w:szCs w:val="28"/>
          <w:highlight w:val="none"/>
        </w:rPr>
      </w:pPr>
      <w:r>
        <w:rPr>
          <w:rFonts w:hint="default" w:ascii="Times New Roman" w:hAnsi="Times New Roman" w:cs="Times New Roman"/>
          <w:bCs/>
          <w:kern w:val="0"/>
          <w:szCs w:val="28"/>
          <w:highlight w:val="none"/>
        </w:rPr>
        <w:br w:type="page"/>
      </w:r>
    </w:p>
    <w:tbl>
      <w:tblPr>
        <w:tblStyle w:val="19"/>
        <w:tblW w:w="0" w:type="auto"/>
        <w:tblInd w:w="0" w:type="dxa"/>
        <w:tblLayout w:type="fixed"/>
        <w:tblCellMar>
          <w:top w:w="0" w:type="dxa"/>
          <w:left w:w="108" w:type="dxa"/>
          <w:bottom w:w="0" w:type="dxa"/>
          <w:right w:w="108" w:type="dxa"/>
        </w:tblCellMar>
      </w:tblPr>
      <w:tblGrid>
        <w:gridCol w:w="4225"/>
        <w:gridCol w:w="4393"/>
      </w:tblGrid>
      <w:tr>
        <w:tc>
          <w:tcPr>
            <w:tcW w:w="4225" w:type="dxa"/>
            <w:noWrap w:val="0"/>
            <w:vAlign w:val="center"/>
          </w:tcPr>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委托方：</w:t>
            </w:r>
            <w:r>
              <w:rPr>
                <w:rFonts w:hint="default" w:ascii="Times New Roman" w:hAnsi="Times New Roman" w:cs="Times New Roman"/>
                <w:bCs/>
                <w:sz w:val="21"/>
                <w:szCs w:val="21"/>
                <w:highlight w:val="none"/>
                <w:lang w:eastAsia="zh-CN"/>
              </w:rPr>
              <w:t>中国中煤能源集团有限公司</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（盖章）</w:t>
            </w:r>
          </w:p>
          <w:p>
            <w:pPr>
              <w:pStyle w:val="18"/>
              <w:ind w:left="560" w:firstLine="56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 xml:space="preserve"> </w:t>
            </w:r>
          </w:p>
          <w:p>
            <w:pPr>
              <w:pStyle w:val="18"/>
              <w:spacing w:after="0" w:line="240" w:lineRule="auto"/>
              <w:ind w:left="0" w:leftChars="0" w:firstLine="0" w:firstLineChars="0"/>
              <w:rPr>
                <w:rFonts w:ascii="Times New Roman" w:hAnsi="Times New Roman" w:cs="Times New Roman"/>
                <w:bCs/>
                <w:sz w:val="21"/>
                <w:szCs w:val="21"/>
                <w:highlight w:val="none"/>
                <w:lang w:eastAsia="zh-CN"/>
              </w:rPr>
            </w:pPr>
          </w:p>
          <w:p>
            <w:pPr>
              <w:pStyle w:val="11"/>
              <w:spacing w:line="240" w:lineRule="auto"/>
              <w:ind w:firstLine="0" w:firstLineChars="0"/>
              <w:rPr>
                <w:rFonts w:ascii="Times New Roman" w:hAnsi="Times New Roman" w:eastAsia="宋体" w:cs="Times New Roman"/>
                <w:sz w:val="21"/>
                <w:szCs w:val="21"/>
                <w:highlight w:val="none"/>
                <w:lang w:eastAsia="zh-CN"/>
              </w:rPr>
            </w:pPr>
            <w:r>
              <w:rPr>
                <w:rFonts w:ascii="Times New Roman" w:hAnsi="Times New Roman" w:cs="Times New Roman"/>
                <w:bCs/>
                <w:sz w:val="21"/>
                <w:szCs w:val="21"/>
                <w:highlight w:val="none"/>
                <w:lang w:eastAsia="zh-CN"/>
              </w:rPr>
              <w:t>签订时间：</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建设方：</w:t>
            </w:r>
            <w:r>
              <w:rPr>
                <w:rFonts w:hint="default" w:ascii="Times New Roman" w:hAnsi="Times New Roman" w:cs="Times New Roman"/>
                <w:bCs/>
                <w:sz w:val="21"/>
                <w:szCs w:val="21"/>
                <w:highlight w:val="none"/>
                <w:lang w:val="en-US" w:eastAsia="zh-CN"/>
              </w:rPr>
              <w:t xml:space="preserve"> </w:t>
            </w:r>
            <w:r>
              <w:rPr>
                <w:rFonts w:ascii="Times New Roman" w:hAnsi="Times New Roman" w:cs="Times New Roman"/>
                <w:bCs/>
                <w:sz w:val="21"/>
                <w:szCs w:val="21"/>
                <w:highlight w:val="none"/>
                <w:lang w:eastAsia="zh-CN"/>
              </w:rPr>
              <w:t>（盖章）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法定代表人或委托代理人：（签字或盖章）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联系人：</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电子信箱：</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开户银行：</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帐    号：</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统一社会信用代码：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签订时间：</w:t>
            </w:r>
          </w:p>
        </w:tc>
        <w:tc>
          <w:tcPr>
            <w:tcW w:w="4393" w:type="dxa"/>
            <w:noWrap w:val="0"/>
            <w:vAlign w:val="center"/>
          </w:tcPr>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受托方（联合体牵头人）</w:t>
            </w:r>
            <w:r>
              <w:rPr>
                <w:rFonts w:ascii="Times New Roman" w:hAnsi="Times New Roman" w:cs="Times New Roman"/>
                <w:bCs/>
                <w:sz w:val="21"/>
                <w:szCs w:val="21"/>
                <w:highlight w:val="none"/>
                <w:lang w:eastAsia="zh-CN"/>
              </w:rPr>
              <w:t>：</w:t>
            </w:r>
            <w:r>
              <w:rPr>
                <w:rFonts w:hint="default" w:ascii="Times New Roman" w:hAnsi="Times New Roman" w:cs="Times New Roman"/>
                <w:bCs/>
                <w:sz w:val="21"/>
                <w:szCs w:val="21"/>
                <w:highlight w:val="none"/>
                <w:lang w:val="en-US" w:eastAsia="zh-CN"/>
              </w:rPr>
              <w:t xml:space="preserve"> </w:t>
            </w:r>
            <w:r>
              <w:rPr>
                <w:rFonts w:ascii="Times New Roman" w:hAnsi="Times New Roman" w:cs="Times New Roman"/>
                <w:bCs/>
                <w:sz w:val="21"/>
                <w:szCs w:val="21"/>
                <w:highlight w:val="none"/>
                <w:lang w:eastAsia="zh-CN"/>
              </w:rPr>
              <w:t>（盖章）</w:t>
            </w:r>
            <w:r>
              <w:rPr>
                <w:rFonts w:hint="default" w:ascii="Times New Roman" w:hAnsi="Times New Roman" w:cs="Times New Roman"/>
                <w:bCs/>
                <w:sz w:val="21"/>
                <w:szCs w:val="21"/>
                <w:highlight w:val="none"/>
                <w:lang w:eastAsia="zh-CN"/>
              </w:rPr>
              <w:t xml:space="preserve"> </w:t>
            </w:r>
          </w:p>
          <w:p>
            <w:pPr>
              <w:pStyle w:val="18"/>
              <w:spacing w:after="0" w:line="240" w:lineRule="auto"/>
              <w:ind w:left="0" w:leftChars="0" w:firstLine="0" w:firstLineChars="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法定代表人</w:t>
            </w:r>
            <w:r>
              <w:rPr>
                <w:rFonts w:ascii="Times New Roman" w:hAnsi="Times New Roman" w:cs="Times New Roman"/>
                <w:bCs/>
                <w:sz w:val="21"/>
                <w:szCs w:val="21"/>
                <w:highlight w:val="none"/>
                <w:lang w:eastAsia="zh-CN"/>
              </w:rPr>
              <w:t>或委托代理人：（签字或盖章）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联系人：</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电话：</w:t>
            </w:r>
          </w:p>
          <w:p>
            <w:pPr>
              <w:rPr>
                <w:rFonts w:hint="default" w:ascii="Times New Roman" w:hAnsi="Times New Roman" w:cs="Times New Roman"/>
                <w:highlight w:val="none"/>
                <w:lang w:eastAsia="zh-CN"/>
              </w:rPr>
            </w:pPr>
            <w:r>
              <w:rPr>
                <w:rFonts w:hint="default" w:ascii="Times New Roman" w:hAnsi="Times New Roman" w:cs="Times New Roman"/>
                <w:bCs/>
                <w:sz w:val="21"/>
                <w:szCs w:val="21"/>
                <w:highlight w:val="none"/>
                <w:lang w:eastAsia="zh-CN"/>
              </w:rPr>
              <w:t>传真：</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电子信箱：</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开户银行：</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帐</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税</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签订时间：</w:t>
            </w:r>
          </w:p>
          <w:p>
            <w:pPr>
              <w:spacing w:line="240" w:lineRule="auto"/>
              <w:ind w:firstLine="0" w:firstLineChars="0"/>
              <w:rPr>
                <w:rFonts w:ascii="Times New Roman" w:hAnsi="Times New Roman" w:cs="Times New Roman"/>
                <w:bCs/>
                <w:sz w:val="21"/>
                <w:szCs w:val="21"/>
                <w:highlight w:val="none"/>
                <w:lang w:eastAsia="zh-CN"/>
              </w:rPr>
            </w:pPr>
          </w:p>
          <w:p>
            <w:pPr>
              <w:pStyle w:val="18"/>
              <w:ind w:left="56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受托方（</w:t>
            </w:r>
            <w:r>
              <w:rPr>
                <w:rFonts w:ascii="Times New Roman" w:hAnsi="Times New Roman" w:cs="Times New Roman"/>
                <w:bCs/>
                <w:sz w:val="21"/>
                <w:szCs w:val="21"/>
                <w:highlight w:val="none"/>
                <w:lang w:eastAsia="zh-CN"/>
              </w:rPr>
              <w:t>联合体</w:t>
            </w:r>
            <w:r>
              <w:rPr>
                <w:rFonts w:hint="default" w:ascii="Times New Roman" w:hAnsi="Times New Roman" w:cs="Times New Roman"/>
                <w:bCs/>
                <w:sz w:val="21"/>
                <w:szCs w:val="21"/>
                <w:highlight w:val="none"/>
                <w:lang w:eastAsia="zh-CN"/>
              </w:rPr>
              <w:t>单位）</w:t>
            </w:r>
            <w:r>
              <w:rPr>
                <w:rFonts w:ascii="Times New Roman" w:hAnsi="Times New Roman" w:cs="Times New Roman"/>
                <w:bCs/>
                <w:sz w:val="21"/>
                <w:szCs w:val="21"/>
                <w:highlight w:val="none"/>
                <w:lang w:eastAsia="zh-CN"/>
              </w:rPr>
              <w:t>：（盖章）</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天职国际会计师事务所（特殊普通合伙）</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法定代表人或委托代理人：（签字或盖章）</w:t>
            </w:r>
          </w:p>
          <w:p>
            <w:pPr>
              <w:ind w:firstLine="56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联系人：</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rPr>
            </w:pPr>
            <w:r>
              <w:rPr>
                <w:rFonts w:hint="default" w:ascii="Times New Roman" w:hAnsi="Times New Roman" w:cs="Times New Roman"/>
                <w:bCs/>
                <w:sz w:val="21"/>
                <w:szCs w:val="21"/>
                <w:highlight w:val="none"/>
              </w:rPr>
              <w:t>传真：</w:t>
            </w:r>
          </w:p>
          <w:p>
            <w:pPr>
              <w:spacing w:line="240" w:lineRule="auto"/>
              <w:ind w:firstLine="0" w:firstLineChars="0"/>
              <w:rPr>
                <w:rFonts w:ascii="Times New Roman" w:hAnsi="Times New Roman" w:cs="Times New Roman"/>
                <w:bCs/>
                <w:sz w:val="21"/>
                <w:szCs w:val="21"/>
                <w:highlight w:val="none"/>
              </w:rPr>
            </w:pPr>
            <w:r>
              <w:rPr>
                <w:rFonts w:hint="default" w:ascii="Times New Roman" w:hAnsi="Times New Roman" w:cs="Times New Roman"/>
                <w:bCs/>
                <w:sz w:val="21"/>
                <w:szCs w:val="21"/>
                <w:highlight w:val="none"/>
              </w:rPr>
              <w:t>电子信箱：</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开户银行：</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帐</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税</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rPr>
            </w:pPr>
            <w:r>
              <w:rPr>
                <w:rFonts w:ascii="Times New Roman" w:hAnsi="Times New Roman" w:cs="Times New Roman"/>
                <w:bCs/>
                <w:sz w:val="21"/>
                <w:szCs w:val="21"/>
                <w:highlight w:val="none"/>
              </w:rPr>
              <w:t>签订时间：</w:t>
            </w:r>
          </w:p>
        </w:tc>
      </w:tr>
    </w:tbl>
    <w:p>
      <w:pPr>
        <w:pStyle w:val="2"/>
        <w:ind w:firstLine="0" w:firstLineChars="0"/>
        <w:rPr>
          <w:rFonts w:hint="default" w:ascii="Times New Roman" w:hAnsi="Times New Roman" w:cs="Times New Roman"/>
          <w:highlight w:val="none"/>
        </w:rPr>
      </w:pPr>
    </w:p>
    <w:p>
      <w:pPr>
        <w:pageBreakBefore/>
        <w:spacing w:beforeLines="0" w:line="500" w:lineRule="exact"/>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第二部分　建设工程项目跟踪审计/</w:t>
      </w:r>
      <w:r>
        <w:rPr>
          <w:rFonts w:hint="default" w:ascii="Times New Roman" w:hAnsi="Times New Roman" w:cs="Times New Roman"/>
          <w:b/>
          <w:bCs/>
          <w:kern w:val="0"/>
          <w:sz w:val="28"/>
          <w:highlight w:val="none"/>
          <w:lang w:eastAsia="zh-CN"/>
        </w:rPr>
        <w:t>竣工决算审计</w:t>
      </w:r>
      <w:r>
        <w:rPr>
          <w:rFonts w:hint="default" w:ascii="Times New Roman" w:hAnsi="Times New Roman" w:cs="Times New Roman"/>
          <w:b/>
          <w:bCs/>
          <w:kern w:val="0"/>
          <w:sz w:val="28"/>
          <w:highlight w:val="none"/>
        </w:rPr>
        <w:t>合同标准条件</w:t>
      </w:r>
    </w:p>
    <w:p>
      <w:pPr>
        <w:spacing w:beforeLines="0" w:line="500" w:lineRule="exact"/>
        <w:jc w:val="center"/>
        <w:rPr>
          <w:rFonts w:ascii="Times New Roman" w:hAnsi="Times New Roman" w:cs="Times New Roman"/>
          <w:kern w:val="0"/>
          <w:sz w:val="24"/>
          <w:szCs w:val="28"/>
          <w:highlight w:val="none"/>
        </w:rPr>
      </w:pPr>
    </w:p>
    <w:p>
      <w:pPr>
        <w:spacing w:beforeLines="0" w:line="500" w:lineRule="exact"/>
        <w:jc w:val="center"/>
        <w:rPr>
          <w:rFonts w:hint="default" w:ascii="Times New Roman" w:hAnsi="Times New Roman" w:eastAsia="宋体" w:cs="Times New Roman"/>
          <w:b/>
          <w:bCs/>
          <w:kern w:val="0"/>
          <w:sz w:val="24"/>
          <w:szCs w:val="28"/>
          <w:highlight w:val="none"/>
        </w:rPr>
      </w:pPr>
      <w:r>
        <w:rPr>
          <w:rFonts w:hint="default" w:ascii="Times New Roman" w:hAnsi="Times New Roman" w:eastAsia="宋体" w:cs="Times New Roman"/>
          <w:b/>
          <w:bCs/>
          <w:kern w:val="0"/>
          <w:sz w:val="24"/>
          <w:szCs w:val="28"/>
          <w:highlight w:val="none"/>
        </w:rPr>
        <w:t>词语定义、适用法律和法规</w:t>
      </w:r>
    </w:p>
    <w:p>
      <w:pPr>
        <w:spacing w:beforeLines="0" w:line="500" w:lineRule="exact"/>
        <w:jc w:val="center"/>
        <w:rPr>
          <w:rFonts w:ascii="Times New Roman" w:hAnsi="Times New Roman" w:cs="Times New Roman"/>
          <w:bCs/>
          <w:kern w:val="0"/>
          <w:szCs w:val="28"/>
          <w:highlight w:val="none"/>
        </w:rPr>
      </w:pPr>
    </w:p>
    <w:p>
      <w:pPr>
        <w:pStyle w:val="25"/>
        <w:numPr>
          <w:ilvl w:val="0"/>
          <w:numId w:val="3"/>
        </w:numPr>
        <w:spacing w:beforeLines="0" w:line="500" w:lineRule="exact"/>
        <w:ind w:firstLineChars="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下列名词和用语，除上下文另有规定外具有如下含义。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1、“委托方”是指委托本建设</w:t>
      </w:r>
      <w:r>
        <w:rPr>
          <w:rFonts w:hint="default" w:ascii="Times New Roman" w:hAnsi="Times New Roman" w:eastAsia="宋体" w:cs="Times New Roman"/>
          <w:bCs/>
          <w:kern w:val="0"/>
          <w:sz w:val="24"/>
          <w:szCs w:val="24"/>
          <w:highlight w:val="none"/>
          <w:lang w:val="en-US" w:eastAsia="zh-CN"/>
        </w:rPr>
        <w:t>项目跟踪审计/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业务的一方，以及其合法继承人。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2、“建设方”是指委托方下属公司，接受</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的被审计方，以及其合法继承人。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”是指承担建设项目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责任</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 xml:space="preserve">一方，及其合法继承人。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4、“第三人”是指除委托方、建设方及</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以外与本咨询及审计业务有关的当事人。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5、“日”是指任何一天零时至第二天零时的时间段。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第二条　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合同适用的是中国的法律、法规，以及专用条件中议定的部门规章、工程造价有关计价办法和规定或项目所在地的地方法规、地方规章。 </w:t>
      </w:r>
    </w:p>
    <w:p>
      <w:pPr>
        <w:spacing w:beforeLines="0" w:line="500" w:lineRule="exact"/>
        <w:ind w:firstLine="48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sz w:val="24"/>
          <w:szCs w:val="24"/>
          <w:highlight w:val="none"/>
        </w:rPr>
        <w:t>第三条　“合同附件”系指本合同中所列举的附件文本，作为合同的组成部分</w:t>
      </w:r>
      <w:r>
        <w:rPr>
          <w:rFonts w:hint="default" w:ascii="Times New Roman" w:hAnsi="Times New Roman" w:eastAsia="宋体" w:cs="Times New Roman"/>
          <w:bCs/>
          <w:kern w:val="0"/>
          <w:sz w:val="24"/>
          <w:szCs w:val="24"/>
          <w:highlight w:val="none"/>
        </w:rPr>
        <w:t xml:space="preserve">。 </w:t>
      </w:r>
    </w:p>
    <w:p>
      <w:pPr>
        <w:spacing w:beforeLines="0" w:line="500" w:lineRule="exact"/>
        <w:jc w:val="center"/>
        <w:rPr>
          <w:rFonts w:hint="default" w:ascii="Times New Roman" w:hAnsi="Times New Roman" w:eastAsia="宋体" w:cs="Times New Roman"/>
          <w:kern w:val="0"/>
          <w:sz w:val="24"/>
          <w:szCs w:val="24"/>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lang w:eastAsia="zh-CN"/>
        </w:rPr>
        <w:t>受托方</w:t>
      </w:r>
      <w:r>
        <w:rPr>
          <w:rFonts w:hint="default" w:ascii="Times New Roman" w:hAnsi="Times New Roman" w:eastAsia="宋体" w:cs="Times New Roman"/>
          <w:b/>
          <w:bCs/>
          <w:kern w:val="0"/>
          <w:sz w:val="24"/>
          <w:szCs w:val="24"/>
          <w:highlight w:val="none"/>
        </w:rPr>
        <w:t>的义务</w:t>
      </w:r>
    </w:p>
    <w:p>
      <w:pPr>
        <w:numPr>
          <w:ilvl w:val="0"/>
          <w:numId w:val="4"/>
        </w:numPr>
        <w:spacing w:beforeLines="0" w:line="500" w:lineRule="exact"/>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bCs/>
          <w:kern w:val="0"/>
          <w:sz w:val="24"/>
          <w:szCs w:val="24"/>
          <w:highlight w:val="none"/>
        </w:rPr>
        <w:t>　向委托方及建设方提供与本建设项目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有关的资料，包括资质证书及承担本合同业务的专业人员名单、审计工作计划等，并按合同专用条件中约定的范围实施工程造价</w:t>
      </w:r>
      <w:r>
        <w:rPr>
          <w:rFonts w:hint="eastAsia" w:ascii="Times New Roman" w:hAnsi="Times New Roman" w:eastAsia="宋体" w:cs="Times New Roman"/>
          <w:bCs/>
          <w:kern w:val="0"/>
          <w:sz w:val="24"/>
          <w:szCs w:val="24"/>
          <w:highlight w:val="none"/>
          <w:lang w:val="en-US" w:eastAsia="zh-CN"/>
        </w:rPr>
        <w:t>审核</w:t>
      </w:r>
      <w:r>
        <w:rPr>
          <w:rFonts w:hint="default" w:ascii="Times New Roman" w:hAnsi="Times New Roman" w:eastAsia="宋体" w:cs="Times New Roman"/>
          <w:bCs/>
          <w:kern w:val="0"/>
          <w:sz w:val="24"/>
          <w:szCs w:val="24"/>
          <w:highlight w:val="none"/>
        </w:rPr>
        <w:t xml:space="preserve">及审计业务。 </w:t>
      </w:r>
    </w:p>
    <w:p>
      <w:pPr>
        <w:numPr>
          <w:ilvl w:val="0"/>
          <w:numId w:val="4"/>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在履行本合同期间，向建设方提供的</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kern w:val="0"/>
          <w:sz w:val="24"/>
          <w:szCs w:val="24"/>
          <w:highlight w:val="none"/>
          <w:lang w:val="en-US" w:eastAsia="zh-CN"/>
        </w:rPr>
        <w:t>审计</w:t>
      </w:r>
      <w:r>
        <w:rPr>
          <w:rFonts w:hint="default" w:ascii="Times New Roman" w:hAnsi="Times New Roman" w:eastAsia="宋体" w:cs="Times New Roman"/>
          <w:bCs/>
          <w:kern w:val="0"/>
          <w:sz w:val="24"/>
          <w:szCs w:val="24"/>
          <w:highlight w:val="none"/>
        </w:rPr>
        <w:t xml:space="preserve">服务。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第六条　在履行合同期间或合同规定期限内，不得泄露与本合同规定业务活动有关的保密资料。</w:t>
      </w:r>
    </w:p>
    <w:p>
      <w:pPr>
        <w:pStyle w:val="2"/>
        <w:rPr>
          <w:rFonts w:hint="default"/>
          <w:highlight w:val="none"/>
        </w:rPr>
      </w:pPr>
    </w:p>
    <w:p>
      <w:pPr>
        <w:pStyle w:val="3"/>
        <w:rPr>
          <w:rFonts w:hint="default"/>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建设方的义务</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第七条　建设方应负责与本建设工程项目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有关的第三人的协调，为</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工作提供外部条件。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第八条　建设方应当在约定的时间内，免费向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提供与本项目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kern w:val="0"/>
          <w:sz w:val="24"/>
          <w:szCs w:val="24"/>
          <w:highlight w:val="none"/>
          <w:lang w:val="en-US" w:eastAsia="zh-CN"/>
        </w:rPr>
        <w:t>审计</w:t>
      </w:r>
      <w:r>
        <w:rPr>
          <w:rFonts w:hint="default" w:ascii="Times New Roman" w:hAnsi="Times New Roman" w:eastAsia="宋体" w:cs="Times New Roman"/>
          <w:bCs/>
          <w:kern w:val="0"/>
          <w:sz w:val="24"/>
          <w:szCs w:val="24"/>
          <w:highlight w:val="none"/>
        </w:rPr>
        <w:t xml:space="preserve">业务有关的资料。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第九条　建设方应当在约定的时间内就</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书面提交并要求做出答复的事宜做出书面答复。</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要求第三人提供有关资料时，建设方应负责转达及资料转送。 </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第十条　建设方应当指定代表，负责与委托方、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联系。</w:t>
      </w:r>
    </w:p>
    <w:p>
      <w:pPr>
        <w:spacing w:beforeLines="0" w:line="500" w:lineRule="exact"/>
        <w:ind w:firstLine="465"/>
        <w:rPr>
          <w:rFonts w:hint="default" w:ascii="Times New Roman" w:hAnsi="Times New Roman" w:eastAsia="宋体" w:cs="Times New Roman"/>
          <w:bCs/>
          <w:kern w:val="0"/>
          <w:sz w:val="24"/>
          <w:szCs w:val="24"/>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 xml:space="preserve"> 委托方的义务</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第十一条  委托方负责与本建设工程项目</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有关的建设方与</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协调工作。</w:t>
      </w:r>
    </w:p>
    <w:p>
      <w:pPr>
        <w:pStyle w:val="5"/>
        <w:spacing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受托方</w:t>
      </w:r>
      <w:r>
        <w:rPr>
          <w:rFonts w:hint="default" w:ascii="Times New Roman" w:hAnsi="Times New Roman" w:eastAsia="宋体" w:cs="Times New Roman"/>
          <w:b/>
          <w:bCs/>
          <w:sz w:val="24"/>
          <w:szCs w:val="24"/>
          <w:highlight w:val="none"/>
        </w:rPr>
        <w:t>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第十二条　委托方在委托的建设工程项目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业务范围内，授予</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以下权利：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在提供服务过程中，如建设方提供的资料不明确时可要求建设方予以解释或提供书面说明。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在提供服务过程中，有权对第三人提出的与本审计服务业务有关的问题进行核对或查问。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在提供服务过程中，根据工作需要，可以到工程现场勘察。 </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建设方的权利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第十三条　建设方有下列权利：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1、建设方有权向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询问工作进展情况及相关的内容。 </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2、</w:t>
      </w:r>
      <w:r>
        <w:rPr>
          <w:rFonts w:hint="default" w:ascii="Times New Roman" w:hAnsi="Times New Roman" w:eastAsia="宋体" w:cs="Times New Roman"/>
          <w:bCs/>
          <w:kern w:val="0"/>
          <w:sz w:val="24"/>
          <w:szCs w:val="24"/>
          <w:highlight w:val="none"/>
        </w:rPr>
        <w:t>建设方有权阐述对具体问题的意见和建议。</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3、</w:t>
      </w:r>
      <w:r>
        <w:rPr>
          <w:rFonts w:hint="default" w:ascii="Times New Roman" w:hAnsi="Times New Roman" w:eastAsia="宋体" w:cs="Times New Roman"/>
          <w:bCs/>
          <w:kern w:val="0"/>
          <w:sz w:val="24"/>
          <w:szCs w:val="24"/>
          <w:highlight w:val="none"/>
        </w:rPr>
        <w:t>建设方有权配合委托方对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进行监督和考核。 </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w:t>
      </w:r>
      <w:r>
        <w:rPr>
          <w:rFonts w:hint="default" w:ascii="Times New Roman" w:hAnsi="Times New Roman" w:eastAsia="宋体" w:cs="Times New Roman"/>
          <w:b/>
          <w:bCs w:val="0"/>
          <w:kern w:val="0"/>
          <w:sz w:val="24"/>
          <w:szCs w:val="24"/>
          <w:highlight w:val="none"/>
        </w:rPr>
        <w:t xml:space="preserve">    委托方的权利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第十四条  当委托方认定咨询专业人员不按咨询合同履行其职责，或与第三人串通给建设方造成经济损失的，委托方有权要求更换咨询专业人员，直至终止合同并要求</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承担相应的赔偿责任。 </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eastAsia="zh-CN"/>
        </w:rPr>
        <w:t>受托方</w:t>
      </w:r>
      <w:r>
        <w:rPr>
          <w:rFonts w:hint="default" w:ascii="Times New Roman" w:hAnsi="Times New Roman" w:eastAsia="宋体" w:cs="Times New Roman"/>
          <w:b/>
          <w:bCs/>
          <w:sz w:val="24"/>
          <w:szCs w:val="24"/>
          <w:highlight w:val="none"/>
        </w:rPr>
        <w:t>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第十五条　如因非</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的责任造成进度的推迟或延误而超过约定的日期，由各方进一步约定相应延长合同有效期。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应当履行建设工程项目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合同中约定的义务，因</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的单方过失造成的经济损失，应当向委托方</w:t>
      </w:r>
      <w:r>
        <w:rPr>
          <w:rFonts w:hint="default" w:ascii="Times New Roman" w:hAnsi="Times New Roman" w:eastAsia="宋体" w:cs="Times New Roman"/>
          <w:bCs/>
          <w:kern w:val="0"/>
          <w:sz w:val="24"/>
          <w:szCs w:val="24"/>
          <w:highlight w:val="none"/>
          <w:lang w:val="en-US" w:eastAsia="zh-CN"/>
        </w:rPr>
        <w:t>或</w:t>
      </w:r>
      <w:r>
        <w:rPr>
          <w:rFonts w:hint="default" w:ascii="Times New Roman" w:hAnsi="Times New Roman" w:eastAsia="宋体" w:cs="Times New Roman"/>
          <w:bCs/>
          <w:kern w:val="0"/>
          <w:sz w:val="24"/>
          <w:szCs w:val="24"/>
          <w:highlight w:val="none"/>
        </w:rPr>
        <w:t>建设方进行赔偿。累计赔偿总额不应超过建设工程项目跟踪审计/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30%</w:t>
      </w:r>
      <w:r>
        <w:rPr>
          <w:rFonts w:hint="default" w:ascii="Times New Roman" w:hAnsi="Times New Roman" w:eastAsia="宋体" w:cs="Times New Roman"/>
          <w:bCs/>
          <w:kern w:val="0"/>
          <w:sz w:val="24"/>
          <w:szCs w:val="24"/>
          <w:highlight w:val="none"/>
        </w:rPr>
        <w:t xml:space="preserve">。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第十七条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对委托方所提出的问题不能及时核对或答复，导致合同不能全部或部分履行，</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应承担责任。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向委托方提出赔偿要求不能成立时，则应补偿由于该赔偿或其他要求所导致委托方的各种费用的支出。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第十九条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根据时间节点或者业务节点，向委托方提出《外聘审计单位审计情况考核表》（附表1）及《审计费用支付申请表》（附表2）。 </w:t>
      </w:r>
    </w:p>
    <w:p>
      <w:pPr>
        <w:spacing w:beforeLines="0" w:line="500" w:lineRule="exact"/>
        <w:ind w:firstLine="482" w:firstLineChars="200"/>
        <w:jc w:val="center"/>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rPr>
        <w:t>建设方的责任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第二十条　建设方应当履行本合同约定的义务，如有违反则应当承担违约责任，赔偿给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造成的损失。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第二十一条　建设方如果向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提出赔偿或其他要求不能成立时，则应补偿由于该赔偿或其他要求所导致</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的各种费用的支出。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第二十二条  自接到</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递交的经过委托方确认的《审计费用支付申请表》后30日内，根据《审计费用支付申请表》所列金额进行支付。</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委托方的责任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第二十三条　委托方应当履行本合同约定的义务，如有违反则应当承担违约责任，给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造成损失的</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sz w:val="24"/>
          <w:szCs w:val="24"/>
          <w:highlight w:val="none"/>
        </w:rPr>
        <w:t>应当向</w:t>
      </w:r>
      <w:r>
        <w:rPr>
          <w:rFonts w:hint="default" w:ascii="Times New Roman" w:hAnsi="Times New Roman" w:eastAsia="宋体" w:cs="Times New Roman"/>
          <w:bCs/>
          <w:sz w:val="24"/>
          <w:szCs w:val="24"/>
          <w:highlight w:val="none"/>
          <w:lang w:val="en-US" w:eastAsia="zh-CN"/>
        </w:rPr>
        <w:t>受托方</w:t>
      </w:r>
      <w:r>
        <w:rPr>
          <w:rFonts w:hint="default" w:ascii="Times New Roman" w:hAnsi="Times New Roman" w:eastAsia="宋体" w:cs="Times New Roman"/>
          <w:bCs/>
          <w:sz w:val="24"/>
          <w:szCs w:val="24"/>
          <w:highlight w:val="none"/>
        </w:rPr>
        <w:t>进行赔偿</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kern w:val="0"/>
          <w:sz w:val="24"/>
          <w:szCs w:val="24"/>
          <w:highlight w:val="none"/>
        </w:rPr>
        <w:t>累计赔偿总额不应超过</w:t>
      </w:r>
      <w:r>
        <w:rPr>
          <w:rFonts w:hint="default" w:ascii="Times New Roman" w:hAnsi="Times New Roman" w:eastAsia="宋体" w:cs="Times New Roman"/>
          <w:bCs/>
          <w:kern w:val="0"/>
          <w:sz w:val="24"/>
          <w:szCs w:val="24"/>
          <w:highlight w:val="none"/>
          <w:lang w:val="en-US" w:eastAsia="zh-CN"/>
        </w:rPr>
        <w:t>服务</w:t>
      </w:r>
      <w:r>
        <w:rPr>
          <w:rFonts w:hint="default" w:ascii="Times New Roman" w:hAnsi="Times New Roman" w:eastAsia="宋体" w:cs="Times New Roman"/>
          <w:bCs/>
          <w:kern w:val="0"/>
          <w:sz w:val="24"/>
          <w:szCs w:val="24"/>
          <w:highlight w:val="none"/>
        </w:rPr>
        <w:t xml:space="preserve">酬金总额30%。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第二十四条  根据</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提出的《外聘审计单位审计情况考核表》及《审计费用支付申请表》，依据本合同条款约定的考核内容和付款比例进行审核确认。</w:t>
      </w:r>
    </w:p>
    <w:p>
      <w:pPr>
        <w:pStyle w:val="8"/>
        <w:spacing w:beforeLines="0" w:line="500" w:lineRule="exact"/>
        <w:rPr>
          <w:rFonts w:hint="default" w:ascii="Times New Roman" w:hAnsi="Times New Roman" w:eastAsia="宋体" w:cs="Times New Roman"/>
          <w:sz w:val="24"/>
          <w:highlight w:val="none"/>
        </w:rPr>
      </w:pP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合同生效，变更与终止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第二十五条　本合同自各法定代表人或授权代表签字，并加盖公章或合同专用章后生效。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第二十六条　由于建设方或第三人的原因使</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工作受到阻碍或延误以致增加了工作量或持续时间，则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应当将此情况与可能产生的影响及时书面通知委托方。由此增加的工作量视为额外服务，完成建设工程项目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工作的时间应当相应延长，并得到额外的</w:t>
      </w:r>
      <w:r>
        <w:rPr>
          <w:rFonts w:hint="default" w:ascii="Times New Roman" w:hAnsi="Times New Roman" w:eastAsia="宋体" w:cs="Times New Roman"/>
          <w:bCs/>
          <w:kern w:val="0"/>
          <w:sz w:val="24"/>
          <w:szCs w:val="24"/>
          <w:highlight w:val="none"/>
          <w:lang w:eastAsia="zh-CN"/>
        </w:rPr>
        <w:t>、公允合理的</w:t>
      </w:r>
      <w:r>
        <w:rPr>
          <w:rFonts w:hint="default" w:ascii="Times New Roman" w:hAnsi="Times New Roman" w:eastAsia="宋体" w:cs="Times New Roman"/>
          <w:bCs/>
          <w:kern w:val="0"/>
          <w:sz w:val="24"/>
          <w:szCs w:val="24"/>
          <w:highlight w:val="none"/>
        </w:rPr>
        <w:t>酬金</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额外酬金不超过合同基本审计费用的10%</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。由于</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原因使工作受到阻碍或延误给委托方造成损失的，委托方有权解除合同并扣除相应服务费，并根据合同标准条件第十四条的规定主张赔偿。</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第二十七条　当事任何一方要求变更或解除合同时，则应当在14日前通知其他各方；因变更或解除合同使任意一方遭受损失的，应由责任方负责赔偿。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由于委托方或建设方原因暂停或终止执行建设工程项目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业务，由此而增加的恢复执行建设工程项目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业务的工作，应视为额外服务，有权得到额外的时间和</w:t>
      </w:r>
      <w:r>
        <w:rPr>
          <w:rFonts w:hint="default" w:ascii="Times New Roman" w:hAnsi="Times New Roman" w:eastAsia="宋体" w:cs="Times New Roman"/>
          <w:bCs/>
          <w:kern w:val="0"/>
          <w:sz w:val="24"/>
          <w:szCs w:val="24"/>
          <w:highlight w:val="none"/>
          <w:lang w:val="en-US" w:eastAsia="zh-CN"/>
        </w:rPr>
        <w:t>价格公允、合理的</w:t>
      </w:r>
      <w:r>
        <w:rPr>
          <w:rFonts w:hint="default" w:ascii="Times New Roman" w:hAnsi="Times New Roman" w:eastAsia="宋体" w:cs="Times New Roman"/>
          <w:bCs/>
          <w:kern w:val="0"/>
          <w:sz w:val="24"/>
          <w:szCs w:val="24"/>
          <w:highlight w:val="none"/>
        </w:rPr>
        <w:t xml:space="preserve">酬金。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第二十九条　变更或解除合同的通知或协议应当采取书面形式，新的协议未达成之前，原合同仍然有效。</w:t>
      </w:r>
    </w:p>
    <w:p>
      <w:pPr>
        <w:spacing w:beforeLines="0" w:line="500" w:lineRule="exact"/>
        <w:ind w:firstLine="482" w:firstLineChars="200"/>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rPr>
        <w:t xml:space="preserve"> </w:t>
      </w: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咨询业务的酬金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第三十条　正常的建设工程项目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业务，附加工作和额外工作的酬金，按照合同专用条件约定的方法计取，并按约定的时间和数额支付。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第三十一条　如果委托方对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提交的《审计费用支付申请表》中酬金或部分酬金项目提出异议，应当在收到支付通知书七个工作日内向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发出异议的通知，但委托方不得拖延其无异议酬金项目的确认，建设方根据委托方确认的酬金对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进行支付。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第三十二条　支付建设工程项目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酬金所采取的货币币种、汇率由合同专用条件约定。 </w:t>
      </w: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其　　他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第三十三条　因建设工程项目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业务的需要，</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在合同约定外的外出考察，经委托方和建设方同意，其所需费用由建设方负责。</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第三十四条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如需外聘专家协助，在委托的建设工程项目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业务范围内其费用由</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承担；在委托的建设工程项目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业务范围以外经委托方和建设方共同认可其费用由建设方承担。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第三十五条　未经各方的书面同意，各方均不得转让合同约定的权利和义务。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及咨询专业人员不应接受本合同约定以外的与本工程审计服务项目有关的任何报酬。</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不得参与可能与合同规定的另两方利益相冲突的任何活动。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第三十七条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违反合同标准条件第十四条约定的义务的</w:t>
      </w:r>
      <w:r>
        <w:rPr>
          <w:rFonts w:hint="default" w:ascii="Times New Roman" w:hAnsi="Times New Roman" w:eastAsia="宋体" w:cs="Times New Roman"/>
          <w:bCs/>
          <w:kern w:val="0"/>
          <w:sz w:val="24"/>
          <w:szCs w:val="24"/>
          <w:highlight w:val="none"/>
          <w:lang w:val="en-US" w:eastAsia="zh-CN"/>
        </w:rPr>
        <w:t>，给</w:t>
      </w:r>
      <w:r>
        <w:rPr>
          <w:rFonts w:hint="default" w:ascii="Times New Roman" w:hAnsi="Times New Roman" w:eastAsia="宋体" w:cs="Times New Roman"/>
          <w:bCs/>
          <w:kern w:val="0"/>
          <w:sz w:val="24"/>
          <w:szCs w:val="24"/>
          <w:highlight w:val="none"/>
        </w:rPr>
        <w:t>委托方</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或建设方</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造成损失的，应当向委托方或建设方进行赔偿</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累计赔偿总额不应超过</w:t>
      </w:r>
      <w:r>
        <w:rPr>
          <w:rFonts w:hint="default" w:ascii="Times New Roman" w:hAnsi="Times New Roman" w:eastAsia="宋体" w:cs="Times New Roman"/>
          <w:bCs/>
          <w:kern w:val="0"/>
          <w:sz w:val="24"/>
          <w:szCs w:val="24"/>
          <w:highlight w:val="none"/>
          <w:lang w:val="en-US" w:eastAsia="zh-CN"/>
        </w:rPr>
        <w:t>服务</w:t>
      </w:r>
      <w:r>
        <w:rPr>
          <w:rFonts w:hint="default" w:ascii="Times New Roman" w:hAnsi="Times New Roman" w:eastAsia="宋体" w:cs="Times New Roman"/>
          <w:bCs/>
          <w:kern w:val="0"/>
          <w:sz w:val="24"/>
          <w:szCs w:val="24"/>
          <w:highlight w:val="none"/>
        </w:rPr>
        <w:t>酬金总额30%。</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合同争议的解决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第三十八条　因违约或终止合同而引起的损失和损害的赔偿，合同三方应当协商解决，协商不成的，提交北京仲裁委员会依据其现时有效仲裁规则在北京仲裁解决。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ageBreakBefore/>
        <w:spacing w:beforeLines="0" w:line="500" w:lineRule="exact"/>
        <w:ind w:firstLine="0" w:firstLineChars="0"/>
        <w:jc w:val="center"/>
        <w:rPr>
          <w:rFonts w:hint="default" w:ascii="Times New Roman" w:hAnsi="Times New Roman" w:eastAsia="宋体" w:cs="Times New Roman"/>
          <w:b/>
          <w:bCs/>
          <w:kern w:val="0"/>
          <w:sz w:val="24"/>
          <w:highlight w:val="none"/>
        </w:rPr>
      </w:pPr>
      <w:r>
        <w:rPr>
          <w:rFonts w:hint="default" w:ascii="Times New Roman" w:hAnsi="Times New Roman" w:eastAsia="宋体" w:cs="Times New Roman"/>
          <w:b/>
          <w:bCs/>
          <w:kern w:val="0"/>
          <w:sz w:val="24"/>
          <w:highlight w:val="none"/>
        </w:rPr>
        <w:t>第三部分　建设工程项目</w:t>
      </w:r>
      <w:r>
        <w:rPr>
          <w:rFonts w:hint="default" w:ascii="Times New Roman" w:hAnsi="Times New Roman" w:eastAsia="宋体" w:cs="Times New Roman"/>
          <w:b/>
          <w:bCs/>
          <w:kern w:val="0"/>
          <w:sz w:val="24"/>
          <w:szCs w:val="24"/>
          <w:highlight w:val="none"/>
          <w:lang w:val="en-US" w:eastAsia="zh-CN"/>
        </w:rPr>
        <w:t>跟踪审计/</w:t>
      </w:r>
      <w:r>
        <w:rPr>
          <w:rFonts w:hint="default" w:ascii="Times New Roman" w:hAnsi="Times New Roman" w:eastAsia="宋体" w:cs="Times New Roman"/>
          <w:b/>
          <w:bCs/>
          <w:kern w:val="0"/>
          <w:sz w:val="24"/>
          <w:szCs w:val="24"/>
          <w:highlight w:val="none"/>
          <w:lang w:eastAsia="zh-CN"/>
        </w:rPr>
        <w:t>竣工决算</w:t>
      </w:r>
      <w:r>
        <w:rPr>
          <w:rFonts w:hint="default" w:ascii="Times New Roman" w:hAnsi="Times New Roman" w:eastAsia="宋体" w:cs="Times New Roman"/>
          <w:b/>
          <w:bCs/>
          <w:kern w:val="0"/>
          <w:sz w:val="24"/>
          <w:highlight w:val="none"/>
          <w:lang w:eastAsia="zh-CN"/>
        </w:rPr>
        <w:t>审计</w:t>
      </w:r>
      <w:r>
        <w:rPr>
          <w:rFonts w:hint="default" w:ascii="Times New Roman" w:hAnsi="Times New Roman" w:eastAsia="宋体" w:cs="Times New Roman"/>
          <w:b/>
          <w:bCs/>
          <w:kern w:val="0"/>
          <w:sz w:val="24"/>
          <w:highlight w:val="none"/>
        </w:rPr>
        <w:t>合同专用条件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第三十九条  本合同适用的法律、法规及工程造价计价办法和规定：</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本合同适用的法律为：中华人民共和国法律法规以及部门规章、工程造价有关计价办法和规定及工程所在地的地方法规、地方规章。</w:t>
      </w:r>
    </w:p>
    <w:p>
      <w:pPr>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第四十条　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1.工程竣工结算的审</w:t>
      </w:r>
      <w:r>
        <w:rPr>
          <w:rFonts w:hint="eastAsia" w:ascii="Times New Roman" w:hAnsi="Times New Roman" w:eastAsia="宋体" w:cs="Times New Roman"/>
          <w:bCs/>
          <w:sz w:val="24"/>
          <w:szCs w:val="24"/>
          <w:highlight w:val="none"/>
          <w:lang w:val="en-US" w:eastAsia="zh-CN"/>
        </w:rPr>
        <w:t>核</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2.工程竣工决算的审计</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3.项目管理情况的审计</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4.配合项目竣工验收等相关工作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sz w:val="24"/>
          <w:szCs w:val="24"/>
          <w:highlight w:val="none"/>
        </w:rPr>
        <w:t>5.满足中国中煤建设项目跟踪审计要求，落实“周调度、月评估、季报告”工作机制。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第四十一条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应向委托人提交的审计成果及提交时间</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1、审计成果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（1）竣工结算</w:t>
      </w:r>
      <w:r>
        <w:rPr>
          <w:rFonts w:hint="default" w:ascii="Times New Roman" w:hAnsi="Times New Roman" w:eastAsia="宋体" w:cs="Times New Roman"/>
          <w:bCs/>
          <w:kern w:val="0"/>
          <w:sz w:val="24"/>
          <w:szCs w:val="24"/>
          <w:highlight w:val="none"/>
          <w:lang w:val="en-US" w:eastAsia="zh-CN"/>
        </w:rPr>
        <w:t>审核</w:t>
      </w:r>
      <w:r>
        <w:rPr>
          <w:rFonts w:hint="default" w:ascii="Times New Roman" w:hAnsi="Times New Roman" w:eastAsia="宋体" w:cs="Times New Roman"/>
          <w:bCs/>
          <w:kern w:val="0"/>
          <w:sz w:val="24"/>
          <w:szCs w:val="24"/>
          <w:highlight w:val="none"/>
        </w:rPr>
        <w:t>报告</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（2）竣工决算审计报告</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（3）管理审计报告</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4</w:t>
      </w:r>
      <w:r>
        <w:rPr>
          <w:rFonts w:hint="default"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跟踪审计涉及的月报及季报</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5</w:t>
      </w:r>
      <w:r>
        <w:rPr>
          <w:rFonts w:hint="eastAsia"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其他成果性文件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2、提交时间</w:t>
      </w:r>
    </w:p>
    <w:p>
      <w:pPr>
        <w:pStyle w:val="11"/>
        <w:spacing w:beforeLines="0" w:line="500" w:lineRule="exact"/>
        <w:ind w:firstLine="566"/>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（1）单位工程竣工结算审核报告：500万以下：6个工作日；500万－2000万以下：10个工作日；2000万－5000万以下：20个工作日</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lang w:val="en-US" w:eastAsia="zh-CN"/>
        </w:rPr>
        <w:t>5000万以上：30个工作日。</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（2）竣工决算审计报告：现场工作</w:t>
      </w:r>
      <w:r>
        <w:rPr>
          <w:rFonts w:hint="default" w:ascii="Times New Roman" w:hAnsi="Times New Roman" w:eastAsia="宋体" w:cs="Times New Roman"/>
          <w:bCs/>
          <w:kern w:val="0"/>
          <w:sz w:val="24"/>
          <w:szCs w:val="24"/>
          <w:highlight w:val="none"/>
          <w:lang w:val="en-US" w:eastAsia="zh-CN"/>
        </w:rPr>
        <w:t>60天</w:t>
      </w:r>
      <w:r>
        <w:rPr>
          <w:rFonts w:hint="default" w:ascii="Times New Roman" w:hAnsi="Times New Roman" w:eastAsia="宋体" w:cs="Times New Roman"/>
          <w:bCs/>
          <w:kern w:val="0"/>
          <w:sz w:val="24"/>
          <w:szCs w:val="24"/>
          <w:highlight w:val="none"/>
          <w:lang w:eastAsia="zh-CN"/>
        </w:rPr>
        <w:t>后</w:t>
      </w: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0日内出具。</w:t>
      </w:r>
    </w:p>
    <w:p>
      <w:pPr>
        <w:pStyle w:val="2"/>
        <w:ind w:firstLine="480" w:firstLineChars="200"/>
        <w:rPr>
          <w:rFonts w:hint="default" w:ascii="Times New Roman" w:hAnsi="Times New Roman" w:eastAsia="宋体" w:cs="Times New Roman"/>
          <w:bCs w:val="0"/>
          <w:kern w:val="2"/>
          <w:sz w:val="21"/>
          <w:szCs w:val="20"/>
          <w:highlight w:val="none"/>
        </w:rPr>
      </w:pP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3</w:t>
      </w: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跟踪审计季度报告：当季跟踪审计季报应于次月20日内出具（如：一季度报告应不晚于4月20日出具）。</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w:t>
      </w:r>
      <w:r>
        <w:rPr>
          <w:rFonts w:hint="eastAsia" w:ascii="Times New Roman" w:hAnsi="Times New Roman" w:eastAsia="宋体" w:cs="Times New Roman"/>
          <w:bCs/>
          <w:kern w:val="0"/>
          <w:sz w:val="24"/>
          <w:szCs w:val="24"/>
          <w:highlight w:val="none"/>
          <w:lang w:val="en-US" w:eastAsia="zh-CN"/>
        </w:rPr>
        <w:t>4</w:t>
      </w:r>
      <w:r>
        <w:rPr>
          <w:rFonts w:hint="default" w:ascii="Times New Roman" w:hAnsi="Times New Roman" w:eastAsia="宋体" w:cs="Times New Roman"/>
          <w:bCs/>
          <w:kern w:val="0"/>
          <w:sz w:val="24"/>
          <w:szCs w:val="24"/>
          <w:highlight w:val="none"/>
        </w:rPr>
        <w:t>）合同总工期自审计进点会至项目竣工各方履行完权利</w:t>
      </w:r>
      <w:r>
        <w:rPr>
          <w:rFonts w:hint="default" w:ascii="Times New Roman" w:hAnsi="Times New Roman" w:eastAsia="宋体" w:cs="Times New Roman"/>
          <w:bCs/>
          <w:kern w:val="0"/>
          <w:sz w:val="24"/>
          <w:szCs w:val="24"/>
          <w:highlight w:val="none"/>
          <w:lang w:val="en-US" w:eastAsia="zh-CN"/>
        </w:rPr>
        <w:t>义</w:t>
      </w:r>
      <w:r>
        <w:rPr>
          <w:rFonts w:hint="default" w:ascii="Times New Roman" w:hAnsi="Times New Roman" w:eastAsia="宋体" w:cs="Times New Roman"/>
          <w:bCs/>
          <w:kern w:val="0"/>
          <w:sz w:val="24"/>
          <w:szCs w:val="24"/>
          <w:highlight w:val="none"/>
        </w:rPr>
        <w:t>务后止。</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第四十二条 项目关键阶段及主要工作内容</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1.竣工结算、决算审计阶段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对工程竣工结算进行审</w:t>
      </w:r>
      <w:r>
        <w:rPr>
          <w:rFonts w:hint="eastAsia" w:ascii="Times New Roman" w:hAnsi="Times New Roman" w:eastAsia="宋体" w:cs="Times New Roman"/>
          <w:bCs/>
          <w:kern w:val="0"/>
          <w:sz w:val="24"/>
          <w:szCs w:val="24"/>
          <w:highlight w:val="none"/>
          <w:lang w:val="en-US" w:eastAsia="zh-CN"/>
        </w:rPr>
        <w:t>核</w:t>
      </w:r>
      <w:r>
        <w:rPr>
          <w:rFonts w:hint="default" w:ascii="Times New Roman" w:hAnsi="Times New Roman" w:eastAsia="宋体" w:cs="Times New Roman"/>
          <w:bCs/>
          <w:kern w:val="0"/>
          <w:sz w:val="24"/>
          <w:szCs w:val="24"/>
          <w:highlight w:val="none"/>
        </w:rPr>
        <w:t>，出具竣工结算审</w:t>
      </w:r>
      <w:r>
        <w:rPr>
          <w:rFonts w:hint="eastAsia" w:ascii="Times New Roman" w:hAnsi="Times New Roman" w:eastAsia="宋体" w:cs="Times New Roman"/>
          <w:bCs/>
          <w:kern w:val="0"/>
          <w:sz w:val="24"/>
          <w:szCs w:val="24"/>
          <w:highlight w:val="none"/>
          <w:lang w:val="en-US" w:eastAsia="zh-CN"/>
        </w:rPr>
        <w:t>核</w:t>
      </w:r>
      <w:r>
        <w:rPr>
          <w:rFonts w:hint="default" w:ascii="Times New Roman" w:hAnsi="Times New Roman" w:eastAsia="宋体" w:cs="Times New Roman"/>
          <w:bCs/>
          <w:kern w:val="0"/>
          <w:sz w:val="24"/>
          <w:szCs w:val="24"/>
          <w:highlight w:val="none"/>
        </w:rPr>
        <w:t>报告；对工程竣工决算进行审计，出具竣工决算审计报告（报告包括并不限于建筑、设备、安装等明细，编制资产交付使用财产清单）；对项目管理情况进行管理审计，出具</w:t>
      </w:r>
      <w:r>
        <w:rPr>
          <w:rFonts w:hint="eastAsia" w:ascii="Times New Roman" w:hAnsi="Times New Roman" w:eastAsia="宋体" w:cs="Times New Roman"/>
          <w:bCs/>
          <w:kern w:val="0"/>
          <w:sz w:val="24"/>
          <w:szCs w:val="24"/>
          <w:highlight w:val="none"/>
          <w:lang w:val="en-US" w:eastAsia="zh-CN"/>
        </w:rPr>
        <w:t>审计意见书</w:t>
      </w:r>
      <w:r>
        <w:rPr>
          <w:rFonts w:hint="default" w:ascii="Times New Roman" w:hAnsi="Times New Roman" w:eastAsia="宋体" w:cs="Times New Roman"/>
          <w:bCs/>
          <w:kern w:val="0"/>
          <w:sz w:val="24"/>
          <w:szCs w:val="24"/>
          <w:highlight w:val="none"/>
        </w:rPr>
        <w:t>。上述审计过程中发现的管理问题，需按中国中煤审计发现问题整改和责任追究有关规定开展责任初步划分工作。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2.竣工验收阶段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配合国家和集团公司完成项目竣工验收等相关工作。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3.跟踪审计阶段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根据中国中煤建设项目审计相关制度以及《进一步优化建设项目跟踪审计质量管理专项工作方案》《落实集团公司党委巡视揭示重点建设项目跟踪审计存在问题整改工作方案》</w:t>
      </w:r>
      <w:r>
        <w:rPr>
          <w:rFonts w:hint="eastAsia" w:ascii="Times New Roman" w:hAnsi="Times New Roman" w:eastAsia="宋体" w:cs="Times New Roman"/>
          <w:bCs/>
          <w:kern w:val="0"/>
          <w:sz w:val="24"/>
          <w:szCs w:val="24"/>
          <w:highlight w:val="none"/>
          <w:lang w:eastAsia="zh-CN"/>
        </w:rPr>
        <w:t>《外委建设项目全过程跟踪审计考核奖惩措施》</w:t>
      </w:r>
      <w:r>
        <w:rPr>
          <w:rFonts w:hint="default" w:ascii="Times New Roman" w:hAnsi="Times New Roman" w:eastAsia="宋体" w:cs="Times New Roman"/>
          <w:bCs/>
          <w:kern w:val="0"/>
          <w:sz w:val="24"/>
          <w:szCs w:val="24"/>
          <w:highlight w:val="none"/>
        </w:rPr>
        <w:t>等工作要求，认真落实“周调度、月评估、季报告”工作机制，分别按月度、季度出具成果性文件</w:t>
      </w: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未按合同及上述文件履约，审计行为不当的，将按合同及上述考核奖惩措施进行考核奖惩</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第四十三条  服务方式</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按专用条件第四十二条所述关键阶段实施现场审计并提交相应的工作成果。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第四十四条  工作要求</w:t>
      </w:r>
    </w:p>
    <w:p>
      <w:pPr>
        <w:pStyle w:val="11"/>
        <w:spacing w:beforeLines="0" w:line="500" w:lineRule="exact"/>
        <w:ind w:firstLine="480" w:firstLineChars="200"/>
        <w:rPr>
          <w:rFonts w:hint="default" w:ascii="Times New Roman" w:hAnsi="Times New Roman" w:eastAsia="宋体" w:cs="Times New Roman"/>
          <w:bCs/>
          <w:kern w:val="0"/>
          <w:sz w:val="24"/>
          <w:szCs w:val="24"/>
          <w:highlight w:val="none"/>
          <w:lang w:val="en-US" w:eastAsia="en-US" w:bidi="ar-SA"/>
        </w:rPr>
      </w:pPr>
      <w:r>
        <w:rPr>
          <w:rFonts w:hint="default" w:ascii="Times New Roman" w:hAnsi="Times New Roman" w:eastAsia="宋体" w:cs="Times New Roman"/>
          <w:bCs/>
          <w:sz w:val="24"/>
          <w:szCs w:val="24"/>
          <w:highlight w:val="none"/>
          <w:lang w:eastAsia="zh-CN"/>
        </w:rPr>
        <w:t>受托方</w:t>
      </w:r>
      <w:r>
        <w:rPr>
          <w:rFonts w:hint="default" w:ascii="Times New Roman" w:hAnsi="Times New Roman" w:eastAsia="宋体" w:cs="Times New Roman"/>
          <w:bCs/>
          <w:sz w:val="24"/>
          <w:szCs w:val="24"/>
          <w:highlight w:val="none"/>
        </w:rPr>
        <w:t>须在规定的时间内，开展并完成工作范围要求的相关工作内容，出具工作成果要求的相关审计报告。其工作过程及工作成果要接受委托方和建设</w:t>
      </w:r>
      <w:r>
        <w:rPr>
          <w:rFonts w:hint="default" w:ascii="Times New Roman" w:hAnsi="Times New Roman" w:eastAsia="宋体" w:cs="Times New Roman"/>
          <w:bCs/>
          <w:kern w:val="0"/>
          <w:sz w:val="24"/>
          <w:szCs w:val="24"/>
          <w:highlight w:val="none"/>
          <w:lang w:val="en-US" w:eastAsia="en-US" w:bidi="ar-SA"/>
        </w:rPr>
        <w:t>方的监督和考核，未达考核标准的，按相关规定扣减服务费。如因</w:t>
      </w:r>
      <w:r>
        <w:rPr>
          <w:rFonts w:hint="default" w:ascii="Times New Roman" w:hAnsi="Times New Roman" w:eastAsia="宋体" w:cs="Times New Roman"/>
          <w:bCs/>
          <w:kern w:val="0"/>
          <w:sz w:val="24"/>
          <w:szCs w:val="24"/>
          <w:highlight w:val="none"/>
          <w:lang w:val="en-US" w:eastAsia="zh-CN" w:bidi="ar-SA"/>
        </w:rPr>
        <w:t>受托方</w:t>
      </w:r>
      <w:r>
        <w:rPr>
          <w:rFonts w:hint="default" w:ascii="Times New Roman" w:hAnsi="Times New Roman" w:eastAsia="宋体" w:cs="Times New Roman"/>
          <w:bCs/>
          <w:kern w:val="0"/>
          <w:sz w:val="24"/>
          <w:szCs w:val="24"/>
          <w:highlight w:val="none"/>
          <w:lang w:val="en-US" w:eastAsia="en-US" w:bidi="ar-SA"/>
        </w:rPr>
        <w:t>提供内容不实或虚假的审计报告，造成不良后果的，应承担相应的经济和法律责任。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第四十五条　委托方或建设方应在7日内对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书面提交并要求做出答复的事宜做出书面答复。</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在其责任期内如果失职，同意按以下办法承担因单方责任而造成的经济损失。累计赔偿金不超过</w:t>
      </w:r>
      <w:r>
        <w:rPr>
          <w:rFonts w:hint="default" w:ascii="Times New Roman" w:hAnsi="Times New Roman" w:eastAsia="宋体" w:cs="Times New Roman"/>
          <w:bCs/>
          <w:kern w:val="0"/>
          <w:sz w:val="24"/>
          <w:szCs w:val="24"/>
          <w:highlight w:val="none"/>
          <w:lang w:val="en-US" w:eastAsia="zh-CN"/>
        </w:rPr>
        <w:t>此次审计服务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的30%</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本条赔偿金计算公式为：</w:t>
      </w:r>
      <w:r>
        <w:rPr>
          <w:rFonts w:hint="default" w:ascii="Times New Roman" w:hAnsi="Times New Roman" w:eastAsia="宋体" w:cs="Times New Roman"/>
          <w:bCs/>
          <w:kern w:val="0"/>
          <w:sz w:val="24"/>
          <w:szCs w:val="24"/>
          <w:highlight w:val="none"/>
        </w:rPr>
        <w:t>赔偿金=直接经济损失×</w:t>
      </w: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0%</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第四十七条　委托方及建设方同意按以下的计算方法与金额，确认并支付</w:t>
      </w:r>
      <w:r>
        <w:rPr>
          <w:rFonts w:hint="default" w:ascii="Times New Roman" w:hAnsi="Times New Roman" w:eastAsia="宋体" w:cs="Times New Roman"/>
          <w:bCs/>
          <w:kern w:val="0"/>
          <w:sz w:val="24"/>
          <w:szCs w:val="24"/>
          <w:highlight w:val="none"/>
          <w:lang w:val="en-US" w:eastAsia="zh-CN"/>
        </w:rPr>
        <w:t>受托方</w:t>
      </w:r>
      <w:r>
        <w:rPr>
          <w:rFonts w:hint="default" w:ascii="Times New Roman" w:hAnsi="Times New Roman" w:eastAsia="宋体" w:cs="Times New Roman"/>
          <w:bCs/>
          <w:kern w:val="0"/>
          <w:sz w:val="24"/>
          <w:szCs w:val="24"/>
          <w:highlight w:val="none"/>
        </w:rPr>
        <w:t>的正常服务酬金：</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rPr>
        <w:t>审计费</w:t>
      </w:r>
      <w:r>
        <w:rPr>
          <w:rFonts w:hint="default" w:ascii="Times New Roman" w:hAnsi="Times New Roman" w:eastAsia="宋体" w:cs="Times New Roman"/>
          <w:bCs/>
          <w:kern w:val="0"/>
          <w:sz w:val="24"/>
          <w:szCs w:val="24"/>
          <w:highlight w:val="none"/>
          <w:lang w:val="en-US" w:eastAsia="zh-CN"/>
        </w:rPr>
        <w:t>=基本审计费+审减效益收费</w:t>
      </w:r>
      <w:r>
        <w:rPr>
          <w:rFonts w:hint="eastAsia" w:ascii="Times New Roman" w:hAnsi="Times New Roman" w:eastAsia="宋体" w:cs="Times New Roman"/>
          <w:bCs/>
          <w:kern w:val="0"/>
          <w:sz w:val="24"/>
          <w:szCs w:val="24"/>
          <w:highlight w:val="none"/>
          <w:lang w:val="en-US" w:eastAsia="zh-CN"/>
        </w:rPr>
        <w:t>+审计价值效益费</w:t>
      </w:r>
      <w:r>
        <w:rPr>
          <w:rFonts w:hint="default" w:ascii="Times New Roman" w:hAnsi="Times New Roman" w:eastAsia="宋体" w:cs="Times New Roman"/>
          <w:bCs/>
          <w:kern w:val="0"/>
          <w:sz w:val="24"/>
          <w:szCs w:val="24"/>
          <w:highlight w:val="none"/>
          <w:lang w:val="en-US" w:eastAsia="zh-CN"/>
        </w:rPr>
        <w:t>，其中：</w:t>
      </w:r>
    </w:p>
    <w:p>
      <w:pPr>
        <w:numPr>
          <w:ilvl w:val="0"/>
          <w:numId w:val="0"/>
        </w:numPr>
        <w:spacing w:beforeLines="0" w:line="500" w:lineRule="exact"/>
        <w:ind w:leftChars="0"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含税基本审计费</w:t>
      </w:r>
      <w:r>
        <w:rPr>
          <w:rFonts w:hint="default" w:ascii="Times New Roman" w:hAnsi="Times New Roman" w:eastAsia="宋体" w:cs="Times New Roman"/>
          <w:bCs/>
          <w:kern w:val="0"/>
          <w:sz w:val="24"/>
          <w:szCs w:val="24"/>
          <w:highlight w:val="none"/>
        </w:rPr>
        <w:t>为</w:t>
      </w:r>
      <w:r>
        <w:rPr>
          <w:rFonts w:hint="eastAsia" w:ascii="Times New Roman" w:hAnsi="Times New Roman" w:eastAsia="宋体" w:cs="Times New Roman"/>
          <w:bCs/>
          <w:kern w:val="0"/>
          <w:sz w:val="24"/>
          <w:szCs w:val="24"/>
          <w:highlight w:val="none"/>
          <w:lang w:val="en-US" w:eastAsia="zh-CN"/>
        </w:rPr>
        <w:t xml:space="preserve">   元</w:t>
      </w:r>
      <w:r>
        <w:rPr>
          <w:rFonts w:hint="default" w:ascii="Times New Roman" w:hAnsi="Times New Roman" w:eastAsia="宋体" w:cs="Times New Roman"/>
          <w:bCs/>
          <w:kern w:val="0"/>
          <w:sz w:val="24"/>
          <w:szCs w:val="24"/>
          <w:highlight w:val="none"/>
        </w:rPr>
        <w:t>，税额</w:t>
      </w:r>
      <w:r>
        <w:rPr>
          <w:rFonts w:hint="eastAsia" w:ascii="Times New Roman" w:hAnsi="Times New Roman" w:eastAsia="宋体" w:cs="Times New Roman"/>
          <w:bCs/>
          <w:kern w:val="0"/>
          <w:sz w:val="24"/>
          <w:szCs w:val="24"/>
          <w:highlight w:val="none"/>
          <w:lang w:val="en-US" w:eastAsia="zh-CN"/>
        </w:rPr>
        <w:t xml:space="preserve">    元。</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lang w:val="en-US" w:eastAsia="zh-CN"/>
        </w:rPr>
        <w:t>审减效益收费按送审工程造价审减金额的【x%】收取。</w:t>
      </w:r>
    </w:p>
    <w:p>
      <w:pPr>
        <w:spacing w:beforeLines="0" w:line="500" w:lineRule="exact"/>
        <w:ind w:firstLine="480" w:firstLineChars="200"/>
        <w:rPr>
          <w:rFonts w:hint="default" w:ascii="Times New Roman" w:hAnsi="Times New Roman" w:eastAsia="宋体" w:cs="Times New Roman"/>
          <w:bCs/>
          <w:kern w:val="0"/>
          <w:sz w:val="24"/>
          <w:highlight w:val="none"/>
          <w:lang w:val="en-US" w:eastAsia="zh-CN"/>
        </w:rPr>
      </w:pPr>
      <w:r>
        <w:rPr>
          <w:rFonts w:hint="default" w:ascii="Times New Roman" w:hAnsi="Times New Roman" w:eastAsia="宋体" w:cs="Times New Roman"/>
          <w:bCs/>
          <w:kern w:val="0"/>
          <w:sz w:val="24"/>
          <w:highlight w:val="none"/>
          <w:lang w:val="en-US" w:eastAsia="zh-CN"/>
        </w:rPr>
        <w:t>审计价值效益费</w:t>
      </w:r>
      <w:r>
        <w:rPr>
          <w:rFonts w:hint="eastAsia" w:ascii="Times New Roman" w:hAnsi="Times New Roman" w:eastAsia="宋体" w:cs="Times New Roman"/>
          <w:bCs/>
          <w:kern w:val="0"/>
          <w:sz w:val="24"/>
          <w:highlight w:val="none"/>
          <w:lang w:val="en-US" w:eastAsia="zh-CN"/>
        </w:rPr>
        <w:t>按工作成效结合审减效益费率计算。</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审计费包括为完成本项目所发生的一切费用及与服务相关的所有税费（提供等额增值税专用发票）。合同有效期内，如遇国家税务总局调整增值税税率，合同发票应根据业务纳税义务发生时点的税率开具，不含税金额不变，税额相应调整。</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应根据下列时间节点将《外聘审计单位审计情况考核表》及《审计费用支付申请表》提交至委托方，委托方对审计情况及酬金进行审核确认，建设方自收到委托方确认的酬金数额后30日内进行支付：</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eastAsia="zh-CN"/>
        </w:rPr>
        <w:t>基本</w:t>
      </w:r>
      <w:r>
        <w:rPr>
          <w:rFonts w:hint="default" w:ascii="Times New Roman" w:hAnsi="Times New Roman" w:eastAsia="宋体" w:cs="Times New Roman"/>
          <w:bCs/>
          <w:kern w:val="0"/>
          <w:sz w:val="24"/>
          <w:szCs w:val="24"/>
          <w:highlight w:val="none"/>
        </w:rPr>
        <w:t>审计费支付节点：</w:t>
      </w:r>
    </w:p>
    <w:p>
      <w:pPr>
        <w:numPr>
          <w:ilvl w:val="0"/>
          <w:numId w:val="5"/>
        </w:numPr>
        <w:spacing w:beforeLines="0" w:line="500" w:lineRule="exact"/>
        <w:ind w:firstLine="482" w:firstLineChars="200"/>
        <w:rPr>
          <w:rFonts w:hint="default" w:ascii="Times New Roman" w:hAnsi="Times New Roman" w:eastAsia="宋体" w:cs="Times New Roman"/>
          <w:bCs/>
          <w:color w:val="000000"/>
          <w:kern w:val="0"/>
          <w:sz w:val="24"/>
          <w:szCs w:val="24"/>
          <w:highlight w:val="none"/>
        </w:rPr>
      </w:pPr>
      <w:r>
        <w:rPr>
          <w:rFonts w:hint="eastAsia" w:ascii="Times New Roman" w:hAnsi="Times New Roman" w:eastAsia="宋体" w:cs="Times New Roman"/>
          <w:b/>
          <w:bCs w:val="0"/>
          <w:color w:val="000000"/>
          <w:kern w:val="0"/>
          <w:sz w:val="24"/>
          <w:szCs w:val="24"/>
          <w:highlight w:val="none"/>
          <w:lang w:val="en-US" w:eastAsia="zh-CN"/>
        </w:rPr>
        <w:t>一是</w:t>
      </w:r>
      <w:r>
        <w:rPr>
          <w:rFonts w:hint="eastAsia" w:ascii="Times New Roman" w:hAnsi="Times New Roman" w:eastAsia="宋体" w:cs="Times New Roman"/>
          <w:bCs/>
          <w:color w:val="000000"/>
          <w:kern w:val="0"/>
          <w:sz w:val="24"/>
          <w:szCs w:val="24"/>
          <w:highlight w:val="none"/>
          <w:lang w:val="en-US" w:eastAsia="zh-CN"/>
        </w:rPr>
        <w:t>竣工决算审计的</w:t>
      </w:r>
      <w:r>
        <w:rPr>
          <w:rFonts w:hint="default" w:ascii="Times New Roman" w:hAnsi="Times New Roman" w:eastAsia="宋体" w:cs="Times New Roman"/>
          <w:bCs/>
          <w:color w:val="000000"/>
          <w:kern w:val="0"/>
          <w:sz w:val="24"/>
          <w:szCs w:val="24"/>
          <w:highlight w:val="none"/>
        </w:rPr>
        <w:t>基本审计费按本协议书约定的所有工作完成，提交全部审计工作成果(见第四十一条)(其中，项目竣工结算审核报告需经建设方审核确认并满足委托方要求)，通过委托方相关审核流程并无异议的情况下，将《外聘审计单位审计情况考核表》及《审计费用支付申请表》提交至委托方审核确认，通过审核后由委托方通知建设方履行付款程序。</w:t>
      </w:r>
      <w:r>
        <w:rPr>
          <w:rFonts w:hint="eastAsia" w:ascii="Times New Roman" w:hAnsi="Times New Roman" w:eastAsia="宋体" w:cs="Times New Roman"/>
          <w:b/>
          <w:bCs w:val="0"/>
          <w:color w:val="000000"/>
          <w:kern w:val="0"/>
          <w:sz w:val="24"/>
          <w:szCs w:val="24"/>
          <w:highlight w:val="none"/>
          <w:lang w:val="en-US" w:eastAsia="zh-CN"/>
        </w:rPr>
        <w:t>二是</w:t>
      </w:r>
      <w:r>
        <w:rPr>
          <w:rFonts w:hint="eastAsia" w:ascii="Times New Roman" w:hAnsi="Times New Roman" w:eastAsia="宋体" w:cs="Times New Roman"/>
          <w:bCs/>
          <w:color w:val="000000"/>
          <w:kern w:val="0"/>
          <w:sz w:val="24"/>
          <w:szCs w:val="24"/>
          <w:highlight w:val="none"/>
          <w:lang w:val="en-US" w:eastAsia="zh-CN"/>
        </w:rPr>
        <w:t>跟踪审计的基本审计费</w:t>
      </w:r>
      <w:r>
        <w:rPr>
          <w:rFonts w:hint="default" w:ascii="Times New Roman" w:hAnsi="Times New Roman" w:eastAsia="宋体" w:cs="Times New Roman"/>
          <w:bCs/>
          <w:color w:val="000000"/>
          <w:kern w:val="0"/>
          <w:sz w:val="24"/>
          <w:szCs w:val="24"/>
          <w:highlight w:val="none"/>
        </w:rPr>
        <w:t>按年度支付基本审计费，开展全过程跟踪审计</w:t>
      </w:r>
      <w:r>
        <w:rPr>
          <w:rFonts w:hint="eastAsia" w:ascii="Times New Roman" w:hAnsi="Times New Roman" w:eastAsia="宋体" w:cs="Times New Roman"/>
          <w:bCs/>
          <w:color w:val="000000"/>
          <w:kern w:val="0"/>
          <w:sz w:val="24"/>
          <w:szCs w:val="24"/>
          <w:highlight w:val="none"/>
          <w:lang w:val="en-US" w:eastAsia="zh-CN"/>
        </w:rPr>
        <w:t>第1个完整年度后，于年末</w:t>
      </w:r>
      <w:r>
        <w:rPr>
          <w:rFonts w:hint="default" w:ascii="Times New Roman" w:hAnsi="Times New Roman" w:eastAsia="宋体" w:cs="Times New Roman"/>
          <w:bCs/>
          <w:color w:val="000000"/>
          <w:kern w:val="0"/>
          <w:sz w:val="24"/>
          <w:szCs w:val="24"/>
          <w:highlight w:val="none"/>
        </w:rPr>
        <w:t>支付基本审计费的20%(</w:t>
      </w:r>
      <w:r>
        <w:rPr>
          <w:rFonts w:hint="eastAsia" w:ascii="Times New Roman" w:hAnsi="Times New Roman" w:eastAsia="宋体" w:cs="Times New Roman"/>
          <w:bCs/>
          <w:color w:val="000000"/>
          <w:kern w:val="0"/>
          <w:sz w:val="24"/>
          <w:szCs w:val="24"/>
          <w:highlight w:val="none"/>
          <w:lang w:val="en-US" w:eastAsia="zh-CN"/>
        </w:rPr>
        <w:t>即满足4个季度批次审计报告后，于次</w:t>
      </w:r>
      <w:r>
        <w:rPr>
          <w:rFonts w:hint="default" w:ascii="Times New Roman" w:hAnsi="Times New Roman" w:eastAsia="宋体" w:cs="Times New Roman"/>
          <w:bCs/>
          <w:color w:val="000000"/>
          <w:kern w:val="0"/>
          <w:sz w:val="24"/>
          <w:szCs w:val="24"/>
          <w:highlight w:val="none"/>
        </w:rPr>
        <w:t>年</w:t>
      </w:r>
      <w:r>
        <w:rPr>
          <w:rFonts w:hint="eastAsia" w:ascii="Times New Roman" w:hAnsi="Times New Roman" w:eastAsia="宋体" w:cs="Times New Roman"/>
          <w:bCs/>
          <w:color w:val="000000"/>
          <w:kern w:val="0"/>
          <w:sz w:val="24"/>
          <w:szCs w:val="24"/>
          <w:highlight w:val="none"/>
          <w:lang w:val="en-US" w:eastAsia="zh-CN"/>
        </w:rPr>
        <w:t>末支付，以下类推</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rPr>
        <w:t>开展全过程跟踪审计第2</w:t>
      </w:r>
      <w:r>
        <w:rPr>
          <w:rFonts w:hint="eastAsia" w:ascii="Times New Roman" w:hAnsi="Times New Roman" w:eastAsia="宋体" w:cs="Times New Roman"/>
          <w:bCs/>
          <w:color w:val="000000"/>
          <w:kern w:val="0"/>
          <w:sz w:val="24"/>
          <w:szCs w:val="24"/>
          <w:highlight w:val="none"/>
          <w:lang w:val="en-US" w:eastAsia="zh-CN"/>
        </w:rPr>
        <w:t>个完整年度，于年末</w:t>
      </w:r>
      <w:r>
        <w:rPr>
          <w:rFonts w:hint="default" w:ascii="Times New Roman" w:hAnsi="Times New Roman" w:eastAsia="宋体" w:cs="Times New Roman"/>
          <w:bCs/>
          <w:color w:val="000000"/>
          <w:kern w:val="0"/>
          <w:sz w:val="24"/>
          <w:szCs w:val="24"/>
          <w:highlight w:val="none"/>
        </w:rPr>
        <w:t>支付基本审计费的30%</w:t>
      </w:r>
      <w:r>
        <w:rPr>
          <w:rFonts w:hint="eastAsia"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rPr>
        <w:t>开展全过程跟踪审计第3</w:t>
      </w:r>
      <w:r>
        <w:rPr>
          <w:rFonts w:hint="eastAsia" w:ascii="Times New Roman" w:hAnsi="Times New Roman" w:eastAsia="宋体" w:cs="Times New Roman"/>
          <w:bCs/>
          <w:color w:val="000000"/>
          <w:kern w:val="0"/>
          <w:sz w:val="24"/>
          <w:szCs w:val="24"/>
          <w:highlight w:val="none"/>
          <w:lang w:val="en-US" w:eastAsia="zh-CN"/>
        </w:rPr>
        <w:t>个完整年度，于年末</w:t>
      </w:r>
      <w:r>
        <w:rPr>
          <w:rFonts w:hint="default" w:ascii="Times New Roman" w:hAnsi="Times New Roman" w:eastAsia="宋体" w:cs="Times New Roman"/>
          <w:bCs/>
          <w:color w:val="000000"/>
          <w:kern w:val="0"/>
          <w:sz w:val="24"/>
          <w:szCs w:val="24"/>
          <w:highlight w:val="none"/>
        </w:rPr>
        <w:t>支付基本审计费的20%</w:t>
      </w:r>
      <w:r>
        <w:rPr>
          <w:rFonts w:hint="default"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lang w:val="en-US" w:eastAsia="zh-CN"/>
        </w:rPr>
        <w:t>如服务期不足2年或3年，按上述对应当年的比例支付</w:t>
      </w:r>
      <w:r>
        <w:rPr>
          <w:rFonts w:hint="default" w:ascii="Times New Roman" w:hAnsi="Times New Roman" w:eastAsia="宋体" w:cs="Times New Roman"/>
          <w:bCs/>
          <w:color w:val="000000"/>
          <w:kern w:val="0"/>
          <w:sz w:val="24"/>
          <w:szCs w:val="24"/>
          <w:highlight w:val="none"/>
          <w:lang w:eastAsia="zh-CN"/>
        </w:rPr>
        <w:t>）</w:t>
      </w:r>
      <w:r>
        <w:rPr>
          <w:rFonts w:hint="eastAsia" w:ascii="Times New Roman" w:hAnsi="Times New Roman" w:eastAsia="宋体" w:cs="Times New Roman"/>
          <w:bCs/>
          <w:color w:val="000000"/>
          <w:kern w:val="0"/>
          <w:sz w:val="24"/>
          <w:szCs w:val="24"/>
          <w:highlight w:val="none"/>
          <w:lang w:eastAsia="zh-CN"/>
        </w:rPr>
        <w:t>，如</w:t>
      </w:r>
      <w:r>
        <w:rPr>
          <w:rFonts w:hint="eastAsia" w:ascii="Times New Roman" w:hAnsi="Times New Roman" w:eastAsia="宋体" w:cs="Times New Roman"/>
          <w:bCs/>
          <w:color w:val="000000"/>
          <w:kern w:val="0"/>
          <w:sz w:val="24"/>
          <w:szCs w:val="24"/>
          <w:highlight w:val="none"/>
          <w:lang w:val="en-US" w:eastAsia="zh-CN"/>
        </w:rPr>
        <w:t>因受托方</w:t>
      </w:r>
      <w:r>
        <w:rPr>
          <w:rFonts w:hint="eastAsia" w:ascii="Times New Roman" w:hAnsi="Times New Roman" w:eastAsia="宋体" w:cs="Times New Roman"/>
          <w:bCs/>
          <w:color w:val="000000"/>
          <w:kern w:val="0"/>
          <w:sz w:val="24"/>
          <w:szCs w:val="24"/>
          <w:highlight w:val="none"/>
          <w:lang w:eastAsia="zh-CN"/>
        </w:rPr>
        <w:t>配备审计人员和审计频次不满足要求发生扣款，</w:t>
      </w:r>
      <w:r>
        <w:rPr>
          <w:rFonts w:hint="eastAsia" w:ascii="Times New Roman" w:hAnsi="Times New Roman" w:eastAsia="宋体" w:cs="Times New Roman"/>
          <w:bCs/>
          <w:color w:val="000000"/>
          <w:kern w:val="0"/>
          <w:sz w:val="24"/>
          <w:szCs w:val="24"/>
          <w:highlight w:val="none"/>
          <w:lang w:val="en-US" w:eastAsia="zh-CN"/>
        </w:rPr>
        <w:t>建设方</w:t>
      </w:r>
      <w:r>
        <w:rPr>
          <w:rFonts w:hint="eastAsia" w:ascii="Times New Roman" w:hAnsi="Times New Roman" w:eastAsia="宋体" w:cs="Times New Roman"/>
          <w:bCs/>
          <w:color w:val="000000"/>
          <w:kern w:val="0"/>
          <w:sz w:val="24"/>
          <w:szCs w:val="24"/>
          <w:highlight w:val="none"/>
          <w:lang w:eastAsia="zh-CN"/>
        </w:rPr>
        <w:t>应</w:t>
      </w:r>
      <w:r>
        <w:rPr>
          <w:rFonts w:hint="eastAsia" w:ascii="Times New Roman" w:hAnsi="Times New Roman" w:eastAsia="宋体" w:cs="Times New Roman"/>
          <w:bCs/>
          <w:color w:val="000000"/>
          <w:kern w:val="0"/>
          <w:sz w:val="24"/>
          <w:szCs w:val="24"/>
          <w:highlight w:val="none"/>
          <w:lang w:val="en-US" w:eastAsia="zh-CN"/>
        </w:rPr>
        <w:t>根据委托方要求</w:t>
      </w:r>
      <w:r>
        <w:rPr>
          <w:rFonts w:hint="eastAsia" w:ascii="Times New Roman" w:hAnsi="Times New Roman" w:eastAsia="宋体" w:cs="Times New Roman"/>
          <w:bCs/>
          <w:color w:val="000000"/>
          <w:kern w:val="0"/>
          <w:sz w:val="24"/>
          <w:szCs w:val="24"/>
          <w:highlight w:val="none"/>
          <w:lang w:eastAsia="zh-CN"/>
        </w:rPr>
        <w:t>在年度审计费中予以扣除，并将年度支付情况报集团公司审计部备案。</w:t>
      </w:r>
      <w:r>
        <w:rPr>
          <w:rFonts w:hint="default" w:ascii="Times New Roman" w:hAnsi="Times New Roman" w:eastAsia="宋体" w:cs="Times New Roman"/>
          <w:bCs/>
          <w:color w:val="000000"/>
          <w:kern w:val="0"/>
          <w:sz w:val="24"/>
          <w:szCs w:val="24"/>
          <w:highlight w:val="none"/>
        </w:rPr>
        <w:t>剩余基本审计费</w:t>
      </w:r>
      <w:r>
        <w:rPr>
          <w:rFonts w:hint="eastAsia" w:ascii="Times New Roman" w:hAnsi="Times New Roman" w:eastAsia="宋体" w:cs="Times New Roman"/>
          <w:bCs/>
          <w:color w:val="000000"/>
          <w:kern w:val="0"/>
          <w:sz w:val="24"/>
          <w:szCs w:val="24"/>
          <w:highlight w:val="none"/>
          <w:lang w:val="en-US" w:eastAsia="zh-CN"/>
        </w:rPr>
        <w:t>按照竣工决算审计费支付流程，待完成所有合同约定内容后，进行一次考核付费</w:t>
      </w:r>
      <w:r>
        <w:rPr>
          <w:rFonts w:hint="default" w:ascii="Times New Roman" w:hAnsi="Times New Roman" w:eastAsia="宋体" w:cs="Times New Roman"/>
          <w:bCs/>
          <w:color w:val="000000"/>
          <w:kern w:val="0"/>
          <w:sz w:val="24"/>
          <w:szCs w:val="24"/>
          <w:highlight w:val="none"/>
        </w:rPr>
        <w:t>。</w:t>
      </w:r>
    </w:p>
    <w:p>
      <w:pPr>
        <w:numPr>
          <w:ilvl w:val="0"/>
          <w:numId w:val="5"/>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default" w:ascii="Times New Roman" w:hAnsi="Times New Roman" w:eastAsia="宋体" w:cs="Times New Roman"/>
          <w:bCs/>
          <w:color w:val="000000"/>
          <w:kern w:val="0"/>
          <w:sz w:val="24"/>
          <w:szCs w:val="24"/>
          <w:highlight w:val="none"/>
          <w:lang w:val="en-US" w:eastAsia="zh-CN"/>
        </w:rPr>
        <w:t>基本审计费采用考核兑现方法：</w:t>
      </w:r>
    </w:p>
    <w:p>
      <w:pPr>
        <w:numPr>
          <w:ilvl w:val="0"/>
          <w:numId w:val="0"/>
        </w:numPr>
        <w:spacing w:beforeLines="0" w:line="500" w:lineRule="exact"/>
        <w:ind w:firstLine="480" w:firstLineChars="200"/>
        <w:rPr>
          <w:rFonts w:hint="eastAsia"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结合中国中煤《外委建设项目全过程跟踪审计考核奖惩措施》，</w:t>
      </w:r>
      <w:r>
        <w:rPr>
          <w:rFonts w:hint="default" w:ascii="Times New Roman" w:hAnsi="Times New Roman" w:eastAsia="宋体" w:cs="Times New Roman"/>
          <w:bCs/>
          <w:color w:val="000000"/>
          <w:kern w:val="0"/>
          <w:sz w:val="24"/>
          <w:szCs w:val="24"/>
          <w:highlight w:val="none"/>
          <w:lang w:val="en-US" w:eastAsia="zh-CN"/>
        </w:rPr>
        <w:t>项目考核确认的基本审计费=基本审计费总额*考核得分/100</w:t>
      </w:r>
      <w:r>
        <w:rPr>
          <w:rFonts w:hint="eastAsia" w:ascii="Times New Roman" w:hAnsi="Times New Roman" w:eastAsia="宋体" w:cs="Times New Roman"/>
          <w:bCs/>
          <w:color w:val="000000"/>
          <w:kern w:val="0"/>
          <w:sz w:val="24"/>
          <w:szCs w:val="24"/>
          <w:highlight w:val="none"/>
          <w:lang w:val="en-US" w:eastAsia="zh-CN"/>
        </w:rPr>
        <w:t>（即扣1分相当于扣1%基本审计分）</w:t>
      </w:r>
      <w:r>
        <w:rPr>
          <w:rFonts w:hint="default" w:ascii="Times New Roman" w:hAnsi="Times New Roman" w:eastAsia="宋体" w:cs="Times New Roman"/>
          <w:bCs/>
          <w:color w:val="000000"/>
          <w:kern w:val="0"/>
          <w:sz w:val="24"/>
          <w:szCs w:val="24"/>
          <w:highlight w:val="none"/>
          <w:lang w:val="en-US" w:eastAsia="zh-CN"/>
        </w:rPr>
        <w:t>。由委托方按照考核表</w:t>
      </w:r>
      <w:r>
        <w:rPr>
          <w:rFonts w:hint="eastAsia" w:ascii="Times New Roman" w:hAnsi="Times New Roman" w:eastAsia="宋体" w:cs="Times New Roman"/>
          <w:bCs/>
          <w:color w:val="000000"/>
          <w:kern w:val="0"/>
          <w:sz w:val="24"/>
          <w:szCs w:val="24"/>
          <w:highlight w:val="none"/>
          <w:lang w:val="en-US" w:eastAsia="zh-CN"/>
        </w:rPr>
        <w:t>内及上述措施</w:t>
      </w:r>
      <w:r>
        <w:rPr>
          <w:rFonts w:hint="default" w:ascii="Times New Roman" w:hAnsi="Times New Roman" w:eastAsia="宋体" w:cs="Times New Roman"/>
          <w:bCs/>
          <w:color w:val="000000"/>
          <w:kern w:val="0"/>
          <w:sz w:val="24"/>
          <w:szCs w:val="24"/>
          <w:highlight w:val="none"/>
          <w:lang w:val="en-US" w:eastAsia="zh-CN"/>
        </w:rPr>
        <w:t>所列内容作为对受托方业务水平能力的</w:t>
      </w:r>
      <w:r>
        <w:rPr>
          <w:rFonts w:hint="eastAsia" w:ascii="Times New Roman" w:hAnsi="Times New Roman" w:eastAsia="宋体" w:cs="Times New Roman"/>
          <w:bCs/>
          <w:color w:val="000000"/>
          <w:kern w:val="0"/>
          <w:sz w:val="24"/>
          <w:szCs w:val="24"/>
          <w:highlight w:val="none"/>
          <w:lang w:val="en-US" w:eastAsia="zh-CN"/>
        </w:rPr>
        <w:t>最终考核要求，考核兑现发生扣减时，扣减金额将不再予以支付。</w:t>
      </w:r>
    </w:p>
    <w:p>
      <w:pPr>
        <w:numPr>
          <w:ilvl w:val="0"/>
          <w:numId w:val="5"/>
        </w:numPr>
        <w:spacing w:beforeLines="0" w:line="500" w:lineRule="exact"/>
        <w:ind w:firstLine="480" w:firstLineChars="200"/>
        <w:rPr>
          <w:rFonts w:hint="eastAsia"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审计价值效益费：</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default" w:ascii="Times New Roman" w:hAnsi="Times New Roman" w:eastAsia="宋体" w:cs="Times New Roman"/>
          <w:bCs/>
          <w:color w:val="000000"/>
          <w:kern w:val="0"/>
          <w:sz w:val="24"/>
          <w:szCs w:val="24"/>
          <w:highlight w:val="none"/>
          <w:lang w:val="en-US" w:eastAsia="zh-CN"/>
        </w:rPr>
        <w:t>受托方发现参建各方因未正确履职发生多报、虚报工程量，高套定额，或合同内容交叉、重复导致虚增投资等问题，造成送审工程项目投资多计、错计，多付建设成本，以及审计揭示的问题和风险隐患，经项目单位整改后挽回投资损失或浪费，对建设项目投资产生可量化的正面效果，按照合同约定的审减效益费率兑现审计价值效益费，在项目单位及审计部门审核确认后，扣除必要税费成本专款专用奖励具体审计人员。</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4、审减效益收费在完成所有约定审计任</w:t>
      </w:r>
      <w:r>
        <w:rPr>
          <w:rFonts w:hint="default" w:ascii="Times New Roman" w:hAnsi="Times New Roman" w:eastAsia="宋体" w:cs="Times New Roman"/>
          <w:bCs/>
          <w:color w:val="000000"/>
          <w:kern w:val="0"/>
          <w:sz w:val="24"/>
          <w:szCs w:val="24"/>
          <w:highlight w:val="none"/>
          <w:lang w:val="en-US" w:eastAsia="zh-CN"/>
        </w:rPr>
        <w:t>务后一次结算。</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eastAsia="zh-CN"/>
        </w:rPr>
      </w:pPr>
      <w:r>
        <w:rPr>
          <w:rFonts w:hint="eastAsia" w:ascii="Times New Roman" w:hAnsi="Times New Roman" w:eastAsia="宋体" w:cs="Times New Roman"/>
          <w:bCs/>
          <w:color w:val="000000"/>
          <w:kern w:val="0"/>
          <w:sz w:val="24"/>
          <w:szCs w:val="24"/>
          <w:highlight w:val="none"/>
          <w:lang w:val="en-US" w:eastAsia="zh-CN"/>
        </w:rPr>
        <w:t>5</w:t>
      </w:r>
      <w:r>
        <w:rPr>
          <w:rFonts w:hint="default" w:ascii="Times New Roman" w:hAnsi="Times New Roman" w:eastAsia="宋体" w:cs="Times New Roman"/>
          <w:bCs/>
          <w:color w:val="000000"/>
          <w:kern w:val="0"/>
          <w:sz w:val="24"/>
          <w:szCs w:val="24"/>
          <w:highlight w:val="none"/>
          <w:lang w:val="en-US" w:eastAsia="zh-CN"/>
        </w:rPr>
        <w:t>、</w:t>
      </w:r>
      <w:r>
        <w:rPr>
          <w:rFonts w:hint="default" w:ascii="Times New Roman" w:hAnsi="Times New Roman" w:eastAsia="宋体" w:cs="Times New Roman"/>
          <w:bCs/>
          <w:color w:val="000000"/>
          <w:kern w:val="0"/>
          <w:sz w:val="24"/>
          <w:szCs w:val="24"/>
          <w:highlight w:val="none"/>
        </w:rPr>
        <w:t>本合同项下付款采用银行电汇方式，每次付款前</w:t>
      </w:r>
      <w:r>
        <w:rPr>
          <w:rFonts w:hint="default" w:ascii="Times New Roman" w:hAnsi="Times New Roman" w:eastAsia="宋体" w:cs="Times New Roman"/>
          <w:bCs/>
          <w:color w:val="000000"/>
          <w:kern w:val="0"/>
          <w:sz w:val="24"/>
          <w:szCs w:val="24"/>
          <w:highlight w:val="none"/>
          <w:lang w:eastAsia="zh-CN"/>
        </w:rPr>
        <w:t>受托方</w:t>
      </w:r>
      <w:r>
        <w:rPr>
          <w:rFonts w:hint="default" w:ascii="Times New Roman" w:hAnsi="Times New Roman" w:eastAsia="宋体" w:cs="Times New Roman"/>
          <w:bCs/>
          <w:color w:val="000000"/>
          <w:kern w:val="0"/>
          <w:sz w:val="24"/>
          <w:szCs w:val="24"/>
          <w:highlight w:val="none"/>
        </w:rPr>
        <w:t>应向</w:t>
      </w:r>
      <w:r>
        <w:rPr>
          <w:rFonts w:hint="default" w:ascii="Times New Roman" w:hAnsi="Times New Roman" w:eastAsia="宋体" w:cs="Times New Roman"/>
          <w:bCs/>
          <w:color w:val="000000"/>
          <w:kern w:val="0"/>
          <w:sz w:val="24"/>
          <w:szCs w:val="24"/>
          <w:highlight w:val="none"/>
          <w:lang w:eastAsia="zh-CN"/>
        </w:rPr>
        <w:t>建设方</w:t>
      </w:r>
      <w:r>
        <w:rPr>
          <w:rFonts w:hint="default" w:ascii="Times New Roman" w:hAnsi="Times New Roman" w:eastAsia="宋体" w:cs="Times New Roman"/>
          <w:bCs/>
          <w:color w:val="000000"/>
          <w:kern w:val="0"/>
          <w:sz w:val="24"/>
          <w:szCs w:val="24"/>
          <w:highlight w:val="none"/>
        </w:rPr>
        <w:t>出具相应金额增值税专用发票。款项支付给</w:t>
      </w:r>
      <w:r>
        <w:rPr>
          <w:rFonts w:hint="default" w:ascii="Times New Roman" w:hAnsi="Times New Roman" w:eastAsia="宋体" w:cs="Times New Roman"/>
          <w:bCs/>
          <w:color w:val="000000"/>
          <w:kern w:val="0"/>
          <w:sz w:val="24"/>
          <w:szCs w:val="24"/>
          <w:highlight w:val="none"/>
          <w:lang w:val="en-US" w:eastAsia="zh-CN"/>
        </w:rPr>
        <w:t>【联合体牵头单位</w:t>
      </w:r>
      <w:r>
        <w:rPr>
          <w:rFonts w:hint="eastAsia" w:ascii="Times New Roman" w:hAnsi="Times New Roman" w:eastAsia="宋体" w:cs="Times New Roman"/>
          <w:bCs/>
          <w:color w:val="000000"/>
          <w:sz w:val="24"/>
          <w:szCs w:val="24"/>
          <w:highlight w:val="none"/>
          <w:lang w:val="en-US" w:eastAsia="zh-CN"/>
        </w:rPr>
        <w:t>xx</w:t>
      </w:r>
      <w:r>
        <w:rPr>
          <w:rFonts w:hint="default" w:ascii="Times New Roman" w:hAnsi="Times New Roman" w:eastAsia="宋体" w:cs="Times New Roman"/>
          <w:bCs/>
          <w:color w:val="000000"/>
          <w:kern w:val="0"/>
          <w:sz w:val="24"/>
          <w:szCs w:val="24"/>
          <w:highlight w:val="none"/>
          <w:lang w:val="en-US" w:eastAsia="zh-CN"/>
        </w:rPr>
        <w:t>】。</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color w:val="000000"/>
          <w:kern w:val="0"/>
          <w:sz w:val="24"/>
          <w:szCs w:val="24"/>
          <w:highlight w:val="none"/>
        </w:rPr>
        <w:t>第四十九条 由于</w:t>
      </w:r>
      <w:r>
        <w:rPr>
          <w:rFonts w:hint="default" w:ascii="Times New Roman" w:hAnsi="Times New Roman" w:eastAsia="宋体" w:cs="Times New Roman"/>
          <w:bCs/>
          <w:color w:val="000000"/>
          <w:kern w:val="0"/>
          <w:sz w:val="24"/>
          <w:szCs w:val="24"/>
          <w:highlight w:val="none"/>
          <w:lang w:eastAsia="zh-CN"/>
        </w:rPr>
        <w:t>受托方</w:t>
      </w:r>
      <w:r>
        <w:rPr>
          <w:rFonts w:hint="default" w:ascii="Times New Roman" w:hAnsi="Times New Roman" w:eastAsia="宋体" w:cs="Times New Roman"/>
          <w:bCs/>
          <w:color w:val="000000"/>
          <w:kern w:val="0"/>
          <w:sz w:val="24"/>
          <w:szCs w:val="24"/>
          <w:highlight w:val="none"/>
        </w:rPr>
        <w:t>原因暂停或终止执行建设工程项目</w:t>
      </w:r>
      <w:r>
        <w:rPr>
          <w:rFonts w:hint="eastAsia" w:ascii="Times New Roman" w:hAnsi="Times New Roman" w:eastAsia="宋体" w:cs="Times New Roman"/>
          <w:bCs/>
          <w:color w:val="000000"/>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color w:val="000000"/>
          <w:kern w:val="0"/>
          <w:sz w:val="24"/>
          <w:szCs w:val="24"/>
          <w:highlight w:val="none"/>
          <w:lang w:eastAsia="zh-CN"/>
        </w:rPr>
        <w:t>审计</w:t>
      </w:r>
      <w:r>
        <w:rPr>
          <w:rFonts w:hint="default" w:ascii="Times New Roman" w:hAnsi="Times New Roman" w:eastAsia="宋体" w:cs="Times New Roman"/>
          <w:bCs/>
          <w:color w:val="000000"/>
          <w:kern w:val="0"/>
          <w:sz w:val="24"/>
          <w:szCs w:val="24"/>
          <w:highlight w:val="none"/>
        </w:rPr>
        <w:t>业务，由此造成工作延误，每天按基本审计费的0.1%计算承担委托方损失。累计赔偿总额不应超过建设工程</w:t>
      </w:r>
      <w:r>
        <w:rPr>
          <w:rFonts w:hint="default" w:ascii="Times New Roman" w:hAnsi="Times New Roman" w:eastAsia="宋体" w:cs="Times New Roman"/>
          <w:bCs/>
          <w:kern w:val="0"/>
          <w:sz w:val="24"/>
          <w:szCs w:val="24"/>
          <w:highlight w:val="none"/>
        </w:rPr>
        <w:t>项目</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30%</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rPr>
        <w:t xml:space="preserve">第五十条  </w:t>
      </w:r>
      <w:r>
        <w:rPr>
          <w:rFonts w:hint="default" w:ascii="Times New Roman" w:hAnsi="Times New Roman" w:eastAsia="宋体" w:cs="Times New Roman"/>
          <w:bCs/>
          <w:kern w:val="0"/>
          <w:sz w:val="24"/>
          <w:szCs w:val="24"/>
          <w:highlight w:val="none"/>
          <w:lang w:eastAsia="zh-CN"/>
        </w:rPr>
        <w:t>受托方</w:t>
      </w:r>
      <w:r>
        <w:rPr>
          <w:rFonts w:hint="eastAsia" w:ascii="Times New Roman" w:hAnsi="Times New Roman" w:eastAsia="宋体" w:cs="Times New Roman"/>
          <w:bCs/>
          <w:kern w:val="0"/>
          <w:sz w:val="24"/>
          <w:szCs w:val="24"/>
          <w:highlight w:val="none"/>
          <w:lang w:val="en-US" w:eastAsia="zh-CN"/>
        </w:rPr>
        <w:t>审计人员、审计时长及审计频次须满足要求。受托审计人员</w:t>
      </w:r>
      <w:r>
        <w:rPr>
          <w:rFonts w:hint="default" w:ascii="Times New Roman" w:hAnsi="Times New Roman" w:eastAsia="宋体" w:cs="Times New Roman"/>
          <w:bCs/>
          <w:kern w:val="0"/>
          <w:sz w:val="24"/>
          <w:szCs w:val="24"/>
          <w:highlight w:val="none"/>
          <w:lang w:val="en-US" w:eastAsia="zh-CN"/>
        </w:rPr>
        <w:t>可根据</w:t>
      </w:r>
      <w:r>
        <w:rPr>
          <w:rFonts w:hint="eastAsia" w:ascii="Times New Roman" w:hAnsi="Times New Roman" w:eastAsia="宋体" w:cs="Times New Roman"/>
          <w:bCs/>
          <w:kern w:val="0"/>
          <w:sz w:val="24"/>
          <w:szCs w:val="24"/>
          <w:highlight w:val="none"/>
          <w:lang w:val="en-US" w:eastAsia="zh-CN"/>
        </w:rPr>
        <w:t>项目建设</w:t>
      </w:r>
      <w:r>
        <w:rPr>
          <w:rFonts w:hint="default" w:ascii="Times New Roman" w:hAnsi="Times New Roman" w:eastAsia="宋体" w:cs="Times New Roman"/>
          <w:bCs/>
          <w:kern w:val="0"/>
          <w:sz w:val="24"/>
          <w:szCs w:val="24"/>
          <w:highlight w:val="none"/>
          <w:lang w:val="en-US" w:eastAsia="zh-CN"/>
        </w:rPr>
        <w:t>实际需要调整</w:t>
      </w:r>
      <w:r>
        <w:rPr>
          <w:rFonts w:hint="eastAsia" w:ascii="Times New Roman" w:hAnsi="Times New Roman" w:eastAsia="宋体" w:cs="Times New Roman"/>
          <w:bCs/>
          <w:kern w:val="0"/>
          <w:sz w:val="24"/>
          <w:szCs w:val="24"/>
          <w:highlight w:val="none"/>
          <w:lang w:val="en-US" w:eastAsia="zh-CN"/>
        </w:rPr>
        <w:t>人员配置</w:t>
      </w:r>
      <w:r>
        <w:rPr>
          <w:rFonts w:hint="default"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Cs/>
          <w:kern w:val="0"/>
          <w:sz w:val="24"/>
          <w:szCs w:val="24"/>
          <w:highlight w:val="none"/>
          <w:lang w:val="en-US" w:eastAsia="zh-CN"/>
        </w:rPr>
        <w:t>但</w:t>
      </w:r>
      <w:r>
        <w:rPr>
          <w:rFonts w:hint="default" w:ascii="Times New Roman" w:hAnsi="Times New Roman" w:eastAsia="宋体" w:cs="Times New Roman"/>
          <w:bCs/>
          <w:kern w:val="0"/>
          <w:sz w:val="24"/>
          <w:szCs w:val="24"/>
          <w:highlight w:val="none"/>
        </w:rPr>
        <w:t>进</w:t>
      </w:r>
      <w:r>
        <w:rPr>
          <w:rFonts w:hint="eastAsia" w:ascii="Times New Roman" w:hAnsi="Times New Roman" w:eastAsia="宋体" w:cs="Times New Roman"/>
          <w:bCs/>
          <w:kern w:val="0"/>
          <w:sz w:val="24"/>
          <w:szCs w:val="24"/>
          <w:highlight w:val="none"/>
          <w:lang w:val="en-US" w:eastAsia="zh-CN"/>
        </w:rPr>
        <w:t>出</w:t>
      </w:r>
      <w:r>
        <w:rPr>
          <w:rFonts w:hint="default" w:ascii="Times New Roman" w:hAnsi="Times New Roman" w:eastAsia="宋体" w:cs="Times New Roman"/>
          <w:bCs/>
          <w:kern w:val="0"/>
          <w:sz w:val="24"/>
          <w:szCs w:val="24"/>
          <w:highlight w:val="none"/>
        </w:rPr>
        <w:t>场</w:t>
      </w:r>
      <w:r>
        <w:rPr>
          <w:rFonts w:hint="eastAsia" w:ascii="Times New Roman" w:hAnsi="Times New Roman" w:eastAsia="宋体" w:cs="Times New Roman"/>
          <w:bCs/>
          <w:kern w:val="0"/>
          <w:sz w:val="24"/>
          <w:szCs w:val="24"/>
          <w:highlight w:val="none"/>
          <w:lang w:val="en-US" w:eastAsia="zh-CN"/>
        </w:rPr>
        <w:t>须履行审核制，即相关人员配置、驻场时间须经建设项目审计督导员同意后方可实施。</w:t>
      </w:r>
      <w:r>
        <w:rPr>
          <w:rFonts w:hint="eastAsia" w:ascii="Times New Roman" w:hAnsi="Times New Roman" w:eastAsia="宋体" w:cs="Times New Roman"/>
          <w:b/>
          <w:bCs w:val="0"/>
          <w:kern w:val="0"/>
          <w:sz w:val="24"/>
          <w:szCs w:val="24"/>
          <w:highlight w:val="none"/>
          <w:lang w:val="en-US" w:eastAsia="zh-CN"/>
        </w:rPr>
        <w:t>一是审计人员配置。</w:t>
      </w:r>
      <w:r>
        <w:rPr>
          <w:rFonts w:hint="eastAsia" w:ascii="Times New Roman" w:hAnsi="Times New Roman" w:eastAsia="宋体" w:cs="Times New Roman"/>
          <w:bCs/>
          <w:kern w:val="0"/>
          <w:sz w:val="24"/>
          <w:szCs w:val="24"/>
          <w:highlight w:val="none"/>
          <w:lang w:val="en-US" w:eastAsia="zh-CN"/>
        </w:rPr>
        <w:t>项目正式开工后至竣工结算期间（以下简称正常施工期，不包括项目停工期），受托方</w:t>
      </w:r>
      <w:r>
        <w:rPr>
          <w:rFonts w:hint="eastAsia" w:ascii="Times New Roman" w:hAnsi="Times New Roman" w:eastAsia="宋体" w:cs="Times New Roman"/>
          <w:b w:val="0"/>
          <w:bCs/>
          <w:kern w:val="0"/>
          <w:sz w:val="24"/>
          <w:szCs w:val="24"/>
          <w:highlight w:val="none"/>
          <w:lang w:val="en-US" w:eastAsia="zh-CN"/>
        </w:rPr>
        <w:t>派驻人次按3档管理：</w:t>
      </w:r>
      <w:r>
        <w:rPr>
          <w:rFonts w:hint="eastAsia" w:ascii="Times New Roman" w:hAnsi="Times New Roman" w:eastAsia="宋体" w:cs="Times New Roman"/>
          <w:bCs/>
          <w:kern w:val="0"/>
          <w:sz w:val="24"/>
          <w:szCs w:val="24"/>
          <w:highlight w:val="none"/>
          <w:lang w:val="en-US" w:eastAsia="zh-CN"/>
        </w:rPr>
        <w:t>单个项目</w:t>
      </w:r>
      <w:r>
        <w:rPr>
          <w:rFonts w:hint="eastAsia" w:ascii="Times New Roman" w:hAnsi="Times New Roman" w:eastAsia="宋体" w:cs="Times New Roman"/>
          <w:b w:val="0"/>
          <w:bCs/>
          <w:sz w:val="24"/>
          <w:szCs w:val="24"/>
          <w:highlight w:val="none"/>
          <w:lang w:val="en-US" w:eastAsia="zh-CN"/>
        </w:rPr>
        <w:t>基本审计费大于100万元的，每季度受托方审计团队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default" w:ascii="Times New Roman" w:hAnsi="Times New Roman" w:eastAsia="宋体" w:cs="Times New Roman"/>
          <w:bCs/>
          <w:kern w:val="0"/>
          <w:sz w:val="24"/>
          <w:szCs w:val="24"/>
          <w:highlight w:val="none"/>
          <w:lang w:val="en-US" w:eastAsia="zh-CN"/>
        </w:rPr>
        <w:t>8</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 w:val="0"/>
          <w:bCs/>
          <w:sz w:val="24"/>
          <w:szCs w:val="24"/>
          <w:highlight w:val="none"/>
          <w:lang w:val="en-US" w:eastAsia="zh-CN"/>
        </w:rPr>
        <w:t>基本审计费大于50万元且小于等于100万元的，每季度受托方审计团队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5</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 w:val="0"/>
          <w:bCs/>
          <w:sz w:val="24"/>
          <w:szCs w:val="24"/>
          <w:highlight w:val="none"/>
          <w:lang w:val="en-US" w:eastAsia="zh-CN"/>
        </w:rPr>
        <w:t>基本审计费小于等于50万元的，每季度受托方审计团队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3</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default" w:ascii="Times New Roman" w:hAnsi="Times New Roman" w:eastAsia="宋体" w:cs="Times New Roman"/>
          <w:bCs/>
          <w:kern w:val="0"/>
          <w:sz w:val="24"/>
          <w:szCs w:val="24"/>
          <w:highlight w:val="none"/>
        </w:rPr>
        <w:t>其中具有注册造价师</w:t>
      </w:r>
      <w:r>
        <w:rPr>
          <w:rFonts w:hint="eastAsia" w:ascii="Times New Roman" w:hAnsi="Times New Roman" w:eastAsia="宋体" w:cs="Times New Roman"/>
          <w:bCs/>
          <w:kern w:val="0"/>
          <w:sz w:val="24"/>
          <w:szCs w:val="24"/>
          <w:highlight w:val="none"/>
          <w:lang w:val="en-US" w:eastAsia="zh-CN"/>
        </w:rPr>
        <w:t>或</w:t>
      </w:r>
      <w:r>
        <w:rPr>
          <w:rFonts w:hint="default" w:ascii="Times New Roman" w:hAnsi="Times New Roman" w:eastAsia="宋体" w:cs="Times New Roman"/>
          <w:bCs/>
          <w:kern w:val="0"/>
          <w:sz w:val="24"/>
          <w:szCs w:val="24"/>
          <w:highlight w:val="none"/>
        </w:rPr>
        <w:t>注册会计师等执业资格的人员不得少于</w:t>
      </w:r>
      <w:r>
        <w:rPr>
          <w:rFonts w:hint="eastAsia"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人，</w:t>
      </w:r>
      <w:r>
        <w:rPr>
          <w:rFonts w:hint="eastAsia" w:ascii="Times New Roman" w:hAnsi="Times New Roman" w:eastAsia="宋体" w:cs="Times New Roman"/>
          <w:bCs/>
          <w:color w:val="000000"/>
          <w:kern w:val="0"/>
          <w:sz w:val="24"/>
          <w:szCs w:val="24"/>
          <w:highlight w:val="none"/>
          <w:lang w:val="en-US" w:eastAsia="zh-CN"/>
        </w:rPr>
        <w:t>每季度如</w:t>
      </w:r>
      <w:r>
        <w:rPr>
          <w:rFonts w:hint="eastAsia" w:ascii="Times New Roman" w:hAnsi="Times New Roman" w:eastAsia="宋体" w:cs="Times New Roman"/>
          <w:bCs/>
          <w:kern w:val="0"/>
          <w:sz w:val="24"/>
          <w:szCs w:val="24"/>
          <w:highlight w:val="none"/>
          <w:lang w:val="en-US" w:eastAsia="zh-CN"/>
        </w:rPr>
        <w:t>违反上述任一条件的，</w:t>
      </w:r>
      <w:r>
        <w:rPr>
          <w:rFonts w:hint="default" w:ascii="Times New Roman" w:hAnsi="Times New Roman" w:eastAsia="宋体" w:cs="Times New Roman"/>
          <w:bCs/>
          <w:color w:val="000000"/>
          <w:kern w:val="0"/>
          <w:sz w:val="24"/>
          <w:szCs w:val="24"/>
          <w:highlight w:val="none"/>
        </w:rPr>
        <w:t>按基本审计费的</w:t>
      </w:r>
      <w:r>
        <w:rPr>
          <w:rFonts w:hint="eastAsia" w:ascii="Times New Roman" w:hAnsi="Times New Roman" w:eastAsia="宋体" w:cs="Times New Roman"/>
          <w:bCs/>
          <w:color w:val="000000"/>
          <w:kern w:val="0"/>
          <w:sz w:val="24"/>
          <w:szCs w:val="24"/>
          <w:highlight w:val="none"/>
          <w:lang w:val="en-US" w:eastAsia="zh-CN"/>
        </w:rPr>
        <w:t>1</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Cs/>
          <w:color w:val="000000"/>
          <w:kern w:val="0"/>
          <w:sz w:val="24"/>
          <w:szCs w:val="24"/>
          <w:highlight w:val="none"/>
          <w:lang w:val="en-US" w:eastAsia="zh-CN"/>
        </w:rPr>
        <w:t>进行扣罚</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
          <w:bCs w:val="0"/>
          <w:color w:val="000000"/>
          <w:kern w:val="0"/>
          <w:sz w:val="24"/>
          <w:szCs w:val="24"/>
          <w:highlight w:val="none"/>
          <w:lang w:val="en-US" w:eastAsia="zh-CN"/>
        </w:rPr>
        <w:t>二是</w:t>
      </w:r>
      <w:r>
        <w:rPr>
          <w:rFonts w:hint="eastAsia" w:ascii="Times New Roman" w:hAnsi="Times New Roman" w:eastAsia="宋体" w:cs="Times New Roman"/>
          <w:b/>
          <w:bCs w:val="0"/>
          <w:sz w:val="24"/>
          <w:szCs w:val="24"/>
          <w:highlight w:val="none"/>
          <w:lang w:val="en-US" w:eastAsia="zh-CN"/>
        </w:rPr>
        <w:t>审计频次</w:t>
      </w:r>
      <w:r>
        <w:rPr>
          <w:rFonts w:hint="eastAsia" w:ascii="Times New Roman" w:hAnsi="Times New Roman" w:eastAsia="宋体" w:cs="Times New Roman"/>
          <w:b/>
          <w:bCs w:val="0"/>
          <w:kern w:val="0"/>
          <w:sz w:val="24"/>
          <w:szCs w:val="24"/>
          <w:highlight w:val="none"/>
          <w:lang w:val="en-US" w:eastAsia="zh-CN"/>
        </w:rPr>
        <w:t>及审计时长</w:t>
      </w:r>
      <w:r>
        <w:rPr>
          <w:rFonts w:hint="eastAsia" w:ascii="Times New Roman" w:hAnsi="Times New Roman" w:eastAsia="宋体" w:cs="Times New Roman"/>
          <w:b/>
          <w:bCs w:val="0"/>
          <w:sz w:val="24"/>
          <w:szCs w:val="24"/>
          <w:highlight w:val="none"/>
          <w:lang w:val="en-US" w:eastAsia="zh-CN"/>
        </w:rPr>
        <w:t>。</w:t>
      </w:r>
      <w:r>
        <w:rPr>
          <w:rFonts w:hint="eastAsia" w:ascii="Times New Roman" w:hAnsi="Times New Roman" w:eastAsia="宋体" w:cs="Times New Roman"/>
          <w:bCs/>
          <w:kern w:val="0"/>
          <w:sz w:val="24"/>
          <w:szCs w:val="24"/>
          <w:highlight w:val="none"/>
          <w:lang w:val="en-US" w:eastAsia="zh-CN"/>
        </w:rPr>
        <w:t>项目正常施工期，</w:t>
      </w:r>
      <w:r>
        <w:rPr>
          <w:rFonts w:hint="default" w:ascii="Times New Roman" w:hAnsi="Times New Roman" w:eastAsia="宋体" w:cs="Times New Roman"/>
          <w:b w:val="0"/>
          <w:bCs/>
          <w:sz w:val="24"/>
          <w:szCs w:val="24"/>
          <w:highlight w:val="none"/>
        </w:rPr>
        <w:t>受托方前往审计现场的频次须</w:t>
      </w:r>
      <w:r>
        <w:rPr>
          <w:rFonts w:hint="eastAsia" w:ascii="Times New Roman" w:hAnsi="Times New Roman" w:eastAsia="宋体" w:cs="Times New Roman"/>
          <w:b w:val="0"/>
          <w:bCs/>
          <w:sz w:val="24"/>
          <w:szCs w:val="24"/>
          <w:highlight w:val="none"/>
          <w:lang w:val="en-US" w:eastAsia="zh-CN"/>
        </w:rPr>
        <w:t>满足要求，</w:t>
      </w:r>
      <w:r>
        <w:rPr>
          <w:rFonts w:hint="default" w:ascii="Times New Roman" w:hAnsi="Times New Roman" w:eastAsia="宋体" w:cs="Times New Roman"/>
          <w:b w:val="0"/>
          <w:bCs/>
          <w:sz w:val="24"/>
          <w:szCs w:val="24"/>
          <w:highlight w:val="none"/>
        </w:rPr>
        <w:t>确保重大节点、关键隐蔽工程施工时审计人员常驻现场</w:t>
      </w:r>
      <w:r>
        <w:rPr>
          <w:rFonts w:hint="eastAsia" w:ascii="Times New Roman" w:hAnsi="Times New Roman" w:eastAsia="宋体" w:cs="Times New Roman"/>
          <w:b w:val="0"/>
          <w:bCs/>
          <w:sz w:val="24"/>
          <w:szCs w:val="24"/>
          <w:highlight w:val="none"/>
          <w:lang w:val="en-US" w:eastAsia="zh-CN"/>
        </w:rPr>
        <w:t>，驻场时间按3档划分管理：</w:t>
      </w:r>
      <w:r>
        <w:rPr>
          <w:rFonts w:hint="eastAsia" w:ascii="Times New Roman" w:hAnsi="Times New Roman" w:eastAsia="宋体" w:cs="Times New Roman"/>
          <w:bCs/>
          <w:kern w:val="0"/>
          <w:sz w:val="24"/>
          <w:szCs w:val="24"/>
          <w:highlight w:val="none"/>
          <w:lang w:val="en-US" w:eastAsia="zh-CN"/>
        </w:rPr>
        <w:t>单个项目</w:t>
      </w:r>
      <w:r>
        <w:rPr>
          <w:rFonts w:hint="eastAsia" w:ascii="Times New Roman" w:hAnsi="Times New Roman" w:eastAsia="宋体" w:cs="Times New Roman"/>
          <w:b w:val="0"/>
          <w:bCs/>
          <w:sz w:val="24"/>
          <w:szCs w:val="24"/>
          <w:highlight w:val="none"/>
          <w:lang w:val="en-US" w:eastAsia="zh-CN"/>
        </w:rPr>
        <w:t>基本审计费大于100万元的，每季度受托方审计团队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80人天；</w:t>
      </w:r>
      <w:r>
        <w:rPr>
          <w:rFonts w:hint="eastAsia" w:ascii="Times New Roman" w:hAnsi="Times New Roman" w:eastAsia="宋体" w:cs="Times New Roman"/>
          <w:b w:val="0"/>
          <w:bCs/>
          <w:sz w:val="24"/>
          <w:szCs w:val="24"/>
          <w:highlight w:val="none"/>
          <w:lang w:val="en-US" w:eastAsia="zh-CN"/>
        </w:rPr>
        <w:t>基本审计费大于50万元且小于等于100万元的，每季度</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50人天；</w:t>
      </w:r>
      <w:r>
        <w:rPr>
          <w:rFonts w:hint="eastAsia" w:ascii="Times New Roman" w:hAnsi="Times New Roman" w:eastAsia="宋体" w:cs="Times New Roman"/>
          <w:b w:val="0"/>
          <w:bCs/>
          <w:sz w:val="24"/>
          <w:szCs w:val="24"/>
          <w:highlight w:val="none"/>
          <w:lang w:val="en-US" w:eastAsia="zh-CN"/>
        </w:rPr>
        <w:t>基本审计费小于等于50万元的，每季度</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30人天</w:t>
      </w:r>
      <w:r>
        <w:rPr>
          <w:rFonts w:hint="eastAsia" w:ascii="Times New Roman" w:hAnsi="Times New Roman" w:eastAsia="宋体" w:cs="Times New Roman"/>
          <w:b w:val="0"/>
          <w:bCs/>
          <w:sz w:val="24"/>
          <w:szCs w:val="24"/>
          <w:highlight w:val="none"/>
          <w:lang w:eastAsia="zh-CN"/>
        </w:rPr>
        <w:t>。</w:t>
      </w:r>
      <w:r>
        <w:rPr>
          <w:rFonts w:hint="default" w:ascii="Times New Roman" w:hAnsi="Times New Roman" w:eastAsia="宋体" w:cs="Times New Roman"/>
          <w:b w:val="0"/>
          <w:bCs/>
          <w:sz w:val="24"/>
          <w:szCs w:val="24"/>
          <w:highlight w:val="none"/>
        </w:rPr>
        <w:t>特别是新能源项目</w:t>
      </w:r>
      <w:r>
        <w:rPr>
          <w:rFonts w:hint="eastAsia" w:ascii="Times New Roman" w:hAnsi="Times New Roman" w:eastAsia="宋体" w:cs="Times New Roman"/>
          <w:b w:val="0"/>
          <w:bCs/>
          <w:sz w:val="24"/>
          <w:szCs w:val="24"/>
          <w:highlight w:val="none"/>
          <w:lang w:val="en-US" w:eastAsia="zh-CN"/>
        </w:rPr>
        <w:t>，受托方每月须至少派3名审计人员（含项目负责人）驻场5天</w:t>
      </w:r>
      <w:r>
        <w:rPr>
          <w:rFonts w:hint="default" w:ascii="Times New Roman" w:hAnsi="Times New Roman" w:eastAsia="宋体" w:cs="Times New Roman"/>
          <w:b w:val="0"/>
          <w:bCs/>
          <w:sz w:val="24"/>
          <w:szCs w:val="24"/>
          <w:highlight w:val="none"/>
        </w:rPr>
        <w:t>，如未满足上述要求，</w:t>
      </w:r>
      <w:r>
        <w:rPr>
          <w:rFonts w:hint="eastAsia" w:ascii="Times New Roman" w:hAnsi="Times New Roman" w:eastAsia="宋体" w:cs="Times New Roman"/>
          <w:b w:val="0"/>
          <w:bCs/>
          <w:sz w:val="24"/>
          <w:szCs w:val="24"/>
          <w:highlight w:val="none"/>
          <w:lang w:val="en-US" w:eastAsia="zh-CN"/>
        </w:rPr>
        <w:t>每发生</w:t>
      </w:r>
      <w:r>
        <w:rPr>
          <w:rFonts w:hint="default" w:ascii="Times New Roman" w:hAnsi="Times New Roman" w:eastAsia="宋体" w:cs="Times New Roman"/>
          <w:b w:val="0"/>
          <w:bCs/>
          <w:sz w:val="24"/>
          <w:szCs w:val="24"/>
          <w:highlight w:val="none"/>
        </w:rPr>
        <w:t>一次按基本审计费的1.5%进行扣罚。</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第五十一条 现场工作人员必须是投标文件里罗列参与该项目的真实工作人员，如存在虚假情况，委托方有权终止合同，并扣减相应的审计费用。项目实施过程中非经委托方</w:t>
      </w:r>
      <w:r>
        <w:rPr>
          <w:rFonts w:hint="eastAsia" w:ascii="Times New Roman" w:hAnsi="Times New Roman" w:eastAsia="宋体" w:cs="Times New Roman"/>
          <w:bCs/>
          <w:sz w:val="24"/>
          <w:szCs w:val="24"/>
          <w:highlight w:val="none"/>
          <w:lang w:val="en-US" w:eastAsia="zh-CN"/>
        </w:rPr>
        <w:t>或委托方二级单位内审机构负责人</w:t>
      </w:r>
      <w:r>
        <w:rPr>
          <w:rFonts w:hint="default" w:ascii="Times New Roman" w:hAnsi="Times New Roman" w:eastAsia="宋体" w:cs="Times New Roman"/>
          <w:bCs/>
          <w:sz w:val="24"/>
          <w:szCs w:val="24"/>
          <w:highlight w:val="none"/>
        </w:rPr>
        <w:t>允许，不得更换项目负责人。</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第五十二条 对超过合同约定期限10日以上，未将审计报告、全部审计资料送交的委托方的（特殊情况可书面申请并经同意的除外）；擅自将审计项目再次对外委托；未及时、准确汇报审计发现的重大问题以及违纪违法行为未能及时告知,导致审计结果失真等情形，将视情节轻重给予延缓或不予支付审计费、解除合同、直接列入“黑名单”等处罚。</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跟踪审计项目，受托方</w:t>
      </w:r>
      <w:r>
        <w:rPr>
          <w:rFonts w:hint="default" w:ascii="Times New Roman" w:hAnsi="Times New Roman" w:eastAsia="宋体" w:cs="Times New Roman"/>
          <w:bCs/>
          <w:sz w:val="24"/>
          <w:szCs w:val="24"/>
          <w:highlight w:val="none"/>
        </w:rPr>
        <w:t>因未正确履行职责出现重大审计事项错漏、重大线索遗失造成严重不良后果，或审计质量低下，导致累计</w:t>
      </w:r>
      <w:r>
        <w:rPr>
          <w:rFonts w:hint="eastAsia" w:ascii="Times New Roman" w:hAnsi="Times New Roman" w:eastAsia="宋体" w:cs="Times New Roman"/>
          <w:bCs/>
          <w:sz w:val="24"/>
          <w:szCs w:val="24"/>
          <w:highlight w:val="none"/>
          <w:lang w:val="en-US" w:eastAsia="zh-CN"/>
        </w:rPr>
        <w:t>扣罚超过30%基本审计费（即扣分30分以上）</w:t>
      </w:r>
      <w:r>
        <w:rPr>
          <w:rFonts w:hint="default" w:ascii="Times New Roman" w:hAnsi="Times New Roman" w:eastAsia="宋体" w:cs="Times New Roman"/>
          <w:bCs/>
          <w:sz w:val="24"/>
          <w:szCs w:val="24"/>
          <w:highlight w:val="none"/>
        </w:rPr>
        <w:t>或3次以上警示无效果，将终止服务合同，根据合同约定中介机构还须赔偿违约金，且依据《中国中煤能源集团有限公司供应商失信管理细则》相关规定，该中介机构5年内不得进入集团公司合格供应商序列。</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第五十三条 本合同未尽事宜由各方协商签订补充协议。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附件：1.《外聘审计单位审计情况考核表》</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2.《审计费用支付申请表》</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3.《供需双方廉洁互保协议》</w:t>
      </w:r>
    </w:p>
    <w:p>
      <w:pPr>
        <w:widowControl/>
        <w:spacing w:beforeLines="0" w:line="500" w:lineRule="exact"/>
        <w:rPr>
          <w:rFonts w:ascii="Times New Roman" w:hAnsi="Times New Roman" w:cs="Times New Roman"/>
          <w:bCs/>
          <w:kern w:val="0"/>
          <w:sz w:val="24"/>
          <w:szCs w:val="28"/>
          <w:highlight w:val="none"/>
        </w:rPr>
        <w:sectPr>
          <w:footerReference r:id="rId9" w:type="default"/>
          <w:pgSz w:w="11906" w:h="16838"/>
          <w:pgMar w:top="1440" w:right="1752" w:bottom="1440" w:left="1752"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19"/>
        <w:tblW w:w="8581" w:type="dxa"/>
        <w:tblInd w:w="-93" w:type="dxa"/>
        <w:tblLayout w:type="fixed"/>
        <w:tblCellMar>
          <w:top w:w="0" w:type="dxa"/>
          <w:left w:w="108" w:type="dxa"/>
          <w:bottom w:w="0" w:type="dxa"/>
          <w:right w:w="108" w:type="dxa"/>
        </w:tblCellMar>
      </w:tblPr>
      <w:tblGrid>
        <w:gridCol w:w="502"/>
        <w:gridCol w:w="841"/>
        <w:gridCol w:w="911"/>
        <w:gridCol w:w="365"/>
        <w:gridCol w:w="1094"/>
        <w:gridCol w:w="90"/>
        <w:gridCol w:w="1109"/>
        <w:gridCol w:w="1252"/>
        <w:gridCol w:w="746"/>
        <w:gridCol w:w="133"/>
        <w:gridCol w:w="685"/>
        <w:gridCol w:w="853"/>
      </w:tblGrid>
      <w:tr>
        <w:tblPrEx>
          <w:tblCellMar>
            <w:top w:w="0" w:type="dxa"/>
            <w:left w:w="108" w:type="dxa"/>
            <w:bottom w:w="0" w:type="dxa"/>
            <w:right w:w="108" w:type="dxa"/>
          </w:tblCellMar>
        </w:tblPrEx>
        <w:trPr>
          <w:trHeight w:val="23" w:hRule="atLeast"/>
        </w:trPr>
        <w:tc>
          <w:tcPr>
            <w:tcW w:w="8581" w:type="dxa"/>
            <w:gridSpan w:val="12"/>
            <w:tcBorders>
              <w:top w:val="nil"/>
              <w:left w:val="nil"/>
              <w:bottom w:val="single" w:color="000000" w:sz="4" w:space="0"/>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default" w:ascii="Times New Roman" w:hAnsi="Times New Roman" w:eastAsia="黑体" w:cs="Times New Roman"/>
                <w:color w:val="000000"/>
                <w:sz w:val="30"/>
                <w:szCs w:val="30"/>
                <w:highlight w:val="none"/>
                <w:lang w:val="en-US" w:eastAsia="zh-CN"/>
              </w:rPr>
            </w:pPr>
            <w:r>
              <w:rPr>
                <w:rFonts w:hint="default" w:ascii="Times New Roman" w:hAnsi="Times New Roman" w:eastAsia="黑体" w:cs="Times New Roman"/>
                <w:color w:val="000000"/>
                <w:sz w:val="30"/>
                <w:szCs w:val="30"/>
                <w:highlight w:val="none"/>
                <w:lang w:eastAsia="zh-CN"/>
              </w:rPr>
              <w:t>附件</w:t>
            </w:r>
            <w:r>
              <w:rPr>
                <w:rFonts w:hint="default" w:ascii="Times New Roman" w:hAnsi="Times New Roman" w:eastAsia="黑体" w:cs="Times New Roman"/>
                <w:color w:val="000000"/>
                <w:sz w:val="30"/>
                <w:szCs w:val="30"/>
                <w:highlight w:val="none"/>
                <w:lang w:val="en-US" w:eastAsia="zh-CN"/>
              </w:rPr>
              <w:t>1</w:t>
            </w:r>
          </w:p>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32"/>
                <w:highlight w:val="none"/>
              </w:rPr>
            </w:pPr>
            <w:r>
              <w:rPr>
                <w:rFonts w:hint="default" w:ascii="Times New Roman" w:hAnsi="Times New Roman" w:cs="Times New Roman"/>
                <w:color w:val="000000"/>
                <w:sz w:val="32"/>
                <w:highlight w:val="none"/>
              </w:rPr>
              <w:t>外聘审计单位审计情况考核表</w:t>
            </w: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序号</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考核指标</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考核明细</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考核细则</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基准权重</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考核得分</w:t>
            </w: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备注</w:t>
            </w:r>
          </w:p>
        </w:tc>
      </w:tr>
      <w:tr>
        <w:tblPrEx>
          <w:tblCellMar>
            <w:top w:w="0" w:type="dxa"/>
            <w:left w:w="108" w:type="dxa"/>
            <w:bottom w:w="0" w:type="dxa"/>
            <w:right w:w="108" w:type="dxa"/>
          </w:tblCellMar>
        </w:tblPrEx>
        <w:trPr>
          <w:trHeight w:val="23" w:hRule="atLeast"/>
        </w:trPr>
        <w:tc>
          <w:tcPr>
            <w:tcW w:w="502"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审计成果</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各类审计报告时效性</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按照合同相关规定，在约定时间或提前提交相应成果报告得基准</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分，因自身原因造成的延误，每延迟一天扣0.5分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各类审计报告完成质量</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质量符合要求得基准分30分，经集团审计部抽检，每发现一处错误扣1分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如：</w:t>
            </w:r>
            <w:r>
              <w:rPr>
                <w:rFonts w:hint="default" w:ascii="Times New Roman" w:hAnsi="Times New Roman" w:cs="Times New Roman"/>
                <w:color w:val="000000"/>
                <w:sz w:val="18"/>
                <w:szCs w:val="18"/>
                <w:highlight w:val="none"/>
              </w:rPr>
              <w:t>出具的月报、季报以及竣工决算审计报告等成果文件，经审查发现如存在内容要素不完整不准确、数据口径勾稽错误、逻辑结构混乱、表述不清晰产生较大歧义，以及揭示问题未能查深查透的，每发生一次扣1分。工程造价审核报告经集团审计部抽检单个分部分项造价误差占单位工程造价误差在±2%以内者，每发现一处扣0.5分；单个分部分项造价误差占单位工程造价误差在±5%以内者，每发现一处扣1分；单个分部分项造价误差占单位工程造价误差超过±5%以上者，每发现一处扣2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p>
        </w:tc>
        <w:tc>
          <w:tcPr>
            <w:tcW w:w="841"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审计成效</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揭示问题</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能够客观</w:t>
            </w:r>
            <w:r>
              <w:rPr>
                <w:rFonts w:hint="default" w:ascii="Times New Roman" w:hAnsi="Times New Roman" w:cs="Times New Roman"/>
                <w:color w:val="000000"/>
                <w:sz w:val="18"/>
                <w:szCs w:val="18"/>
                <w:highlight w:val="none"/>
                <w:lang w:eastAsia="zh-CN"/>
              </w:rPr>
              <w:t>、精准</w:t>
            </w:r>
            <w:r>
              <w:rPr>
                <w:rFonts w:hint="default" w:ascii="Times New Roman" w:hAnsi="Times New Roman" w:cs="Times New Roman"/>
                <w:color w:val="000000"/>
                <w:sz w:val="18"/>
                <w:szCs w:val="18"/>
                <w:highlight w:val="none"/>
              </w:rPr>
              <w:t>反映项目建设过程中存在的问题并给出相关合理建议得基准分</w:t>
            </w:r>
            <w:r>
              <w:rPr>
                <w:rFonts w:hint="eastAsia" w:ascii="Times New Roman" w:hAnsi="Times New Roman" w:cs="Times New Roman"/>
                <w:color w:val="000000"/>
                <w:sz w:val="18"/>
                <w:szCs w:val="18"/>
                <w:highlight w:val="none"/>
                <w:lang w:val="en-US" w:eastAsia="zh-CN"/>
              </w:rPr>
              <w:t>40</w:t>
            </w:r>
            <w:r>
              <w:rPr>
                <w:rFonts w:hint="default" w:ascii="Times New Roman" w:hAnsi="Times New Roman" w:cs="Times New Roman"/>
                <w:color w:val="000000"/>
                <w:sz w:val="18"/>
                <w:szCs w:val="18"/>
                <w:highlight w:val="none"/>
              </w:rPr>
              <w:t>分，作为合格审计单位（</w:t>
            </w:r>
            <w:r>
              <w:rPr>
                <w:rFonts w:hint="default" w:ascii="Times New Roman" w:hAnsi="Times New Roman" w:cs="Times New Roman"/>
                <w:color w:val="000000"/>
                <w:sz w:val="18"/>
                <w:szCs w:val="18"/>
                <w:highlight w:val="none"/>
                <w:lang w:eastAsia="zh-CN"/>
              </w:rPr>
              <w:t>受托方</w:t>
            </w:r>
            <w:r>
              <w:rPr>
                <w:rFonts w:hint="default" w:ascii="Times New Roman" w:hAnsi="Times New Roman" w:cs="Times New Roman"/>
                <w:color w:val="000000"/>
                <w:sz w:val="18"/>
                <w:szCs w:val="18"/>
                <w:highlight w:val="none"/>
              </w:rPr>
              <w:t>）应发现问题而未</w:t>
            </w:r>
            <w:r>
              <w:rPr>
                <w:rFonts w:hint="eastAsia" w:ascii="Times New Roman" w:hAnsi="Times New Roman" w:cs="Times New Roman"/>
                <w:color w:val="000000"/>
                <w:sz w:val="18"/>
                <w:szCs w:val="18"/>
                <w:highlight w:val="none"/>
                <w:lang w:val="en-US" w:eastAsia="zh-CN"/>
              </w:rPr>
              <w:t>发现问题，如因未正确履行职责，出现重要审计事项错漏、线索遗失等造成不良后果，以及被其他监督部门发现重要问题，但审计应发现而未发现的，</w:t>
            </w:r>
            <w:r>
              <w:rPr>
                <w:rFonts w:hint="default" w:ascii="Times New Roman" w:hAnsi="Times New Roman" w:cs="Times New Roman"/>
                <w:color w:val="000000"/>
                <w:sz w:val="18"/>
                <w:szCs w:val="18"/>
                <w:highlight w:val="none"/>
              </w:rPr>
              <w:t>每发生一次扣</w:t>
            </w:r>
            <w:r>
              <w:rPr>
                <w:rFonts w:hint="eastAsia"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如</w:t>
            </w:r>
            <w:r>
              <w:rPr>
                <w:rFonts w:hint="default" w:ascii="Times New Roman" w:hAnsi="Times New Roman" w:cs="Times New Roman"/>
                <w:color w:val="000000"/>
                <w:sz w:val="18"/>
                <w:szCs w:val="18"/>
                <w:highlight w:val="none"/>
                <w:lang w:eastAsia="zh-CN"/>
              </w:rPr>
              <w:t>受托方</w:t>
            </w:r>
            <w:r>
              <w:rPr>
                <w:rFonts w:hint="default" w:ascii="Times New Roman" w:hAnsi="Times New Roman" w:cs="Times New Roman"/>
                <w:color w:val="000000"/>
                <w:sz w:val="18"/>
                <w:szCs w:val="18"/>
                <w:highlight w:val="none"/>
              </w:rPr>
              <w:t>能够</w:t>
            </w:r>
            <w:r>
              <w:rPr>
                <w:rFonts w:hint="eastAsia" w:ascii="Times New Roman" w:hAnsi="Times New Roman" w:cs="Times New Roman"/>
                <w:color w:val="000000"/>
                <w:sz w:val="18"/>
                <w:szCs w:val="18"/>
                <w:highlight w:val="none"/>
                <w:lang w:eastAsia="zh-CN"/>
              </w:rPr>
              <w:t>及时揭示项目建设过程中的重要问题及风险隐患（主要包括项目四大控制、招标采购、分包承包、变更签证、资金管理等），或其他监督部门未提出而跟踪审计及时发现存在的重要问题，以及提出重要审计创效意见建议被项目单位采纳的，经审核确认，</w:t>
            </w:r>
            <w:r>
              <w:rPr>
                <w:rFonts w:hint="default" w:ascii="Times New Roman" w:hAnsi="Times New Roman" w:cs="Times New Roman"/>
                <w:color w:val="000000"/>
                <w:sz w:val="18"/>
                <w:szCs w:val="18"/>
                <w:highlight w:val="none"/>
              </w:rPr>
              <w:t>每</w:t>
            </w:r>
            <w:r>
              <w:rPr>
                <w:rFonts w:hint="eastAsia" w:ascii="Times New Roman" w:hAnsi="Times New Roman" w:cs="Times New Roman"/>
                <w:color w:val="000000"/>
                <w:sz w:val="18"/>
                <w:szCs w:val="18"/>
                <w:highlight w:val="none"/>
                <w:lang w:val="en-US" w:eastAsia="zh-CN"/>
              </w:rPr>
              <w:t>发生</w:t>
            </w:r>
            <w:r>
              <w:rPr>
                <w:rFonts w:hint="default" w:ascii="Times New Roman" w:hAnsi="Times New Roman" w:cs="Times New Roman"/>
                <w:color w:val="000000"/>
                <w:sz w:val="18"/>
                <w:szCs w:val="18"/>
                <w:highlight w:val="none"/>
              </w:rPr>
              <w:t>一</w:t>
            </w:r>
            <w:r>
              <w:rPr>
                <w:rFonts w:hint="eastAsia" w:ascii="Times New Roman" w:hAnsi="Times New Roman" w:cs="Times New Roman"/>
                <w:color w:val="000000"/>
                <w:sz w:val="18"/>
                <w:szCs w:val="18"/>
                <w:highlight w:val="none"/>
                <w:lang w:val="en-US" w:eastAsia="zh-CN"/>
              </w:rPr>
              <w:t>次</w:t>
            </w:r>
            <w:r>
              <w:rPr>
                <w:rFonts w:hint="default" w:ascii="Times New Roman" w:hAnsi="Times New Roman" w:cs="Times New Roman"/>
                <w:color w:val="000000"/>
                <w:sz w:val="18"/>
                <w:szCs w:val="18"/>
                <w:highlight w:val="none"/>
              </w:rPr>
              <w:t>加</w:t>
            </w:r>
            <w:r>
              <w:rPr>
                <w:rFonts w:hint="eastAsia"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服务质量</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审计</w:t>
            </w:r>
            <w:r>
              <w:rPr>
                <w:rFonts w:hint="default" w:ascii="Times New Roman" w:hAnsi="Times New Roman" w:cs="Times New Roman"/>
                <w:color w:val="000000"/>
                <w:sz w:val="18"/>
                <w:szCs w:val="18"/>
                <w:highlight w:val="none"/>
              </w:rPr>
              <w:t>人员配备</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时长及频次</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cs="Times New Roman"/>
                <w:color w:val="000000"/>
                <w:sz w:val="18"/>
                <w:szCs w:val="18"/>
                <w:highlight w:val="none"/>
                <w:lang w:val="en-US" w:eastAsia="zh-CN"/>
              </w:rPr>
              <w:t>此项基本分20分。</w:t>
            </w:r>
            <w:r>
              <w:rPr>
                <w:rFonts w:hint="default" w:ascii="Times New Roman" w:hAnsi="Times New Roman" w:cs="Times New Roman"/>
                <w:color w:val="000000"/>
                <w:sz w:val="18"/>
                <w:szCs w:val="18"/>
                <w:highlight w:val="none"/>
              </w:rPr>
              <w:t>按合同约定</w:t>
            </w:r>
            <w:r>
              <w:rPr>
                <w:rFonts w:hint="eastAsia" w:ascii="Times New Roman" w:hAnsi="Times New Roman" w:cs="Times New Roman"/>
                <w:color w:val="000000"/>
                <w:sz w:val="18"/>
                <w:szCs w:val="18"/>
                <w:highlight w:val="none"/>
                <w:lang w:val="en-US" w:eastAsia="zh-CN"/>
              </w:rPr>
              <w:t>每季度应</w:t>
            </w:r>
            <w:r>
              <w:rPr>
                <w:rFonts w:hint="default" w:ascii="Times New Roman" w:hAnsi="Times New Roman" w:cs="Times New Roman"/>
                <w:color w:val="000000"/>
                <w:sz w:val="18"/>
                <w:szCs w:val="18"/>
                <w:highlight w:val="none"/>
              </w:rPr>
              <w:t>配备相应审计人员，如</w:t>
            </w:r>
            <w:r>
              <w:rPr>
                <w:rFonts w:hint="eastAsia" w:ascii="Times New Roman" w:hAnsi="Times New Roman" w:cs="Times New Roman"/>
                <w:color w:val="000000"/>
                <w:sz w:val="18"/>
                <w:szCs w:val="18"/>
                <w:highlight w:val="none"/>
                <w:lang w:val="en-US" w:eastAsia="zh-CN"/>
              </w:rPr>
              <w:t>每季度</w:t>
            </w:r>
            <w:r>
              <w:rPr>
                <w:rFonts w:hint="default" w:ascii="Times New Roman" w:hAnsi="Times New Roman" w:cs="Times New Roman"/>
                <w:color w:val="000000"/>
                <w:sz w:val="18"/>
                <w:szCs w:val="18"/>
                <w:highlight w:val="none"/>
              </w:rPr>
              <w:t>未足额配备人员</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人员资质不符合要求，</w:t>
            </w:r>
            <w:r>
              <w:rPr>
                <w:rFonts w:hint="default" w:ascii="Times New Roman" w:hAnsi="Times New Roman" w:cs="Times New Roman"/>
                <w:color w:val="000000"/>
                <w:sz w:val="18"/>
                <w:szCs w:val="18"/>
                <w:highlight w:val="none"/>
                <w:lang w:val="en-US"/>
              </w:rPr>
              <w:t>每季度如违反上述任一条件的</w:t>
            </w:r>
            <w:r>
              <w:rPr>
                <w:rFonts w:hint="eastAsia" w:ascii="Times New Roman" w:hAnsi="Times New Roman" w:cs="Times New Roman"/>
                <w:color w:val="000000"/>
                <w:sz w:val="18"/>
                <w:szCs w:val="18"/>
                <w:highlight w:val="none"/>
                <w:lang w:val="en-US" w:eastAsia="zh-CN"/>
              </w:rPr>
              <w:t>，每季度</w:t>
            </w:r>
            <w:r>
              <w:rPr>
                <w:rFonts w:hint="default" w:ascii="Times New Roman" w:hAnsi="Times New Roman" w:cs="Times New Roman"/>
                <w:color w:val="000000"/>
                <w:sz w:val="18"/>
                <w:szCs w:val="18"/>
                <w:highlight w:val="none"/>
              </w:rPr>
              <w:t>扣1分</w:t>
            </w:r>
            <w:r>
              <w:rPr>
                <w:rFonts w:hint="eastAsia" w:ascii="Times New Roman" w:hAnsi="Times New Roman" w:cs="Times New Roman"/>
                <w:color w:val="000000"/>
                <w:sz w:val="18"/>
                <w:szCs w:val="18"/>
                <w:highlight w:val="none"/>
                <w:lang w:eastAsia="zh-CN"/>
              </w:rPr>
              <w:t>。前往审计现场开展跟踪审计工作的</w:t>
            </w:r>
            <w:r>
              <w:rPr>
                <w:rFonts w:hint="eastAsia" w:ascii="Times New Roman" w:hAnsi="Times New Roman" w:cs="Times New Roman"/>
                <w:color w:val="000000"/>
                <w:sz w:val="18"/>
                <w:szCs w:val="18"/>
                <w:highlight w:val="none"/>
                <w:lang w:val="en-US" w:eastAsia="zh-CN"/>
              </w:rPr>
              <w:t>审计时长及审计</w:t>
            </w:r>
            <w:r>
              <w:rPr>
                <w:rFonts w:hint="eastAsia" w:ascii="Times New Roman" w:hAnsi="Times New Roman" w:cs="Times New Roman"/>
                <w:color w:val="000000"/>
                <w:sz w:val="18"/>
                <w:szCs w:val="18"/>
                <w:highlight w:val="none"/>
                <w:lang w:eastAsia="zh-CN"/>
              </w:rPr>
              <w:t>频次应满足</w:t>
            </w:r>
            <w:r>
              <w:rPr>
                <w:rFonts w:hint="eastAsia" w:ascii="Times New Roman" w:hAnsi="Times New Roman" w:cs="Times New Roman"/>
                <w:color w:val="000000"/>
                <w:sz w:val="18"/>
                <w:szCs w:val="18"/>
                <w:highlight w:val="none"/>
                <w:lang w:val="en-US" w:eastAsia="zh-CN"/>
              </w:rPr>
              <w:t>合同约定</w:t>
            </w:r>
            <w:r>
              <w:rPr>
                <w:rFonts w:hint="eastAsia" w:ascii="Times New Roman" w:hAnsi="Times New Roman" w:cs="Times New Roman"/>
                <w:color w:val="000000"/>
                <w:sz w:val="18"/>
                <w:szCs w:val="18"/>
                <w:highlight w:val="none"/>
                <w:lang w:eastAsia="zh-CN"/>
              </w:rPr>
              <w:t>，如</w:t>
            </w:r>
            <w:r>
              <w:rPr>
                <w:rFonts w:hint="eastAsia" w:ascii="Times New Roman" w:hAnsi="Times New Roman" w:cs="Times New Roman"/>
                <w:color w:val="000000"/>
                <w:sz w:val="18"/>
                <w:szCs w:val="18"/>
                <w:highlight w:val="none"/>
                <w:lang w:val="en-US" w:eastAsia="zh-CN"/>
              </w:rPr>
              <w:t>违反</w:t>
            </w:r>
            <w:r>
              <w:rPr>
                <w:rFonts w:hint="eastAsia" w:ascii="Times New Roman" w:hAnsi="Times New Roman" w:cs="Times New Roman"/>
                <w:color w:val="000000"/>
                <w:sz w:val="18"/>
                <w:szCs w:val="18"/>
                <w:highlight w:val="none"/>
                <w:lang w:eastAsia="zh-CN"/>
              </w:rPr>
              <w:t>要求，每发生一次扣1.5分。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20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jc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扣分项</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职业操守</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应</w:t>
            </w:r>
            <w:r>
              <w:rPr>
                <w:rFonts w:hint="default" w:ascii="Times New Roman" w:hAnsi="Times New Roman" w:cs="Times New Roman"/>
                <w:color w:val="000000"/>
                <w:sz w:val="18"/>
                <w:szCs w:val="18"/>
                <w:highlight w:val="none"/>
              </w:rPr>
              <w:t>符合职业操守要求，如发现有违职业操守行为或集团有关文件要求，每发生一次扣</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扣完为止。</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2254"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合计</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2254" w:type="dxa"/>
            <w:gridSpan w:val="3"/>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委托方：（盖章） </w:t>
            </w:r>
          </w:p>
        </w:tc>
        <w:tc>
          <w:tcPr>
            <w:tcW w:w="3910" w:type="dxa"/>
            <w:gridSpan w:val="5"/>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建设方：（盖章）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受托方</w:t>
            </w:r>
            <w:r>
              <w:rPr>
                <w:rFonts w:hint="default" w:ascii="Times New Roman" w:hAnsi="Times New Roman" w:cs="Times New Roman"/>
                <w:color w:val="000000"/>
                <w:sz w:val="22"/>
                <w:highlight w:val="none"/>
              </w:rPr>
              <w:t>：（盖章）</w:t>
            </w: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2254" w:type="dxa"/>
            <w:gridSpan w:val="3"/>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910" w:type="dxa"/>
            <w:gridSpan w:val="5"/>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2619"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9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109"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2131"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68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bl>
    <w:p>
      <w:pPr>
        <w:widowControl/>
        <w:rPr>
          <w:rFonts w:ascii="Times New Roman" w:hAnsi="Times New Roman" w:cs="Times New Roman"/>
          <w:bCs/>
          <w:kern w:val="0"/>
          <w:sz w:val="24"/>
          <w:szCs w:val="28"/>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8735" w:type="dxa"/>
        <w:tblInd w:w="-93" w:type="dxa"/>
        <w:tblLayout w:type="fixed"/>
        <w:tblCellMar>
          <w:top w:w="0" w:type="dxa"/>
          <w:left w:w="108" w:type="dxa"/>
          <w:bottom w:w="0" w:type="dxa"/>
          <w:right w:w="108" w:type="dxa"/>
        </w:tblCellMar>
      </w:tblPr>
      <w:tblGrid>
        <w:gridCol w:w="490"/>
        <w:gridCol w:w="12"/>
        <w:gridCol w:w="841"/>
        <w:gridCol w:w="198"/>
        <w:gridCol w:w="904"/>
        <w:gridCol w:w="174"/>
        <w:gridCol w:w="882"/>
        <w:gridCol w:w="212"/>
        <w:gridCol w:w="662"/>
        <w:gridCol w:w="537"/>
        <w:gridCol w:w="862"/>
        <w:gridCol w:w="390"/>
        <w:gridCol w:w="746"/>
        <w:gridCol w:w="818"/>
        <w:gridCol w:w="110"/>
        <w:gridCol w:w="743"/>
        <w:gridCol w:w="154"/>
      </w:tblGrid>
      <w:tr>
        <w:tblPrEx>
          <w:tblCellMar>
            <w:top w:w="0" w:type="dxa"/>
            <w:left w:w="108" w:type="dxa"/>
            <w:bottom w:w="0" w:type="dxa"/>
            <w:right w:w="108" w:type="dxa"/>
          </w:tblCellMar>
        </w:tblPrEx>
        <w:trPr>
          <w:trHeight w:val="1063" w:hRule="atLeast"/>
        </w:trPr>
        <w:tc>
          <w:tcPr>
            <w:tcW w:w="8735" w:type="dxa"/>
            <w:gridSpan w:val="17"/>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default" w:ascii="Times New Roman" w:hAnsi="Times New Roman" w:eastAsia="黑体" w:cs="Times New Roman"/>
                <w:color w:val="000000"/>
                <w:sz w:val="30"/>
                <w:szCs w:val="30"/>
                <w:highlight w:val="none"/>
                <w:lang w:val="en-US" w:eastAsia="zh-CN"/>
              </w:rPr>
            </w:pPr>
            <w:r>
              <w:rPr>
                <w:rFonts w:hint="default" w:ascii="Times New Roman" w:hAnsi="Times New Roman" w:eastAsia="黑体" w:cs="Times New Roman"/>
                <w:color w:val="000000"/>
                <w:sz w:val="30"/>
                <w:szCs w:val="30"/>
                <w:highlight w:val="none"/>
                <w:lang w:eastAsia="zh-CN"/>
              </w:rPr>
              <w:t>附件</w:t>
            </w:r>
            <w:r>
              <w:rPr>
                <w:rFonts w:hint="default" w:ascii="Times New Roman" w:hAnsi="Times New Roman" w:eastAsia="黑体" w:cs="Times New Roman"/>
                <w:color w:val="000000"/>
                <w:sz w:val="30"/>
                <w:szCs w:val="30"/>
                <w:highlight w:val="none"/>
                <w:lang w:val="en-US" w:eastAsia="zh-CN"/>
              </w:rPr>
              <w:t>2</w:t>
            </w:r>
          </w:p>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32"/>
                <w:highlight w:val="none"/>
              </w:rPr>
            </w:pPr>
            <w:r>
              <w:rPr>
                <w:rFonts w:hint="default" w:ascii="Times New Roman" w:hAnsi="Times New Roman" w:cs="Times New Roman"/>
                <w:color w:val="000000"/>
                <w:sz w:val="32"/>
                <w:highlight w:val="none"/>
              </w:rPr>
              <w:t>审计费用支付申请表</w:t>
            </w:r>
          </w:p>
        </w:tc>
      </w:tr>
      <w:tr>
        <w:tblPrEx>
          <w:tblCellMar>
            <w:top w:w="0" w:type="dxa"/>
            <w:left w:w="108" w:type="dxa"/>
            <w:bottom w:w="0" w:type="dxa"/>
            <w:right w:w="108" w:type="dxa"/>
          </w:tblCellMar>
        </w:tblPrEx>
        <w:trPr>
          <w:trHeight w:val="463" w:hRule="atLeast"/>
        </w:trPr>
        <w:tc>
          <w:tcPr>
            <w:tcW w:w="490"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序号</w:t>
            </w:r>
          </w:p>
        </w:tc>
        <w:tc>
          <w:tcPr>
            <w:tcW w:w="1051" w:type="dxa"/>
            <w:gridSpan w:val="3"/>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审计费用类别</w:t>
            </w:r>
          </w:p>
        </w:tc>
        <w:tc>
          <w:tcPr>
            <w:tcW w:w="1960" w:type="dxa"/>
            <w:gridSpan w:val="3"/>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审计费用计费基数</w:t>
            </w:r>
          </w:p>
        </w:tc>
        <w:tc>
          <w:tcPr>
            <w:tcW w:w="2273"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审计费用评价参数</w:t>
            </w:r>
          </w:p>
        </w:tc>
        <w:tc>
          <w:tcPr>
            <w:tcW w:w="2064" w:type="dxa"/>
            <w:gridSpan w:val="4"/>
            <w:vMerge w:val="restart"/>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本期应支付金额</w:t>
            </w: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项目进场至本期累计应支付金额</w:t>
            </w:r>
          </w:p>
        </w:tc>
      </w:tr>
      <w:tr>
        <w:tblPrEx>
          <w:tblCellMar>
            <w:top w:w="0" w:type="dxa"/>
            <w:left w:w="108" w:type="dxa"/>
            <w:bottom w:w="0" w:type="dxa"/>
            <w:right w:w="108" w:type="dxa"/>
          </w:tblCellMar>
        </w:tblPrEx>
        <w:trPr>
          <w:trHeight w:val="547" w:hRule="atLeast"/>
        </w:trPr>
        <w:tc>
          <w:tcPr>
            <w:tcW w:w="490" w:type="dxa"/>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1051" w:type="dxa"/>
            <w:gridSpan w:val="3"/>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textAlignment w:val="auto"/>
              <w:rPr>
                <w:rFonts w:hint="default" w:ascii="Times New Roman" w:hAnsi="Times New Roman" w:cs="Times New Roman"/>
                <w:color w:val="000000"/>
                <w:sz w:val="18"/>
                <w:szCs w:val="18"/>
                <w:highlight w:val="none"/>
              </w:rPr>
            </w:pP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当期应付合同价</w:t>
            </w: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default" w:ascii="Times New Roman" w:hAnsi="Times New Roman" w:eastAsia="宋体" w:cs="Times New Roman"/>
                <w:b w:val="0"/>
                <w:i w:val="0"/>
                <w:snapToGrid/>
                <w:color w:val="000000"/>
                <w:sz w:val="18"/>
                <w:szCs w:val="18"/>
                <w:highlight w:val="none"/>
                <w:u w:val="none"/>
                <w:lang w:eastAsia="zh-CN"/>
              </w:rPr>
              <w:t>审减金额</w:t>
            </w: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本期考核得分</w:t>
            </w: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default" w:ascii="Times New Roman" w:hAnsi="Times New Roman" w:eastAsia="宋体" w:cs="Times New Roman"/>
                <w:b w:val="0"/>
                <w:i w:val="0"/>
                <w:snapToGrid/>
                <w:color w:val="000000"/>
                <w:sz w:val="18"/>
                <w:szCs w:val="18"/>
                <w:highlight w:val="none"/>
                <w:u w:val="none"/>
                <w:lang w:eastAsia="zh-CN"/>
              </w:rPr>
              <w:t>审减比例</w:t>
            </w:r>
          </w:p>
        </w:tc>
        <w:tc>
          <w:tcPr>
            <w:tcW w:w="2064" w:type="dxa"/>
            <w:gridSpan w:val="4"/>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2"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1</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基本审计费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442"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lang w:eastAsia="zh-CN"/>
              </w:rPr>
            </w:pPr>
            <w:r>
              <w:rPr>
                <w:rFonts w:hint="default" w:ascii="Times New Roman" w:hAnsi="Times New Roman" w:eastAsia="宋体" w:cs="Times New Roman"/>
                <w:b w:val="0"/>
                <w:i w:val="0"/>
                <w:snapToGrid/>
                <w:color w:val="000000"/>
                <w:sz w:val="18"/>
                <w:szCs w:val="18"/>
                <w:highlight w:val="none"/>
                <w:u w:val="none"/>
                <w:lang w:eastAsia="zh-CN"/>
              </w:rPr>
              <w:t>2</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eastAsia" w:ascii="Times New Roman" w:hAnsi="Times New Roman" w:eastAsia="宋体" w:cs="Times New Roman"/>
                <w:b w:val="0"/>
                <w:i w:val="0"/>
                <w:snapToGrid/>
                <w:color w:val="000000"/>
                <w:sz w:val="18"/>
                <w:szCs w:val="18"/>
                <w:highlight w:val="none"/>
                <w:u w:val="none"/>
                <w:lang w:val="en-US" w:eastAsia="zh-CN"/>
              </w:rPr>
              <w:t>审计价值效益费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90"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3</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eastAsia" w:ascii="Times New Roman" w:hAnsi="Times New Roman" w:eastAsia="宋体" w:cs="Times New Roman"/>
                <w:b w:val="0"/>
                <w:i w:val="0"/>
                <w:snapToGrid/>
                <w:color w:val="000000"/>
                <w:sz w:val="18"/>
                <w:szCs w:val="18"/>
                <w:highlight w:val="none"/>
                <w:u w:val="none"/>
                <w:lang w:val="en-US" w:eastAsia="zh-CN"/>
              </w:rPr>
              <w:t>审减效益费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90"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eastAsia="宋体" w:cs="Times New Roman"/>
                <w:b w:val="0"/>
                <w:i w:val="0"/>
                <w:snapToGrid/>
                <w:color w:val="000000"/>
                <w:sz w:val="18"/>
                <w:szCs w:val="18"/>
                <w:highlight w:val="none"/>
                <w:u w:val="none"/>
                <w:lang w:val="en-US" w:eastAsia="zh-CN"/>
              </w:rPr>
            </w:pPr>
            <w:r>
              <w:rPr>
                <w:rFonts w:hint="eastAsia" w:ascii="Times New Roman" w:hAnsi="Times New Roman" w:eastAsia="宋体" w:cs="Times New Roman"/>
                <w:b w:val="0"/>
                <w:i w:val="0"/>
                <w:snapToGrid/>
                <w:color w:val="000000"/>
                <w:sz w:val="18"/>
                <w:szCs w:val="18"/>
                <w:highlight w:val="none"/>
                <w:u w:val="none"/>
                <w:lang w:val="en-US" w:eastAsia="zh-CN"/>
              </w:rPr>
              <w:t>4</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eastAsia="宋体" w:cs="Times New Roman"/>
                <w:b w:val="0"/>
                <w:i w:val="0"/>
                <w:snapToGrid/>
                <w:color w:val="000000"/>
                <w:sz w:val="18"/>
                <w:szCs w:val="18"/>
                <w:highlight w:val="none"/>
                <w:u w:val="none"/>
                <w:lang w:val="en-US" w:eastAsia="zh-CN"/>
              </w:rPr>
            </w:pPr>
            <w:r>
              <w:rPr>
                <w:rFonts w:hint="eastAsia" w:ascii="Times New Roman" w:hAnsi="Times New Roman" w:eastAsia="宋体" w:cs="Times New Roman"/>
                <w:b w:val="0"/>
                <w:i w:val="0"/>
                <w:snapToGrid/>
                <w:color w:val="000000"/>
                <w:sz w:val="18"/>
                <w:szCs w:val="18"/>
                <w:highlight w:val="none"/>
                <w:u w:val="none"/>
                <w:lang w:val="en-US" w:eastAsia="zh-CN"/>
              </w:rPr>
              <w:t>其他</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293" w:hRule="atLeast"/>
        </w:trPr>
        <w:tc>
          <w:tcPr>
            <w:tcW w:w="8735" w:type="dxa"/>
            <w:gridSpan w:val="17"/>
            <w:tcBorders>
              <w:top w:val="single" w:color="000000" w:sz="4" w:space="0"/>
              <w:left w:val="nil"/>
              <w:bottom w:val="nil"/>
              <w:right w:val="nil"/>
            </w:tcBorders>
            <w:noWrap w:val="0"/>
            <w:tcMar>
              <w:top w:w="0" w:type="dxa"/>
              <w:left w:w="15" w:type="dxa"/>
              <w:bottom w:w="0" w:type="dxa"/>
              <w:right w:w="15" w:type="dxa"/>
            </w:tcMar>
            <w:vAlign w:val="top"/>
          </w:tcPr>
          <w:p>
            <w:pPr>
              <w:keepNext w:val="0"/>
              <w:keepLines w:val="0"/>
              <w:suppressLineNumbers w:val="0"/>
              <w:autoSpaceDN w:val="0"/>
              <w:spacing w:beforeAutospacing="0" w:afterAutospacing="0" w:line="240" w:lineRule="atLeast"/>
              <w:ind w:firstLine="0" w:firstLineChars="0"/>
              <w:textAlignment w:val="top"/>
              <w:rPr>
                <w:rFonts w:hint="default" w:ascii="Times New Roman" w:hAnsi="Times New Roman" w:eastAsia="宋体" w:cs="Times New Roman"/>
                <w:b/>
                <w:i w:val="0"/>
                <w:snapToGrid/>
                <w:color w:val="000000"/>
                <w:sz w:val="22"/>
                <w:highlight w:val="none"/>
                <w:u w:val="none"/>
                <w:lang w:eastAsia="zh-CN"/>
              </w:rPr>
            </w:pPr>
            <w:r>
              <w:rPr>
                <w:rFonts w:hint="default" w:ascii="Times New Roman" w:hAnsi="Times New Roman" w:eastAsia="宋体" w:cs="Times New Roman"/>
                <w:b/>
                <w:i w:val="0"/>
                <w:snapToGrid/>
                <w:color w:val="000000"/>
                <w:sz w:val="22"/>
                <w:highlight w:val="none"/>
                <w:u w:val="none"/>
                <w:lang w:eastAsia="zh-CN"/>
              </w:rPr>
              <w:t>注：1、基本审计费本期应支付金额=当期应付合同价*本期考核得分/100；</w:t>
            </w:r>
          </w:p>
          <w:p>
            <w:pPr>
              <w:keepNext w:val="0"/>
              <w:keepLines w:val="0"/>
              <w:suppressLineNumbers w:val="0"/>
              <w:autoSpaceDN w:val="0"/>
              <w:spacing w:beforeAutospacing="0" w:afterAutospacing="0" w:line="240" w:lineRule="atLeast"/>
              <w:ind w:firstLine="442" w:firstLineChars="200"/>
              <w:textAlignment w:val="top"/>
              <w:rPr>
                <w:rFonts w:hint="default" w:ascii="Times New Roman" w:hAnsi="Times New Roman" w:cs="Times New Roman"/>
                <w:b/>
                <w:color w:val="000000"/>
                <w:sz w:val="22"/>
                <w:highlight w:val="none"/>
              </w:rPr>
            </w:pPr>
            <w:r>
              <w:rPr>
                <w:rFonts w:hint="eastAsia" w:ascii="Times New Roman" w:hAnsi="Times New Roman" w:eastAsia="宋体" w:cs="Times New Roman"/>
                <w:b/>
                <w:i w:val="0"/>
                <w:snapToGrid/>
                <w:color w:val="000000"/>
                <w:sz w:val="22"/>
                <w:highlight w:val="none"/>
                <w:u w:val="none"/>
                <w:lang w:val="en-US" w:eastAsia="zh-CN"/>
              </w:rPr>
              <w:t>2、审计价值效益费按确认的工作成效，结合合同约定的审减效益费率兑现；</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3</w:t>
            </w:r>
            <w:r>
              <w:rPr>
                <w:rFonts w:hint="default" w:ascii="Times New Roman" w:hAnsi="Times New Roman" w:eastAsia="宋体" w:cs="Times New Roman"/>
                <w:b/>
                <w:i w:val="0"/>
                <w:snapToGrid/>
                <w:color w:val="000000"/>
                <w:sz w:val="22"/>
                <w:highlight w:val="none"/>
                <w:u w:val="none"/>
                <w:lang w:eastAsia="zh-CN"/>
              </w:rPr>
              <w:t>、</w:t>
            </w:r>
            <w:r>
              <w:rPr>
                <w:rFonts w:hint="eastAsia" w:ascii="Times New Roman" w:hAnsi="Times New Roman" w:eastAsia="宋体" w:cs="Times New Roman"/>
                <w:b/>
                <w:i w:val="0"/>
                <w:snapToGrid/>
                <w:color w:val="000000"/>
                <w:sz w:val="22"/>
                <w:highlight w:val="none"/>
                <w:u w:val="none"/>
                <w:lang w:val="en-US" w:eastAsia="zh-CN"/>
              </w:rPr>
              <w:t>审减</w:t>
            </w:r>
            <w:r>
              <w:rPr>
                <w:rFonts w:hint="default" w:ascii="Times New Roman" w:hAnsi="Times New Roman" w:eastAsia="宋体" w:cs="Times New Roman"/>
                <w:b/>
                <w:i w:val="0"/>
                <w:snapToGrid/>
                <w:color w:val="000000"/>
                <w:sz w:val="22"/>
                <w:highlight w:val="none"/>
                <w:u w:val="none"/>
                <w:lang w:eastAsia="zh-CN"/>
              </w:rPr>
              <w:t>效益费本期应支付金额=当期审减金额*合同约定审减比例；</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4</w:t>
            </w:r>
            <w:r>
              <w:rPr>
                <w:rFonts w:hint="default" w:ascii="Times New Roman" w:hAnsi="Times New Roman" w:eastAsia="宋体" w:cs="Times New Roman"/>
                <w:b/>
                <w:i w:val="0"/>
                <w:snapToGrid/>
                <w:color w:val="000000"/>
                <w:sz w:val="22"/>
                <w:highlight w:val="none"/>
                <w:u w:val="none"/>
                <w:lang w:eastAsia="zh-CN"/>
              </w:rPr>
              <w:t>、其他审计费用主要指合同约定的额外服务；</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5</w:t>
            </w:r>
            <w:r>
              <w:rPr>
                <w:rFonts w:hint="default" w:ascii="Times New Roman" w:hAnsi="Times New Roman" w:eastAsia="宋体" w:cs="Times New Roman"/>
                <w:b/>
                <w:i w:val="0"/>
                <w:snapToGrid/>
                <w:color w:val="000000"/>
                <w:sz w:val="22"/>
                <w:highlight w:val="none"/>
                <w:u w:val="none"/>
                <w:lang w:eastAsia="zh-CN"/>
              </w:rPr>
              <w:t>、建设方只需填写审计费用计费基数一列。</w:t>
            </w:r>
          </w:p>
        </w:tc>
      </w:tr>
      <w:tr>
        <w:tblPrEx>
          <w:tblCellMar>
            <w:top w:w="0" w:type="dxa"/>
            <w:left w:w="108" w:type="dxa"/>
            <w:bottom w:w="0" w:type="dxa"/>
            <w:right w:w="108" w:type="dxa"/>
          </w:tblCellMar>
        </w:tblPrEx>
        <w:trPr>
          <w:gridAfter w:val="1"/>
          <w:wAfter w:w="154" w:type="dxa"/>
          <w:trHeight w:val="385" w:hRule="atLeast"/>
        </w:trPr>
        <w:tc>
          <w:tcPr>
            <w:tcW w:w="2619"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委托方：（盖章） </w:t>
            </w:r>
          </w:p>
        </w:tc>
        <w:tc>
          <w:tcPr>
            <w:tcW w:w="3545"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建设方：（盖章）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受托方</w:t>
            </w:r>
            <w:r>
              <w:rPr>
                <w:rFonts w:hint="default" w:ascii="Times New Roman" w:hAnsi="Times New Roman" w:cs="Times New Roman"/>
                <w:color w:val="000000"/>
                <w:sz w:val="22"/>
                <w:highlight w:val="none"/>
              </w:rPr>
              <w:t>：（盖章）</w:t>
            </w:r>
          </w:p>
        </w:tc>
      </w:tr>
      <w:tr>
        <w:tblPrEx>
          <w:tblCellMar>
            <w:top w:w="0" w:type="dxa"/>
            <w:left w:w="108" w:type="dxa"/>
            <w:bottom w:w="0" w:type="dxa"/>
            <w:right w:w="108" w:type="dxa"/>
          </w:tblCellMar>
        </w:tblPrEx>
        <w:trPr>
          <w:gridAfter w:val="1"/>
          <w:wAfter w:w="154" w:type="dxa"/>
          <w:trHeight w:val="373" w:hRule="atLeast"/>
        </w:trPr>
        <w:tc>
          <w:tcPr>
            <w:tcW w:w="502"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746" w:hRule="atLeast"/>
        </w:trPr>
        <w:tc>
          <w:tcPr>
            <w:tcW w:w="2619"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545"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2619"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bl>
    <w:p>
      <w:pPr>
        <w:pStyle w:val="14"/>
        <w:ind w:firstLine="580" w:firstLineChars="200"/>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lang w:val="en-US" w:eastAsia="zh-CN"/>
        </w:rPr>
      </w:pPr>
      <w:r>
        <w:rPr>
          <w:rFonts w:hint="eastAsia" w:ascii="方正仿宋简体" w:eastAsia="方正仿宋简体"/>
          <w:sz w:val="29"/>
          <w:lang w:val="en-US" w:eastAsia="zh-CN"/>
        </w:rPr>
        <w:t>附件3：</w:t>
      </w:r>
    </w:p>
    <w:p>
      <w:pPr>
        <w:keepNext w:val="0"/>
        <w:keepLines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sz w:val="36"/>
          <w:szCs w:val="36"/>
        </w:rPr>
      </w:pPr>
      <w:bookmarkStart w:id="9" w:name="_Toc55480655"/>
      <w:r>
        <w:rPr>
          <w:rFonts w:hint="eastAsia" w:ascii="方正小标宋简体" w:hAnsi="方正小标宋简体" w:eastAsia="方正小标宋简体" w:cs="方正小标宋简体"/>
          <w:color w:val="000000"/>
          <w:sz w:val="36"/>
          <w:szCs w:val="36"/>
          <w:lang w:val="en-US" w:eastAsia="zh-CN"/>
        </w:rPr>
        <w:t>供需</w:t>
      </w:r>
      <w:r>
        <w:rPr>
          <w:rFonts w:hint="eastAsia" w:ascii="方正小标宋简体" w:hAnsi="方正小标宋简体" w:eastAsia="方正小标宋简体" w:cs="方正小标宋简体"/>
          <w:color w:val="000000"/>
          <w:sz w:val="36"/>
          <w:szCs w:val="36"/>
        </w:rPr>
        <w:t>廉洁互保协议</w:t>
      </w:r>
      <w:bookmarkEnd w:id="9"/>
    </w:p>
    <w:p>
      <w:pPr>
        <w:keepNext w:val="0"/>
        <w:keepLines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w:t>
      </w:r>
      <w:r>
        <w:rPr>
          <w:rFonts w:hint="eastAsia"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highlight w:val="none"/>
        </w:rPr>
        <w:t>需方）</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pPr>
      <w:r>
        <w:rPr>
          <w:rFonts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rPr>
        <w:t>（供方）</w:t>
      </w:r>
      <w:r>
        <w:rPr>
          <w:rFonts w:ascii="Times New Roman" w:hAnsi="Times New Roman" w:eastAsia="方正仿宋简体" w:cs="Times New Roman"/>
          <w:color w:val="000000"/>
          <w:sz w:val="30"/>
          <w:szCs w:val="30"/>
        </w:rPr>
        <w:t>：</w:t>
      </w:r>
    </w:p>
    <w:p>
      <w:pPr>
        <w:pStyle w:val="8"/>
        <w:keepNext w:val="0"/>
        <w:keepLines w:val="0"/>
        <w:kinsoku/>
        <w:wordWrap/>
        <w:overflowPunct/>
        <w:topLinePunct w:val="0"/>
        <w:autoSpaceDE/>
        <w:autoSpaceDN/>
        <w:bidi w:val="0"/>
        <w:adjustRightInd/>
        <w:snapToGrid/>
        <w:spacing w:line="560" w:lineRule="exact"/>
        <w:ind w:left="0" w:leftChars="0"/>
        <w:textAlignment w:val="auto"/>
      </w:pPr>
    </w:p>
    <w:p>
      <w:pPr>
        <w:pStyle w:val="8"/>
        <w:keepNext w:val="0"/>
        <w:keepLines w:val="0"/>
        <w:kinsoku/>
        <w:wordWrap/>
        <w:overflowPunct/>
        <w:topLinePunct w:val="0"/>
        <w:autoSpaceDE/>
        <w:autoSpaceDN/>
        <w:bidi w:val="0"/>
        <w:adjustRightInd/>
        <w:snapToGrid/>
        <w:spacing w:line="560" w:lineRule="exact"/>
        <w:ind w:left="0" w:leftChars="0"/>
        <w:textAlignment w:val="auto"/>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w:t>
      </w:r>
      <w:r>
        <w:rPr>
          <w:rFonts w:hint="eastAsia" w:eastAsia="方正仿宋简体" w:cs="Times New Roman"/>
          <w:color w:val="000000"/>
          <w:sz w:val="30"/>
          <w:szCs w:val="30"/>
          <w:highlight w:val="none"/>
          <w:lang w:val="en-US" w:eastAsia="zh-CN"/>
        </w:rPr>
        <w:t>预防商业贿赂和不正当竞争，</w:t>
      </w:r>
      <w:r>
        <w:rPr>
          <w:rFonts w:ascii="Times New Roman" w:hAnsi="Times New Roman" w:eastAsia="方正仿宋简体" w:cs="Times New Roman"/>
          <w:color w:val="000000"/>
          <w:sz w:val="30"/>
          <w:szCs w:val="30"/>
        </w:rPr>
        <w:t>规范</w:t>
      </w:r>
      <w:r>
        <w:rPr>
          <w:rFonts w:hint="eastAsia" w:ascii="Times New Roman" w:hAnsi="Times New Roman" w:eastAsia="方正仿宋简体" w:cs="Times New Roman"/>
          <w:color w:val="000000"/>
          <w:sz w:val="30"/>
          <w:szCs w:val="30"/>
          <w:highlight w:val="none"/>
        </w:rPr>
        <w:t>供</w:t>
      </w:r>
      <w:r>
        <w:rPr>
          <w:rFonts w:hint="eastAsia" w:ascii="Times New Roman" w:hAnsi="Times New Roman" w:eastAsia="方正仿宋简体" w:cs="Times New Roman"/>
          <w:color w:val="000000"/>
          <w:sz w:val="30"/>
          <w:szCs w:val="30"/>
        </w:rPr>
        <w:t>需双</w:t>
      </w:r>
      <w:r>
        <w:rPr>
          <w:rFonts w:ascii="Times New Roman" w:hAnsi="Times New Roman" w:eastAsia="方正仿宋简体" w:cs="Times New Roman"/>
          <w:color w:val="000000"/>
          <w:sz w:val="30"/>
          <w:szCs w:val="30"/>
        </w:rPr>
        <w:t>方业务往来活动，建立诚实守信的商务合作关系，共同维护</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方合法权益，防止违规违纪行为发生，经友好协商，</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方就业务往来中的廉洁事宜达成此互保协议。</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b/>
          <w:bCs/>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w:t>
      </w:r>
      <w:r>
        <w:rPr>
          <w:rFonts w:ascii="Times New Roman" w:hAnsi="Times New Roman" w:eastAsia="方正仿宋简体" w:cs="Times New Roman"/>
          <w:color w:val="000000"/>
          <w:sz w:val="30"/>
          <w:szCs w:val="30"/>
        </w:rPr>
        <w:t>双方共同的权利和义务</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w:t>
      </w:r>
      <w:r>
        <w:rPr>
          <w:rFonts w:hint="eastAsia" w:ascii="Times New Roman" w:hAnsi="Times New Roman" w:eastAsia="方正仿宋简体" w:cs="Times New Roman"/>
          <w:color w:val="000000"/>
          <w:sz w:val="30"/>
          <w:szCs w:val="30"/>
          <w:lang w:val="en-US" w:eastAsia="zh-CN"/>
        </w:rPr>
        <w:t>工作</w:t>
      </w:r>
      <w:r>
        <w:rPr>
          <w:rFonts w:ascii="Times New Roman" w:hAnsi="Times New Roman" w:eastAsia="方正仿宋简体" w:cs="Times New Roman"/>
          <w:color w:val="000000"/>
          <w:sz w:val="30"/>
          <w:szCs w:val="30"/>
        </w:rPr>
        <w:t>人员廉洁从业行为。</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w:t>
      </w:r>
      <w:r>
        <w:rPr>
          <w:rFonts w:hint="eastAsia" w:ascii="Times New Roman" w:hAnsi="Times New Roman" w:eastAsia="方正仿宋简体" w:cs="Times New Roman"/>
          <w:color w:val="000000"/>
          <w:sz w:val="30"/>
          <w:szCs w:val="30"/>
          <w:lang w:val="en-US" w:eastAsia="zh-CN"/>
        </w:rPr>
        <w:t>集体</w:t>
      </w:r>
      <w:r>
        <w:rPr>
          <w:rFonts w:ascii="Times New Roman" w:hAnsi="Times New Roman" w:eastAsia="方正仿宋简体" w:cs="Times New Roman"/>
          <w:color w:val="000000"/>
          <w:sz w:val="30"/>
          <w:szCs w:val="30"/>
        </w:rPr>
        <w:t>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w:t>
      </w:r>
      <w:r>
        <w:rPr>
          <w:rFonts w:hint="eastAsia" w:ascii="Times New Roman" w:hAnsi="Times New Roman" w:eastAsia="方正仿宋简体" w:cs="Times New Roman"/>
          <w:color w:val="000000"/>
          <w:sz w:val="30"/>
          <w:szCs w:val="30"/>
          <w:lang w:eastAsia="zh-CN"/>
        </w:rPr>
        <w:t>作证</w:t>
      </w:r>
      <w:r>
        <w:rPr>
          <w:rFonts w:ascii="Times New Roman" w:hAnsi="Times New Roman" w:eastAsia="方正仿宋简体" w:cs="Times New Roman"/>
          <w:color w:val="000000"/>
          <w:sz w:val="30"/>
          <w:szCs w:val="30"/>
        </w:rPr>
        <w:t>的义务。</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5.未经对方同意，不向任何新闻媒体、第三人述及有关对方工作人员恪守商业道德方面的评价、信息。</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6.双方应依法保护举报人员，不得以任何方式对举报人员进行打击报复。</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不得以任何形式索要或接受乙方</w:t>
      </w:r>
      <w:r>
        <w:rPr>
          <w:rFonts w:hint="eastAsia" w:ascii="Times New Roman" w:hAnsi="Times New Roman" w:eastAsia="方正仿宋简体" w:cs="Times New Roman"/>
          <w:color w:val="000000"/>
          <w:sz w:val="30"/>
          <w:szCs w:val="30"/>
          <w:lang w:val="en-US" w:eastAsia="zh-CN"/>
        </w:rPr>
        <w:t>回扣、</w:t>
      </w:r>
      <w:r>
        <w:rPr>
          <w:rFonts w:ascii="Times New Roman" w:hAnsi="Times New Roman" w:eastAsia="方正仿宋简体" w:cs="Times New Roman"/>
          <w:color w:val="000000"/>
          <w:sz w:val="30"/>
          <w:szCs w:val="30"/>
        </w:rPr>
        <w:t>礼品、礼金和有价证券</w:t>
      </w:r>
      <w:r>
        <w:rPr>
          <w:rFonts w:hint="eastAsia" w:ascii="Times New Roman" w:hAnsi="Times New Roman" w:eastAsia="方正仿宋简体" w:cs="Times New Roman"/>
          <w:color w:val="000000"/>
          <w:sz w:val="30"/>
          <w:szCs w:val="30"/>
          <w:lang w:val="en-US" w:eastAsia="zh-CN"/>
        </w:rPr>
        <w:t>等财物</w:t>
      </w:r>
      <w:r>
        <w:rPr>
          <w:rFonts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val="en-US" w:eastAsia="zh-CN"/>
        </w:rPr>
        <w:t>不得以借用名义占用</w:t>
      </w:r>
      <w:r>
        <w:rPr>
          <w:rFonts w:hint="default" w:ascii="Times New Roman" w:hAnsi="Times New Roman" w:eastAsia="方正仿宋简体" w:cs="Times New Roman"/>
          <w:color w:val="000000"/>
          <w:sz w:val="30"/>
          <w:szCs w:val="30"/>
          <w:highlight w:val="none"/>
        </w:rPr>
        <w:t>乙方</w:t>
      </w:r>
      <w:r>
        <w:rPr>
          <w:rFonts w:hint="eastAsia" w:eastAsia="方正仿宋简体" w:cs="Times New Roman"/>
          <w:color w:val="000000"/>
          <w:sz w:val="30"/>
          <w:szCs w:val="30"/>
          <w:highlight w:val="none"/>
          <w:lang w:val="en-US" w:eastAsia="zh-CN"/>
        </w:rPr>
        <w:t>或其工作人员提供的财物，</w:t>
      </w:r>
      <w:r>
        <w:rPr>
          <w:rFonts w:ascii="Times New Roman" w:hAnsi="Times New Roman" w:eastAsia="方正仿宋简体" w:cs="Times New Roman"/>
          <w:color w:val="000000"/>
          <w:sz w:val="30"/>
          <w:szCs w:val="30"/>
        </w:rPr>
        <w:t>不得在乙方报销</w:t>
      </w:r>
      <w:r>
        <w:rPr>
          <w:rFonts w:hint="eastAsia" w:eastAsia="方正仿宋简体" w:cs="Times New Roman"/>
          <w:color w:val="000000"/>
          <w:sz w:val="30"/>
          <w:szCs w:val="30"/>
          <w:highlight w:val="none"/>
          <w:lang w:val="en-US" w:eastAsia="zh-CN"/>
        </w:rPr>
        <w:t>或要求乙方或其工作人员支付</w:t>
      </w:r>
      <w:r>
        <w:rPr>
          <w:rFonts w:ascii="Times New Roman" w:hAnsi="Times New Roman" w:eastAsia="方正仿宋简体" w:cs="Times New Roman"/>
          <w:color w:val="000000"/>
          <w:sz w:val="30"/>
          <w:szCs w:val="30"/>
        </w:rPr>
        <w:t>任何应由</w:t>
      </w:r>
      <w:r>
        <w:rPr>
          <w:rFonts w:hint="eastAsia" w:ascii="Times New Roman" w:hAnsi="Times New Roman" w:eastAsia="方正仿宋简体" w:cs="Times New Roman"/>
          <w:color w:val="000000"/>
          <w:sz w:val="30"/>
          <w:szCs w:val="30"/>
          <w:lang w:val="en-US" w:eastAsia="zh-CN"/>
        </w:rPr>
        <w:t>其</w:t>
      </w:r>
      <w:r>
        <w:rPr>
          <w:rFonts w:ascii="Times New Roman" w:hAnsi="Times New Roman" w:eastAsia="方正仿宋简体" w:cs="Times New Roman"/>
          <w:color w:val="000000"/>
          <w:sz w:val="30"/>
          <w:szCs w:val="30"/>
        </w:rPr>
        <w:t>个人支付的各种费用。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2</w:t>
      </w:r>
      <w:r>
        <w:rPr>
          <w:rFonts w:ascii="Times New Roman" w:hAnsi="Times New Roman" w:eastAsia="方正仿宋简体" w:cs="Times New Roman"/>
          <w:color w:val="000000"/>
          <w:sz w:val="30"/>
          <w:szCs w:val="30"/>
        </w:rPr>
        <w:t>.甲方工作人员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不得要求或者接受乙方以住房装修、婚丧嫁娶、家属及其他亲属的工作安排、出国出境、旅游等为理由所提供的方便。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3</w:t>
      </w:r>
      <w:r>
        <w:rPr>
          <w:rFonts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eastAsia="zh-CN"/>
        </w:rPr>
        <w:t>甲方工作人员及其配偶、子女、其他特定关系人不得</w:t>
      </w:r>
      <w:r>
        <w:rPr>
          <w:rFonts w:hint="eastAsia" w:ascii="Times New Roman" w:hAnsi="Times New Roman" w:eastAsia="方正仿宋简体" w:cs="Times New Roman"/>
          <w:color w:val="000000"/>
          <w:sz w:val="30"/>
          <w:szCs w:val="30"/>
          <w:highlight w:val="none"/>
          <w:lang w:val="en-US" w:eastAsia="zh-CN"/>
        </w:rPr>
        <w:t>通过</w:t>
      </w:r>
      <w:r>
        <w:rPr>
          <w:rFonts w:hint="default" w:ascii="Times New Roman" w:hAnsi="Times New Roman" w:eastAsia="方正仿宋简体" w:cs="Times New Roman"/>
          <w:color w:val="000000"/>
          <w:sz w:val="30"/>
          <w:szCs w:val="30"/>
          <w:highlight w:val="none"/>
          <w:lang w:eastAsia="zh-CN"/>
        </w:rPr>
        <w:t>向乙方或</w:t>
      </w:r>
      <w:r>
        <w:rPr>
          <w:rFonts w:hint="eastAsia"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工作人员以明显低于市场的价格购买或者以明显高于市场的价格出售房屋、汽车等</w:t>
      </w:r>
      <w:r>
        <w:rPr>
          <w:rFonts w:hint="eastAsia" w:ascii="Times New Roman" w:hAnsi="Times New Roman" w:eastAsia="方正仿宋简体" w:cs="Times New Roman"/>
          <w:color w:val="000000"/>
          <w:sz w:val="30"/>
          <w:szCs w:val="30"/>
          <w:highlight w:val="none"/>
          <w:lang w:eastAsia="zh-CN"/>
        </w:rPr>
        <w:t>，</w:t>
      </w:r>
      <w:r>
        <w:rPr>
          <w:rFonts w:hint="eastAsia" w:ascii="Times New Roman" w:hAnsi="Times New Roman" w:eastAsia="方正仿宋简体" w:cs="Times New Roman"/>
          <w:color w:val="000000"/>
          <w:sz w:val="30"/>
          <w:szCs w:val="30"/>
          <w:highlight w:val="none"/>
          <w:lang w:val="en-US" w:eastAsia="zh-CN"/>
        </w:rPr>
        <w:t>获取不正当利益</w:t>
      </w:r>
      <w:r>
        <w:rPr>
          <w:rFonts w:hint="eastAsia" w:eastAsia="方正仿宋简体" w:cs="Times New Roman"/>
          <w:color w:val="000000"/>
          <w:sz w:val="30"/>
          <w:szCs w:val="30"/>
          <w:highlight w:val="none"/>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lang w:eastAsia="zh-CN"/>
        </w:rPr>
        <w:t>甲方工作人员及其配偶、子女、其他特定关系人不得以委托乙方或</w:t>
      </w:r>
      <w:r>
        <w:rPr>
          <w:rFonts w:hint="default" w:ascii="Times New Roman" w:hAnsi="Times New Roman"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工作人员投资证券、期货或者其他委托理财名义</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eastAsia="zh-CN"/>
        </w:rPr>
        <w:t>获取不正当利益。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highlight w:val="none"/>
          <w:lang w:val="en-US" w:eastAsia="zh-CN"/>
        </w:rPr>
        <w:t>5</w:t>
      </w:r>
      <w:r>
        <w:rPr>
          <w:rFonts w:ascii="Times New Roman" w:hAnsi="Times New Roman" w:eastAsia="方正仿宋简体" w:cs="Times New Roman"/>
          <w:color w:val="000000"/>
          <w:sz w:val="30"/>
          <w:szCs w:val="30"/>
          <w:highlight w:val="none"/>
        </w:rPr>
        <w:t>.甲方</w:t>
      </w:r>
      <w:r>
        <w:rPr>
          <w:rFonts w:ascii="Times New Roman" w:hAnsi="Times New Roman" w:eastAsia="方正仿宋简体" w:cs="Times New Roman"/>
          <w:color w:val="000000"/>
          <w:sz w:val="30"/>
          <w:szCs w:val="30"/>
        </w:rPr>
        <w:t>工作人员不得</w:t>
      </w:r>
      <w:r>
        <w:rPr>
          <w:rFonts w:hint="eastAsia" w:ascii="Times New Roman" w:hAnsi="Times New Roman" w:eastAsia="方正仿宋简体" w:cs="Times New Roman"/>
          <w:color w:val="000000"/>
          <w:sz w:val="30"/>
          <w:szCs w:val="30"/>
          <w:lang w:val="en-US" w:eastAsia="zh-CN"/>
        </w:rPr>
        <w:t>私自</w:t>
      </w:r>
      <w:r>
        <w:rPr>
          <w:rFonts w:ascii="Times New Roman" w:hAnsi="Times New Roman" w:eastAsia="方正仿宋简体" w:cs="Times New Roman"/>
          <w:color w:val="000000"/>
          <w:sz w:val="30"/>
          <w:szCs w:val="30"/>
        </w:rPr>
        <w:t>参加乙方安排的宴请，不得私自接受乙方提供的通讯、交通工具和办公用品，不得向乙方泄露谈判中的商业秘密。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6</w:t>
      </w:r>
      <w:r>
        <w:rPr>
          <w:rFonts w:ascii="Times New Roman" w:hAnsi="Times New Roman" w:eastAsia="方正仿宋简体" w:cs="Times New Roman"/>
          <w:color w:val="000000"/>
          <w:sz w:val="30"/>
          <w:szCs w:val="30"/>
        </w:rPr>
        <w:t>.甲方工作人员不得以任何理由向乙方推荐物资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服务</w:t>
      </w:r>
      <w:r>
        <w:rPr>
          <w:rFonts w:ascii="Times New Roman" w:hAnsi="Times New Roman" w:eastAsia="方正仿宋简体" w:cs="Times New Roman"/>
          <w:color w:val="000000"/>
          <w:sz w:val="30"/>
          <w:szCs w:val="30"/>
        </w:rPr>
        <w:t>供应单位、工程承包或劳务分包单位，合同另有约定除外。</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提供回扣、</w:t>
      </w:r>
      <w:r>
        <w:rPr>
          <w:rFonts w:hint="eastAsia" w:ascii="Times New Roman" w:hAnsi="Times New Roman" w:eastAsia="方正仿宋简体" w:cs="Times New Roman"/>
          <w:color w:val="000000"/>
          <w:sz w:val="30"/>
          <w:szCs w:val="30"/>
          <w:lang w:val="en-US" w:eastAsia="zh-CN"/>
        </w:rPr>
        <w:t>礼品、</w:t>
      </w:r>
      <w:r>
        <w:rPr>
          <w:rFonts w:ascii="Times New Roman" w:hAnsi="Times New Roman" w:eastAsia="方正仿宋简体" w:cs="Times New Roman"/>
          <w:color w:val="000000"/>
          <w:sz w:val="30"/>
          <w:szCs w:val="30"/>
        </w:rPr>
        <w:t>礼金、有价证券</w:t>
      </w:r>
      <w:r>
        <w:rPr>
          <w:rFonts w:hint="eastAsia" w:ascii="Times New Roman" w:hAnsi="Times New Roman" w:eastAsia="方正仿宋简体" w:cs="Times New Roman"/>
          <w:color w:val="000000"/>
          <w:sz w:val="30"/>
          <w:szCs w:val="30"/>
          <w:lang w:val="en-US" w:eastAsia="zh-CN"/>
        </w:rPr>
        <w:t>等财物，或</w:t>
      </w:r>
      <w:r>
        <w:rPr>
          <w:rFonts w:ascii="Times New Roman" w:hAnsi="Times New Roman" w:eastAsia="方正仿宋简体" w:cs="Times New Roman"/>
          <w:color w:val="000000"/>
          <w:sz w:val="30"/>
          <w:szCs w:val="30"/>
        </w:rPr>
        <w:t>报销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支付任何</w:t>
      </w:r>
      <w:r>
        <w:rPr>
          <w:rFonts w:ascii="Times New Roman" w:hAnsi="Times New Roman" w:eastAsia="方正仿宋简体" w:cs="Times New Roman"/>
          <w:color w:val="000000"/>
          <w:sz w:val="30"/>
          <w:szCs w:val="30"/>
        </w:rPr>
        <w:t>个人费用。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安排有可能影响公平、公正交易的宴请、健身、娱乐等活动。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投资入股、个人借款或买卖股票、债券等提供方便。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购买或装修住房、婚丧嫁娶、配偶子女上学或工作安排以及出国出境、旅游等提供方便。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在其相关企业挂名兼职、合伙经营、介绍承揽业务等提供方便。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6.乙方及其工作人员不得利用非法手段向甲方工作人员打探有关涉及甲方的商业秘密、业务渠道等。 </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7.乙方及其工作人员与甲方发生业务往来过程中，不得有弄虚作假、以次充好、虚结虚算等违反诚信原则的行为。</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8.</w:t>
      </w:r>
      <w:r>
        <w:rPr>
          <w:rFonts w:hint="eastAsia" w:ascii="Times New Roman" w:hAnsi="Times New Roman" w:eastAsia="方正仿宋简体" w:cs="Times New Roman"/>
          <w:color w:val="000000"/>
          <w:sz w:val="30"/>
          <w:szCs w:val="30"/>
          <w:lang w:eastAsia="zh-CN"/>
        </w:rPr>
        <w:t>其他</w:t>
      </w:r>
      <w:r>
        <w:rPr>
          <w:rFonts w:ascii="Times New Roman" w:hAnsi="Times New Roman" w:eastAsia="方正仿宋简体" w:cs="Times New Roman"/>
          <w:color w:val="000000"/>
          <w:sz w:val="30"/>
          <w:szCs w:val="30"/>
        </w:rPr>
        <w:t>违反廉洁规定的行为。</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甲方工作人员有违反本协议行为的，甲方按照</w:t>
      </w:r>
      <w:r>
        <w:rPr>
          <w:rFonts w:hint="eastAsia" w:ascii="Times New Roman" w:hAnsi="Times New Roman" w:eastAsia="方正仿宋简体" w:cs="Times New Roman"/>
          <w:color w:val="000000"/>
          <w:sz w:val="30"/>
          <w:szCs w:val="30"/>
          <w:lang w:val="en-US" w:eastAsia="zh-CN"/>
        </w:rPr>
        <w:t>有关</w:t>
      </w:r>
      <w:r>
        <w:rPr>
          <w:rFonts w:hint="eastAsia" w:ascii="Times New Roman" w:hAnsi="Times New Roman" w:eastAsia="方正仿宋简体" w:cs="Times New Roman"/>
          <w:color w:val="000000"/>
          <w:sz w:val="30"/>
          <w:szCs w:val="30"/>
        </w:rPr>
        <w:t>法律法规、规章及企业规章制度</w:t>
      </w:r>
      <w:r>
        <w:rPr>
          <w:rFonts w:hint="eastAsia" w:ascii="Times New Roman" w:hAnsi="Times New Roman" w:eastAsia="方正仿宋简体" w:cs="Times New Roman"/>
          <w:color w:val="000000"/>
          <w:sz w:val="30"/>
          <w:szCs w:val="30"/>
          <w:lang w:val="en-US" w:eastAsia="zh-CN"/>
        </w:rPr>
        <w:t>对该工作人员进行</w:t>
      </w:r>
      <w:r>
        <w:rPr>
          <w:rFonts w:hint="eastAsia" w:ascii="Times New Roman" w:hAnsi="Times New Roman" w:eastAsia="方正仿宋简体" w:cs="Times New Roman"/>
          <w:color w:val="000000"/>
          <w:sz w:val="30"/>
          <w:szCs w:val="30"/>
          <w:highlight w:val="none"/>
          <w:lang w:val="en-US" w:eastAsia="zh-CN"/>
        </w:rPr>
        <w:t>组织处理、处分</w:t>
      </w:r>
      <w:r>
        <w:rPr>
          <w:rFonts w:hint="eastAsia"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lang w:val="en-US" w:eastAsia="zh-CN"/>
        </w:rPr>
        <w:t>如该工作人员</w:t>
      </w:r>
      <w:r>
        <w:rPr>
          <w:rFonts w:ascii="Times New Roman" w:hAnsi="Times New Roman" w:eastAsia="方正仿宋简体" w:cs="Times New Roman"/>
          <w:color w:val="000000"/>
          <w:sz w:val="30"/>
          <w:szCs w:val="30"/>
        </w:rPr>
        <w:t>涉嫌犯罪的，</w:t>
      </w:r>
      <w:r>
        <w:rPr>
          <w:rFonts w:hint="eastAsia" w:ascii="Times New Roman" w:hAnsi="Times New Roman" w:eastAsia="方正仿宋简体" w:cs="Times New Roman"/>
          <w:color w:val="000000"/>
          <w:sz w:val="30"/>
          <w:szCs w:val="30"/>
        </w:rPr>
        <w:t>移送国家监察机关或司法机关查处</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 xml:space="preserve">第五条 </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监督与举报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双方均有权对对方在业务往来中的廉洁情况进行监督，并鼓励员工对发现的违反廉洁规定的行为进行举报。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举报渠道：</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甲方设立举报电话：[甲方举报电话]，举报邮箱：[甲方举报邮箱]，接收乙方及社会各界对甲方员工违反廉洁规定行为的举报。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乙方设立举报电话：[乙方举报电话]，举报邮箱：[乙方举报邮箱]，接收甲方及社会各界对乙方员工违反廉洁规定行为的举报。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举报处理：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接到举报后，双方</w:t>
      </w:r>
      <w:r>
        <w:rPr>
          <w:rFonts w:hint="eastAsia" w:ascii="Times New Roman" w:hAnsi="Times New Roman" w:eastAsia="方正仿宋简体" w:cs="Times New Roman"/>
          <w:color w:val="000000"/>
          <w:sz w:val="30"/>
          <w:szCs w:val="30"/>
          <w:lang w:val="en-US" w:eastAsia="zh-CN"/>
        </w:rPr>
        <w:t>应</w:t>
      </w:r>
      <w:r>
        <w:rPr>
          <w:rFonts w:hint="eastAsia" w:ascii="Times New Roman" w:hAnsi="Times New Roman" w:eastAsia="方正仿宋简体" w:cs="Times New Roman"/>
          <w:color w:val="000000"/>
          <w:sz w:val="30"/>
          <w:szCs w:val="30"/>
        </w:rPr>
        <w:t>对举报内容进行</w:t>
      </w:r>
      <w:r>
        <w:rPr>
          <w:rFonts w:hint="eastAsia" w:ascii="Times New Roman" w:hAnsi="Times New Roman" w:eastAsia="方正仿宋简体" w:cs="Times New Roman"/>
          <w:color w:val="000000"/>
          <w:sz w:val="30"/>
          <w:szCs w:val="30"/>
          <w:lang w:val="en-US" w:eastAsia="zh-CN"/>
        </w:rPr>
        <w:t>调查或</w:t>
      </w:r>
      <w:r>
        <w:rPr>
          <w:rFonts w:hint="eastAsia" w:ascii="Times New Roman" w:hAnsi="Times New Roman" w:eastAsia="方正仿宋简体" w:cs="Times New Roman"/>
          <w:color w:val="000000"/>
          <w:sz w:val="30"/>
          <w:szCs w:val="30"/>
        </w:rPr>
        <w:t>核实。如确有违反廉洁规定的行为，应依据本单位的相关规定对违规人员进行严肃处理，并及时将处理结果告知对方。</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对于举报人的信息，双方应严格保密，严禁对举报人进行打击报复。如发现有打击报复举报人行为的，将依法追究相关人员的法律责任。</w:t>
      </w:r>
    </w:p>
    <w:p>
      <w:pPr>
        <w:keepNext w:val="0"/>
        <w:keepLines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第六条</w:t>
      </w:r>
      <w:r>
        <w:rPr>
          <w:rFonts w:ascii="Times New Roman" w:hAnsi="Times New Roman" w:eastAsia="方正仿宋简体" w:cs="Times New Roman"/>
          <w:color w:val="000000"/>
          <w:sz w:val="30"/>
          <w:szCs w:val="30"/>
        </w:rPr>
        <w:t>乙方及其工作人员有违反本协议行为的，</w:t>
      </w:r>
      <w:r>
        <w:rPr>
          <w:rFonts w:hint="eastAsia" w:ascii="Times New Roman" w:hAnsi="Times New Roman" w:eastAsia="方正仿宋简体" w:cs="Times New Roman"/>
          <w:color w:val="000000"/>
          <w:sz w:val="30"/>
          <w:szCs w:val="30"/>
          <w:lang w:val="en-US" w:eastAsia="zh-CN"/>
        </w:rPr>
        <w:t>视其</w:t>
      </w:r>
      <w:r>
        <w:rPr>
          <w:rFonts w:hint="default" w:ascii="Times New Roman" w:hAnsi="Times New Roman" w:eastAsia="方正仿宋简体" w:cs="Times New Roman"/>
          <w:color w:val="000000"/>
          <w:sz w:val="30"/>
          <w:szCs w:val="30"/>
          <w:lang w:val="en-US"/>
        </w:rPr>
        <w:t>情节</w:t>
      </w:r>
      <w:r>
        <w:rPr>
          <w:rFonts w:hint="eastAsia" w:ascii="Times New Roman" w:hAnsi="Times New Roman" w:eastAsia="方正仿宋简体" w:cs="Times New Roman"/>
          <w:color w:val="000000"/>
          <w:sz w:val="30"/>
          <w:szCs w:val="30"/>
          <w:lang w:val="en-US" w:eastAsia="zh-CN"/>
        </w:rPr>
        <w:t>严重性按照如下条款执行</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1.情节轻微的，</w:t>
      </w:r>
      <w:r>
        <w:rPr>
          <w:rFonts w:hint="eastAsia" w:ascii="Times New Roman" w:hAnsi="Times New Roman" w:eastAsia="方正仿宋简体" w:cs="Times New Roman"/>
          <w:color w:val="000000"/>
          <w:sz w:val="30"/>
          <w:szCs w:val="30"/>
          <w:lang w:val="en-US" w:eastAsia="zh-CN"/>
        </w:rPr>
        <w:t>甲方有权要求乙方</w:t>
      </w:r>
      <w:r>
        <w:rPr>
          <w:rFonts w:ascii="Times New Roman" w:hAnsi="Times New Roman" w:eastAsia="方正仿宋简体" w:cs="Times New Roman"/>
          <w:color w:val="000000"/>
          <w:sz w:val="30"/>
          <w:szCs w:val="30"/>
        </w:rPr>
        <w:t>限期整改</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2.情节严重的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甲方有权要求</w:t>
      </w:r>
      <w:r>
        <w:rPr>
          <w:rFonts w:hint="eastAsia" w:ascii="Times New Roman" w:hAnsi="Times New Roman" w:eastAsia="方正仿宋简体" w:cs="Times New Roman"/>
          <w:color w:val="000000"/>
          <w:sz w:val="30"/>
          <w:szCs w:val="30"/>
        </w:rPr>
        <w:t>乙方支付合同金额20%的违约金，违约金不足以弥补甲方损失的，甲方有权要求乙方</w:t>
      </w:r>
      <w:r>
        <w:rPr>
          <w:rFonts w:hint="eastAsia" w:ascii="Times New Roman" w:hAnsi="Times New Roman" w:eastAsia="方正仿宋简体" w:cs="Times New Roman"/>
          <w:color w:val="000000"/>
          <w:sz w:val="30"/>
          <w:szCs w:val="30"/>
          <w:lang w:val="en-US" w:eastAsia="zh-CN"/>
        </w:rPr>
        <w:t>承担赔偿责任，直至甲方损失全部得到弥补。</w:t>
      </w:r>
      <w:r>
        <w:rPr>
          <w:rFonts w:hint="eastAsia" w:ascii="Times New Roman" w:hAnsi="Times New Roman" w:eastAsia="方正仿宋简体" w:cs="Times New Roman"/>
          <w:color w:val="000000"/>
          <w:sz w:val="30"/>
          <w:szCs w:val="30"/>
        </w:rPr>
        <w:t>同时，甲方有权解除、终止尚未履行完毕的所有合同及订单并将乙方列入供应商黑名单，</w:t>
      </w:r>
      <w:r>
        <w:rPr>
          <w:rFonts w:ascii="Times New Roman" w:hAnsi="Times New Roman" w:eastAsia="方正仿宋简体" w:cs="Times New Roman"/>
          <w:color w:val="000000"/>
          <w:sz w:val="30"/>
          <w:szCs w:val="30"/>
        </w:rPr>
        <w:t>乙方因甲方解除合同</w:t>
      </w:r>
      <w:r>
        <w:rPr>
          <w:rFonts w:hint="eastAsia" w:ascii="Times New Roman" w:hAnsi="Times New Roman" w:eastAsia="方正仿宋简体" w:cs="Times New Roman"/>
          <w:color w:val="000000"/>
          <w:sz w:val="30"/>
          <w:szCs w:val="30"/>
        </w:rPr>
        <w:t>、订单</w:t>
      </w:r>
      <w:r>
        <w:rPr>
          <w:rFonts w:ascii="Times New Roman" w:hAnsi="Times New Roman" w:eastAsia="方正仿宋简体" w:cs="Times New Roman"/>
          <w:color w:val="000000"/>
          <w:sz w:val="30"/>
          <w:szCs w:val="30"/>
        </w:rPr>
        <w:t>产生的损失由乙方自行承担</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本条所述情节严重的包括但不限于以下情形：</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（1）导致甲方</w:t>
      </w:r>
      <w:r>
        <w:rPr>
          <w:rFonts w:hint="eastAsia" w:ascii="Times New Roman" w:hAnsi="Times New Roman" w:eastAsia="方正仿宋简体" w:cs="Times New Roman"/>
          <w:color w:val="000000"/>
          <w:sz w:val="30"/>
          <w:szCs w:val="30"/>
          <w:lang w:val="en-US" w:eastAsia="zh-CN"/>
        </w:rPr>
        <w:t>或其</w:t>
      </w:r>
      <w:r>
        <w:rPr>
          <w:rFonts w:hint="eastAsia" w:ascii="Times New Roman" w:hAnsi="Times New Roman" w:eastAsia="方正仿宋简体" w:cs="Times New Roman"/>
          <w:color w:val="000000"/>
          <w:sz w:val="30"/>
          <w:szCs w:val="30"/>
        </w:rPr>
        <w:t>工作人员受到组织处理</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highlight w:val="none"/>
        </w:rPr>
        <w:t>处分</w:t>
      </w:r>
      <w:r>
        <w:rPr>
          <w:rFonts w:hint="eastAsia" w:ascii="Times New Roman" w:hAnsi="Times New Roman" w:eastAsia="方正仿宋简体" w:cs="Times New Roman"/>
          <w:color w:val="000000"/>
          <w:sz w:val="30"/>
          <w:szCs w:val="30"/>
        </w:rPr>
        <w:t>或</w:t>
      </w:r>
      <w:r>
        <w:rPr>
          <w:rFonts w:hint="eastAsia" w:ascii="Times New Roman" w:hAnsi="Times New Roman" w:eastAsia="方正仿宋简体" w:cs="Times New Roman"/>
          <w:color w:val="000000"/>
          <w:sz w:val="30"/>
          <w:szCs w:val="30"/>
          <w:highlight w:val="none"/>
          <w:lang w:val="en-US" w:eastAsia="zh-CN"/>
        </w:rPr>
        <w:t>构成</w:t>
      </w:r>
      <w:r>
        <w:rPr>
          <w:rFonts w:hint="eastAsia" w:ascii="Times New Roman" w:hAnsi="Times New Roman" w:eastAsia="方正仿宋简体" w:cs="Times New Roman"/>
          <w:color w:val="000000"/>
          <w:sz w:val="30"/>
          <w:szCs w:val="30"/>
        </w:rPr>
        <w:t>违法犯罪的；</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ascii="Times New Roman" w:hAnsi="Times New Roman" w:eastAsia="方正仿宋简体" w:cs="Times New Roman"/>
          <w:color w:val="000000"/>
          <w:sz w:val="30"/>
          <w:szCs w:val="30"/>
        </w:rPr>
        <w:t>给甲方造成重大社会影响</w:t>
      </w:r>
      <w:r>
        <w:rPr>
          <w:rFonts w:hint="eastAsia" w:ascii="Times New Roman" w:hAnsi="Times New Roman" w:eastAsia="方正仿宋简体" w:cs="Times New Roman"/>
          <w:color w:val="000000"/>
          <w:sz w:val="30"/>
          <w:szCs w:val="30"/>
        </w:rPr>
        <w:t>的，如省级以上媒体发布甲方的负面</w:t>
      </w:r>
      <w:r>
        <w:rPr>
          <w:rFonts w:hint="eastAsia" w:ascii="Times New Roman" w:hAnsi="Times New Roman" w:eastAsia="方正仿宋简体" w:cs="Times New Roman"/>
          <w:color w:val="000000"/>
          <w:sz w:val="30"/>
          <w:szCs w:val="30"/>
          <w:lang w:val="en-US" w:eastAsia="zh-CN"/>
        </w:rPr>
        <w:t>报道；相关网络</w:t>
      </w:r>
      <w:r>
        <w:rPr>
          <w:rFonts w:hint="eastAsia" w:ascii="Times New Roman" w:hAnsi="Times New Roman" w:eastAsia="方正仿宋简体" w:cs="Times New Roman"/>
          <w:color w:val="000000"/>
          <w:sz w:val="30"/>
          <w:szCs w:val="30"/>
        </w:rPr>
        <w:t>信息实际被点击、浏览次数达到</w:t>
      </w:r>
      <w:r>
        <w:rPr>
          <w:rFonts w:hint="eastAsia" w:ascii="Times New Roman" w:hAnsi="Times New Roman" w:eastAsia="方正仿宋简体" w:cs="Times New Roman"/>
          <w:color w:val="000000"/>
          <w:sz w:val="30"/>
          <w:szCs w:val="30"/>
          <w:lang w:val="en-US" w:eastAsia="zh-CN"/>
        </w:rPr>
        <w:t>两</w:t>
      </w:r>
      <w:r>
        <w:rPr>
          <w:rFonts w:hint="eastAsia" w:ascii="Times New Roman" w:hAnsi="Times New Roman" w:eastAsia="方正仿宋简体" w:cs="Times New Roman"/>
          <w:color w:val="000000"/>
          <w:sz w:val="30"/>
          <w:szCs w:val="30"/>
        </w:rPr>
        <w:t>千</w:t>
      </w:r>
      <w:r>
        <w:rPr>
          <w:rFonts w:hint="eastAsia" w:ascii="Times New Roman" w:hAnsi="Times New Roman" w:eastAsia="方正仿宋简体" w:cs="Times New Roman"/>
          <w:color w:val="000000"/>
          <w:sz w:val="30"/>
          <w:szCs w:val="30"/>
          <w:lang w:val="en-US" w:eastAsia="zh-CN"/>
        </w:rPr>
        <w:t>五百</w:t>
      </w:r>
      <w:r>
        <w:rPr>
          <w:rFonts w:hint="eastAsia" w:ascii="Times New Roman" w:hAnsi="Times New Roman" w:eastAsia="方正仿宋简体" w:cs="Times New Roman"/>
          <w:color w:val="000000"/>
          <w:sz w:val="30"/>
          <w:szCs w:val="30"/>
        </w:rPr>
        <w:t>次以上，或者被转发次数达到</w:t>
      </w:r>
      <w:r>
        <w:rPr>
          <w:rFonts w:hint="eastAsia" w:ascii="Times New Roman" w:hAnsi="Times New Roman" w:eastAsia="方正仿宋简体" w:cs="Times New Roman"/>
          <w:color w:val="000000"/>
          <w:sz w:val="30"/>
          <w:szCs w:val="30"/>
          <w:lang w:val="en-US" w:eastAsia="zh-CN"/>
        </w:rPr>
        <w:t>二</w:t>
      </w:r>
      <w:r>
        <w:rPr>
          <w:rFonts w:hint="eastAsia" w:ascii="Times New Roman" w:hAnsi="Times New Roman" w:eastAsia="方正仿宋简体" w:cs="Times New Roman"/>
          <w:color w:val="000000"/>
          <w:sz w:val="30"/>
          <w:szCs w:val="30"/>
        </w:rPr>
        <w:t>百</w:t>
      </w:r>
      <w:r>
        <w:rPr>
          <w:rFonts w:hint="eastAsia" w:ascii="Times New Roman" w:hAnsi="Times New Roman" w:eastAsia="方正仿宋简体" w:cs="Times New Roman"/>
          <w:color w:val="000000"/>
          <w:sz w:val="30"/>
          <w:szCs w:val="30"/>
          <w:lang w:val="en-US" w:eastAsia="zh-CN"/>
        </w:rPr>
        <w:t>五十</w:t>
      </w:r>
      <w:r>
        <w:rPr>
          <w:rFonts w:hint="eastAsia" w:ascii="Times New Roman" w:hAnsi="Times New Roman" w:eastAsia="方正仿宋简体" w:cs="Times New Roman"/>
          <w:color w:val="000000"/>
          <w:sz w:val="30"/>
          <w:szCs w:val="30"/>
        </w:rPr>
        <w:t>次以上；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（3）给甲方或所属企业造成</w:t>
      </w:r>
      <w:r>
        <w:rPr>
          <w:rFonts w:ascii="Times New Roman" w:hAnsi="Times New Roman" w:eastAsia="方正仿宋简体" w:cs="Times New Roman"/>
          <w:color w:val="000000"/>
          <w:sz w:val="30"/>
          <w:szCs w:val="30"/>
        </w:rPr>
        <w:t>重大经济损失</w:t>
      </w:r>
      <w:r>
        <w:rPr>
          <w:rFonts w:hint="eastAsia" w:ascii="Times New Roman" w:hAnsi="Times New Roman" w:eastAsia="方正仿宋简体" w:cs="Times New Roman"/>
          <w:color w:val="000000"/>
          <w:sz w:val="30"/>
          <w:szCs w:val="30"/>
        </w:rPr>
        <w:t>达到100万以上</w:t>
      </w:r>
      <w:r>
        <w:rPr>
          <w:rFonts w:hint="eastAsia" w:ascii="Times New Roman" w:hAnsi="Times New Roman" w:eastAsia="方正仿宋简体" w:cs="Times New Roman"/>
          <w:color w:val="000000"/>
          <w:sz w:val="30"/>
          <w:szCs w:val="30"/>
          <w:lang w:val="en-US" w:eastAsia="zh-CN"/>
        </w:rPr>
        <w:t>的</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lang w:eastAsia="zh-CN"/>
        </w:rPr>
      </w:pPr>
      <w:r>
        <w:rPr>
          <w:rFonts w:hint="eastAsia" w:ascii="Times New Roman" w:hAnsi="Times New Roman" w:eastAsia="方正仿宋简体" w:cs="Times New Roman"/>
          <w:color w:val="000000"/>
          <w:sz w:val="30"/>
          <w:szCs w:val="30"/>
          <w:lang w:val="en-US" w:eastAsia="zh-CN"/>
        </w:rPr>
        <w:t>本条所述的</w:t>
      </w:r>
      <w:r>
        <w:rPr>
          <w:rFonts w:hint="eastAsia" w:ascii="Times New Roman" w:hAnsi="Times New Roman" w:eastAsia="方正仿宋简体" w:cs="Times New Roman"/>
          <w:color w:val="000000"/>
          <w:sz w:val="30"/>
          <w:szCs w:val="30"/>
        </w:rPr>
        <w:t>违约金、损失赔偿金甲方有权从</w:t>
      </w:r>
      <w:r>
        <w:rPr>
          <w:rFonts w:hint="eastAsia" w:ascii="Times New Roman" w:hAnsi="Times New Roman" w:eastAsia="方正仿宋简体" w:cs="Times New Roman"/>
          <w:color w:val="000000"/>
          <w:sz w:val="30"/>
          <w:szCs w:val="30"/>
          <w:lang w:val="en-US" w:eastAsia="zh-CN"/>
        </w:rPr>
        <w:t>给</w:t>
      </w:r>
      <w:r>
        <w:rPr>
          <w:rFonts w:hint="eastAsia" w:ascii="Times New Roman" w:hAnsi="Times New Roman" w:eastAsia="方正仿宋简体" w:cs="Times New Roman"/>
          <w:color w:val="000000"/>
          <w:sz w:val="30"/>
          <w:szCs w:val="30"/>
        </w:rPr>
        <w:t>乙方的应付款中扣除，不足部分由乙方在接到甲方书面通知之日起7</w:t>
      </w:r>
      <w:r>
        <w:rPr>
          <w:rFonts w:hint="eastAsia" w:ascii="Times New Roman" w:hAnsi="Times New Roman" w:eastAsia="方正仿宋简体" w:cs="Times New Roman"/>
          <w:color w:val="000000"/>
          <w:sz w:val="30"/>
          <w:szCs w:val="30"/>
          <w:lang w:val="en-US" w:eastAsia="zh-CN"/>
        </w:rPr>
        <w:t>个自然</w:t>
      </w:r>
      <w:r>
        <w:rPr>
          <w:rFonts w:hint="eastAsia" w:ascii="Times New Roman" w:hAnsi="Times New Roman" w:eastAsia="方正仿宋简体" w:cs="Times New Roman"/>
          <w:color w:val="000000"/>
          <w:sz w:val="30"/>
          <w:szCs w:val="30"/>
        </w:rPr>
        <w:t>日内一次性支付给甲方。</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w:t>
      </w:r>
      <w:r>
        <w:rPr>
          <w:rFonts w:hint="eastAsia" w:ascii="Times New Roman" w:hAnsi="Times New Roman" w:eastAsia="方正仿宋简体" w:cs="Times New Roman"/>
          <w:b/>
          <w:bCs/>
          <w:color w:val="000000"/>
          <w:sz w:val="30"/>
          <w:szCs w:val="30"/>
          <w:lang w:val="en-US" w:eastAsia="zh-CN"/>
        </w:rPr>
        <w:t>七</w:t>
      </w:r>
      <w:r>
        <w:rPr>
          <w:rFonts w:ascii="Times New Roman" w:hAnsi="Times New Roman" w:eastAsia="方正仿宋简体" w:cs="Times New Roman"/>
          <w:b/>
          <w:bCs/>
          <w:color w:val="000000"/>
          <w:sz w:val="30"/>
          <w:szCs w:val="30"/>
        </w:rPr>
        <w:t>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其他</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本协议作为双方签订的所有业务合同的组成部分，与业务合同具有同等法律效力。</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hint="eastAsia"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rPr>
        <w:t>本协议乙方为一个单位或组织的，为单一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；本协议乙方为两个或两个以上单位或组织的，合称</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，任一乙方对另外其他乙方的违约行为承担连带</w:t>
      </w:r>
      <w:r>
        <w:rPr>
          <w:rFonts w:hint="eastAsia" w:ascii="Times New Roman" w:hAnsi="Times New Roman" w:eastAsia="方正仿宋简体" w:cs="Times New Roman"/>
          <w:color w:val="000000"/>
          <w:sz w:val="30"/>
          <w:szCs w:val="30"/>
          <w:lang w:val="en-US" w:eastAsia="zh-CN"/>
        </w:rPr>
        <w:t>赔偿</w:t>
      </w:r>
      <w:r>
        <w:rPr>
          <w:rFonts w:hint="eastAsia" w:ascii="Times New Roman" w:hAnsi="Times New Roman" w:eastAsia="方正仿宋简体" w:cs="Times New Roman"/>
          <w:color w:val="000000"/>
          <w:sz w:val="30"/>
          <w:szCs w:val="30"/>
        </w:rPr>
        <w:t>责任。</w:t>
      </w:r>
    </w:p>
    <w:p>
      <w:pPr>
        <w:keepNext w:val="0"/>
        <w:keepLines w:val="0"/>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本协议所述“合同金额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指</w:t>
      </w:r>
      <w:r>
        <w:rPr>
          <w:rFonts w:hint="default" w:ascii="Times New Roman" w:hAnsi="Times New Roman" w:eastAsia="方正仿宋简体" w:cs="Times New Roman"/>
          <w:color w:val="000000"/>
          <w:sz w:val="30"/>
          <w:szCs w:val="30"/>
        </w:rPr>
        <w:t>甲方已付及应付未付的</w:t>
      </w:r>
      <w:r>
        <w:rPr>
          <w:rFonts w:hint="default" w:ascii="Times New Roman" w:hAnsi="Times New Roman" w:eastAsia="方正仿宋简体" w:cs="Times New Roman"/>
          <w:color w:val="000000"/>
          <w:sz w:val="30"/>
          <w:szCs w:val="30"/>
          <w:lang w:val="en-US" w:eastAsia="zh-CN"/>
        </w:rPr>
        <w:t>合同价款</w:t>
      </w:r>
      <w:r>
        <w:rPr>
          <w:rFonts w:hint="default" w:ascii="Times New Roman" w:hAnsi="Times New Roman" w:eastAsia="方正仿宋简体" w:cs="Times New Roman"/>
          <w:color w:val="000000"/>
          <w:sz w:val="30"/>
          <w:szCs w:val="30"/>
        </w:rPr>
        <w:t>总和</w:t>
      </w:r>
      <w:r>
        <w:rPr>
          <w:rFonts w:hint="default" w:ascii="Times New Roman" w:hAnsi="Times New Roman" w:eastAsia="方正仿宋简体" w:cs="Times New Roman"/>
          <w:color w:val="000000"/>
          <w:sz w:val="30"/>
          <w:szCs w:val="30"/>
          <w:lang w:eastAsia="zh-CN"/>
        </w:rPr>
        <w:t>，包括：（</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lang w:eastAsia="zh-CN"/>
        </w:rPr>
        <w:t>）供</w:t>
      </w:r>
      <w:r>
        <w:rPr>
          <w:rFonts w:hint="default" w:ascii="Times New Roman" w:hAnsi="Times New Roman" w:eastAsia="方正仿宋简体" w:cs="Times New Roman"/>
          <w:color w:val="000000"/>
          <w:sz w:val="30"/>
          <w:szCs w:val="30"/>
        </w:rPr>
        <w:t>需标的明确的采购合同的合同总额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长期供货合同项下自首笔订单交易起至出现本协议第五条所</w:t>
      </w:r>
      <w:r>
        <w:rPr>
          <w:rFonts w:hint="default" w:ascii="Times New Roman" w:hAnsi="Times New Roman" w:eastAsia="方正仿宋简体" w:cs="Times New Roman"/>
          <w:color w:val="000000"/>
          <w:sz w:val="30"/>
          <w:szCs w:val="30"/>
          <w:lang w:val="en-US" w:eastAsia="zh-CN"/>
        </w:rPr>
        <w:t>述</w:t>
      </w:r>
      <w:r>
        <w:rPr>
          <w:rFonts w:hint="default" w:ascii="Times New Roman" w:hAnsi="Times New Roman" w:eastAsia="方正仿宋简体" w:cs="Times New Roman"/>
          <w:color w:val="000000"/>
          <w:sz w:val="30"/>
          <w:szCs w:val="30"/>
        </w:rPr>
        <w:t>情节严重情形</w:t>
      </w:r>
      <w:r>
        <w:rPr>
          <w:rFonts w:hint="default" w:ascii="Times New Roman" w:hAnsi="Times New Roman" w:eastAsia="方正仿宋简体" w:cs="Times New Roman"/>
          <w:color w:val="000000"/>
          <w:sz w:val="30"/>
          <w:szCs w:val="30"/>
          <w:lang w:eastAsia="zh-CN"/>
        </w:rPr>
        <w:t>之日止（</w:t>
      </w:r>
      <w:r>
        <w:rPr>
          <w:rFonts w:hint="default" w:ascii="Times New Roman" w:hAnsi="Times New Roman" w:eastAsia="方正仿宋简体" w:cs="Times New Roman"/>
          <w:b w:val="0"/>
          <w:bCs w:val="0"/>
          <w:i w:val="0"/>
          <w:iCs w:val="0"/>
          <w:color w:val="000000"/>
          <w:kern w:val="2"/>
          <w:sz w:val="30"/>
          <w:szCs w:val="30"/>
          <w:highlight w:val="none"/>
          <w:vertAlign w:val="baseline"/>
          <w:lang w:val="en-US" w:eastAsia="zh-CN" w:bidi="ar-SA"/>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甲</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乙双方之间</w:t>
      </w:r>
      <w:r>
        <w:rPr>
          <w:rFonts w:hint="default" w:ascii="Times New Roman" w:hAnsi="Times New Roman" w:eastAsia="方正仿宋简体" w:cs="Times New Roman"/>
          <w:color w:val="000000"/>
          <w:sz w:val="30"/>
          <w:szCs w:val="30"/>
          <w:lang w:val="en-US" w:eastAsia="zh-CN"/>
        </w:rPr>
        <w:t>已发生的</w:t>
      </w:r>
      <w:r>
        <w:rPr>
          <w:rFonts w:hint="default" w:ascii="Times New Roman" w:hAnsi="Times New Roman" w:eastAsia="方正仿宋简体" w:cs="Times New Roman"/>
          <w:color w:val="000000"/>
          <w:sz w:val="30"/>
          <w:szCs w:val="30"/>
        </w:rPr>
        <w:t>所有订单交易总额</w:t>
      </w:r>
      <w:r>
        <w:rPr>
          <w:rFonts w:hint="default"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4</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本协议自双方法定代表人或其授权代表签署并加盖合同章或公章后生效，有效期与</w:t>
      </w:r>
      <w:r>
        <w:rPr>
          <w:rFonts w:hint="eastAsia" w:ascii="Times New Roman" w:hAnsi="Times New Roman" w:eastAsia="方正仿宋简体" w:cs="Times New Roman"/>
          <w:color w:val="000000"/>
          <w:sz w:val="30"/>
          <w:szCs w:val="30"/>
          <w:lang w:val="en-US" w:eastAsia="zh-CN"/>
        </w:rPr>
        <w:t>业务</w:t>
      </w:r>
      <w:r>
        <w:rPr>
          <w:rFonts w:ascii="Times New Roman" w:hAnsi="Times New Roman" w:eastAsia="方正仿宋简体" w:cs="Times New Roman"/>
          <w:color w:val="000000"/>
          <w:sz w:val="30"/>
          <w:szCs w:val="30"/>
        </w:rPr>
        <w:t>合同</w:t>
      </w:r>
      <w:r>
        <w:rPr>
          <w:rFonts w:hint="eastAsia" w:ascii="Times New Roman" w:hAnsi="Times New Roman" w:eastAsia="方正仿宋简体" w:cs="Times New Roman"/>
          <w:color w:val="000000"/>
          <w:sz w:val="30"/>
          <w:szCs w:val="30"/>
        </w:rPr>
        <w:t>有效</w:t>
      </w:r>
      <w:r>
        <w:rPr>
          <w:rFonts w:ascii="Times New Roman" w:hAnsi="Times New Roman" w:eastAsia="方正仿宋简体" w:cs="Times New Roman"/>
          <w:color w:val="000000"/>
          <w:sz w:val="30"/>
          <w:szCs w:val="30"/>
        </w:rPr>
        <w:t>期一致</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但有效期内发生的违约和违法违规违纪行为在有效期后发现的，仍适用本协议。</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甲方（盖章）：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乙方（盖章）：</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甲方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乙方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地址：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地址：</w:t>
      </w:r>
    </w:p>
    <w:p>
      <w:pPr>
        <w:keepNext w:val="0"/>
        <w:keepLines w:val="0"/>
        <w:kinsoku/>
        <w:wordWrap/>
        <w:overflowPunct/>
        <w:topLinePunct w:val="0"/>
        <w:autoSpaceDE/>
        <w:autoSpaceDN/>
        <w:bidi w:val="0"/>
        <w:adjustRightInd/>
        <w:snapToGrid/>
        <w:spacing w:line="560" w:lineRule="exact"/>
        <w:ind w:left="0" w:leftChars="0"/>
        <w:textAlignment w:val="auto"/>
      </w:pPr>
      <w:r>
        <w:rPr>
          <w:rFonts w:ascii="Times New Roman" w:hAnsi="Times New Roman" w:eastAsia="方正仿宋简体" w:cs="Times New Roman"/>
          <w:color w:val="000000"/>
          <w:sz w:val="30"/>
          <w:szCs w:val="30"/>
        </w:rPr>
        <w:t xml:space="preserve">电话：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 xml:space="preserve"> 电话：</w:t>
      </w:r>
    </w:p>
    <w:p>
      <w:pPr>
        <w:keepNext w:val="0"/>
        <w:keepLines w:val="0"/>
        <w:kinsoku/>
        <w:wordWrap/>
        <w:overflowPunct/>
        <w:topLinePunct w:val="0"/>
        <w:autoSpaceDE/>
        <w:autoSpaceDN/>
        <w:bidi w:val="0"/>
        <w:adjustRightInd/>
        <w:snapToGrid/>
        <w:spacing w:line="560" w:lineRule="exact"/>
        <w:ind w:left="3839" w:leftChars="0" w:hanging="3839" w:hangingChars="1745"/>
        <w:textAlignment w:val="auto"/>
      </w:pPr>
    </w:p>
    <w:p>
      <w:pPr>
        <w:pStyle w:val="14"/>
        <w:rPr>
          <w:rFonts w:hint="default" w:ascii="方正仿宋简体" w:eastAsia="方正仿宋简体"/>
          <w:sz w:val="29"/>
          <w:lang w:val="en-US" w:eastAsia="zh-CN"/>
        </w:rPr>
      </w:pPr>
    </w:p>
    <w:sectPr>
      <w:pgSz w:w="11900" w:h="16840"/>
      <w:pgMar w:top="1380" w:right="1680" w:bottom="1160" w:left="16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E"/>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0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59264;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jwczSAAAAAwEAAA8AAAAAAAAAAQAgAAAAIgAAAGRycy9kb3du&#10;cmV2LnhtbFBLAQIUABQAAAAIAIdO4kAkdLydzAEAAJcDAAAOAAAAAAAAAAEAIAAAACEBAABkcnMv&#10;ZTJvRG9jLnhtbFBLBQYAAAAABgAGAFkBAABfBQ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285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60288;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Y8HM0gAAAAMBAAAPAAAAAAAAAAEAIAAAACIAAABkcnMvZG93&#10;bnJldi54bWxQSwECFAAUAAAACACHTuJAN7Ncms0BAACXAwAADgAAAAAAAAABACAAAAAhAQAAZHJz&#10;L2Uyb0RvYy54bWxQSwUGAAAAAAYABgBZAQAAYAU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186A5"/>
    <w:multiLevelType w:val="singleLevel"/>
    <w:tmpl w:val="CAE186A5"/>
    <w:lvl w:ilvl="0" w:tentative="0">
      <w:start w:val="6"/>
      <w:numFmt w:val="chineseCounting"/>
      <w:suff w:val="nothing"/>
      <w:lvlText w:val="（%1）"/>
      <w:lvlJc w:val="left"/>
      <w:rPr>
        <w:rFonts w:hint="eastAsia"/>
      </w:rPr>
    </w:lvl>
  </w:abstractNum>
  <w:abstractNum w:abstractNumId="1">
    <w:nsid w:val="01C3581B"/>
    <w:multiLevelType w:val="singleLevel"/>
    <w:tmpl w:val="01C3581B"/>
    <w:lvl w:ilvl="0" w:tentative="0">
      <w:start w:val="1"/>
      <w:numFmt w:val="decimal"/>
      <w:pStyle w:val="12"/>
      <w:lvlText w:val="%1."/>
      <w:lvlJc w:val="left"/>
      <w:pPr>
        <w:tabs>
          <w:tab w:val="left" w:pos="2040"/>
        </w:tabs>
        <w:ind w:left="2040" w:hanging="360"/>
      </w:pPr>
    </w:lvl>
  </w:abstractNum>
  <w:abstractNum w:abstractNumId="2">
    <w:nsid w:val="1F617A67"/>
    <w:multiLevelType w:val="multilevel"/>
    <w:tmpl w:val="1F617A67"/>
    <w:lvl w:ilvl="0" w:tentative="0">
      <w:start w:val="1"/>
      <w:numFmt w:val="japaneseCounting"/>
      <w:lvlText w:val="第%1条"/>
      <w:lvlJc w:val="left"/>
      <w:pPr>
        <w:ind w:left="1365" w:hanging="96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
    <w:nsid w:val="5AC2FC3D"/>
    <w:multiLevelType w:val="singleLevel"/>
    <w:tmpl w:val="5AC2FC3D"/>
    <w:lvl w:ilvl="0" w:tentative="0">
      <w:start w:val="4"/>
      <w:numFmt w:val="chineseCounting"/>
      <w:suff w:val="nothing"/>
      <w:lvlText w:val="第%1条"/>
      <w:lvlJc w:val="left"/>
      <w:pPr>
        <w:ind w:left="0" w:firstLine="0"/>
      </w:pPr>
    </w:lvl>
  </w:abstractNum>
  <w:abstractNum w:abstractNumId="4">
    <w:nsid w:val="647F9F13"/>
    <w:multiLevelType w:val="singleLevel"/>
    <w:tmpl w:val="647F9F13"/>
    <w:lvl w:ilvl="0" w:tentative="0">
      <w:start w:val="1"/>
      <w:numFmt w:val="decimal"/>
      <w:suff w:val="nothing"/>
      <w:lvlText w:val="%1、"/>
      <w:lvlJc w:val="left"/>
    </w:lvl>
  </w:abstractNum>
  <w:num w:numId="1">
    <w:abstractNumId w:val="1"/>
  </w:num>
  <w:num w:numId="2">
    <w:abstractNumId w:val="0"/>
  </w:num>
  <w:num w:numId="3">
    <w:abstractNumId w:val="2"/>
    <w:lvlOverride w:ilvl="0">
      <w:startOverride w:val="1"/>
    </w:lvlOverride>
  </w:num>
  <w:num w:numId="4">
    <w:abstractNumId w:val="3"/>
    <w:lvlOverride w:ilvl="0">
      <w:startOverride w:val="4"/>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77D0"/>
    <w:rsid w:val="00640860"/>
    <w:rsid w:val="00746DFD"/>
    <w:rsid w:val="00986839"/>
    <w:rsid w:val="00F201FB"/>
    <w:rsid w:val="01611770"/>
    <w:rsid w:val="04912A30"/>
    <w:rsid w:val="04A221AA"/>
    <w:rsid w:val="052A64D8"/>
    <w:rsid w:val="0553107B"/>
    <w:rsid w:val="05A32132"/>
    <w:rsid w:val="05CB09F7"/>
    <w:rsid w:val="06194F89"/>
    <w:rsid w:val="064A7F13"/>
    <w:rsid w:val="07063EFD"/>
    <w:rsid w:val="08346606"/>
    <w:rsid w:val="08857C9F"/>
    <w:rsid w:val="08A2123F"/>
    <w:rsid w:val="08BE3D94"/>
    <w:rsid w:val="09D35F33"/>
    <w:rsid w:val="0BEB4F29"/>
    <w:rsid w:val="0C68137C"/>
    <w:rsid w:val="0C7B5472"/>
    <w:rsid w:val="0CB35563"/>
    <w:rsid w:val="0D1D4F92"/>
    <w:rsid w:val="0D9C4A23"/>
    <w:rsid w:val="0DA506AA"/>
    <w:rsid w:val="0E4D760F"/>
    <w:rsid w:val="10674342"/>
    <w:rsid w:val="1093770A"/>
    <w:rsid w:val="113D5698"/>
    <w:rsid w:val="12ED5450"/>
    <w:rsid w:val="13CB5999"/>
    <w:rsid w:val="14144F31"/>
    <w:rsid w:val="150B7005"/>
    <w:rsid w:val="16505C72"/>
    <w:rsid w:val="177C6B0F"/>
    <w:rsid w:val="180248A8"/>
    <w:rsid w:val="183E6C9A"/>
    <w:rsid w:val="191B6060"/>
    <w:rsid w:val="199669C3"/>
    <w:rsid w:val="1AC71738"/>
    <w:rsid w:val="1AE77482"/>
    <w:rsid w:val="1B5E2D36"/>
    <w:rsid w:val="1BB256B3"/>
    <w:rsid w:val="1DE46D8E"/>
    <w:rsid w:val="1E2C3B3A"/>
    <w:rsid w:val="1E9D4C5E"/>
    <w:rsid w:val="1FC3041F"/>
    <w:rsid w:val="1FEE1506"/>
    <w:rsid w:val="20734B43"/>
    <w:rsid w:val="20B03796"/>
    <w:rsid w:val="2298011E"/>
    <w:rsid w:val="22F0278A"/>
    <w:rsid w:val="243548F6"/>
    <w:rsid w:val="26515332"/>
    <w:rsid w:val="26637DCF"/>
    <w:rsid w:val="2689244B"/>
    <w:rsid w:val="26DF6930"/>
    <w:rsid w:val="287D51FA"/>
    <w:rsid w:val="28C56AB9"/>
    <w:rsid w:val="29703FD9"/>
    <w:rsid w:val="2A0E60A2"/>
    <w:rsid w:val="2ACB6201"/>
    <w:rsid w:val="2AD13894"/>
    <w:rsid w:val="2C2D4686"/>
    <w:rsid w:val="2CA47677"/>
    <w:rsid w:val="2D1C403A"/>
    <w:rsid w:val="2DB45DB0"/>
    <w:rsid w:val="2E165197"/>
    <w:rsid w:val="2EA52BEE"/>
    <w:rsid w:val="2F076142"/>
    <w:rsid w:val="30E813C0"/>
    <w:rsid w:val="33003AB4"/>
    <w:rsid w:val="330D5794"/>
    <w:rsid w:val="348B794B"/>
    <w:rsid w:val="349D21EF"/>
    <w:rsid w:val="34B737D9"/>
    <w:rsid w:val="35790F12"/>
    <w:rsid w:val="363C4E06"/>
    <w:rsid w:val="37E6160D"/>
    <w:rsid w:val="384B7876"/>
    <w:rsid w:val="389E29B8"/>
    <w:rsid w:val="3A073077"/>
    <w:rsid w:val="3B0041F8"/>
    <w:rsid w:val="3B2F4AA2"/>
    <w:rsid w:val="3C3503C0"/>
    <w:rsid w:val="3E1D282A"/>
    <w:rsid w:val="3E735198"/>
    <w:rsid w:val="3EF5564B"/>
    <w:rsid w:val="3F4C2D98"/>
    <w:rsid w:val="3FFE0D0A"/>
    <w:rsid w:val="405B16D1"/>
    <w:rsid w:val="41976410"/>
    <w:rsid w:val="42075EED"/>
    <w:rsid w:val="4390604B"/>
    <w:rsid w:val="444B46AF"/>
    <w:rsid w:val="44C15B2B"/>
    <w:rsid w:val="45D31DF9"/>
    <w:rsid w:val="465618F6"/>
    <w:rsid w:val="48091AAE"/>
    <w:rsid w:val="48A1003B"/>
    <w:rsid w:val="49DB7843"/>
    <w:rsid w:val="4A2C64BB"/>
    <w:rsid w:val="4B041E56"/>
    <w:rsid w:val="4BEB429E"/>
    <w:rsid w:val="4BEE5B1E"/>
    <w:rsid w:val="4C0A2F28"/>
    <w:rsid w:val="502E6C78"/>
    <w:rsid w:val="50310B4F"/>
    <w:rsid w:val="506F3702"/>
    <w:rsid w:val="51273618"/>
    <w:rsid w:val="53063D8A"/>
    <w:rsid w:val="53A531D1"/>
    <w:rsid w:val="545967EF"/>
    <w:rsid w:val="5618751A"/>
    <w:rsid w:val="5879502E"/>
    <w:rsid w:val="5976095C"/>
    <w:rsid w:val="59C45A0C"/>
    <w:rsid w:val="5C0D02C7"/>
    <w:rsid w:val="5C9424CD"/>
    <w:rsid w:val="5DA8267C"/>
    <w:rsid w:val="5F0B2AC7"/>
    <w:rsid w:val="604F26E4"/>
    <w:rsid w:val="60E47EBA"/>
    <w:rsid w:val="61FD662F"/>
    <w:rsid w:val="620531D4"/>
    <w:rsid w:val="634960A9"/>
    <w:rsid w:val="63F35708"/>
    <w:rsid w:val="657F0712"/>
    <w:rsid w:val="65B60AF5"/>
    <w:rsid w:val="66150C06"/>
    <w:rsid w:val="67CD2D95"/>
    <w:rsid w:val="68655353"/>
    <w:rsid w:val="6CA367E3"/>
    <w:rsid w:val="6DE108E8"/>
    <w:rsid w:val="6E6318D3"/>
    <w:rsid w:val="6F537A44"/>
    <w:rsid w:val="70C0030A"/>
    <w:rsid w:val="72845C2E"/>
    <w:rsid w:val="738560F5"/>
    <w:rsid w:val="747F1ED8"/>
    <w:rsid w:val="750904E4"/>
    <w:rsid w:val="76C00604"/>
    <w:rsid w:val="77066657"/>
    <w:rsid w:val="789723AC"/>
    <w:rsid w:val="7A272CB8"/>
    <w:rsid w:val="7A2902FC"/>
    <w:rsid w:val="7C0A20FF"/>
    <w:rsid w:val="7CA24874"/>
    <w:rsid w:val="7D6A6BA2"/>
    <w:rsid w:val="7DF45DB4"/>
    <w:rsid w:val="7E277888"/>
    <w:rsid w:val="7E650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4">
    <w:name w:val="heading 1"/>
    <w:basedOn w:val="1"/>
    <w:next w:val="1"/>
    <w:qFormat/>
    <w:uiPriority w:val="1"/>
    <w:pPr>
      <w:spacing w:line="483" w:lineRule="exact"/>
      <w:ind w:left="190"/>
      <w:outlineLvl w:val="1"/>
    </w:pPr>
    <w:rPr>
      <w:rFonts w:ascii="微软雅黑" w:hAnsi="微软雅黑" w:eastAsia="微软雅黑" w:cs="微软雅黑"/>
      <w:b/>
      <w:bCs/>
      <w:sz w:val="32"/>
      <w:szCs w:val="32"/>
    </w:rPr>
  </w:style>
  <w:style w:type="paragraph" w:styleId="5">
    <w:name w:val="heading 2"/>
    <w:basedOn w:val="1"/>
    <w:next w:val="1"/>
    <w:qFormat/>
    <w:uiPriority w:val="1"/>
    <w:pPr>
      <w:ind w:left="2673" w:right="108" w:hanging="1599"/>
      <w:outlineLvl w:val="2"/>
    </w:pPr>
    <w:rPr>
      <w:rFonts w:ascii="楷体" w:hAnsi="楷体" w:eastAsia="楷体" w:cs="楷体"/>
      <w:sz w:val="32"/>
      <w:szCs w:val="32"/>
    </w:rPr>
  </w:style>
  <w:style w:type="paragraph" w:styleId="6">
    <w:name w:val="heading 3"/>
    <w:basedOn w:val="1"/>
    <w:next w:val="1"/>
    <w:qFormat/>
    <w:uiPriority w:val="1"/>
    <w:pPr>
      <w:spacing w:before="47"/>
      <w:ind w:left="120" w:right="193" w:firstLine="600"/>
      <w:jc w:val="both"/>
      <w:outlineLvl w:val="3"/>
    </w:pPr>
    <w:rPr>
      <w:rFonts w:ascii="方正仿宋简体" w:hAnsi="方正仿宋简体" w:eastAsia="方正仿宋简体" w:cs="方正仿宋简体"/>
      <w:sz w:val="29"/>
      <w:szCs w:val="2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24"/>
      <w:szCs w:val="24"/>
    </w:rPr>
  </w:style>
  <w:style w:type="paragraph" w:styleId="3">
    <w:name w:val="index 8"/>
    <w:basedOn w:val="1"/>
    <w:next w:val="1"/>
    <w:qFormat/>
    <w:uiPriority w:val="0"/>
    <w:pPr>
      <w:spacing w:line="560" w:lineRule="exact"/>
      <w:ind w:left="0" w:leftChars="0" w:firstLine="640" w:firstLineChars="20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next w:val="1"/>
    <w:qFormat/>
    <w:uiPriority w:val="0"/>
    <w:pPr>
      <w:spacing w:after="120" w:afterLines="0"/>
      <w:ind w:left="420" w:leftChars="200"/>
    </w:pPr>
  </w:style>
  <w:style w:type="paragraph" w:styleId="11">
    <w:name w:val="Plain Text"/>
    <w:basedOn w:val="1"/>
    <w:next w:val="12"/>
    <w:qFormat/>
    <w:uiPriority w:val="0"/>
    <w:rPr>
      <w:rFonts w:ascii="宋体" w:hAnsi="Courier New" w:cs="Courier New"/>
      <w:kern w:val="2"/>
      <w:sz w:val="24"/>
      <w:szCs w:val="21"/>
    </w:rPr>
  </w:style>
  <w:style w:type="paragraph" w:styleId="12">
    <w:name w:val="List Number 5"/>
    <w:basedOn w:val="1"/>
    <w:qFormat/>
    <w:uiPriority w:val="0"/>
    <w:pPr>
      <w:numPr>
        <w:ilvl w:val="0"/>
        <w:numId w:val="1"/>
      </w:numPr>
    </w:pPr>
  </w:style>
  <w:style w:type="paragraph" w:styleId="13">
    <w:name w:val="Body Text Indent 2"/>
    <w:basedOn w:val="1"/>
    <w:qFormat/>
    <w:uiPriority w:val="0"/>
    <w:pPr>
      <w:ind w:firstLine="660" w:firstLineChars="200"/>
    </w:pPr>
    <w:rPr>
      <w:rFonts w:ascii="宋体"/>
      <w:sz w:val="24"/>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lang w:val="en-GB"/>
    </w:rPr>
  </w:style>
  <w:style w:type="paragraph" w:styleId="17">
    <w:name w:val="Body Text First Indent"/>
    <w:basedOn w:val="2"/>
    <w:qFormat/>
    <w:uiPriority w:val="0"/>
    <w:pPr>
      <w:ind w:firstLine="420" w:firstLineChars="100"/>
    </w:pPr>
  </w:style>
  <w:style w:type="paragraph" w:styleId="18">
    <w:name w:val="Body Text First Indent 2"/>
    <w:basedOn w:val="10"/>
    <w:next w:val="1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styleId="23">
    <w:name w:val="Quote"/>
    <w:basedOn w:val="1"/>
    <w:next w:val="1"/>
    <w:qFormat/>
    <w:uiPriority w:val="29"/>
    <w:pPr>
      <w:widowControl/>
      <w:spacing w:line="315" w:lineRule="exact"/>
      <w:jc w:val="left"/>
    </w:pPr>
    <w:rPr>
      <w:rFonts w:ascii="宋体" w:hAnsi="宋体"/>
      <w:i/>
      <w:iCs/>
      <w:color w:val="000000"/>
      <w:kern w:val="0"/>
      <w:szCs w:val="22"/>
      <w:lang w:eastAsia="en-US"/>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rPr>
      <w:rFonts w:ascii="宋体" w:hAnsi="宋体" w:eastAsia="宋体" w:cs="宋体"/>
    </w:rPr>
  </w:style>
  <w:style w:type="paragraph" w:customStyle="1" w:styleId="27">
    <w:name w:val="文档正文"/>
    <w:basedOn w:val="1"/>
    <w:qFormat/>
    <w:uiPriority w:val="0"/>
    <w:pPr>
      <w:snapToGrid w:val="0"/>
      <w:spacing w:line="440" w:lineRule="exact"/>
      <w:ind w:firstLine="567"/>
      <w:jc w:val="left"/>
    </w:pPr>
    <w:rPr>
      <w:rFonts w:ascii="等线" w:hAnsi="等线" w:eastAsia="等线" w:cs="黑体"/>
      <w:sz w:val="28"/>
    </w:rPr>
  </w:style>
  <w:style w:type="paragraph" w:customStyle="1" w:styleId="28">
    <w:name w:val="xl27"/>
    <w:basedOn w:val="1"/>
    <w:next w:val="29"/>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29">
    <w:name w:val="A正文"/>
    <w:basedOn w:val="1"/>
    <w:qFormat/>
    <w:uiPriority w:val="0"/>
    <w:pPr>
      <w:widowControl/>
      <w:ind w:firstLine="480"/>
      <w:jc w:val="left"/>
    </w:pPr>
    <w:rPr>
      <w:rFonts w:ascii="宋体" w:hAnsi="宋体"/>
    </w:rPr>
  </w:style>
  <w:style w:type="paragraph" w:customStyle="1" w:styleId="30">
    <w:name w:val="Default"/>
    <w:next w:val="8"/>
    <w:qFormat/>
    <w:uiPriority w:val="0"/>
    <w:pPr>
      <w:widowControl w:val="0"/>
      <w:autoSpaceDE w:val="0"/>
      <w:autoSpaceDN w:val="0"/>
      <w:adjustRightInd w:val="0"/>
    </w:pPr>
    <w:rPr>
      <w:rFonts w:ascii="HiddenHorzOCl" w:hAnsi="等线" w:eastAsia="HiddenHorzOCl" w:cs="HiddenHorzOCl"/>
      <w:color w:val="000000"/>
      <w:sz w:val="24"/>
      <w:szCs w:val="24"/>
      <w:lang w:val="en-US" w:eastAsia="zh-CN" w:bidi="ar-SA"/>
    </w:rPr>
  </w:style>
  <w:style w:type="paragraph" w:customStyle="1" w:styleId="31">
    <w:name w:val="列出段落1"/>
    <w:basedOn w:val="1"/>
    <w:qFormat/>
    <w:uiPriority w:val="34"/>
    <w:pPr>
      <w:ind w:firstLine="420" w:firstLineChars="200"/>
    </w:pPr>
  </w:style>
  <w:style w:type="paragraph" w:customStyle="1" w:styleId="32">
    <w:name w:val="List Paragraph1"/>
    <w:basedOn w:val="1"/>
    <w:qFormat/>
    <w:uiPriority w:val="0"/>
    <w:pPr>
      <w:spacing w:line="460" w:lineRule="exact"/>
      <w:ind w:firstLine="420" w:firstLineChars="200"/>
      <w:jc w:val="left"/>
    </w:pPr>
    <w:rPr>
      <w:rFonts w:ascii="Times New Roman" w:hAnsi="Times New Roman" w:eastAsia="宋体" w:cs="Times New Roman"/>
      <w:sz w:val="24"/>
      <w:szCs w:val="24"/>
    </w:rPr>
  </w:style>
  <w:style w:type="paragraph" w:customStyle="1" w:styleId="33">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34">
    <w:name w:val="font21"/>
    <w:basedOn w:val="21"/>
    <w:qFormat/>
    <w:uiPriority w:val="0"/>
    <w:rPr>
      <w:rFonts w:hint="eastAsia" w:ascii="宋体" w:hAnsi="宋体" w:eastAsia="宋体" w:cs="宋体"/>
      <w:b/>
      <w:bCs/>
      <w:color w:val="000000"/>
      <w:sz w:val="18"/>
      <w:szCs w:val="18"/>
      <w:u w:val="none"/>
    </w:rPr>
  </w:style>
  <w:style w:type="character" w:customStyle="1" w:styleId="35">
    <w:name w:val="font11"/>
    <w:basedOn w:val="21"/>
    <w:qFormat/>
    <w:uiPriority w:val="0"/>
    <w:rPr>
      <w:rFonts w:hint="eastAsia" w:ascii="宋体" w:hAnsi="宋体" w:eastAsia="宋体" w:cs="宋体"/>
      <w:color w:val="000000"/>
      <w:sz w:val="21"/>
      <w:szCs w:val="21"/>
      <w:u w:val="none"/>
    </w:rPr>
  </w:style>
  <w:style w:type="character" w:customStyle="1" w:styleId="36">
    <w:name w:val="font0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2021-11-09T08:53:00Z</dcterms:created>
  <dc:creator>ChinaCoal</dc:creator>
  <cp:lastModifiedBy>皮耸</cp:lastModifiedBy>
  <cp:lastPrinted>2023-12-14T01:58:00Z</cp:lastPrinted>
  <dcterms:modified xsi:type="dcterms:W3CDTF">2025-09-16T01:27:05Z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LastSaved">
    <vt:filetime>2020-03-25T00:00:00Z</vt:filetime>
  </property>
  <property fmtid="{D5CDD505-2E9C-101B-9397-08002B2CF9AE}" pid="4" name="KSOProductBuildVer">
    <vt:lpwstr>2052-11.8.2.11718</vt:lpwstr>
  </property>
  <property fmtid="{D5CDD505-2E9C-101B-9397-08002B2CF9AE}" pid="5" name="ICV">
    <vt:lpwstr>3AAC347A3D1245C19FED0E421B7B8AF7</vt:lpwstr>
  </property>
</Properties>
</file>