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方正仿宋简体" w:hAnsi="方正仿宋简体" w:eastAsia="方正仿宋简体" w:cs="方正仿宋简体"/>
          <w:color w:val="auto"/>
          <w:spacing w:val="-11"/>
          <w:sz w:val="36"/>
          <w:szCs w:val="36"/>
          <w:highlight w:val="none"/>
        </w:rPr>
      </w:pPr>
    </w:p>
    <w:p>
      <w:pPr>
        <w:spacing w:line="240" w:lineRule="auto"/>
        <w:jc w:val="both"/>
        <w:rPr>
          <w:rFonts w:hint="eastAsia" w:ascii="方正仿宋简体" w:hAnsi="方正仿宋简体" w:eastAsia="方正仿宋简体" w:cs="方正仿宋简体"/>
          <w:color w:val="auto"/>
          <w:spacing w:val="-11"/>
          <w:sz w:val="36"/>
          <w:szCs w:val="36"/>
          <w:highlight w:val="none"/>
        </w:rPr>
      </w:pPr>
    </w:p>
    <w:p>
      <w:pPr>
        <w:spacing w:line="240" w:lineRule="auto"/>
        <w:jc w:val="center"/>
        <w:rPr>
          <w:rFonts w:hint="eastAsia" w:ascii="方正仿宋简体" w:hAnsi="方正仿宋简体" w:eastAsia="方正仿宋简体" w:cs="方正仿宋简体"/>
          <w:b/>
          <w:bCs/>
          <w:color w:val="auto"/>
          <w:spacing w:val="-11"/>
          <w:sz w:val="44"/>
          <w:szCs w:val="44"/>
          <w:highlight w:val="none"/>
        </w:rPr>
      </w:pPr>
      <w:r>
        <w:rPr>
          <w:rFonts w:hint="eastAsia" w:ascii="方正仿宋简体" w:hAnsi="方正仿宋简体" w:eastAsia="方正仿宋简体" w:cs="方正仿宋简体"/>
          <w:b/>
          <w:bCs/>
          <w:color w:val="auto"/>
          <w:spacing w:val="-11"/>
          <w:sz w:val="44"/>
          <w:szCs w:val="44"/>
          <w:highlight w:val="none"/>
        </w:rPr>
        <w:t>中煤建安集团第</w:t>
      </w:r>
      <w:r>
        <w:rPr>
          <w:rFonts w:hint="eastAsia" w:ascii="方正仿宋简体" w:hAnsi="方正仿宋简体" w:eastAsia="方正仿宋简体" w:cs="方正仿宋简体"/>
          <w:b/>
          <w:bCs/>
          <w:color w:val="auto"/>
          <w:spacing w:val="-11"/>
          <w:sz w:val="44"/>
          <w:szCs w:val="44"/>
          <w:highlight w:val="none"/>
          <w:lang w:eastAsia="zh-CN"/>
        </w:rPr>
        <w:t>七</w:t>
      </w:r>
      <w:r>
        <w:rPr>
          <w:rFonts w:hint="eastAsia" w:ascii="方正仿宋简体" w:hAnsi="方正仿宋简体" w:eastAsia="方正仿宋简体" w:cs="方正仿宋简体"/>
          <w:b/>
          <w:bCs/>
          <w:color w:val="auto"/>
          <w:spacing w:val="-11"/>
          <w:sz w:val="44"/>
          <w:szCs w:val="44"/>
          <w:highlight w:val="none"/>
        </w:rPr>
        <w:t>工程处</w:t>
      </w:r>
    </w:p>
    <w:p>
      <w:pPr>
        <w:spacing w:line="240" w:lineRule="auto"/>
        <w:jc w:val="center"/>
        <w:rPr>
          <w:rFonts w:hint="eastAsia" w:ascii="方正仿宋简体" w:hAnsi="方正仿宋简体" w:eastAsia="方正仿宋简体" w:cs="方正仿宋简体"/>
          <w:b/>
          <w:bCs/>
          <w:color w:val="auto"/>
          <w:spacing w:val="-11"/>
          <w:kern w:val="2"/>
          <w:sz w:val="44"/>
          <w:szCs w:val="44"/>
          <w:highlight w:val="none"/>
          <w:u w:val="none"/>
          <w:lang w:val="en-US" w:eastAsia="zh-CN" w:bidi="ar-SA"/>
        </w:rPr>
      </w:pPr>
      <w:r>
        <w:rPr>
          <w:rFonts w:hint="eastAsia" w:ascii="方正仿宋简体" w:hAnsi="方正仿宋简体" w:eastAsia="方正仿宋简体" w:cs="方正仿宋简体"/>
          <w:b/>
          <w:bCs/>
          <w:color w:val="auto"/>
          <w:spacing w:val="-11"/>
          <w:kern w:val="2"/>
          <w:sz w:val="44"/>
          <w:szCs w:val="44"/>
          <w:highlight w:val="none"/>
          <w:u w:val="none"/>
          <w:lang w:val="en-US" w:eastAsia="zh-CN" w:bidi="ar-SA"/>
        </w:rPr>
        <w:t>华昱矿区项目国兴煤业有限公司主副井场地硬化、绿化工程及副井厂区停车场建设工程专业分包</w:t>
      </w:r>
    </w:p>
    <w:p>
      <w:pPr>
        <w:spacing w:line="240" w:lineRule="auto"/>
        <w:jc w:val="center"/>
        <w:rPr>
          <w:rFonts w:hint="eastAsia" w:ascii="方正仿宋简体" w:hAnsi="方正仿宋简体" w:eastAsia="方正仿宋简体" w:cs="方正仿宋简体"/>
          <w:b w:val="0"/>
          <w:bCs w:val="0"/>
          <w:color w:val="auto"/>
          <w:spacing w:val="-11"/>
          <w:sz w:val="44"/>
          <w:szCs w:val="4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rPr>
      </w:pPr>
      <w:r>
        <w:rPr>
          <w:rFonts w:hint="eastAsia" w:ascii="方正仿宋简体" w:hAnsi="方正仿宋简体" w:eastAsia="方正仿宋简体" w:cs="方正仿宋简体"/>
          <w:b/>
          <w:bCs/>
          <w:color w:val="auto"/>
          <w:w w:val="90"/>
          <w:sz w:val="84"/>
          <w:szCs w:val="84"/>
          <w:highlight w:val="none"/>
          <w:lang w:val="en-US" w:eastAsia="zh-CN"/>
        </w:rPr>
        <w:t>采 购</w:t>
      </w:r>
      <w:r>
        <w:rPr>
          <w:rFonts w:hint="eastAsia" w:ascii="方正仿宋简体" w:hAnsi="方正仿宋简体" w:eastAsia="方正仿宋简体" w:cs="方正仿宋简体"/>
          <w:b/>
          <w:bCs/>
          <w:color w:val="auto"/>
          <w:w w:val="90"/>
          <w:sz w:val="84"/>
          <w:szCs w:val="84"/>
          <w:highlight w:val="none"/>
        </w:rPr>
        <w:t xml:space="preserve"> 文 件</w:t>
      </w:r>
    </w:p>
    <w:p>
      <w:pPr>
        <w:pStyle w:val="27"/>
        <w:spacing w:line="240" w:lineRule="auto"/>
        <w:jc w:val="center"/>
        <w:rPr>
          <w:rFonts w:hint="eastAsia" w:ascii="方正仿宋简体" w:hAnsi="方正仿宋简体" w:eastAsia="方正仿宋简体" w:cs="方正仿宋简体"/>
          <w:b/>
          <w:bCs/>
          <w:color w:val="auto"/>
          <w:sz w:val="30"/>
          <w:szCs w:val="30"/>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ind w:firstLine="1506" w:firstLineChars="500"/>
        <w:textAlignment w:val="auto"/>
        <w:rPr>
          <w:rFonts w:hint="eastAsia" w:ascii="方正仿宋简体" w:hAnsi="方正仿宋简体" w:eastAsia="方正仿宋简体" w:cs="方正仿宋简体"/>
          <w:b/>
          <w:bCs/>
          <w:color w:val="auto"/>
          <w:sz w:val="30"/>
          <w:szCs w:val="30"/>
          <w:highlight w:val="none"/>
          <w:u w:val="none"/>
          <w:lang w:val="en-US" w:eastAsia="zh-CN"/>
        </w:rPr>
      </w:pPr>
      <w:r>
        <w:rPr>
          <w:rFonts w:hint="eastAsia" w:ascii="方正仿宋简体" w:hAnsi="方正仿宋简体" w:eastAsia="方正仿宋简体" w:cs="方正仿宋简体"/>
          <w:b/>
          <w:bCs/>
          <w:color w:val="auto"/>
          <w:sz w:val="30"/>
          <w:szCs w:val="30"/>
          <w:highlight w:val="none"/>
        </w:rPr>
        <w:t>采购编号</w:t>
      </w:r>
      <w:r>
        <w:rPr>
          <w:rFonts w:hint="eastAsia" w:ascii="方正仿宋简体" w:hAnsi="方正仿宋简体" w:eastAsia="方正仿宋简体" w:cs="方正仿宋简体"/>
          <w:b/>
          <w:bCs/>
          <w:color w:val="auto"/>
          <w:sz w:val="30"/>
          <w:szCs w:val="30"/>
          <w:highlight w:val="none"/>
          <w:u w:val="none"/>
        </w:rPr>
        <w:t>：</w:t>
      </w:r>
      <w:r>
        <w:rPr>
          <w:rFonts w:hint="eastAsia" w:ascii="方正仿宋简体" w:hAnsi="方正仿宋简体" w:eastAsia="方正仿宋简体" w:cs="方正仿宋简体"/>
          <w:b/>
          <w:bCs/>
          <w:color w:val="auto"/>
          <w:sz w:val="30"/>
          <w:szCs w:val="30"/>
          <w:highlight w:val="none"/>
          <w:u w:val="none"/>
          <w:lang w:val="en-US" w:eastAsia="zh-CN"/>
        </w:rPr>
        <w:t>ZY-HY-202409</w:t>
      </w: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rPr>
      </w:pPr>
      <w:r>
        <w:rPr>
          <w:rFonts w:hint="eastAsia" w:ascii="方正仿宋简体" w:hAnsi="方正仿宋简体" w:eastAsia="方正仿宋简体" w:cs="方正仿宋简体"/>
          <w:b/>
          <w:bCs/>
          <w:color w:val="auto"/>
          <w:sz w:val="30"/>
          <w:szCs w:val="30"/>
          <w:highlight w:val="none"/>
        </w:rPr>
        <w:t xml:space="preserve"> </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采</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购</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人：</w:t>
      </w:r>
      <w:r>
        <w:rPr>
          <w:rFonts w:hint="eastAsia" w:ascii="方正仿宋简体" w:hAnsi="方正仿宋简体" w:eastAsia="方正仿宋简体" w:cs="方正仿宋简体"/>
          <w:b/>
          <w:bCs/>
          <w:color w:val="auto"/>
          <w:sz w:val="30"/>
          <w:szCs w:val="30"/>
          <w:highlight w:val="none"/>
          <w:u w:val="none"/>
          <w:lang w:val="en-US" w:eastAsia="zh-CN"/>
        </w:rPr>
        <w:t xml:space="preserve">中煤建筑安装工程集团有限公司第七工程处 </w:t>
      </w:r>
    </w:p>
    <w:p>
      <w:pPr>
        <w:spacing w:line="240" w:lineRule="auto"/>
        <w:ind w:firstLine="452" w:firstLineChars="150"/>
        <w:jc w:val="center"/>
        <w:rPr>
          <w:rFonts w:hint="default" w:ascii="方正仿宋简体" w:hAnsi="方正仿宋简体" w:eastAsia="方正仿宋简体" w:cs="方正仿宋简体"/>
          <w:b/>
          <w:bCs/>
          <w:color w:val="auto"/>
          <w:sz w:val="30"/>
          <w:szCs w:val="30"/>
          <w:highlight w:val="none"/>
          <w:u w:val="none"/>
          <w:lang w:val="en-US" w:eastAsia="zh-CN"/>
        </w:rPr>
      </w:pPr>
      <w:r>
        <w:rPr>
          <w:rFonts w:hint="eastAsia" w:ascii="方正仿宋简体" w:hAnsi="方正仿宋简体" w:eastAsia="方正仿宋简体" w:cs="方正仿宋简体"/>
          <w:b/>
          <w:bCs/>
          <w:color w:val="auto"/>
          <w:sz w:val="30"/>
          <w:szCs w:val="30"/>
          <w:highlight w:val="none"/>
          <w:u w:val="none"/>
          <w:lang w:val="en-US" w:eastAsia="zh-CN"/>
        </w:rPr>
        <w:t>2024年10月18日</w:t>
      </w: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lang w:val="en-US" w:eastAsia="zh-CN"/>
        </w:rPr>
      </w:pP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lang w:val="en-US" w:eastAsia="zh-CN"/>
        </w:rPr>
        <w:sectPr>
          <w:footerReference r:id="rId3"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pPr>
        <w:pStyle w:val="21"/>
        <w:spacing w:line="240" w:lineRule="auto"/>
        <w:rPr>
          <w:rFonts w:hint="eastAsia" w:ascii="方正仿宋简体" w:hAnsi="方正仿宋简体" w:eastAsia="方正仿宋简体" w:cs="方正仿宋简体"/>
        </w:rPr>
      </w:pPr>
    </w:p>
    <w:p>
      <w:pPr>
        <w:spacing w:line="240" w:lineRule="auto"/>
        <w:jc w:val="center"/>
        <w:rPr>
          <w:rFonts w:hint="eastAsia" w:ascii="方正仿宋简体" w:hAnsi="方正仿宋简体" w:eastAsia="方正仿宋简体" w:cs="方正仿宋简体"/>
          <w:b/>
          <w:bCs/>
          <w:color w:val="auto"/>
          <w:sz w:val="36"/>
          <w:szCs w:val="36"/>
          <w:highlight w:val="none"/>
        </w:rPr>
      </w:pPr>
      <w:r>
        <w:rPr>
          <w:rFonts w:hint="eastAsia" w:ascii="方正仿宋简体" w:hAnsi="方正仿宋简体" w:eastAsia="方正仿宋简体" w:cs="方正仿宋简体"/>
          <w:b/>
          <w:bCs/>
          <w:color w:val="auto"/>
          <w:sz w:val="36"/>
          <w:szCs w:val="36"/>
          <w:highlight w:val="none"/>
        </w:rPr>
        <w:t>目</w:t>
      </w:r>
      <w:r>
        <w:rPr>
          <w:rFonts w:hint="eastAsia" w:ascii="方正仿宋简体" w:hAnsi="方正仿宋简体" w:eastAsia="方正仿宋简体" w:cs="方正仿宋简体"/>
          <w:b/>
          <w:bCs/>
          <w:color w:val="auto"/>
          <w:sz w:val="36"/>
          <w:szCs w:val="36"/>
          <w:highlight w:val="none"/>
          <w:lang w:val="en-US" w:eastAsia="zh-CN"/>
        </w:rPr>
        <w:t xml:space="preserve">  </w:t>
      </w:r>
      <w:r>
        <w:rPr>
          <w:rFonts w:hint="eastAsia" w:ascii="方正仿宋简体" w:hAnsi="方正仿宋简体" w:eastAsia="方正仿宋简体" w:cs="方正仿宋简体"/>
          <w:b/>
          <w:bCs/>
          <w:color w:val="auto"/>
          <w:sz w:val="36"/>
          <w:szCs w:val="36"/>
          <w:highlight w:val="none"/>
        </w:rPr>
        <w:t>录</w:t>
      </w:r>
    </w:p>
    <w:p>
      <w:pPr>
        <w:spacing w:line="240" w:lineRule="auto"/>
        <w:ind w:left="882" w:hanging="560" w:hangingChars="200"/>
        <w:rPr>
          <w:rFonts w:hint="eastAsia" w:ascii="方正仿宋简体" w:hAnsi="方正仿宋简体" w:eastAsia="方正仿宋简体" w:cs="方正仿宋简体"/>
          <w:color w:val="auto"/>
          <w:sz w:val="28"/>
          <w:szCs w:val="28"/>
          <w:highlight w:val="none"/>
        </w:rPr>
      </w:pPr>
    </w:p>
    <w:p>
      <w:pPr>
        <w:pStyle w:val="19"/>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bCs/>
          <w:color w:val="auto"/>
          <w:sz w:val="30"/>
          <w:szCs w:val="30"/>
          <w:highlight w:val="none"/>
        </w:rPr>
        <w:fldChar w:fldCharType="begin"/>
      </w:r>
      <w:r>
        <w:rPr>
          <w:rFonts w:hint="eastAsia" w:ascii="方正仿宋简体" w:hAnsi="方正仿宋简体" w:eastAsia="方正仿宋简体" w:cs="方正仿宋简体"/>
          <w:b/>
          <w:bCs/>
          <w:color w:val="auto"/>
          <w:sz w:val="30"/>
          <w:szCs w:val="30"/>
          <w:highlight w:val="none"/>
        </w:rPr>
        <w:instrText xml:space="preserve"> TOC \o "1-3" \u </w:instrText>
      </w:r>
      <w:r>
        <w:rPr>
          <w:rFonts w:hint="eastAsia" w:ascii="方正仿宋简体" w:hAnsi="方正仿宋简体" w:eastAsia="方正仿宋简体" w:cs="方正仿宋简体"/>
          <w:b/>
          <w:bCs/>
          <w:color w:val="auto"/>
          <w:sz w:val="30"/>
          <w:szCs w:val="30"/>
          <w:highlight w:val="none"/>
        </w:rPr>
        <w:fldChar w:fldCharType="separate"/>
      </w:r>
      <w:r>
        <w:rPr>
          <w:rFonts w:hint="eastAsia" w:ascii="方正仿宋简体" w:hAnsi="方正仿宋简体" w:eastAsia="方正仿宋简体" w:cs="方正仿宋简体"/>
          <w:bCs/>
          <w:sz w:val="30"/>
          <w:szCs w:val="30"/>
          <w:u w:val="none"/>
          <w:lang w:val="en-US" w:eastAsia="zh-CN"/>
        </w:rPr>
        <w:t xml:space="preserve">第一章 </w:t>
      </w:r>
      <w:r>
        <w:rPr>
          <w:rFonts w:hint="eastAsia" w:ascii="方正仿宋简体" w:hAnsi="方正仿宋简体" w:eastAsia="方正仿宋简体" w:cs="方正仿宋简体"/>
          <w:bCs/>
          <w:color w:val="auto"/>
          <w:kern w:val="2"/>
          <w:sz w:val="30"/>
          <w:szCs w:val="30"/>
          <w:highlight w:val="none"/>
          <w:u w:val="none"/>
          <w:lang w:val="en-US" w:eastAsia="zh-CN" w:bidi="ar-SA"/>
        </w:rPr>
        <w:t>报价须知</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_Toc17562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一、报价须知前附表</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_Toc10383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二、报价说明</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_Toc25507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三、</w:t>
      </w:r>
      <w:r>
        <w:rPr>
          <w:rFonts w:hint="eastAsia" w:ascii="方正仿宋简体" w:hAnsi="方正仿宋简体" w:eastAsia="方正仿宋简体" w:cs="方正仿宋简体"/>
          <w:bCs/>
          <w:color w:val="auto"/>
          <w:kern w:val="2"/>
          <w:sz w:val="30"/>
          <w:szCs w:val="30"/>
          <w:highlight w:val="none"/>
          <w:lang w:eastAsia="zh-CN"/>
        </w:rPr>
        <w:t>报价</w:t>
      </w:r>
      <w:r>
        <w:rPr>
          <w:rFonts w:hint="eastAsia" w:ascii="方正仿宋简体" w:hAnsi="方正仿宋简体" w:eastAsia="方正仿宋简体" w:cs="方正仿宋简体"/>
          <w:bCs/>
          <w:color w:val="auto"/>
          <w:kern w:val="2"/>
          <w:sz w:val="30"/>
          <w:szCs w:val="30"/>
          <w:highlight w:val="none"/>
        </w:rPr>
        <w:t>要求及评审方法</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_Toc25154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6</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四、技术要求及图纸</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_Toc26819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9</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rPr>
      </w:pPr>
      <w:r>
        <w:rPr>
          <w:rFonts w:hint="eastAsia" w:ascii="方正仿宋简体" w:hAnsi="方正仿宋简体" w:eastAsia="方正仿宋简体" w:cs="方正仿宋简体"/>
          <w:bCs/>
          <w:color w:val="auto"/>
          <w:sz w:val="30"/>
          <w:szCs w:val="30"/>
          <w:highlight w:val="none"/>
        </w:rPr>
        <w:fldChar w:fldCharType="begin"/>
      </w:r>
      <w:r>
        <w:rPr>
          <w:rFonts w:hint="eastAsia" w:ascii="方正仿宋简体" w:hAnsi="方正仿宋简体" w:eastAsia="方正仿宋简体" w:cs="方正仿宋简体"/>
          <w:bCs/>
          <w:color w:val="auto"/>
          <w:sz w:val="30"/>
          <w:szCs w:val="30"/>
          <w:highlight w:val="none"/>
        </w:rPr>
        <w:instrText xml:space="preserve"> HYPERLINK \l _Toc18104 </w:instrText>
      </w:r>
      <w:r>
        <w:rPr>
          <w:rFonts w:hint="eastAsia" w:ascii="方正仿宋简体" w:hAnsi="方正仿宋简体" w:eastAsia="方正仿宋简体" w:cs="方正仿宋简体"/>
          <w:bCs/>
          <w:color w:val="auto"/>
          <w:sz w:val="30"/>
          <w:szCs w:val="30"/>
          <w:highlight w:val="none"/>
        </w:rPr>
        <w:fldChar w:fldCharType="separate"/>
      </w:r>
      <w:r>
        <w:rPr>
          <w:rFonts w:hint="eastAsia" w:ascii="方正仿宋简体" w:hAnsi="方正仿宋简体" w:eastAsia="方正仿宋简体" w:cs="方正仿宋简体"/>
          <w:bCs/>
          <w:color w:val="auto"/>
          <w:sz w:val="30"/>
          <w:szCs w:val="30"/>
          <w:highlight w:val="none"/>
        </w:rPr>
        <w:t>五、 工程</w:t>
      </w:r>
      <w:r>
        <w:rPr>
          <w:rFonts w:hint="eastAsia" w:ascii="方正仿宋简体" w:hAnsi="方正仿宋简体" w:eastAsia="方正仿宋简体" w:cs="方正仿宋简体"/>
          <w:bCs/>
          <w:color w:val="auto"/>
          <w:sz w:val="30"/>
          <w:szCs w:val="30"/>
          <w:highlight w:val="none"/>
          <w:lang w:val="en-US" w:eastAsia="zh-CN"/>
        </w:rPr>
        <w:t>安全</w:t>
      </w:r>
      <w:r>
        <w:rPr>
          <w:rFonts w:hint="eastAsia" w:ascii="方正仿宋简体" w:hAnsi="方正仿宋简体" w:eastAsia="方正仿宋简体" w:cs="方正仿宋简体"/>
          <w:bCs/>
          <w:color w:val="auto"/>
          <w:sz w:val="30"/>
          <w:szCs w:val="30"/>
          <w:highlight w:val="none"/>
        </w:rPr>
        <w:t>要求</w:t>
      </w:r>
      <w:r>
        <w:rPr>
          <w:rFonts w:hint="eastAsia" w:ascii="方正仿宋简体" w:hAnsi="方正仿宋简体" w:eastAsia="方正仿宋简体" w:cs="方正仿宋简体"/>
          <w:color w:val="auto"/>
          <w:sz w:val="30"/>
          <w:szCs w:val="30"/>
          <w:highlight w:val="none"/>
        </w:rPr>
        <w:tab/>
      </w:r>
      <w:r>
        <w:rPr>
          <w:rFonts w:hint="eastAsia" w:ascii="方正仿宋简体" w:hAnsi="方正仿宋简体" w:eastAsia="方正仿宋简体" w:cs="方正仿宋简体"/>
          <w:b w:val="0"/>
          <w:bCs w:val="0"/>
          <w:color w:val="auto"/>
          <w:sz w:val="30"/>
          <w:szCs w:val="30"/>
          <w:highlight w:val="none"/>
        </w:rPr>
        <w:fldChar w:fldCharType="begin"/>
      </w:r>
      <w:r>
        <w:rPr>
          <w:rFonts w:hint="eastAsia" w:ascii="方正仿宋简体" w:hAnsi="方正仿宋简体" w:eastAsia="方正仿宋简体" w:cs="方正仿宋简体"/>
          <w:b w:val="0"/>
          <w:bCs w:val="0"/>
          <w:color w:val="auto"/>
          <w:sz w:val="30"/>
          <w:szCs w:val="30"/>
          <w:highlight w:val="none"/>
        </w:rPr>
        <w:instrText xml:space="preserve"> PAGEREF _Toc18104 </w:instrText>
      </w:r>
      <w:r>
        <w:rPr>
          <w:rFonts w:hint="eastAsia" w:ascii="方正仿宋简体" w:hAnsi="方正仿宋简体" w:eastAsia="方正仿宋简体" w:cs="方正仿宋简体"/>
          <w:b w:val="0"/>
          <w:bCs w:val="0"/>
          <w:color w:val="auto"/>
          <w:sz w:val="30"/>
          <w:szCs w:val="30"/>
          <w:highlight w:val="none"/>
        </w:rPr>
        <w:fldChar w:fldCharType="separate"/>
      </w:r>
      <w:r>
        <w:rPr>
          <w:rFonts w:hint="eastAsia" w:ascii="方正仿宋简体" w:hAnsi="方正仿宋简体" w:eastAsia="方正仿宋简体" w:cs="方正仿宋简体"/>
          <w:b w:val="0"/>
          <w:bCs w:val="0"/>
          <w:color w:val="auto"/>
          <w:sz w:val="30"/>
          <w:szCs w:val="30"/>
          <w:highlight w:val="none"/>
        </w:rPr>
        <w:t>10</w:t>
      </w:r>
      <w:r>
        <w:rPr>
          <w:rFonts w:hint="eastAsia" w:ascii="方正仿宋简体" w:hAnsi="方正仿宋简体" w:eastAsia="方正仿宋简体" w:cs="方正仿宋简体"/>
          <w:b w:val="0"/>
          <w:bCs w:val="0"/>
          <w:color w:val="auto"/>
          <w:sz w:val="30"/>
          <w:szCs w:val="30"/>
          <w:highlight w:val="none"/>
        </w:rPr>
        <w:fldChar w:fldCharType="end"/>
      </w:r>
      <w:r>
        <w:rPr>
          <w:rFonts w:hint="eastAsia" w:ascii="方正仿宋简体" w:hAnsi="方正仿宋简体" w:eastAsia="方正仿宋简体" w:cs="方正仿宋简体"/>
          <w:bCs/>
          <w:color w:val="auto"/>
          <w:sz w:val="30"/>
          <w:szCs w:val="30"/>
          <w:highlight w:val="none"/>
        </w:rPr>
        <w:fldChar w:fldCharType="end"/>
      </w:r>
    </w:p>
    <w:p>
      <w:pPr>
        <w:pStyle w:val="19"/>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第二章 报价文件格式</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_Toc22616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12</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highlight w:val="none"/>
        </w:rPr>
        <w:t>一、</w:t>
      </w:r>
      <w:r>
        <w:rPr>
          <w:rFonts w:hint="eastAsia" w:ascii="方正仿宋简体" w:hAnsi="方正仿宋简体" w:eastAsia="方正仿宋简体" w:cs="方正仿宋简体"/>
          <w:color w:val="auto"/>
          <w:sz w:val="30"/>
          <w:szCs w:val="30"/>
          <w:highlight w:val="none"/>
          <w:lang w:eastAsia="zh-CN"/>
        </w:rPr>
        <w:t>报</w:t>
      </w:r>
      <w:r>
        <w:rPr>
          <w:rFonts w:hint="eastAsia" w:ascii="方正仿宋简体" w:hAnsi="方正仿宋简体" w:eastAsia="方正仿宋简体" w:cs="方正仿宋简体"/>
          <w:color w:val="auto"/>
          <w:sz w:val="30"/>
          <w:szCs w:val="30"/>
          <w:highlight w:val="none"/>
          <w:lang w:val="en-US" w:eastAsia="zh-CN"/>
        </w:rPr>
        <w:t xml:space="preserve"> </w:t>
      </w:r>
      <w:r>
        <w:rPr>
          <w:rFonts w:hint="eastAsia" w:ascii="方正仿宋简体" w:hAnsi="方正仿宋简体" w:eastAsia="方正仿宋简体" w:cs="方正仿宋简体"/>
          <w:color w:val="auto"/>
          <w:sz w:val="30"/>
          <w:szCs w:val="30"/>
          <w:highlight w:val="none"/>
          <w:lang w:eastAsia="zh-CN"/>
        </w:rPr>
        <w:t>价</w:t>
      </w:r>
      <w:r>
        <w:rPr>
          <w:rFonts w:hint="eastAsia" w:ascii="方正仿宋简体" w:hAnsi="方正仿宋简体" w:eastAsia="方正仿宋简体" w:cs="方正仿宋简体"/>
          <w:color w:val="auto"/>
          <w:sz w:val="30"/>
          <w:szCs w:val="30"/>
          <w:highlight w:val="none"/>
        </w:rPr>
        <w:t xml:space="preserve"> 函</w:t>
      </w:r>
      <w:r>
        <w:rPr>
          <w:rFonts w:hint="eastAsia" w:ascii="方正仿宋简体" w:hAnsi="方正仿宋简体" w:eastAsia="方正仿宋简体" w:cs="方正仿宋简体"/>
          <w:color w:val="auto"/>
          <w:sz w:val="30"/>
          <w:szCs w:val="30"/>
          <w:highlight w:val="none"/>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_Toc8635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二、分项报价表</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_Toc22745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16</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三、法定代表人资格证明书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_Toc9883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四、法人授权委托书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_Toc7471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22</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五、资质证明文件</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_Toc11860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23</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六、供应商廉洁承诺书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_Toc7923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24</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七、无拖欠农民工工资承诺书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_Toc6367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rPr>
        <w:t>八</w:t>
      </w:r>
      <w:r>
        <w:rPr>
          <w:rFonts w:hint="eastAsia" w:ascii="方正仿宋简体" w:hAnsi="方正仿宋简体" w:eastAsia="方正仿宋简体" w:cs="方正仿宋简体"/>
          <w:bCs/>
          <w:color w:val="auto"/>
          <w:kern w:val="2"/>
          <w:sz w:val="30"/>
          <w:szCs w:val="30"/>
          <w:highlight w:val="none"/>
        </w:rPr>
        <w:t>、与本工程</w:t>
      </w:r>
      <w:r>
        <w:rPr>
          <w:rFonts w:hint="eastAsia" w:ascii="方正仿宋简体" w:hAnsi="方正仿宋简体" w:eastAsia="方正仿宋简体" w:cs="方正仿宋简体"/>
          <w:bCs/>
          <w:color w:val="auto"/>
          <w:kern w:val="2"/>
          <w:sz w:val="30"/>
          <w:szCs w:val="30"/>
          <w:highlight w:val="none"/>
          <w:lang w:eastAsia="zh-CN"/>
        </w:rPr>
        <w:t>报价</w:t>
      </w:r>
      <w:r>
        <w:rPr>
          <w:rFonts w:hint="eastAsia" w:ascii="方正仿宋简体" w:hAnsi="方正仿宋简体" w:eastAsia="方正仿宋简体" w:cs="方正仿宋简体"/>
          <w:bCs/>
          <w:color w:val="auto"/>
          <w:kern w:val="2"/>
          <w:sz w:val="30"/>
          <w:szCs w:val="30"/>
          <w:highlight w:val="none"/>
        </w:rPr>
        <w:t>有关的其它说明</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_Toc24563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26</w:t>
      </w:r>
      <w:r>
        <w:rPr>
          <w:rFonts w:hint="eastAsia" w:ascii="方正仿宋简体" w:hAnsi="方正仿宋简体" w:eastAsia="方正仿宋简体" w:cs="方正仿宋简体"/>
          <w:sz w:val="30"/>
          <w:szCs w:val="30"/>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center"/>
        <w:textAlignment w:val="auto"/>
        <w:outlineLvl w:val="0"/>
        <w:rPr>
          <w:rFonts w:hint="eastAsia" w:ascii="方正仿宋简体" w:hAnsi="方正仿宋简体" w:eastAsia="方正仿宋简体" w:cs="方正仿宋简体"/>
          <w:bCs/>
          <w:color w:val="auto"/>
          <w:sz w:val="30"/>
          <w:szCs w:val="30"/>
          <w:highlight w:val="none"/>
        </w:rPr>
        <w:sectPr>
          <w:footerReference r:id="rId4" w:type="default"/>
          <w:pgSz w:w="11906" w:h="16838"/>
          <w:pgMar w:top="1417"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方正仿宋简体" w:hAnsi="方正仿宋简体" w:eastAsia="方正仿宋简体" w:cs="方正仿宋简体"/>
          <w:bCs/>
          <w:color w:val="auto"/>
          <w:sz w:val="30"/>
          <w:szCs w:val="30"/>
          <w:highlight w:val="none"/>
        </w:rPr>
        <w:fldChar w:fldCharType="end"/>
      </w:r>
      <w:bookmarkStart w:id="0" w:name="_Toc17562"/>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0"/>
        <w:rPr>
          <w:rFonts w:hint="eastAsia"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 xml:space="preserve">第一章 </w:t>
      </w:r>
      <w:r>
        <w:rPr>
          <w:rFonts w:hint="eastAsia" w:ascii="方正仿宋简体" w:hAnsi="方正仿宋简体" w:eastAsia="方正仿宋简体" w:cs="方正仿宋简体"/>
          <w:b/>
          <w:bCs/>
          <w:color w:val="auto"/>
          <w:kern w:val="2"/>
          <w:sz w:val="28"/>
          <w:szCs w:val="28"/>
          <w:highlight w:val="none"/>
          <w:u w:val="none"/>
          <w:lang w:val="en-US" w:eastAsia="zh-CN" w:bidi="ar-SA"/>
        </w:rPr>
        <w:t>报价须知</w:t>
      </w:r>
      <w:bookmarkEnd w:id="0"/>
    </w:p>
    <w:p>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jc w:val="both"/>
        <w:textAlignment w:val="auto"/>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bCs/>
          <w:sz w:val="24"/>
          <w:szCs w:val="24"/>
          <w:u w:val="single"/>
          <w:lang w:val="en-US" w:eastAsia="zh-CN"/>
        </w:rPr>
        <w:t>中煤建筑安装工程集团有限公司第七工程处</w:t>
      </w:r>
      <w:r>
        <w:rPr>
          <w:rFonts w:hint="eastAsia" w:ascii="方正仿宋简体" w:hAnsi="方正仿宋简体" w:eastAsia="方正仿宋简体" w:cs="方正仿宋简体"/>
          <w:b w:val="0"/>
          <w:bCs w:val="0"/>
          <w:sz w:val="24"/>
          <w:szCs w:val="24"/>
          <w:u w:val="none"/>
          <w:lang w:val="en-US" w:eastAsia="zh-CN"/>
        </w:rPr>
        <w:t>（以下简称“采购人”），就</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bCs/>
          <w:sz w:val="24"/>
          <w:szCs w:val="24"/>
          <w:u w:val="single"/>
          <w:lang w:val="en-US" w:eastAsia="zh-CN"/>
        </w:rPr>
        <w:t>华昱矿区项目国兴煤业有限公司主副井场地硬化、绿化工程及副井厂区停车场建设工程专业分包</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实施</w:t>
      </w:r>
      <w:r>
        <w:rPr>
          <w:rFonts w:hint="eastAsia" w:ascii="方正仿宋简体" w:hAnsi="方正仿宋简体" w:eastAsia="方正仿宋简体" w:cs="方正仿宋简体"/>
          <w:b w:val="0"/>
          <w:bCs w:val="0"/>
          <w:sz w:val="24"/>
          <w:szCs w:val="24"/>
          <w:highlight w:val="none"/>
          <w:u w:val="single"/>
          <w:lang w:val="en-US" w:eastAsia="zh-CN"/>
        </w:rPr>
        <w:t xml:space="preserve"> </w:t>
      </w:r>
      <w:r>
        <w:rPr>
          <w:rFonts w:hint="eastAsia" w:ascii="方正仿宋简体" w:hAnsi="方正仿宋简体" w:eastAsia="方正仿宋简体" w:cs="方正仿宋简体"/>
          <w:b/>
          <w:bCs/>
          <w:sz w:val="24"/>
          <w:szCs w:val="24"/>
          <w:highlight w:val="none"/>
          <w:u w:val="single"/>
          <w:lang w:val="en-US" w:eastAsia="zh-CN"/>
        </w:rPr>
        <w:t>公开竞谈</w:t>
      </w:r>
      <w:r>
        <w:rPr>
          <w:rFonts w:hint="eastAsia" w:ascii="方正仿宋简体" w:hAnsi="方正仿宋简体" w:eastAsia="方正仿宋简体" w:cs="方正仿宋简体"/>
          <w:b w:val="0"/>
          <w:bCs w:val="0"/>
          <w:sz w:val="24"/>
          <w:szCs w:val="24"/>
          <w:highlight w:val="none"/>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采购活动，诚挚邀请潜在分包商参与本次报价，具体内容如下：</w:t>
      </w:r>
    </w:p>
    <w:p>
      <w:pPr>
        <w:keepNext w:val="0"/>
        <w:keepLines w:val="0"/>
        <w:pageBreakBefore w:val="0"/>
        <w:widowControl/>
        <w:kinsoku/>
        <w:wordWrap/>
        <w:overflowPunct/>
        <w:bidi w:val="0"/>
        <w:spacing w:line="480" w:lineRule="exact"/>
        <w:ind w:firstLine="482" w:firstLineChars="200"/>
        <w:jc w:val="both"/>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1" w:name="_Toc10383"/>
      <w:r>
        <w:rPr>
          <w:rFonts w:hint="eastAsia" w:ascii="方正仿宋简体" w:hAnsi="方正仿宋简体" w:eastAsia="方正仿宋简体" w:cs="方正仿宋简体"/>
          <w:b/>
          <w:bCs/>
          <w:color w:val="auto"/>
          <w:kern w:val="2"/>
          <w:sz w:val="24"/>
          <w:szCs w:val="24"/>
          <w:highlight w:val="none"/>
          <w:lang w:val="en-US" w:eastAsia="zh-CN" w:bidi="ar-SA"/>
        </w:rPr>
        <w:t>一、报价须知前附表</w:t>
      </w:r>
      <w:bookmarkEnd w:id="1"/>
    </w:p>
    <w:tbl>
      <w:tblPr>
        <w:tblStyle w:val="23"/>
        <w:tblW w:w="995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710"/>
        <w:gridCol w:w="75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681"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序号</w:t>
            </w:r>
          </w:p>
        </w:tc>
        <w:tc>
          <w:tcPr>
            <w:tcW w:w="171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内  容</w:t>
            </w:r>
          </w:p>
        </w:tc>
        <w:tc>
          <w:tcPr>
            <w:tcW w:w="7561"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说明及要求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1</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分包工程概况</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华昱矿区项目国兴煤业有限公司主副井场地硬化、绿化工程及副井厂区停车场建设工程专业分包。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建设地点：</w:t>
            </w:r>
            <w:r>
              <w:rPr>
                <w:rFonts w:hint="eastAsia" w:ascii="方正仿宋简体" w:hAnsi="方正仿宋简体" w:eastAsia="方正仿宋简体" w:cs="方正仿宋简体"/>
                <w:b w:val="0"/>
                <w:bCs w:val="0"/>
                <w:color w:val="auto"/>
                <w:sz w:val="21"/>
                <w:szCs w:val="21"/>
                <w:highlight w:val="none"/>
                <w:lang w:val="en-US" w:eastAsia="zh-CN"/>
              </w:rPr>
              <w:t>山西省朔州市山阴县。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6"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2</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分包</w:t>
            </w:r>
            <w:r>
              <w:rPr>
                <w:rFonts w:hint="eastAsia" w:ascii="方正仿宋简体" w:hAnsi="方正仿宋简体" w:eastAsia="方正仿宋简体" w:cs="方正仿宋简体"/>
                <w:b w:val="0"/>
                <w:bCs w:val="0"/>
                <w:color w:val="auto"/>
                <w:sz w:val="21"/>
                <w:szCs w:val="21"/>
                <w:highlight w:val="none"/>
              </w:rPr>
              <w:t>范围</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包括华昱矿区项目国兴煤业有限公司主副井场地硬化、绿化工程及副井厂区停车场建设工程施工，具体包含整理绿化用地、铺种草皮、水泥稳定碎石基层等全部内容的分包施工。具体承包范围以承包方通知为准，根据进度需要，承包方有权对其分包工作范围进行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6"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3</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标段划分</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本分包工程共</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1  </w:t>
            </w:r>
            <w:r>
              <w:rPr>
                <w:rFonts w:hint="eastAsia" w:ascii="方正仿宋简体" w:hAnsi="方正仿宋简体" w:eastAsia="方正仿宋简体" w:cs="方正仿宋简体"/>
                <w:b w:val="0"/>
                <w:bCs w:val="0"/>
                <w:color w:val="auto"/>
                <w:sz w:val="21"/>
                <w:szCs w:val="21"/>
                <w:highlight w:val="none"/>
                <w:lang w:val="en-US" w:eastAsia="zh-CN"/>
              </w:rPr>
              <w:t>个标段，拟选用</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1  </w:t>
            </w:r>
            <w:r>
              <w:rPr>
                <w:rFonts w:hint="eastAsia" w:ascii="方正仿宋简体" w:hAnsi="方正仿宋简体" w:eastAsia="方正仿宋简体" w:cs="方正仿宋简体"/>
                <w:b w:val="0"/>
                <w:bCs w:val="0"/>
                <w:color w:val="auto"/>
                <w:sz w:val="21"/>
                <w:szCs w:val="21"/>
                <w:highlight w:val="none"/>
                <w:u w:val="none"/>
                <w:lang w:val="en-US" w:eastAsia="zh-CN"/>
              </w:rPr>
              <w:t>个报价人中标。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73" w:hRule="exact"/>
          <w:jc w:val="center"/>
        </w:trPr>
        <w:tc>
          <w:tcPr>
            <w:tcW w:w="681" w:type="dxa"/>
            <w:vMerge w:val="restart"/>
            <w:tcBorders>
              <w:top w:val="single" w:color="auto" w:sz="6" w:space="0"/>
              <w:left w:val="doub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4</w:t>
            </w:r>
          </w:p>
        </w:tc>
        <w:tc>
          <w:tcPr>
            <w:tcW w:w="171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简体" w:cs="方正仿宋简体"/>
                <w:b w:val="0"/>
                <w:bCs w:val="0"/>
                <w:color w:val="auto"/>
                <w:sz w:val="21"/>
                <w:szCs w:val="21"/>
                <w:highlight w:val="none"/>
                <w:lang w:val="en-US" w:eastAsia="zh-CN"/>
              </w:rPr>
              <w:t>材料、机械及设施、劳保用品等</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1、采购人提供：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（1）本工程所需实体主材、钢管、扣件、顶丝、盘扣、跳板及大型机械设备；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采购人提供建筑工程成品消防器材、配电设备【即：配电柜、配电箱，电缆承包人配至二级配电箱；三级配电箱由承包人提供（分包人到承包人领用，交还时保证完好，如出现损坏按原价赔偿）、二级配电箱以下的电缆由分包人依据承包人要求的标准（国标5芯电缆）自行采购，室外裸露部分电缆有分包人负责增设电缆槽覆盖】，钢管、扣件、顶丝、盘扣、跳板由承包人提供，其余材料由分包人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（3）劳保用品：即施工用安全三宝（安全帽、安全带（五点式）、安全网、反光警示马甲，其中安全帽、安全带由采购人提供，费用由项目部相关部门出具证明资料，在分包人的进度款中扣除）；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安标化用品：施工现场等标语标牌（标语标牌由分包人根据采购人的要求进行粘贴、挂设费用不予另计），周转材料（即：密目网、水平网）分包人从承包人领取（交还时保证完好，如出现损坏按原价赔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（5）报价单位施工人员和机械进出场：工作采用的小型机械设备、工器具、人工均为报价单位自备；其机械设备的维修、养护及管理等的责任及费用（包含进出场费用等）均由报价单位承担。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施工所需材料进出场的装卸、安装等费用均由分包人负责。分包人按照承包人材料、机具管理制度领用承包人提供的材料、机具，并按承包人要求对材料、机具进行维护。分包人为提高工作效率自备的设备及耗油、人员工资等由分包人自己承担。分包人自购的材料、机具等按照承包人要求需提供合格证明文件，规范要求需检验的，由承包方检验，费用由分包人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2、分包人提供：本工程所需除承包人提供外的其他材料、机械设备及施工器具均由分包人承担。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19" w:hRule="exact"/>
          <w:jc w:val="center"/>
        </w:trPr>
        <w:tc>
          <w:tcPr>
            <w:tcW w:w="681" w:type="dxa"/>
            <w:vMerge w:val="continue"/>
            <w:tcBorders>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p>
        </w:tc>
        <w:tc>
          <w:tcPr>
            <w:tcW w:w="171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z w:val="21"/>
                <w:szCs w:val="21"/>
                <w:lang w:val="en-US" w:eastAsia="zh-CN"/>
              </w:rPr>
              <w:t>3、相关说明：报价单位提供的材料及设备要符合国标及采购人要求，若不符合采购人要求，采购人有权要求报价单位将不合格的材料无条件退场，并进行经济处罚。报价单位使用采购人材料、工具、机械设备，相关费用由双方商定并签订书面协议，结算时予以扣除。如报价单位使用机具设备或者其他设施过程中发生了损毁或丢失，报价单位按照有关规定赔偿。如无相应规定，则按照采购人的采购价格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5</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工期要求</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工期30天。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6</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质量标准</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一次性验收合格，施工质量及材质必须符合国标，按建设单位有关质量的约定、国家现行的规范要求，本工程必须达到质量评定</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合格 </w:t>
            </w:r>
            <w:r>
              <w:rPr>
                <w:rFonts w:hint="eastAsia" w:ascii="方正仿宋简体" w:hAnsi="方正仿宋简体" w:eastAsia="方正仿宋简体" w:cs="方正仿宋简体"/>
                <w:b w:val="0"/>
                <w:bCs w:val="0"/>
                <w:color w:val="auto"/>
                <w:sz w:val="21"/>
                <w:szCs w:val="21"/>
                <w:highlight w:val="none"/>
                <w:lang w:val="en-US" w:eastAsia="zh-CN"/>
              </w:rPr>
              <w:t>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7</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color w:val="auto"/>
                <w:sz w:val="21"/>
                <w:szCs w:val="21"/>
                <w:highlight w:val="none"/>
              </w:rPr>
              <w:t>报价方式</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方正仿宋简体" w:hAnsi="方正仿宋简体" w:eastAsia="方正仿宋简体" w:cs="方正仿宋简体"/>
                <w:b/>
                <w:bCs/>
                <w:sz w:val="21"/>
                <w:szCs w:val="21"/>
                <w:highlight w:val="none"/>
                <w:lang w:val="en-US" w:eastAsia="zh-CN"/>
              </w:rPr>
            </w:pPr>
            <w:r>
              <w:rPr>
                <w:rFonts w:hint="eastAsia" w:ascii="方正仿宋简体" w:hAnsi="方正仿宋简体" w:eastAsia="方正仿宋简体" w:cs="方正仿宋简体"/>
                <w:b w:val="0"/>
                <w:bCs w:val="0"/>
                <w:sz w:val="21"/>
                <w:szCs w:val="21"/>
                <w:highlight w:val="none"/>
                <w:lang w:val="en-US" w:eastAsia="zh-CN"/>
              </w:rPr>
              <w:t>1.本工程的报价采用</w:t>
            </w:r>
            <w:r>
              <w:rPr>
                <w:rFonts w:hint="eastAsia" w:ascii="方正仿宋简体" w:hAnsi="方正仿宋简体" w:eastAsia="方正仿宋简体" w:cs="方正仿宋简体"/>
                <w:b/>
                <w:bCs/>
                <w:sz w:val="21"/>
                <w:szCs w:val="21"/>
                <w:highlight w:val="none"/>
                <w:u w:val="single"/>
                <w:lang w:val="en-US" w:eastAsia="zh-CN"/>
              </w:rPr>
              <w:t>固定综合不含税单价</w:t>
            </w:r>
            <w:r>
              <w:rPr>
                <w:rFonts w:hint="eastAsia" w:ascii="方正仿宋简体" w:hAnsi="方正仿宋简体" w:eastAsia="方正仿宋简体" w:cs="方正仿宋简体"/>
                <w:b w:val="0"/>
                <w:bCs w:val="0"/>
                <w:sz w:val="21"/>
                <w:szCs w:val="21"/>
                <w:highlight w:val="none"/>
                <w:lang w:val="en-US" w:eastAsia="zh-CN"/>
              </w:rPr>
              <w:t>报价法。所报价格包括：完成所列分包工作内容的综合单价，包括安全防护用品，劳保用品等需分包人承担的费用，综合单价包括（但不仅限于）施工辅材、机械、维护、管理、安装、运输、成品保护、保险、利润、施工措施费用（包括冬雨季施工措施费）、按照国家安全文明施工法律法规及承包人安全标准化要求施工的安全文明施工费、政策性文件规定及合同包含的所有风险、图纸范围内要求的施工措施费、竣工验收、等竣工验收直至验收通过、工程保修等。</w:t>
            </w:r>
            <w:r>
              <w:rPr>
                <w:rFonts w:hint="eastAsia" w:ascii="方正仿宋简体" w:hAnsi="方正仿宋简体" w:eastAsia="方正仿宋简体" w:cs="方正仿宋简体"/>
                <w:b/>
                <w:bCs/>
                <w:sz w:val="21"/>
                <w:szCs w:val="21"/>
                <w:highlight w:val="none"/>
                <w:lang w:val="en-US" w:eastAsia="zh-CN"/>
              </w:rPr>
              <w:t>水电费由分包人承担，扣除方式为按比例扣除，扣除比例为5‰。</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除以上费用外，分包人分包价格还包括分包单位应上缴的各种保险费、施工期间施工交叉配合费、各种损耗、各种人材机等涨价风险等。如下费用将不再另行计取，包括但不限于：</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（1）分包施工所使用的千斤顶、电动吊篮、配电箱等机械设备均由分包人负责采购保管及保养、并提供合格证及出厂检验报告，分包人须保证机具安全防护装置齐全、完好。</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（2）劳务人员的差旅费，及相关分包人承担的材料、机具的运输、进出场费用(包含人员、材料及机具等的多次进出场费用)。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3）施工中对已方的作业区域做到按承包人要求日产日清、自产自清，要求清理至施工作业区以外业主指定区域，已完工程应做到活完料净场清人净，并对已施工完的工序按照项目部要求进行有效保护；未做到日产日清、活完料净场清人净的，由承包人委托他人清理现场，发生的费用从分包人结算中扣除。</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（4）现场所有周转材料、原材料、半成品及成品，分包人负责派人昼夜打更巡视及动态巡视（包括冬季停工期），相关材料丢失费用由分包人承担。打更巡视费用由分包人承担。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分包单位负责分包人施工区域内的卫生清理，垃圾定点存放，施工区的水管及电缆埋设，分包价款应包含达到安全生产标准化要求所需的所有费用，包括人工及相关材料等。分包人按照承包方根据工程所需，划定的施工区域内的清理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6）由分包人负责提供的机械设备，机械设备相关费用及操作人员费用均由分包单位承担。还包括开三马车及塔吊指挥用工等，通讯设备(对讲机)分包人自备，但要和承包人的通迅设备相匹配。分包人必须按规定保证机械操作及指挥人员具备上岗资格。</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（7）分包人员应配合承包人，对生活区大临的布置及人员住宿的安排，含厕所卫生的打扫。</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（8）分包价中包括为完成分包范围内所发生的所有零星用工费用、非承包人原因引起的误工费用。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（9）分包人须提供所分包工程所需的架子工、焊工、信号工等特殊工种操作证，并与现场人员相符。</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（10）分包人借用承包人的材料、设备，原则上分包人需在48小时内归还给承包人，不归还的视为分包人按承包人进库价买入。</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（11）安装工程施工完毕的堵洞费用，贯穿砼墙体钢管架拆除管洞封堵费用，因工序原因造成的二次封堵、砌筑抹灰等均含在单价中，不另计费用（经验收合格的工程不再承担成品保护相关费用）。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（12）分包人的所有周转材料从承包人领取后，在交还时发生的损坏、丢失等，需要向承包人赔偿，在交还时需要进行对钢管调直、扣件、跳板修理时，需要分包人进行调直和修理，所发生的费用由分包人承担。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（13）冬雨季等季节性施工增加的措施性费用不得向承包人索赔。</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（14）由分包人按照承包人要求进行考勤，承包人不定期进行人员信息采集，分包人予以配合，要求考勤机在施工工期内必须有效使用，出现作业人员无考勤记录现象的，按照承包方相关制度予以考核。</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（15）安全文化、企业文化等宣传牌承包人仅提供相关牌匾及胶，其余由分包人提供（比如粘贴喷布用的竹胶板）并安装到位、拆除。</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（16）海绵条、对拉螺杆、止水片（带）、钢板止水带、止水对拉螺杆、保护层垫块、砼养护所需塑料薄膜、水箱、分隔条等除承包人提供材料外，均由分包单位负责。</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（17）分包人必须严格按承包人要求对自身施工范围内做好洒水降尘工作。</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（18）分包人配合甲方完成作业人员实名制管理。</w:t>
            </w:r>
          </w:p>
          <w:p>
            <w:pPr>
              <w:pStyle w:val="12"/>
              <w:keepNext w:val="0"/>
              <w:keepLines w:val="0"/>
              <w:pageBreakBefore w:val="0"/>
              <w:numPr>
                <w:ilvl w:val="0"/>
                <w:numId w:val="0"/>
              </w:numPr>
              <w:kinsoku/>
              <w:wordWrap/>
              <w:overflowPunct/>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color w:val="auto"/>
                <w:kern w:val="2"/>
                <w:sz w:val="21"/>
                <w:szCs w:val="21"/>
                <w:highlight w:val="none"/>
                <w:u w:val="none"/>
                <w:lang w:val="en-US" w:eastAsia="zh-CN" w:bidi="ar-SA"/>
              </w:rPr>
            </w:pPr>
            <w:r>
              <w:rPr>
                <w:rFonts w:hint="eastAsia" w:ascii="方正仿宋简体" w:hAnsi="方正仿宋简体" w:eastAsia="方正仿宋简体" w:cs="方正仿宋简体"/>
                <w:color w:val="auto"/>
                <w:sz w:val="21"/>
                <w:szCs w:val="21"/>
                <w:u w:val="none"/>
                <w:lang w:val="en-US" w:eastAsia="zh-CN"/>
              </w:rPr>
              <w:t>2、</w:t>
            </w:r>
            <w:r>
              <w:rPr>
                <w:rFonts w:hint="eastAsia" w:ascii="方正仿宋简体" w:hAnsi="方正仿宋简体" w:eastAsia="方正仿宋简体" w:cs="方正仿宋简体"/>
                <w:color w:val="auto"/>
                <w:kern w:val="2"/>
                <w:sz w:val="21"/>
                <w:szCs w:val="21"/>
                <w:highlight w:val="none"/>
                <w:u w:val="none"/>
                <w:lang w:val="en-US" w:eastAsia="zh-CN" w:bidi="ar-SA"/>
              </w:rPr>
              <w:t>报价可根据地方实际，结合公司自身实际情况以及竞争实力确定。</w:t>
            </w:r>
          </w:p>
          <w:p>
            <w:pPr>
              <w:keepNext w:val="0"/>
              <w:keepLines w:val="0"/>
              <w:pageBreakBefore w:val="0"/>
              <w:kinsoku/>
              <w:wordWrap/>
              <w:overflowPunct/>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u w:val="none"/>
                <w:lang w:val="en-US" w:eastAsia="zh-CN" w:bidi="ar-SA"/>
              </w:rPr>
              <w:t>3、报价应包含为完成采购范围内所有工程内容并达到工程质量、安全标准化要求所产生的全部费用，以及由此所产生的风险费用。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8</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资格</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1）</w:t>
            </w:r>
            <w:r>
              <w:rPr>
                <w:rFonts w:hint="eastAsia" w:ascii="方正仿宋简体" w:hAnsi="方正仿宋简体" w:eastAsia="方正仿宋简体" w:cs="方正仿宋简体"/>
                <w:sz w:val="21"/>
                <w:szCs w:val="21"/>
                <w:lang w:eastAsia="zh-CN"/>
              </w:rPr>
              <w:t>必须持有有效的营业执照（三证合一）；</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（2）必须具备合法有效的</w:t>
            </w:r>
            <w:r>
              <w:rPr>
                <w:rFonts w:hint="eastAsia" w:ascii="方正仿宋简体" w:hAnsi="方正仿宋简体" w:eastAsia="方正仿宋简体" w:cs="方正仿宋简体"/>
                <w:sz w:val="21"/>
                <w:szCs w:val="21"/>
                <w:u w:val="single"/>
                <w:lang w:val="en-US" w:eastAsia="zh-CN"/>
              </w:rPr>
              <w:t xml:space="preserve"> </w:t>
            </w:r>
            <w:r>
              <w:rPr>
                <w:rFonts w:hint="eastAsia" w:ascii="方正仿宋简体" w:hAnsi="方正仿宋简体" w:eastAsia="方正仿宋简体" w:cs="方正仿宋简体"/>
                <w:b/>
                <w:bCs/>
                <w:sz w:val="21"/>
                <w:szCs w:val="21"/>
                <w:u w:val="single"/>
                <w:lang w:val="en-US" w:eastAsia="zh-CN"/>
              </w:rPr>
              <w:t>建筑工程施工总承包叁级及以上资质</w:t>
            </w:r>
            <w:r>
              <w:rPr>
                <w:rFonts w:hint="eastAsia" w:ascii="方正仿宋简体" w:hAnsi="方正仿宋简体" w:eastAsia="方正仿宋简体" w:cs="方正仿宋简体"/>
                <w:sz w:val="21"/>
                <w:szCs w:val="21"/>
                <w:u w:val="singl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3）</w:t>
            </w:r>
            <w:r>
              <w:rPr>
                <w:rFonts w:hint="eastAsia" w:ascii="方正仿宋简体" w:hAnsi="方正仿宋简体" w:eastAsia="方正仿宋简体" w:cs="方正仿宋简体"/>
                <w:sz w:val="21"/>
                <w:szCs w:val="21"/>
                <w:lang w:eastAsia="zh-CN"/>
              </w:rPr>
              <w:t>具有有效建筑业企业《安全生产许可证》；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（4）应具备一般纳税人资格。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r>
              <w:rPr>
                <w:rFonts w:hint="eastAsia" w:ascii="方正仿宋简体" w:hAnsi="方正仿宋简体" w:eastAsia="方正仿宋简体" w:cs="方正仿宋简体"/>
                <w:sz w:val="21"/>
                <w:szCs w:val="21"/>
                <w:lang w:eastAsia="zh-CN"/>
              </w:rPr>
              <w:t>应按</w:t>
            </w:r>
            <w:r>
              <w:rPr>
                <w:rFonts w:hint="eastAsia" w:ascii="方正仿宋简体" w:hAnsi="方正仿宋简体" w:eastAsia="方正仿宋简体" w:cs="方正仿宋简体"/>
                <w:sz w:val="21"/>
                <w:szCs w:val="21"/>
                <w:lang w:val="en-US" w:eastAsia="zh-CN"/>
              </w:rPr>
              <w:t>采购人</w:t>
            </w:r>
            <w:r>
              <w:rPr>
                <w:rFonts w:hint="eastAsia" w:ascii="方正仿宋简体" w:hAnsi="方正仿宋简体" w:eastAsia="方正仿宋简体" w:cs="方正仿宋简体"/>
                <w:sz w:val="21"/>
                <w:szCs w:val="21"/>
                <w:lang w:eastAsia="zh-CN"/>
              </w:rPr>
              <w:t>要求配备相应管理人员：</w:t>
            </w:r>
            <w:r>
              <w:rPr>
                <w:rFonts w:hint="eastAsia" w:ascii="方正仿宋简体" w:hAnsi="方正仿宋简体" w:eastAsia="方正仿宋简体" w:cs="方正仿宋简体"/>
                <w:sz w:val="21"/>
                <w:szCs w:val="21"/>
                <w:lang w:val="en-US" w:eastAsia="zh-CN"/>
              </w:rPr>
              <w:t>安全生产管理人员、工程技术人员和特种作业人员</w:t>
            </w:r>
            <w:r>
              <w:rPr>
                <w:rFonts w:hint="eastAsia" w:ascii="方正仿宋简体" w:hAnsi="方正仿宋简体" w:eastAsia="方正仿宋简体" w:cs="方正仿宋简体"/>
                <w:sz w:val="21"/>
                <w:szCs w:val="21"/>
                <w:lang w:eastAsia="zh-CN"/>
              </w:rPr>
              <w:t>需持证上岗，</w:t>
            </w:r>
            <w:r>
              <w:rPr>
                <w:rFonts w:hint="eastAsia" w:ascii="方正仿宋简体" w:hAnsi="方正仿宋简体" w:eastAsia="方正仿宋简体" w:cs="方正仿宋简体"/>
                <w:sz w:val="21"/>
                <w:szCs w:val="21"/>
                <w:lang w:val="en-US" w:eastAsia="zh-CN"/>
              </w:rPr>
              <w:t>且须提供单位主要人员（安全生产管理人员、工程技术人员）社保缴纳证明复印件，及参与投标被授权人身份证复印件、社保缴纳证明资料。</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lang w:eastAsia="zh-CN"/>
              </w:rPr>
              <w:t>中标的报价单位项目负责人每月在现场带班作业时间不得少于</w:t>
            </w:r>
            <w:r>
              <w:rPr>
                <w:rFonts w:hint="eastAsia" w:ascii="方正仿宋简体" w:hAnsi="方正仿宋简体" w:eastAsia="方正仿宋简体" w:cs="方正仿宋简体"/>
                <w:b/>
                <w:bCs/>
                <w:sz w:val="21"/>
                <w:szCs w:val="21"/>
                <w:lang w:eastAsia="zh-CN"/>
              </w:rPr>
              <w:t>22</w:t>
            </w:r>
            <w:r>
              <w:rPr>
                <w:rFonts w:hint="eastAsia" w:ascii="方正仿宋简体" w:hAnsi="方正仿宋简体" w:eastAsia="方正仿宋简体" w:cs="方正仿宋简体"/>
                <w:sz w:val="21"/>
                <w:szCs w:val="21"/>
                <w:lang w:eastAsia="zh-CN"/>
              </w:rPr>
              <w:t>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color w:val="auto"/>
                <w:sz w:val="21"/>
                <w:szCs w:val="21"/>
                <w:highlight w:val="none"/>
                <w:lang w:val="en-US" w:eastAsia="zh-CN"/>
              </w:rPr>
              <w:t>说明：易购平台报名通过不代表资格符合要求，采用资格（预审+后审）相结合的方式。报价供应商资质不能有关联，一经发现，取消本次报价资格。并按公司制度列入停用名单，停用期限三年。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9</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联合体投标</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u w:val="none"/>
                <w:lang w:val="en-US" w:eastAsia="zh-CN"/>
              </w:rPr>
              <w:t xml:space="preserve">本次项目 </w:t>
            </w:r>
            <w:r>
              <w:rPr>
                <w:rFonts w:hint="eastAsia" w:ascii="方正仿宋简体" w:hAnsi="方正仿宋简体" w:eastAsia="方正仿宋简体" w:cs="方正仿宋简体"/>
                <w:b w:val="0"/>
                <w:bCs w:val="0"/>
                <w:color w:val="auto"/>
                <w:sz w:val="21"/>
                <w:szCs w:val="21"/>
                <w:u w:val="none"/>
                <w:lang w:val="en-US" w:eastAsia="zh-CN"/>
              </w:rPr>
              <w:sym w:font="Wingdings" w:char="00A8"/>
            </w:r>
            <w:r>
              <w:rPr>
                <w:rFonts w:hint="eastAsia" w:ascii="方正仿宋简体" w:hAnsi="方正仿宋简体" w:eastAsia="方正仿宋简体" w:cs="方正仿宋简体"/>
                <w:b w:val="0"/>
                <w:bCs w:val="0"/>
                <w:color w:val="auto"/>
                <w:sz w:val="21"/>
                <w:szCs w:val="21"/>
                <w:u w:val="none"/>
                <w:lang w:val="en-US" w:eastAsia="zh-CN"/>
              </w:rPr>
              <w:t xml:space="preserve">接受 </w:t>
            </w:r>
            <w:r>
              <w:rPr>
                <w:rFonts w:hint="eastAsia" w:ascii="方正仿宋简体" w:hAnsi="方正仿宋简体" w:eastAsia="方正仿宋简体" w:cs="方正仿宋简体"/>
                <w:b w:val="0"/>
                <w:bCs w:val="0"/>
                <w:color w:val="auto"/>
                <w:sz w:val="21"/>
                <w:szCs w:val="21"/>
                <w:u w:val="none"/>
                <w:lang w:val="en-US" w:eastAsia="zh-CN"/>
              </w:rPr>
              <w:sym w:font="Wingdings" w:char="00FE"/>
            </w:r>
            <w:r>
              <w:rPr>
                <w:rFonts w:hint="eastAsia" w:ascii="方正仿宋简体" w:hAnsi="方正仿宋简体" w:eastAsia="方正仿宋简体" w:cs="方正仿宋简体"/>
                <w:b w:val="0"/>
                <w:bCs w:val="0"/>
                <w:color w:val="auto"/>
                <w:sz w:val="21"/>
                <w:szCs w:val="21"/>
                <w:u w:val="none"/>
                <w:lang w:val="en-US" w:eastAsia="zh-CN"/>
              </w:rPr>
              <w:t>不接受 联合体参加采购活动。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10</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付款条件</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本工程无预付款，</w:t>
            </w:r>
            <w:r>
              <w:rPr>
                <w:rFonts w:hint="eastAsia" w:ascii="方正仿宋简体" w:hAnsi="方正仿宋简体" w:eastAsia="方正仿宋简体" w:cs="方正仿宋简体"/>
                <w:color w:val="auto"/>
                <w:sz w:val="21"/>
                <w:szCs w:val="21"/>
                <w:highlight w:val="none"/>
              </w:rPr>
              <w:t>进度款根据承包人对工程任务清单的审核确认按期（月）支付，工程进度款按当期（月）已完进度的</w:t>
            </w:r>
            <w:r>
              <w:rPr>
                <w:rFonts w:hint="eastAsia" w:ascii="方正仿宋简体" w:hAnsi="方正仿宋简体" w:eastAsia="方正仿宋简体" w:cs="方正仿宋简体"/>
                <w:color w:val="auto"/>
                <w:sz w:val="21"/>
                <w:szCs w:val="21"/>
                <w:highlight w:val="none"/>
                <w:u w:val="single"/>
                <w:lang w:val="en-US" w:eastAsia="zh-CN"/>
              </w:rPr>
              <w:t xml:space="preserve"> 80 </w:t>
            </w:r>
            <w:r>
              <w:rPr>
                <w:rFonts w:hint="eastAsia" w:ascii="方正仿宋简体" w:hAnsi="方正仿宋简体" w:eastAsia="方正仿宋简体" w:cs="方正仿宋简体"/>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rPr>
              <w:t>支付。</w:t>
            </w:r>
            <w:r>
              <w:rPr>
                <w:rFonts w:hint="eastAsia" w:ascii="方正仿宋简体" w:hAnsi="方正仿宋简体" w:eastAsia="方正仿宋简体" w:cs="方正仿宋简体"/>
                <w:color w:val="auto"/>
                <w:sz w:val="21"/>
                <w:szCs w:val="21"/>
                <w:highlight w:val="none"/>
                <w:lang w:val="en-US" w:eastAsia="zh-CN"/>
              </w:rPr>
              <w:t>分包</w:t>
            </w:r>
            <w:r>
              <w:rPr>
                <w:rFonts w:hint="eastAsia" w:ascii="方正仿宋简体" w:hAnsi="方正仿宋简体" w:eastAsia="方正仿宋简体" w:cs="方正仿宋简体"/>
                <w:color w:val="auto"/>
                <w:sz w:val="21"/>
                <w:szCs w:val="21"/>
                <w:highlight w:val="none"/>
                <w:lang w:eastAsia="zh-CN"/>
              </w:rPr>
              <w:t>工程完工经承包人验收合格并</w:t>
            </w:r>
            <w:r>
              <w:rPr>
                <w:rFonts w:hint="eastAsia" w:ascii="方正仿宋简体" w:hAnsi="方正仿宋简体" w:eastAsia="方正仿宋简体" w:cs="方正仿宋简体"/>
                <w:color w:val="auto"/>
                <w:sz w:val="21"/>
                <w:szCs w:val="21"/>
                <w:highlight w:val="none"/>
                <w:lang w:val="en-US" w:eastAsia="zh-CN"/>
              </w:rPr>
              <w:t>办理完末期</w:t>
            </w:r>
            <w:r>
              <w:rPr>
                <w:rFonts w:hint="eastAsia" w:ascii="方正仿宋简体" w:hAnsi="方正仿宋简体" w:eastAsia="方正仿宋简体" w:cs="方正仿宋简体"/>
                <w:color w:val="auto"/>
                <w:sz w:val="21"/>
                <w:szCs w:val="21"/>
                <w:highlight w:val="none"/>
                <w:lang w:eastAsia="zh-CN"/>
              </w:rPr>
              <w:t>结算后</w:t>
            </w:r>
            <w:r>
              <w:rPr>
                <w:rFonts w:hint="eastAsia" w:ascii="方正仿宋简体" w:hAnsi="方正仿宋简体" w:eastAsia="方正仿宋简体" w:cs="方正仿宋简体"/>
                <w:color w:val="auto"/>
                <w:sz w:val="21"/>
                <w:szCs w:val="21"/>
                <w:highlight w:val="none"/>
              </w:rPr>
              <w:t>付至工程总价款的</w:t>
            </w:r>
            <w:r>
              <w:rPr>
                <w:rFonts w:hint="eastAsia" w:ascii="方正仿宋简体" w:hAnsi="方正仿宋简体" w:eastAsia="方正仿宋简体" w:cs="方正仿宋简体"/>
                <w:color w:val="auto"/>
                <w:sz w:val="21"/>
                <w:szCs w:val="21"/>
                <w:highlight w:val="none"/>
                <w:lang w:val="en-US" w:eastAsia="zh-CN"/>
              </w:rPr>
              <w:t>95</w:t>
            </w:r>
            <w:r>
              <w:rPr>
                <w:rFonts w:hint="eastAsia" w:ascii="方正仿宋简体" w:hAnsi="方正仿宋简体" w:eastAsia="方正仿宋简体" w:cs="方正仿宋简体"/>
                <w:color w:val="auto"/>
                <w:sz w:val="21"/>
                <w:szCs w:val="21"/>
                <w:highlight w:val="none"/>
              </w:rPr>
              <w:t>%；</w:t>
            </w:r>
            <w:r>
              <w:rPr>
                <w:rFonts w:hint="eastAsia" w:ascii="方正仿宋简体" w:hAnsi="方正仿宋简体" w:eastAsia="方正仿宋简体" w:cs="方正仿宋简体"/>
                <w:color w:val="auto"/>
                <w:sz w:val="21"/>
                <w:szCs w:val="21"/>
                <w:highlight w:val="none"/>
                <w:lang w:val="en-US" w:eastAsia="zh-CN"/>
              </w:rPr>
              <w:t xml:space="preserve">余款（工程价款的2%）为农民工工资保证金，自分包工程完工、分包人提交无拖欠劳务工工资承诺书且所有劳务人员退场后一个月内，且无工程款纠纷后无息支付；余款（工程价款的3%）为质量保修金，自分包工程竣工验收合格后，分包决算审核批准之日满 </w:t>
            </w:r>
            <w:r>
              <w:rPr>
                <w:rFonts w:hint="eastAsia" w:ascii="方正仿宋简体" w:hAnsi="方正仿宋简体" w:eastAsia="方正仿宋简体" w:cs="方正仿宋简体"/>
                <w:b/>
                <w:bCs/>
                <w:color w:val="auto"/>
                <w:sz w:val="21"/>
                <w:szCs w:val="21"/>
                <w:highlight w:val="none"/>
                <w:lang w:val="en-US" w:eastAsia="zh-CN"/>
              </w:rPr>
              <w:t xml:space="preserve">壹 </w:t>
            </w:r>
            <w:r>
              <w:rPr>
                <w:rFonts w:hint="eastAsia" w:ascii="方正仿宋简体" w:hAnsi="方正仿宋简体" w:eastAsia="方正仿宋简体" w:cs="方正仿宋简体"/>
                <w:color w:val="auto"/>
                <w:sz w:val="21"/>
                <w:szCs w:val="21"/>
                <w:highlight w:val="none"/>
                <w:lang w:val="en-US" w:eastAsia="zh-CN"/>
              </w:rPr>
              <w:t>年后无保修事项发生时，一次性无息支付。</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rPr>
              <w:t>工程进度款及最终结算价款</w:t>
            </w:r>
            <w:r>
              <w:rPr>
                <w:rFonts w:hint="eastAsia" w:ascii="方正仿宋简体" w:hAnsi="方正仿宋简体" w:eastAsia="方正仿宋简体" w:cs="方正仿宋简体"/>
                <w:color w:val="auto"/>
                <w:sz w:val="21"/>
                <w:szCs w:val="21"/>
                <w:highlight w:val="none"/>
                <w:lang w:eastAsia="zh-CN"/>
              </w:rPr>
              <w:t>的支付</w:t>
            </w:r>
            <w:r>
              <w:rPr>
                <w:rFonts w:hint="eastAsia" w:ascii="方正仿宋简体" w:hAnsi="方正仿宋简体" w:eastAsia="方正仿宋简体" w:cs="方正仿宋简体"/>
                <w:color w:val="auto"/>
                <w:sz w:val="21"/>
                <w:szCs w:val="21"/>
                <w:highlight w:val="none"/>
              </w:rPr>
              <w:t>以分包人开具合法有效的</w:t>
            </w:r>
            <w:r>
              <w:rPr>
                <w:rFonts w:hint="eastAsia" w:ascii="方正仿宋简体" w:hAnsi="方正仿宋简体" w:eastAsia="方正仿宋简体" w:cs="方正仿宋简体"/>
                <w:color w:val="auto"/>
                <w:sz w:val="21"/>
                <w:szCs w:val="21"/>
                <w:highlight w:val="none"/>
                <w:u w:val="single"/>
                <w:lang w:val="en-US" w:eastAsia="zh-CN"/>
              </w:rPr>
              <w:t xml:space="preserve"> 9 </w:t>
            </w:r>
            <w:r>
              <w:rPr>
                <w:rFonts w:hint="eastAsia" w:ascii="方正仿宋简体" w:hAnsi="方正仿宋简体" w:eastAsia="方正仿宋简体" w:cs="方正仿宋简体"/>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rPr>
              <w:t>增值税专用发票为前提</w:t>
            </w:r>
            <w:r>
              <w:rPr>
                <w:rFonts w:hint="eastAsia" w:ascii="方正仿宋简体" w:hAnsi="方正仿宋简体" w:eastAsia="方正仿宋简体" w:cs="方正仿宋简体"/>
                <w:color w:val="auto"/>
                <w:sz w:val="21"/>
                <w:szCs w:val="21"/>
                <w:highlight w:val="none"/>
                <w:lang w:eastAsia="zh-CN"/>
              </w:rPr>
              <w:t>，</w:t>
            </w:r>
            <w:r>
              <w:rPr>
                <w:rFonts w:hint="eastAsia" w:ascii="方正仿宋简体" w:hAnsi="方正仿宋简体" w:eastAsia="方正仿宋简体" w:cs="方正仿宋简体"/>
                <w:color w:val="auto"/>
                <w:sz w:val="21"/>
                <w:szCs w:val="21"/>
                <w:highlight w:val="none"/>
                <w:lang w:val="en-US" w:eastAsia="zh-CN"/>
              </w:rPr>
              <w:t>分包人在向承包人提供发票时，必须向承包人提交工程所在地税务机关出具的预缴完税凭证，否则，承包人不予结算付款。</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分包人承诺接受的支付方式为：电汇、银行承兑均可。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8"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11</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现场踏勘</w:t>
            </w:r>
            <w:r>
              <w:rPr>
                <w:rFonts w:hint="eastAsia" w:ascii="方正仿宋简体" w:hAnsi="方正仿宋简体" w:eastAsia="方正仿宋简体" w:cs="方正仿宋简体"/>
                <w:b w:val="0"/>
                <w:bCs w:val="0"/>
                <w:color w:val="auto"/>
                <w:sz w:val="21"/>
                <w:szCs w:val="21"/>
                <w:highlight w:val="none"/>
                <w:lang w:eastAsia="zh-CN"/>
              </w:rPr>
              <w:t>日期</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snapToGrid w:val="0"/>
                <w:color w:val="auto"/>
                <w:sz w:val="21"/>
                <w:szCs w:val="21"/>
                <w:highlight w:val="none"/>
              </w:rPr>
              <w:t>各</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单位根据自身情况自行决定是否进行现场踏勘，同时，项目部负责现场踏勘接待及工程现场答疑或电话答疑的为项目经理</w:t>
            </w:r>
            <w:r>
              <w:rPr>
                <w:rFonts w:hint="eastAsia" w:ascii="方正仿宋简体" w:hAnsi="方正仿宋简体" w:eastAsia="方正仿宋简体" w:cs="方正仿宋简体"/>
                <w:snapToGrid w:val="0"/>
                <w:color w:val="auto"/>
                <w:sz w:val="21"/>
                <w:szCs w:val="21"/>
                <w:highlight w:val="none"/>
                <w:lang w:eastAsia="zh-CN"/>
              </w:rPr>
              <w:t>：</w:t>
            </w:r>
            <w:r>
              <w:rPr>
                <w:rFonts w:hint="eastAsia" w:ascii="方正仿宋简体" w:hAnsi="方正仿宋简体" w:eastAsia="方正仿宋简体" w:cs="方正仿宋简体"/>
                <w:snapToGrid w:val="0"/>
                <w:color w:val="auto"/>
                <w:sz w:val="21"/>
                <w:szCs w:val="21"/>
                <w:highlight w:val="none"/>
                <w:u w:val="single"/>
                <w:lang w:val="en-US" w:eastAsia="zh-CN"/>
              </w:rPr>
              <w:t xml:space="preserve"> 李相超 </w:t>
            </w:r>
            <w:r>
              <w:rPr>
                <w:rFonts w:hint="eastAsia" w:ascii="方正仿宋简体" w:hAnsi="方正仿宋简体" w:eastAsia="方正仿宋简体" w:cs="方正仿宋简体"/>
                <w:snapToGrid w:val="0"/>
                <w:color w:val="auto"/>
                <w:sz w:val="21"/>
                <w:szCs w:val="21"/>
                <w:highlight w:val="none"/>
                <w:lang w:val="en-US" w:eastAsia="zh-CN"/>
              </w:rPr>
              <w:t>，电话：</w:t>
            </w:r>
            <w:r>
              <w:rPr>
                <w:rFonts w:hint="eastAsia" w:ascii="方正仿宋简体" w:hAnsi="方正仿宋简体" w:eastAsia="方正仿宋简体" w:cs="方正仿宋简体"/>
                <w:snapToGrid w:val="0"/>
                <w:color w:val="auto"/>
                <w:sz w:val="21"/>
                <w:szCs w:val="21"/>
                <w:highlight w:val="none"/>
                <w:u w:val="single"/>
                <w:lang w:val="en-US" w:eastAsia="zh-CN"/>
              </w:rPr>
              <w:t xml:space="preserve"> 18334937913</w:t>
            </w:r>
            <w:r>
              <w:rPr>
                <w:rFonts w:hint="eastAsia" w:ascii="方正仿宋简体" w:hAnsi="方正仿宋简体" w:eastAsia="方正仿宋简体" w:cs="方正仿宋简体"/>
                <w:snapToGrid w:val="0"/>
                <w:color w:val="auto"/>
                <w:sz w:val="21"/>
                <w:szCs w:val="21"/>
                <w:highlight w:val="none"/>
              </w:rPr>
              <w:t>；答疑时间</w:t>
            </w:r>
            <w:r>
              <w:rPr>
                <w:rFonts w:hint="eastAsia" w:ascii="方正仿宋简体" w:hAnsi="方正仿宋简体" w:eastAsia="方正仿宋简体" w:cs="方正仿宋简体"/>
                <w:snapToGrid w:val="0"/>
                <w:color w:val="auto"/>
                <w:sz w:val="21"/>
                <w:szCs w:val="21"/>
                <w:highlight w:val="none"/>
                <w:lang w:val="en-US" w:eastAsia="zh-CN"/>
              </w:rPr>
              <w:t>开标前一天止</w:t>
            </w:r>
            <w:r>
              <w:rPr>
                <w:rFonts w:hint="eastAsia" w:ascii="方正仿宋简体" w:hAnsi="方正仿宋简体" w:eastAsia="方正仿宋简体" w:cs="方正仿宋简体"/>
                <w:snapToGrid w:val="0"/>
                <w:color w:val="auto"/>
                <w:sz w:val="21"/>
                <w:szCs w:val="21"/>
                <w:highlight w:val="none"/>
              </w:rPr>
              <w:t>，每天电话答疑时间为9:00-11:30和14:00-18:00。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3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12</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履约保证金</w:t>
            </w:r>
          </w:p>
        </w:tc>
        <w:tc>
          <w:tcPr>
            <w:tcW w:w="7561" w:type="dxa"/>
            <w:tcBorders>
              <w:top w:val="single" w:color="auto" w:sz="6" w:space="0"/>
              <w:left w:val="single" w:color="auto" w:sz="6" w:space="0"/>
              <w:bottom w:val="single" w:color="auto" w:sz="6" w:space="0"/>
              <w:right w:val="double" w:color="auto" w:sz="4" w:space="0"/>
            </w:tcBorders>
            <w:vAlign w:val="center"/>
          </w:tcPr>
          <w:p>
            <w:pPr>
              <w:pStyle w:val="11"/>
              <w:keepNext w:val="0"/>
              <w:keepLines w:val="0"/>
              <w:pageBreakBefore w:val="0"/>
              <w:widowControl w:val="0"/>
              <w:kinsoku/>
              <w:wordWrap/>
              <w:overflowPunct/>
              <w:topLinePunct/>
              <w:autoSpaceDE/>
              <w:autoSpaceDN/>
              <w:bidi w:val="0"/>
              <w:adjustRightInd/>
              <w:snapToGrid/>
              <w:spacing w:after="0" w:line="240" w:lineRule="auto"/>
              <w:ind w:left="0" w:firstLine="0" w:firstLineChars="0"/>
              <w:jc w:val="both"/>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
                <w:bCs/>
                <w:sz w:val="21"/>
                <w:szCs w:val="21"/>
              </w:rPr>
              <w:t>是否要求中标人提交履约保证金</w:t>
            </w: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rPr>
              <w:sym w:font="Wingdings" w:char="00FE"/>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要求</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lang w:val="en-US" w:eastAsia="zh-CN"/>
              </w:rPr>
              <w:sym w:font="Wingdings" w:char="00A8"/>
            </w:r>
            <w:r>
              <w:rPr>
                <w:rFonts w:hint="eastAsia" w:ascii="方正仿宋简体" w:hAnsi="方正仿宋简体" w:eastAsia="方正仿宋简体" w:cs="方正仿宋简体"/>
                <w:sz w:val="21"/>
                <w:szCs w:val="21"/>
              </w:rPr>
              <w:t>不要求</w:t>
            </w:r>
          </w:p>
          <w:p>
            <w:pPr>
              <w:keepNext w:val="0"/>
              <w:keepLines w:val="0"/>
              <w:pageBreakBefore w:val="0"/>
              <w:kinsoku/>
              <w:wordWrap/>
              <w:overflowPunct/>
              <w:autoSpaceDE/>
              <w:autoSpaceDN/>
              <w:bidi w:val="0"/>
              <w:adjustRightInd/>
              <w:snapToGrid/>
              <w:spacing w:line="240" w:lineRule="auto"/>
              <w:ind w:left="0" w:firstLine="0" w:firstLineChars="0"/>
              <w:jc w:val="both"/>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b/>
                <w:bCs/>
                <w:sz w:val="21"/>
                <w:szCs w:val="21"/>
              </w:rPr>
              <w:t>履约保证金</w:t>
            </w:r>
            <w:r>
              <w:rPr>
                <w:rFonts w:hint="eastAsia" w:ascii="方正仿宋简体" w:hAnsi="方正仿宋简体" w:eastAsia="方正仿宋简体" w:cs="方正仿宋简体"/>
                <w:b/>
                <w:bCs/>
                <w:sz w:val="21"/>
                <w:szCs w:val="21"/>
                <w:lang w:val="en-US" w:eastAsia="zh-CN"/>
              </w:rPr>
              <w:t>计算方式</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采用差额定率累进法计算：根据合同不含税暂定总金额</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100万以内部分按合同额的5%，100~500万元部分按3%，超过500万元部分按2%计算。</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bCs/>
                <w:sz w:val="21"/>
                <w:szCs w:val="21"/>
                <w:lang w:val="en-US" w:eastAsia="zh-CN"/>
              </w:rPr>
              <w:t>履约保证金缴纳方式</w:t>
            </w:r>
            <w:r>
              <w:rPr>
                <w:rFonts w:hint="eastAsia" w:ascii="方正仿宋简体" w:hAnsi="方正仿宋简体" w:eastAsia="方正仿宋简体" w:cs="方正仿宋简体"/>
                <w:sz w:val="21"/>
                <w:szCs w:val="21"/>
                <w:lang w:val="en-US" w:eastAsia="zh-CN"/>
              </w:rPr>
              <w:t>：执行采购人相关制度，第一次进度款中扣除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13</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有效期</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自竞谈日</w:t>
            </w:r>
            <w:r>
              <w:rPr>
                <w:rFonts w:hint="eastAsia" w:ascii="方正仿宋简体" w:hAnsi="方正仿宋简体" w:eastAsia="方正仿宋简体" w:cs="方正仿宋简体"/>
                <w:b w:val="0"/>
                <w:bCs w:val="0"/>
                <w:color w:val="auto"/>
                <w:sz w:val="21"/>
                <w:szCs w:val="21"/>
                <w:highlight w:val="none"/>
              </w:rPr>
              <w:t>起</w:t>
            </w:r>
            <w:r>
              <w:rPr>
                <w:rFonts w:hint="eastAsia" w:ascii="方正仿宋简体" w:hAnsi="方正仿宋简体" w:eastAsia="方正仿宋简体" w:cs="方正仿宋简体"/>
                <w:b w:val="0"/>
                <w:bCs w:val="0"/>
                <w:color w:val="auto"/>
                <w:sz w:val="21"/>
                <w:szCs w:val="21"/>
                <w:highlight w:val="none"/>
                <w:u w:val="single"/>
              </w:rPr>
              <w:t xml:space="preserve"> </w:t>
            </w:r>
            <w:r>
              <w:rPr>
                <w:rFonts w:hint="eastAsia" w:ascii="方正仿宋简体" w:hAnsi="方正仿宋简体" w:eastAsia="方正仿宋简体" w:cs="方正仿宋简体"/>
                <w:b w:val="0"/>
                <w:bCs w:val="0"/>
                <w:color w:val="auto"/>
                <w:sz w:val="21"/>
                <w:szCs w:val="21"/>
                <w:highlight w:val="none"/>
                <w:u w:val="single"/>
                <w:lang w:val="en-US" w:eastAsia="zh-CN"/>
              </w:rPr>
              <w:t>30</w:t>
            </w:r>
            <w:r>
              <w:rPr>
                <w:rFonts w:hint="eastAsia" w:ascii="方正仿宋简体" w:hAnsi="方正仿宋简体" w:eastAsia="方正仿宋简体" w:cs="方正仿宋简体"/>
                <w:b w:val="0"/>
                <w:bCs w:val="0"/>
                <w:color w:val="auto"/>
                <w:sz w:val="21"/>
                <w:szCs w:val="21"/>
                <w:highlight w:val="none"/>
                <w:u w:val="single"/>
              </w:rPr>
              <w:t xml:space="preserve"> </w:t>
            </w:r>
            <w:r>
              <w:rPr>
                <w:rFonts w:hint="eastAsia" w:ascii="方正仿宋简体" w:hAnsi="方正仿宋简体" w:eastAsia="方正仿宋简体" w:cs="方正仿宋简体"/>
                <w:b w:val="0"/>
                <w:bCs w:val="0"/>
                <w:color w:val="auto"/>
                <w:sz w:val="21"/>
                <w:szCs w:val="21"/>
                <w:highlight w:val="none"/>
              </w:rPr>
              <w:t>日历天</w:t>
            </w:r>
            <w:r>
              <w:rPr>
                <w:rFonts w:hint="eastAsia" w:ascii="方正仿宋简体" w:hAnsi="方正仿宋简体" w:eastAsia="方正仿宋简体" w:cs="方正仿宋简体"/>
                <w:b w:val="0"/>
                <w:bCs w:val="0"/>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14</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评审方法</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sym w:font="Wingdings 2" w:char="0052"/>
            </w:r>
            <w:r>
              <w:rPr>
                <w:rFonts w:hint="eastAsia" w:ascii="方正仿宋简体" w:hAnsi="方正仿宋简体" w:eastAsia="方正仿宋简体" w:cs="方正仿宋简体"/>
                <w:sz w:val="21"/>
                <w:szCs w:val="21"/>
                <w:lang w:val="en-US" w:eastAsia="zh-CN"/>
              </w:rPr>
              <w:t>最低评审价格法，即</w:t>
            </w:r>
            <w:r>
              <w:rPr>
                <w:rFonts w:hint="eastAsia" w:ascii="方正仿宋简体" w:hAnsi="方正仿宋简体" w:eastAsia="方正仿宋简体" w:cs="方正仿宋简体"/>
                <w:sz w:val="21"/>
                <w:szCs w:val="21"/>
              </w:rPr>
              <w:t>在全部满足</w:t>
            </w:r>
            <w:r>
              <w:rPr>
                <w:rFonts w:hint="eastAsia" w:ascii="方正仿宋简体" w:hAnsi="方正仿宋简体" w:eastAsia="方正仿宋简体" w:cs="方正仿宋简体"/>
                <w:sz w:val="21"/>
                <w:szCs w:val="21"/>
                <w:lang w:eastAsia="zh-CN"/>
              </w:rPr>
              <w:t>报价</w:t>
            </w:r>
            <w:r>
              <w:rPr>
                <w:rFonts w:hint="eastAsia" w:ascii="方正仿宋简体" w:hAnsi="方正仿宋简体" w:eastAsia="方正仿宋简体" w:cs="方正仿宋简体"/>
                <w:sz w:val="21"/>
                <w:szCs w:val="21"/>
              </w:rPr>
              <w:t>文件实质性要求前提下，依据统一的价格要素评定最低报价，以提出最低报价的</w:t>
            </w:r>
            <w:r>
              <w:rPr>
                <w:rFonts w:hint="eastAsia" w:ascii="方正仿宋简体" w:hAnsi="方正仿宋简体" w:eastAsia="方正仿宋简体" w:cs="方正仿宋简体"/>
                <w:sz w:val="21"/>
                <w:szCs w:val="21"/>
                <w:lang w:eastAsia="zh-CN"/>
              </w:rPr>
              <w:t>报价</w:t>
            </w:r>
            <w:r>
              <w:rPr>
                <w:rFonts w:hint="eastAsia" w:ascii="方正仿宋简体" w:hAnsi="方正仿宋简体" w:eastAsia="方正仿宋简体" w:cs="方正仿宋简体"/>
                <w:sz w:val="21"/>
                <w:szCs w:val="21"/>
              </w:rPr>
              <w:t>单位为中标候选单位。</w:t>
            </w:r>
          </w:p>
          <w:p>
            <w:pPr>
              <w:keepNext w:val="0"/>
              <w:keepLines w:val="0"/>
              <w:pageBreakBefore w:val="0"/>
              <w:kinsoku/>
              <w:wordWrap/>
              <w:overflowPunct/>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z w:val="21"/>
                <w:szCs w:val="21"/>
              </w:rPr>
              <w:sym w:font="Wingdings 2" w:char="00A3"/>
            </w:r>
            <w:r>
              <w:rPr>
                <w:rFonts w:hint="eastAsia" w:ascii="方正仿宋简体" w:hAnsi="方正仿宋简体" w:eastAsia="方正仿宋简体" w:cs="方正仿宋简体"/>
                <w:sz w:val="21"/>
                <w:szCs w:val="21"/>
                <w:lang w:val="en-US" w:eastAsia="zh-CN"/>
              </w:rPr>
              <w:t>综合评估法，后附</w:t>
            </w:r>
            <w:r>
              <w:rPr>
                <w:rFonts w:hint="eastAsia" w:ascii="方正仿宋简体" w:hAnsi="方正仿宋简体" w:eastAsia="方正仿宋简体" w:cs="方正仿宋简体"/>
                <w:b w:val="0"/>
                <w:bCs w:val="0"/>
                <w:kern w:val="2"/>
                <w:sz w:val="21"/>
                <w:szCs w:val="21"/>
              </w:rPr>
              <w:t>评标内容及标准</w:t>
            </w:r>
            <w:r>
              <w:rPr>
                <w:rFonts w:hint="eastAsia" w:ascii="方正仿宋简体" w:hAnsi="方正仿宋简体" w:eastAsia="方正仿宋简体" w:cs="方正仿宋简体"/>
                <w:b w:val="0"/>
                <w:bCs w:val="0"/>
                <w:kern w:val="2"/>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8"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15</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w:t>
            </w:r>
            <w:r>
              <w:rPr>
                <w:rFonts w:hint="eastAsia" w:ascii="方正仿宋简体" w:hAnsi="方正仿宋简体" w:eastAsia="方正仿宋简体" w:cs="方正仿宋简体"/>
                <w:b w:val="0"/>
                <w:bCs w:val="0"/>
                <w:color w:val="auto"/>
                <w:sz w:val="21"/>
                <w:szCs w:val="21"/>
                <w:highlight w:val="none"/>
                <w:lang w:val="en-US" w:eastAsia="zh-CN"/>
              </w:rPr>
              <w:t>澄清</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单位</w:t>
            </w:r>
            <w:r>
              <w:rPr>
                <w:rFonts w:hint="eastAsia" w:ascii="方正仿宋简体" w:hAnsi="方正仿宋简体" w:eastAsia="方正仿宋简体" w:cs="方正仿宋简体"/>
                <w:bCs/>
                <w:color w:val="auto"/>
                <w:sz w:val="21"/>
                <w:szCs w:val="21"/>
                <w:highlight w:val="none"/>
              </w:rPr>
              <w:t>应仔细阅读和检查竞谈文件的全部内容。如发现缺页或附件不全，应及时向</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提出，以便补齐。如有疑问，应在竞谈时间前</w:t>
            </w:r>
            <w:r>
              <w:rPr>
                <w:rFonts w:hint="eastAsia" w:ascii="方正仿宋简体" w:hAnsi="方正仿宋简体" w:eastAsia="方正仿宋简体" w:cs="方正仿宋简体"/>
                <w:bCs/>
                <w:color w:val="auto"/>
                <w:sz w:val="21"/>
                <w:szCs w:val="21"/>
                <w:highlight w:val="none"/>
                <w:lang w:val="en-US" w:eastAsia="zh-CN"/>
              </w:rPr>
              <w:t>2</w:t>
            </w:r>
            <w:r>
              <w:rPr>
                <w:rFonts w:hint="eastAsia" w:ascii="方正仿宋简体" w:hAnsi="方正仿宋简体" w:eastAsia="方正仿宋简体" w:cs="方正仿宋简体"/>
                <w:bCs/>
                <w:color w:val="auto"/>
                <w:sz w:val="21"/>
                <w:szCs w:val="21"/>
                <w:highlight w:val="none"/>
              </w:rPr>
              <w:t>日以书面形式（包括信函、电报、传真等可以有形地表现所载内容的形式）向</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提出，要求</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对竞谈文件予以澄清。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16</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w:t>
            </w:r>
            <w:r>
              <w:rPr>
                <w:rFonts w:hint="eastAsia" w:ascii="方正仿宋简体" w:hAnsi="方正仿宋简体" w:eastAsia="方正仿宋简体" w:cs="方正仿宋简体"/>
                <w:b w:val="0"/>
                <w:bCs w:val="0"/>
                <w:color w:val="auto"/>
                <w:sz w:val="21"/>
                <w:szCs w:val="21"/>
                <w:highlight w:val="none"/>
                <w:lang w:val="en-US" w:eastAsia="zh-CN"/>
              </w:rPr>
              <w:t>份数</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装订完好</w:t>
            </w:r>
            <w:r>
              <w:rPr>
                <w:rFonts w:hint="eastAsia" w:ascii="方正仿宋简体" w:hAnsi="方正仿宋简体" w:eastAsia="方正仿宋简体" w:cs="方正仿宋简体"/>
                <w:b w:val="0"/>
                <w:bCs w:val="0"/>
                <w:color w:val="auto"/>
                <w:sz w:val="21"/>
                <w:szCs w:val="21"/>
                <w:highlight w:val="none"/>
                <w:lang w:eastAsia="zh-CN"/>
              </w:rPr>
              <w:t>正本</w:t>
            </w:r>
            <w:r>
              <w:rPr>
                <w:rFonts w:hint="eastAsia" w:ascii="方正仿宋简体" w:hAnsi="方正仿宋简体" w:eastAsia="方正仿宋简体" w:cs="方正仿宋简体"/>
                <w:b w:val="0"/>
                <w:bCs w:val="0"/>
                <w:color w:val="auto"/>
                <w:sz w:val="21"/>
                <w:szCs w:val="21"/>
                <w:highlight w:val="none"/>
                <w:lang w:val="en-US" w:eastAsia="zh-CN"/>
              </w:rPr>
              <w:t>1份、电子版1份。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4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17</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文件递交及开标</w:t>
            </w:r>
            <w:r>
              <w:rPr>
                <w:rFonts w:hint="eastAsia" w:ascii="方正仿宋简体" w:hAnsi="方正仿宋简体" w:eastAsia="方正仿宋简体" w:cs="方正仿宋简体"/>
                <w:b w:val="0"/>
                <w:bCs w:val="0"/>
                <w:color w:val="auto"/>
                <w:sz w:val="21"/>
                <w:szCs w:val="21"/>
                <w:highlight w:val="none"/>
                <w:lang w:val="en-US" w:eastAsia="zh-CN"/>
              </w:rPr>
              <w:t>及竞谈时间</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numPr>
                <w:ilvl w:val="0"/>
                <w:numId w:val="3"/>
              </w:numPr>
              <w:kinsoku/>
              <w:wordWrap/>
              <w:overflowPunct/>
              <w:topLinePunct w:val="0"/>
              <w:autoSpaceDE/>
              <w:autoSpaceDN/>
              <w:bidi w:val="0"/>
              <w:adjustRightInd/>
              <w:snapToGrid/>
              <w:spacing w:line="0" w:lineRule="atLeast"/>
              <w:jc w:val="left"/>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1、分包商在报价截止时间前登陆中煤易购一体化平</w:t>
            </w:r>
            <w:r>
              <w:rPr>
                <w:rFonts w:hint="eastAsia" w:ascii="方正仿宋简体" w:hAnsi="方正仿宋简体" w:eastAsia="方正仿宋简体" w:cs="方正仿宋简体"/>
                <w:b w:val="0"/>
                <w:bCs w:val="0"/>
                <w:color w:val="auto"/>
                <w:sz w:val="21"/>
                <w:szCs w:val="21"/>
                <w:highlight w:val="none"/>
                <w:lang w:val="en-US" w:eastAsia="zh-CN"/>
              </w:rPr>
              <w:t>台</w:t>
            </w:r>
            <w:r>
              <w:rPr>
                <w:rFonts w:hint="eastAsia" w:ascii="方正仿宋简体" w:hAnsi="方正仿宋简体" w:eastAsia="方正仿宋简体" w:cs="方正仿宋简体"/>
                <w:b w:val="0"/>
                <w:bCs w:val="0"/>
                <w:color w:val="auto"/>
                <w:sz w:val="21"/>
                <w:szCs w:val="21"/>
                <w:highlight w:val="none"/>
              </w:rPr>
              <w:t>（http://ego.chinacoal.</w:t>
            </w:r>
          </w:p>
          <w:p>
            <w:pPr>
              <w:keepNext w:val="0"/>
              <w:keepLines w:val="0"/>
              <w:pageBreakBefore w:val="0"/>
              <w:numPr>
                <w:ilvl w:val="0"/>
                <w:numId w:val="0"/>
              </w:numPr>
              <w:kinsoku/>
              <w:wordWrap/>
              <w:overflowPunct/>
              <w:topLinePunct w:val="0"/>
              <w:autoSpaceDE/>
              <w:autoSpaceDN/>
              <w:bidi w:val="0"/>
              <w:adjustRightInd/>
              <w:snapToGrid/>
              <w:spacing w:line="0" w:lineRule="atLeast"/>
              <w:jc w:val="left"/>
              <w:textAlignment w:val="auto"/>
              <w:outlineLvl w:val="9"/>
              <w:rPr>
                <w:rFonts w:hint="default" w:ascii="方正仿宋简体" w:hAnsi="方正仿宋简体" w:eastAsia="方正仿宋简体" w:cs="方正仿宋简体"/>
                <w:b w:val="0"/>
                <w:bCs w:val="0"/>
                <w:color w:val="auto"/>
                <w:sz w:val="21"/>
                <w:szCs w:val="21"/>
                <w:highlight w:val="none"/>
                <w:u w:val="single"/>
                <w:lang w:val="en-US" w:eastAsia="zh-CN"/>
              </w:rPr>
            </w:pPr>
            <w:r>
              <w:rPr>
                <w:rFonts w:hint="eastAsia" w:ascii="方正仿宋简体" w:hAnsi="方正仿宋简体" w:eastAsia="方正仿宋简体" w:cs="方正仿宋简体"/>
                <w:b w:val="0"/>
                <w:bCs w:val="0"/>
                <w:color w:val="auto"/>
                <w:sz w:val="21"/>
                <w:szCs w:val="21"/>
                <w:highlight w:val="none"/>
              </w:rPr>
              <w:t>com）完成网上报价，上传PDF格式报价文件作为附件。并将一套纸质版报价书（正本）装订后邮寄至</w:t>
            </w:r>
            <w:r>
              <w:rPr>
                <w:rFonts w:hint="eastAsia" w:ascii="方正仿宋简体" w:hAnsi="方正仿宋简体" w:eastAsia="方正仿宋简体" w:cs="方正仿宋简体"/>
                <w:b/>
                <w:bCs w:val="0"/>
                <w:color w:val="FF0000"/>
                <w:kern w:val="0"/>
                <w:szCs w:val="21"/>
                <w:highlight w:val="none"/>
                <w:u w:val="single"/>
              </w:rPr>
              <w:t>山西省</w:t>
            </w:r>
            <w:r>
              <w:rPr>
                <w:rFonts w:hint="eastAsia" w:ascii="方正仿宋简体" w:hAnsi="方正仿宋简体" w:eastAsia="方正仿宋简体" w:cs="方正仿宋简体"/>
                <w:b/>
                <w:bCs w:val="0"/>
                <w:color w:val="FF0000"/>
                <w:kern w:val="0"/>
                <w:szCs w:val="21"/>
                <w:highlight w:val="none"/>
                <w:u w:val="single"/>
                <w:lang w:val="en-US" w:eastAsia="zh-CN"/>
              </w:rPr>
              <w:t>朔州市山阴县北周庄镇中煤华昱能源有限公司中煤建安集团七处华昱矿区项目部</w:t>
            </w:r>
            <w:r>
              <w:rPr>
                <w:rFonts w:hint="eastAsia" w:ascii="方正仿宋简体" w:hAnsi="方正仿宋简体" w:eastAsia="方正仿宋简体" w:cs="方正仿宋简体"/>
                <w:b w:val="0"/>
                <w:bCs w:val="0"/>
                <w:color w:val="auto"/>
                <w:sz w:val="21"/>
                <w:szCs w:val="21"/>
                <w:highlight w:val="none"/>
              </w:rPr>
              <w:t>，</w:t>
            </w:r>
            <w:r>
              <w:rPr>
                <w:rFonts w:hint="eastAsia" w:ascii="方正仿宋简体" w:hAnsi="方正仿宋简体" w:eastAsia="方正仿宋简体" w:cs="方正仿宋简体"/>
                <w:b w:val="0"/>
                <w:bCs w:val="0"/>
                <w:color w:val="auto"/>
                <w:sz w:val="21"/>
                <w:szCs w:val="21"/>
                <w:highlight w:val="none"/>
                <w:lang w:val="en-US" w:eastAsia="zh-CN"/>
              </w:rPr>
              <w:t>闻韬</w:t>
            </w:r>
            <w:r>
              <w:rPr>
                <w:rFonts w:hint="eastAsia" w:ascii="方正仿宋简体" w:hAnsi="方正仿宋简体" w:eastAsia="方正仿宋简体" w:cs="方正仿宋简体"/>
                <w:b w:val="0"/>
                <w:bCs w:val="0"/>
                <w:color w:val="auto"/>
                <w:sz w:val="21"/>
                <w:szCs w:val="21"/>
                <w:highlight w:val="none"/>
              </w:rPr>
              <w:t>（收）电话</w:t>
            </w:r>
            <w:r>
              <w:rPr>
                <w:rFonts w:hint="eastAsia" w:ascii="方正仿宋简体" w:hAnsi="方正仿宋简体" w:eastAsia="方正仿宋简体" w:cs="方正仿宋简体"/>
                <w:b w:val="0"/>
                <w:bCs w:val="0"/>
                <w:color w:val="auto"/>
                <w:sz w:val="21"/>
                <w:szCs w:val="21"/>
                <w:highlight w:val="none"/>
                <w:lang w:val="en-US" w:eastAsia="zh-CN"/>
              </w:rPr>
              <w:t>17636585564</w:t>
            </w:r>
          </w:p>
          <w:p>
            <w:pPr>
              <w:pStyle w:val="6"/>
              <w:ind w:left="0" w:leftChars="0" w:firstLine="0" w:firstLineChars="0"/>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2、报价单位的报价响应文件应按照本文件的格式要求编写，如有必要，可以增加附页，作为报价响应文件的组成部分。纸质版签字盖章完整的报价文件须与线上报价一致，否则视为报价文件无效。</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3</w:t>
            </w:r>
            <w:r>
              <w:rPr>
                <w:rFonts w:hint="eastAsia" w:ascii="方正仿宋简体" w:hAnsi="方正仿宋简体" w:eastAsia="方正仿宋简体" w:cs="方正仿宋简体"/>
                <w:b w:val="0"/>
                <w:bCs w:val="0"/>
                <w:color w:val="auto"/>
                <w:sz w:val="21"/>
                <w:szCs w:val="21"/>
                <w:highlight w:val="none"/>
              </w:rPr>
              <w:t>、递交</w:t>
            </w:r>
            <w:r>
              <w:rPr>
                <w:rFonts w:hint="eastAsia" w:ascii="方正仿宋简体" w:hAnsi="方正仿宋简体" w:eastAsia="方正仿宋简体" w:cs="方正仿宋简体"/>
                <w:b w:val="0"/>
                <w:bCs w:val="0"/>
                <w:color w:val="auto"/>
                <w:sz w:val="21"/>
                <w:szCs w:val="21"/>
                <w:highlight w:val="none"/>
                <w:lang w:val="en-US" w:eastAsia="zh-CN"/>
              </w:rPr>
              <w:t>截止</w:t>
            </w:r>
            <w:r>
              <w:rPr>
                <w:rFonts w:hint="eastAsia" w:ascii="方正仿宋简体" w:hAnsi="方正仿宋简体" w:eastAsia="方正仿宋简体" w:cs="方正仿宋简体"/>
                <w:b w:val="0"/>
                <w:bCs w:val="0"/>
                <w:color w:val="auto"/>
                <w:sz w:val="21"/>
                <w:szCs w:val="21"/>
                <w:highlight w:val="none"/>
              </w:rPr>
              <w:t>时间：</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w:t>
            </w:r>
            <w:r>
              <w:rPr>
                <w:rFonts w:hint="eastAsia" w:ascii="方正仿宋简体" w:hAnsi="方正仿宋简体" w:eastAsia="方正仿宋简体" w:cs="方正仿宋简体"/>
                <w:b/>
                <w:bCs/>
                <w:color w:val="auto"/>
                <w:sz w:val="21"/>
                <w:szCs w:val="21"/>
                <w:highlight w:val="none"/>
                <w:u w:val="single"/>
                <w:lang w:eastAsia="zh-CN"/>
              </w:rPr>
              <w:t>2024年</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月</w:t>
            </w:r>
            <w:r>
              <w:rPr>
                <w:rFonts w:hint="eastAsia" w:ascii="方正仿宋简体" w:hAnsi="方正仿宋简体" w:eastAsia="方正仿宋简体" w:cs="方正仿宋简体"/>
                <w:b/>
                <w:bCs/>
                <w:color w:val="auto"/>
                <w:sz w:val="21"/>
                <w:szCs w:val="21"/>
                <w:highlight w:val="none"/>
                <w:u w:val="single"/>
                <w:lang w:val="en-US" w:eastAsia="zh-CN"/>
              </w:rPr>
              <w:t>18</w:t>
            </w:r>
            <w:r>
              <w:rPr>
                <w:rFonts w:hint="eastAsia" w:ascii="方正仿宋简体" w:hAnsi="方正仿宋简体" w:eastAsia="方正仿宋简体" w:cs="方正仿宋简体"/>
                <w:b/>
                <w:bCs/>
                <w:color w:val="auto"/>
                <w:sz w:val="21"/>
                <w:szCs w:val="21"/>
                <w:highlight w:val="none"/>
                <w:u w:val="single"/>
                <w:lang w:eastAsia="zh-CN"/>
              </w:rPr>
              <w:t>日</w:t>
            </w:r>
            <w:r>
              <w:rPr>
                <w:rFonts w:hint="eastAsia" w:ascii="方正仿宋简体" w:hAnsi="方正仿宋简体" w:eastAsia="方正仿宋简体" w:cs="方正仿宋简体"/>
                <w:b/>
                <w:bCs/>
                <w:color w:val="auto"/>
                <w:sz w:val="21"/>
                <w:szCs w:val="21"/>
                <w:highlight w:val="none"/>
                <w:u w:val="single"/>
                <w:lang w:val="en-US" w:eastAsia="zh-CN"/>
              </w:rPr>
              <w:t>上午10</w:t>
            </w:r>
            <w:r>
              <w:rPr>
                <w:rFonts w:hint="eastAsia" w:ascii="方正仿宋简体" w:hAnsi="方正仿宋简体" w:eastAsia="方正仿宋简体" w:cs="方正仿宋简体"/>
                <w:b/>
                <w:bCs/>
                <w:color w:val="auto"/>
                <w:sz w:val="21"/>
                <w:szCs w:val="21"/>
                <w:highlight w:val="none"/>
                <w:u w:val="single"/>
                <w:lang w:eastAsia="zh-CN"/>
              </w:rPr>
              <w:t>：</w:t>
            </w:r>
            <w:r>
              <w:rPr>
                <w:rFonts w:hint="eastAsia" w:ascii="方正仿宋简体" w:hAnsi="方正仿宋简体" w:eastAsia="方正仿宋简体" w:cs="方正仿宋简体"/>
                <w:b/>
                <w:bCs/>
                <w:color w:val="auto"/>
                <w:sz w:val="21"/>
                <w:szCs w:val="21"/>
                <w:highlight w:val="none"/>
                <w:u w:val="single"/>
              </w:rPr>
              <w:t>00前</w:t>
            </w:r>
            <w:r>
              <w:rPr>
                <w:rFonts w:hint="eastAsia" w:ascii="方正仿宋简体" w:hAnsi="方正仿宋简体" w:eastAsia="方正仿宋简体" w:cs="方正仿宋简体"/>
                <w:b/>
                <w:bCs/>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4</w:t>
            </w:r>
            <w:r>
              <w:rPr>
                <w:rFonts w:hint="eastAsia" w:ascii="方正仿宋简体" w:hAnsi="方正仿宋简体" w:eastAsia="方正仿宋简体" w:cs="方正仿宋简体"/>
                <w:b w:val="0"/>
                <w:bCs w:val="0"/>
                <w:color w:val="auto"/>
                <w:sz w:val="21"/>
                <w:szCs w:val="21"/>
                <w:highlight w:val="none"/>
              </w:rPr>
              <w:t>、开标</w:t>
            </w:r>
            <w:r>
              <w:rPr>
                <w:rFonts w:hint="eastAsia" w:ascii="方正仿宋简体" w:hAnsi="方正仿宋简体" w:eastAsia="方正仿宋简体" w:cs="方正仿宋简体"/>
                <w:b w:val="0"/>
                <w:bCs w:val="0"/>
                <w:color w:val="auto"/>
                <w:sz w:val="21"/>
                <w:szCs w:val="21"/>
                <w:highlight w:val="none"/>
                <w:lang w:val="en-US" w:eastAsia="zh-CN"/>
              </w:rPr>
              <w:t>及竞谈</w:t>
            </w:r>
            <w:r>
              <w:rPr>
                <w:rFonts w:hint="eastAsia" w:ascii="方正仿宋简体" w:hAnsi="方正仿宋简体" w:eastAsia="方正仿宋简体" w:cs="方正仿宋简体"/>
                <w:b w:val="0"/>
                <w:bCs w:val="0"/>
                <w:color w:val="auto"/>
                <w:sz w:val="21"/>
                <w:szCs w:val="21"/>
                <w:highlight w:val="none"/>
              </w:rPr>
              <w:t>时间：</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w:t>
            </w:r>
            <w:r>
              <w:rPr>
                <w:rFonts w:hint="eastAsia" w:ascii="方正仿宋简体" w:hAnsi="方正仿宋简体" w:eastAsia="方正仿宋简体" w:cs="方正仿宋简体"/>
                <w:b/>
                <w:bCs/>
                <w:color w:val="auto"/>
                <w:sz w:val="21"/>
                <w:szCs w:val="21"/>
                <w:highlight w:val="none"/>
                <w:u w:val="single"/>
                <w:lang w:eastAsia="zh-CN"/>
              </w:rPr>
              <w:t>2024年</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月</w:t>
            </w:r>
            <w:r>
              <w:rPr>
                <w:rFonts w:hint="eastAsia" w:ascii="方正仿宋简体" w:hAnsi="方正仿宋简体" w:eastAsia="方正仿宋简体" w:cs="方正仿宋简体"/>
                <w:b/>
                <w:bCs/>
                <w:color w:val="auto"/>
                <w:sz w:val="21"/>
                <w:szCs w:val="21"/>
                <w:highlight w:val="none"/>
                <w:u w:val="single"/>
                <w:lang w:val="en-US" w:eastAsia="zh-CN"/>
              </w:rPr>
              <w:t>18</w:t>
            </w:r>
            <w:r>
              <w:rPr>
                <w:rFonts w:hint="eastAsia" w:ascii="方正仿宋简体" w:hAnsi="方正仿宋简体" w:eastAsia="方正仿宋简体" w:cs="方正仿宋简体"/>
                <w:b/>
                <w:bCs/>
                <w:color w:val="auto"/>
                <w:sz w:val="21"/>
                <w:szCs w:val="21"/>
                <w:highlight w:val="none"/>
                <w:u w:val="single"/>
                <w:lang w:eastAsia="zh-CN"/>
              </w:rPr>
              <w:t>日</w:t>
            </w:r>
            <w:r>
              <w:rPr>
                <w:rFonts w:hint="eastAsia" w:ascii="方正仿宋简体" w:hAnsi="方正仿宋简体" w:eastAsia="方正仿宋简体" w:cs="方正仿宋简体"/>
                <w:b/>
                <w:bCs/>
                <w:color w:val="auto"/>
                <w:sz w:val="21"/>
                <w:szCs w:val="21"/>
                <w:highlight w:val="none"/>
                <w:u w:val="single"/>
                <w:lang w:val="en-US" w:eastAsia="zh-CN"/>
              </w:rPr>
              <w:t>上午10</w:t>
            </w:r>
            <w:r>
              <w:rPr>
                <w:rFonts w:hint="eastAsia" w:ascii="方正仿宋简体" w:hAnsi="方正仿宋简体" w:eastAsia="方正仿宋简体" w:cs="方正仿宋简体"/>
                <w:b/>
                <w:bCs/>
                <w:color w:val="auto"/>
                <w:sz w:val="21"/>
                <w:szCs w:val="21"/>
                <w:highlight w:val="none"/>
                <w:u w:val="single"/>
                <w:lang w:eastAsia="zh-CN"/>
              </w:rPr>
              <w:t>：</w:t>
            </w:r>
            <w:r>
              <w:rPr>
                <w:rFonts w:hint="eastAsia" w:ascii="方正仿宋简体" w:hAnsi="方正仿宋简体" w:eastAsia="方正仿宋简体" w:cs="方正仿宋简体"/>
                <w:b/>
                <w:bCs/>
                <w:color w:val="auto"/>
                <w:sz w:val="21"/>
                <w:szCs w:val="21"/>
                <w:highlight w:val="none"/>
                <w:u w:val="single"/>
              </w:rPr>
              <w:t>00</w:t>
            </w:r>
            <w:r>
              <w:rPr>
                <w:rFonts w:hint="eastAsia" w:ascii="方正仿宋简体" w:hAnsi="方正仿宋简体" w:eastAsia="方正仿宋简体" w:cs="方正仿宋简体"/>
                <w:b/>
                <w:bCs/>
                <w:color w:val="auto"/>
                <w:sz w:val="21"/>
                <w:szCs w:val="21"/>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18</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揭价开标</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zh-CN" w:eastAsia="zh-CN"/>
              </w:rPr>
            </w:pPr>
            <w:r>
              <w:rPr>
                <w:rFonts w:hint="eastAsia" w:ascii="方正仿宋简体" w:hAnsi="方正仿宋简体" w:eastAsia="方正仿宋简体" w:cs="方正仿宋简体"/>
                <w:b w:val="0"/>
                <w:bCs w:val="0"/>
                <w:color w:val="auto"/>
                <w:sz w:val="21"/>
                <w:szCs w:val="21"/>
                <w:highlight w:val="none"/>
                <w:lang w:val="en-US" w:eastAsia="zh-CN"/>
              </w:rPr>
              <w:t>1.如遇揭价前满足竟价文件要求的</w:t>
            </w:r>
            <w:r>
              <w:rPr>
                <w:rFonts w:hint="eastAsia" w:ascii="方正仿宋简体" w:hAnsi="方正仿宋简体" w:eastAsia="方正仿宋简体" w:cs="方正仿宋简体"/>
                <w:b w:val="0"/>
                <w:bCs w:val="0"/>
                <w:color w:val="auto"/>
                <w:sz w:val="21"/>
                <w:szCs w:val="21"/>
                <w:highlight w:val="none"/>
                <w:lang w:val="zh-CN" w:eastAsia="zh-CN"/>
              </w:rPr>
              <w:t>报价</w:t>
            </w:r>
            <w:r>
              <w:rPr>
                <w:rFonts w:hint="eastAsia" w:ascii="方正仿宋简体" w:hAnsi="方正仿宋简体" w:eastAsia="方正仿宋简体" w:cs="方正仿宋简体"/>
                <w:b w:val="0"/>
                <w:bCs w:val="0"/>
                <w:color w:val="auto"/>
                <w:sz w:val="21"/>
                <w:szCs w:val="21"/>
                <w:highlight w:val="none"/>
                <w:lang w:val="en-US" w:eastAsia="zh-CN"/>
              </w:rPr>
              <w:t>单位</w:t>
            </w:r>
            <w:r>
              <w:rPr>
                <w:rFonts w:hint="eastAsia" w:ascii="方正仿宋简体" w:hAnsi="方正仿宋简体" w:eastAsia="方正仿宋简体" w:cs="方正仿宋简体"/>
                <w:b w:val="0"/>
                <w:bCs w:val="0"/>
                <w:color w:val="auto"/>
                <w:sz w:val="21"/>
                <w:szCs w:val="21"/>
                <w:highlight w:val="none"/>
                <w:lang w:val="zh-CN" w:eastAsia="zh-CN"/>
              </w:rPr>
              <w:t>不足三家时，</w:t>
            </w:r>
            <w:r>
              <w:rPr>
                <w:rFonts w:hint="eastAsia" w:ascii="方正仿宋简体" w:hAnsi="方正仿宋简体" w:eastAsia="方正仿宋简体" w:cs="方正仿宋简体"/>
                <w:b w:val="0"/>
                <w:bCs w:val="0"/>
                <w:color w:val="auto"/>
                <w:sz w:val="21"/>
                <w:szCs w:val="21"/>
                <w:highlight w:val="none"/>
                <w:lang w:val="en-US" w:eastAsia="zh-CN"/>
              </w:rPr>
              <w:t>采购文件无重大事项变更的，可变更公告时间重新公告2次，公告2次后仍不足三家，经评审，报价单位具备相应报价资格的，组织揭价评审；如揭价后价格具备竞争性的继续评议；如缺乏竞争性的，应当</w:t>
            </w:r>
            <w:r>
              <w:rPr>
                <w:rFonts w:hint="eastAsia" w:ascii="方正仿宋简体" w:hAnsi="方正仿宋简体" w:eastAsia="方正仿宋简体" w:cs="方正仿宋简体"/>
                <w:b w:val="0"/>
                <w:bCs w:val="0"/>
                <w:color w:val="auto"/>
                <w:sz w:val="21"/>
                <w:szCs w:val="21"/>
                <w:highlight w:val="none"/>
                <w:lang w:val="zh-CN" w:eastAsia="zh-CN"/>
              </w:rPr>
              <w:t>重新</w:t>
            </w:r>
            <w:r>
              <w:rPr>
                <w:rFonts w:hint="eastAsia" w:ascii="方正仿宋简体" w:hAnsi="方正仿宋简体" w:eastAsia="方正仿宋简体" w:cs="方正仿宋简体"/>
                <w:b w:val="0"/>
                <w:bCs w:val="0"/>
                <w:color w:val="auto"/>
                <w:sz w:val="21"/>
                <w:szCs w:val="21"/>
                <w:highlight w:val="none"/>
                <w:lang w:val="en-US" w:eastAsia="zh-CN"/>
              </w:rPr>
              <w:t>公告</w:t>
            </w:r>
            <w:r>
              <w:rPr>
                <w:rFonts w:hint="eastAsia" w:ascii="方正仿宋简体" w:hAnsi="方正仿宋简体" w:eastAsia="方正仿宋简体" w:cs="方正仿宋简体"/>
                <w:b w:val="0"/>
                <w:bCs w:val="0"/>
                <w:color w:val="auto"/>
                <w:sz w:val="21"/>
                <w:szCs w:val="21"/>
                <w:highlight w:val="none"/>
                <w:lang w:val="zh-CN" w:eastAsia="zh-CN"/>
              </w:rPr>
              <w:t>或更换采购方式。</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2.揭价</w:t>
            </w:r>
            <w:r>
              <w:rPr>
                <w:rFonts w:hint="eastAsia" w:ascii="方正仿宋简体" w:hAnsi="方正仿宋简体" w:eastAsia="方正仿宋简体" w:cs="方正仿宋简体"/>
                <w:b w:val="0"/>
                <w:bCs w:val="0"/>
                <w:color w:val="auto"/>
                <w:sz w:val="21"/>
                <w:szCs w:val="21"/>
                <w:highlight w:val="none"/>
                <w:lang w:val="zh-CN" w:eastAsia="zh-CN"/>
              </w:rPr>
              <w:t>时间截止</w:t>
            </w:r>
            <w:r>
              <w:rPr>
                <w:rFonts w:hint="eastAsia" w:ascii="方正仿宋简体" w:hAnsi="方正仿宋简体" w:eastAsia="方正仿宋简体" w:cs="方正仿宋简体"/>
                <w:b w:val="0"/>
                <w:bCs w:val="0"/>
                <w:color w:val="auto"/>
                <w:sz w:val="21"/>
                <w:szCs w:val="21"/>
                <w:highlight w:val="none"/>
                <w:lang w:val="en-US" w:eastAsia="zh-CN"/>
              </w:rPr>
              <w:t>前</w:t>
            </w:r>
            <w:r>
              <w:rPr>
                <w:rFonts w:hint="eastAsia" w:ascii="方正仿宋简体" w:hAnsi="方正仿宋简体" w:eastAsia="方正仿宋简体" w:cs="方正仿宋简体"/>
                <w:b w:val="0"/>
                <w:bCs w:val="0"/>
                <w:color w:val="auto"/>
                <w:sz w:val="21"/>
                <w:szCs w:val="21"/>
                <w:highlight w:val="none"/>
                <w:lang w:val="zh-CN" w:eastAsia="zh-CN"/>
              </w:rPr>
              <w:t>，</w:t>
            </w:r>
            <w:r>
              <w:rPr>
                <w:rFonts w:hint="eastAsia" w:ascii="方正仿宋简体" w:hAnsi="方正仿宋简体" w:eastAsia="方正仿宋简体" w:cs="方正仿宋简体"/>
                <w:b w:val="0"/>
                <w:bCs w:val="0"/>
                <w:color w:val="auto"/>
                <w:sz w:val="21"/>
                <w:szCs w:val="21"/>
                <w:highlight w:val="none"/>
                <w:lang w:val="en-US" w:eastAsia="zh-CN"/>
              </w:rPr>
              <w:t>审查《分包商资质及关联关系》；审查《黑名单及停用名单》；审查《失信记录》。</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lang w:val="en-US" w:eastAsia="zh-CN"/>
              </w:rPr>
              <w:t>3.</w:t>
            </w:r>
            <w:r>
              <w:rPr>
                <w:rFonts w:hint="eastAsia" w:ascii="方正仿宋简体" w:hAnsi="方正仿宋简体" w:eastAsia="方正仿宋简体" w:cs="方正仿宋简体"/>
                <w:b w:val="0"/>
                <w:bCs w:val="0"/>
                <w:color w:val="auto"/>
                <w:sz w:val="21"/>
                <w:szCs w:val="21"/>
                <w:highlight w:val="none"/>
                <w:lang w:val="zh-CN" w:eastAsia="zh-CN"/>
              </w:rPr>
              <w:t>在中煤易购平台开启报价。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19</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eastAsia="zh-CN"/>
              </w:rPr>
              <w:t>采购</w:t>
            </w:r>
            <w:r>
              <w:rPr>
                <w:rFonts w:hint="eastAsia" w:ascii="方正仿宋简体" w:hAnsi="方正仿宋简体" w:eastAsia="方正仿宋简体" w:cs="方正仿宋简体"/>
                <w:b w:val="0"/>
                <w:bCs w:val="0"/>
                <w:color w:val="auto"/>
                <w:sz w:val="21"/>
                <w:szCs w:val="21"/>
                <w:highlight w:val="none"/>
              </w:rPr>
              <w:t>联系人</w:t>
            </w:r>
          </w:p>
        </w:tc>
        <w:tc>
          <w:tcPr>
            <w:tcW w:w="7561" w:type="dxa"/>
            <w:tcBorders>
              <w:top w:val="single" w:color="auto" w:sz="6" w:space="0"/>
              <w:left w:val="single" w:color="auto" w:sz="6" w:space="0"/>
              <w:bottom w:val="single" w:color="auto" w:sz="6" w:space="0"/>
              <w:right w:val="double" w:color="auto" w:sz="4" w:space="0"/>
            </w:tcBorders>
            <w:vAlign w:val="center"/>
          </w:tcPr>
          <w:p>
            <w:pPr>
              <w:pStyle w:val="20"/>
              <w:keepNext w:val="0"/>
              <w:keepLines w:val="0"/>
              <w:pageBreakBefore w:val="0"/>
              <w:kinsoku/>
              <w:wordWrap/>
              <w:overflowPunct/>
              <w:autoSpaceDE/>
              <w:autoSpaceDN/>
              <w:bidi w:val="0"/>
              <w:adjustRightInd/>
              <w:snapToGrid/>
              <w:spacing w:line="240" w:lineRule="auto"/>
              <w:ind w:left="0" w:leftChars="0" w:right="0" w:rightChars="0"/>
              <w:textAlignment w:val="auto"/>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u w:val="none"/>
                <w:lang w:val="en-US" w:eastAsia="zh-CN"/>
              </w:rPr>
              <w:t>项目部：闻韬</w:t>
            </w:r>
            <w:r>
              <w:rPr>
                <w:rFonts w:hint="eastAsia" w:ascii="方正仿宋简体" w:hAnsi="方正仿宋简体" w:eastAsia="方正仿宋简体" w:cs="方正仿宋简体"/>
                <w:color w:val="auto"/>
                <w:sz w:val="21"/>
                <w:szCs w:val="21"/>
                <w:highlight w:val="none"/>
                <w:u w:val="none"/>
              </w:rPr>
              <w:t>，电话：</w:t>
            </w:r>
            <w:r>
              <w:rPr>
                <w:rFonts w:hint="eastAsia" w:ascii="方正仿宋简体" w:hAnsi="方正仿宋简体" w:eastAsia="方正仿宋简体" w:cs="方正仿宋简体"/>
                <w:color w:val="auto"/>
                <w:sz w:val="21"/>
                <w:szCs w:val="21"/>
                <w:highlight w:val="none"/>
                <w:u w:val="none"/>
                <w:lang w:val="en-US" w:eastAsia="zh-CN"/>
              </w:rPr>
              <w:t>17636585564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6"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20</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rPr>
              <w:t>采购限价</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sym w:font="Wingdings 2" w:char="0052"/>
            </w:r>
            <w:r>
              <w:rPr>
                <w:rFonts w:hint="eastAsia" w:ascii="方正仿宋简体" w:hAnsi="方正仿宋简体" w:eastAsia="方正仿宋简体" w:cs="方正仿宋简体"/>
                <w:color w:val="auto"/>
                <w:sz w:val="21"/>
                <w:szCs w:val="21"/>
                <w:highlight w:val="none"/>
              </w:rPr>
              <w:t>不设置采购限价；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rPr>
              <w:sym w:font="Wingdings 2" w:char="00A3"/>
            </w:r>
            <w:r>
              <w:rPr>
                <w:rFonts w:hint="eastAsia" w:ascii="方正仿宋简体" w:hAnsi="方正仿宋简体" w:eastAsia="方正仿宋简体" w:cs="方正仿宋简体"/>
                <w:color w:val="auto"/>
                <w:sz w:val="21"/>
                <w:szCs w:val="21"/>
                <w:highlight w:val="none"/>
              </w:rPr>
              <w:t>本分包工程设置采购限价，限价为</w:t>
            </w:r>
            <w:r>
              <w:rPr>
                <w:rFonts w:hint="eastAsia" w:ascii="方正仿宋简体" w:hAnsi="方正仿宋简体" w:eastAsia="方正仿宋简体" w:cs="方正仿宋简体"/>
                <w:color w:val="auto"/>
                <w:sz w:val="21"/>
                <w:szCs w:val="21"/>
                <w:highlight w:val="none"/>
                <w:u w:val="single"/>
              </w:rPr>
              <w:t xml:space="preserve"> </w:t>
            </w:r>
            <w:r>
              <w:rPr>
                <w:rFonts w:hint="eastAsia" w:ascii="方正仿宋简体" w:hAnsi="方正仿宋简体" w:eastAsia="方正仿宋简体" w:cs="方正仿宋简体"/>
                <w:color w:val="auto"/>
                <w:sz w:val="21"/>
                <w:szCs w:val="21"/>
                <w:highlight w:val="none"/>
                <w:u w:val="single"/>
                <w:lang w:val="en-US" w:eastAsia="zh-CN"/>
              </w:rPr>
              <w:t xml:space="preserve">  /  </w:t>
            </w:r>
            <w:r>
              <w:rPr>
                <w:rFonts w:hint="eastAsia" w:ascii="方正仿宋简体" w:hAnsi="方正仿宋简体" w:eastAsia="方正仿宋简体" w:cs="方正仿宋简体"/>
                <w:color w:val="auto"/>
                <w:sz w:val="21"/>
                <w:szCs w:val="21"/>
                <w:highlight w:val="none"/>
                <w:u w:val="single"/>
              </w:rPr>
              <w:t xml:space="preserve"> </w:t>
            </w:r>
            <w:r>
              <w:rPr>
                <w:rFonts w:hint="eastAsia" w:ascii="方正仿宋简体" w:hAnsi="方正仿宋简体" w:eastAsia="方正仿宋简体" w:cs="方正仿宋简体"/>
                <w:color w:val="auto"/>
                <w:sz w:val="21"/>
                <w:szCs w:val="21"/>
                <w:highlight w:val="none"/>
              </w:rPr>
              <w:t>万元。报价人的投标报价不得超过采购限价，超过此价的报价将被否决。</w:t>
            </w:r>
          </w:p>
        </w:tc>
      </w:tr>
    </w:tbl>
    <w:p>
      <w:pPr>
        <w:keepNext w:val="0"/>
        <w:keepLines w:val="0"/>
        <w:pageBreakBefore w:val="0"/>
        <w:widowControl/>
        <w:kinsoku/>
        <w:wordWrap/>
        <w:overflowPunct/>
        <w:bidi w:val="0"/>
        <w:spacing w:line="480" w:lineRule="exact"/>
        <w:ind w:firstLine="482" w:firstLineChars="200"/>
        <w:jc w:val="both"/>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2" w:name="_Toc1930"/>
      <w:bookmarkStart w:id="3" w:name="_Toc22191"/>
      <w:bookmarkStart w:id="4" w:name="_Toc25507"/>
      <w:r>
        <w:rPr>
          <w:rFonts w:hint="eastAsia" w:ascii="方正仿宋简体" w:hAnsi="方正仿宋简体" w:eastAsia="方正仿宋简体" w:cs="方正仿宋简体"/>
          <w:b/>
          <w:bCs/>
          <w:color w:val="auto"/>
          <w:kern w:val="2"/>
          <w:sz w:val="24"/>
          <w:szCs w:val="24"/>
          <w:highlight w:val="none"/>
          <w:lang w:val="en-US" w:eastAsia="zh-CN" w:bidi="ar-SA"/>
        </w:rPr>
        <w:t>二、报价说明</w:t>
      </w:r>
      <w:bookmarkEnd w:id="2"/>
      <w:bookmarkEnd w:id="3"/>
      <w:bookmarkEnd w:id="4"/>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
          <w:bCs w:val="0"/>
          <w:color w:val="auto"/>
          <w:sz w:val="24"/>
          <w:szCs w:val="24"/>
          <w:highlight w:val="none"/>
          <w:lang w:val="en-US" w:eastAsia="zh-CN"/>
        </w:rPr>
        <w:t>1.</w:t>
      </w:r>
      <w:r>
        <w:rPr>
          <w:rFonts w:hint="eastAsia" w:ascii="方正仿宋简体" w:hAnsi="方正仿宋简体" w:eastAsia="方正仿宋简体" w:cs="方正仿宋简体"/>
          <w:bCs/>
          <w:color w:val="auto"/>
          <w:sz w:val="24"/>
          <w:szCs w:val="24"/>
          <w:highlight w:val="none"/>
          <w:lang w:val="en-US" w:eastAsia="zh-CN"/>
        </w:rPr>
        <w:t>报价</w:t>
      </w:r>
      <w:r>
        <w:rPr>
          <w:rFonts w:hint="eastAsia" w:ascii="方正仿宋简体" w:hAnsi="方正仿宋简体" w:eastAsia="方正仿宋简体" w:cs="方正仿宋简体"/>
          <w:bCs/>
          <w:color w:val="auto"/>
          <w:sz w:val="24"/>
          <w:szCs w:val="24"/>
          <w:highlight w:val="none"/>
        </w:rPr>
        <w:t>单位应承担其编制及递交</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文件、现场勘察所涉及的一切费用。无论</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结果如何，采购人对此费用概不负责。报价单位无论是否成交，</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文件概不退还。</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2.报价</w:t>
      </w:r>
      <w:r>
        <w:rPr>
          <w:rFonts w:hint="eastAsia" w:ascii="方正仿宋简体" w:hAnsi="方正仿宋简体" w:eastAsia="方正仿宋简体" w:cs="方正仿宋简体"/>
          <w:b/>
          <w:bCs/>
          <w:color w:val="auto"/>
          <w:sz w:val="24"/>
          <w:szCs w:val="24"/>
          <w:highlight w:val="none"/>
        </w:rPr>
        <w:t>人资格要求</w:t>
      </w:r>
      <w:r>
        <w:rPr>
          <w:rFonts w:hint="eastAsia" w:ascii="方正仿宋简体" w:hAnsi="方正仿宋简体" w:eastAsia="方正仿宋简体" w:cs="方正仿宋简体"/>
          <w:b/>
          <w:bCs/>
          <w:color w:val="auto"/>
          <w:sz w:val="24"/>
          <w:szCs w:val="24"/>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2.1报价人资格要求：见报价须知前附表。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2.2报价人不得存在下列情形之一：</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（1）不具有独立法人资格的附属机构（单位）；</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（2）与采购人存在利害关系且可能影响公正性；</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（3）与本分包项目的其他报价人为同一个单位负责人；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（4）与本分包项目的其他报价人存在控股、管理关系；</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（5）被责令停产停业，暂扣或者吊销许可证，暂扣或者吊销执照；</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（6）进入清算程序，或被宣告破产，或其他丧失履约能力的情形；</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（7）在近三年内发生重大质量问题（以相关行业主管部门的行政处罚决定或司法机关出具的有关法律文书为准）；</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（8）被工商行政管理机关在全国企业信用信息公示系统中列入严重违法失信企业名单；</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（9）被最高人民法院在“信用中国”网站（www.creditchina.gov.cn）或各级信用信息共享平台中列入失信被执行人名单；</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（10）被中煤集团或采购人列入“失信供应商”或“黑名单供应商”名单，且正在处置期的；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（11）法律法规或报价人须知前附表规定的其他情形。</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3</w:t>
      </w:r>
      <w:r>
        <w:rPr>
          <w:rFonts w:hint="eastAsia" w:ascii="方正仿宋简体" w:hAnsi="方正仿宋简体" w:eastAsia="方正仿宋简体" w:cs="方正仿宋简体"/>
          <w:b/>
          <w:bCs/>
          <w:color w:val="auto"/>
          <w:sz w:val="24"/>
          <w:szCs w:val="24"/>
          <w:highlight w:val="none"/>
        </w:rPr>
        <w:t>.</w:t>
      </w:r>
      <w:r>
        <w:rPr>
          <w:rFonts w:hint="eastAsia" w:ascii="方正仿宋简体" w:hAnsi="方正仿宋简体" w:eastAsia="方正仿宋简体" w:cs="方正仿宋简体"/>
          <w:b/>
          <w:bCs/>
          <w:color w:val="auto"/>
          <w:sz w:val="24"/>
          <w:szCs w:val="24"/>
          <w:highlight w:val="none"/>
          <w:lang w:eastAsia="zh-CN"/>
        </w:rPr>
        <w:t>报价</w:t>
      </w:r>
      <w:r>
        <w:rPr>
          <w:rFonts w:hint="eastAsia" w:ascii="方正仿宋简体" w:hAnsi="方正仿宋简体" w:eastAsia="方正仿宋简体" w:cs="方正仿宋简体"/>
          <w:b/>
          <w:bCs/>
          <w:color w:val="auto"/>
          <w:sz w:val="24"/>
          <w:szCs w:val="24"/>
          <w:highlight w:val="none"/>
        </w:rPr>
        <w:t>的组成</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文件包括本文件及所有按</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文件规定发出的修改、澄清及补充通知。</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（2）报价单位应认真审阅全面理解</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文件中所有的须知、条件、格式、条款、规范和图纸。如果报价单位的</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文件不能实质性地响应</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文件的要求，责任由报价单位自负。根据规定，不符合要求的</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文件将被拒绝。</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（3）凡获得</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文件者，均应对</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文件保密。</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4</w:t>
      </w:r>
      <w:r>
        <w:rPr>
          <w:rFonts w:hint="eastAsia" w:ascii="方正仿宋简体" w:hAnsi="方正仿宋简体" w:eastAsia="方正仿宋简体" w:cs="方正仿宋简体"/>
          <w:b/>
          <w:bCs/>
          <w:color w:val="auto"/>
          <w:sz w:val="24"/>
          <w:szCs w:val="24"/>
          <w:highlight w:val="none"/>
        </w:rPr>
        <w:t>.报价内容：</w:t>
      </w:r>
      <w:r>
        <w:rPr>
          <w:rFonts w:hint="eastAsia" w:ascii="方正仿宋简体" w:hAnsi="方正仿宋简体" w:eastAsia="方正仿宋简体" w:cs="方正仿宋简体"/>
          <w:color w:val="auto"/>
          <w:sz w:val="24"/>
          <w:szCs w:val="24"/>
          <w:highlight w:val="none"/>
        </w:rPr>
        <w:t>报价单及格式（</w:t>
      </w:r>
      <w:r>
        <w:rPr>
          <w:rFonts w:hint="eastAsia" w:ascii="方正仿宋简体" w:hAnsi="方正仿宋简体" w:eastAsia="方正仿宋简体" w:cs="方正仿宋简体"/>
          <w:color w:val="auto"/>
          <w:sz w:val="24"/>
          <w:szCs w:val="24"/>
          <w:highlight w:val="none"/>
          <w:lang w:val="en-US" w:eastAsia="zh-CN"/>
        </w:rPr>
        <w:t>后附</w:t>
      </w:r>
      <w:r>
        <w:rPr>
          <w:rFonts w:hint="eastAsia" w:ascii="方正仿宋简体" w:hAnsi="方正仿宋简体" w:eastAsia="方正仿宋简体" w:cs="方正仿宋简体"/>
          <w:color w:val="auto"/>
          <w:sz w:val="24"/>
          <w:szCs w:val="24"/>
          <w:highlight w:val="none"/>
        </w:rPr>
        <w:t>）</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还应在报价中考虑并自行承担的其他费用：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1）因图纸、设备、材料等供应脱节，因工序交叉和工序衔接、业主原因可能造成的施工进度及工期延误造成的停工、窝工、机具闲置等损失费；由于工期紧需要赶工所投入的费用；因季节性原因造成的人员、设备停滞和保养、保管费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（2）本报价包括自行承包范围的关系协调费、季节性施工费用、预防一般性自然灾害所采取的措施费用、采购范围不可预见的风险费用、不可预见的施工措施费用及与本施工相关的其它所有费用等。</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（3）</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本次报价为本标段内工程结算的依据，在合同实施期间不因市场单价、季节性变化等其他因素而发生变化。</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Cs/>
          <w:color w:val="auto"/>
          <w:sz w:val="24"/>
          <w:szCs w:val="24"/>
          <w:highlight w:val="none"/>
        </w:rPr>
        <w:t>（4）如</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不能按期完成施工进度，影响下道工序作业的，采购人有权对</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工程量进行削减，相应工程量在结算时扣除。</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5</w:t>
      </w:r>
      <w:r>
        <w:rPr>
          <w:rFonts w:hint="eastAsia" w:ascii="方正仿宋简体" w:hAnsi="方正仿宋简体" w:eastAsia="方正仿宋简体" w:cs="方正仿宋简体"/>
          <w:b/>
          <w:bCs/>
          <w:color w:val="auto"/>
          <w:sz w:val="24"/>
          <w:szCs w:val="24"/>
          <w:highlight w:val="none"/>
        </w:rPr>
        <w:t>.报价说明：</w:t>
      </w:r>
      <w:r>
        <w:rPr>
          <w:rFonts w:hint="eastAsia" w:ascii="方正仿宋简体" w:hAnsi="方正仿宋简体" w:eastAsia="方正仿宋简体" w:cs="方正仿宋简体"/>
          <w:color w:val="auto"/>
          <w:sz w:val="24"/>
          <w:szCs w:val="24"/>
          <w:highlight w:val="none"/>
        </w:rPr>
        <w:t>各报价单位应根据施工图纸及所</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范围，结合现场情况自行报价。报价单位应充分考虑施工期间可能存在的市场风险和政策性调整，并计入报价，报价在合同实施期间不因市场变化因素或其他任何因素而变动。除非另有协议，对工期、工程量、技术要求等另有界定时才可对合同价格进行调整。</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6.报价</w:t>
      </w:r>
      <w:r>
        <w:rPr>
          <w:rFonts w:hint="eastAsia" w:ascii="方正仿宋简体" w:hAnsi="方正仿宋简体" w:eastAsia="方正仿宋简体" w:cs="方正仿宋简体"/>
          <w:b/>
          <w:bCs/>
          <w:color w:val="auto"/>
          <w:sz w:val="24"/>
          <w:szCs w:val="24"/>
          <w:highlight w:val="none"/>
        </w:rPr>
        <w:t>文件的组成</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应当使用</w:t>
      </w:r>
      <w:r>
        <w:rPr>
          <w:rFonts w:hint="eastAsia" w:ascii="方正仿宋简体" w:hAnsi="方正仿宋简体" w:eastAsia="方正仿宋简体" w:cs="方正仿宋简体"/>
          <w:color w:val="auto"/>
          <w:sz w:val="24"/>
          <w:szCs w:val="24"/>
          <w:highlight w:val="none"/>
          <w:lang w:val="en-US" w:eastAsia="zh-CN"/>
        </w:rPr>
        <w:t>该采购文件</w:t>
      </w:r>
      <w:r>
        <w:rPr>
          <w:rFonts w:hint="eastAsia" w:ascii="方正仿宋简体" w:hAnsi="方正仿宋简体" w:eastAsia="方正仿宋简体" w:cs="方正仿宋简体"/>
          <w:color w:val="auto"/>
          <w:sz w:val="24"/>
          <w:szCs w:val="24"/>
          <w:highlight w:val="none"/>
        </w:rPr>
        <w:t>所提供的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文件格式</w:t>
      </w:r>
      <w:r>
        <w:rPr>
          <w:rFonts w:hint="eastAsia" w:ascii="方正仿宋简体" w:hAnsi="方正仿宋简体" w:eastAsia="方正仿宋简体" w:cs="方正仿宋简体"/>
          <w:color w:val="auto"/>
          <w:sz w:val="24"/>
          <w:szCs w:val="24"/>
          <w:highlight w:val="none"/>
          <w:lang w:val="en-US" w:eastAsia="zh-CN"/>
        </w:rPr>
        <w:t>报价。</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7.报价</w:t>
      </w:r>
      <w:r>
        <w:rPr>
          <w:rFonts w:hint="eastAsia" w:ascii="方正仿宋简体" w:hAnsi="方正仿宋简体" w:eastAsia="方正仿宋简体" w:cs="方正仿宋简体"/>
          <w:b/>
          <w:bCs/>
          <w:color w:val="auto"/>
          <w:sz w:val="24"/>
          <w:szCs w:val="24"/>
          <w:highlight w:val="none"/>
        </w:rPr>
        <w:t>有效期</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在原定</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有效期满之前，如果出现特殊情况，采购人可以以书面形式向</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提出延长</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有效期的要求。</w:t>
      </w:r>
      <w:bookmarkStart w:id="5" w:name="_Toc6200"/>
    </w:p>
    <w:bookmarkEnd w:id="5"/>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8.报价</w:t>
      </w:r>
      <w:r>
        <w:rPr>
          <w:rFonts w:hint="eastAsia" w:ascii="方正仿宋简体" w:hAnsi="方正仿宋简体" w:eastAsia="方正仿宋简体" w:cs="方正仿宋简体"/>
          <w:b/>
          <w:bCs/>
          <w:color w:val="auto"/>
          <w:sz w:val="24"/>
          <w:szCs w:val="24"/>
          <w:highlight w:val="none"/>
        </w:rPr>
        <w:t>文件的密封与</w:t>
      </w:r>
      <w:r>
        <w:rPr>
          <w:rFonts w:hint="eastAsia" w:ascii="方正仿宋简体" w:hAnsi="方正仿宋简体" w:eastAsia="方正仿宋简体" w:cs="方正仿宋简体"/>
          <w:b/>
          <w:bCs/>
          <w:color w:val="auto"/>
          <w:sz w:val="24"/>
          <w:szCs w:val="24"/>
          <w:highlight w:val="none"/>
          <w:lang w:val="en-US" w:eastAsia="zh-CN"/>
        </w:rPr>
        <w:t>递交：</w:t>
      </w:r>
      <w:r>
        <w:rPr>
          <w:rFonts w:hint="eastAsia" w:ascii="方正仿宋简体" w:hAnsi="方正仿宋简体" w:eastAsia="方正仿宋简体" w:cs="方正仿宋简体"/>
          <w:color w:val="auto"/>
          <w:sz w:val="24"/>
          <w:szCs w:val="24"/>
          <w:highlight w:val="none"/>
          <w:lang w:val="en-US" w:eastAsia="zh-CN"/>
        </w:rPr>
        <w:t>报价文件的密封与递交方式须按“须知前附表”规定，</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违反</w:t>
      </w:r>
      <w:r>
        <w:rPr>
          <w:rFonts w:hint="eastAsia" w:ascii="方正仿宋简体" w:hAnsi="方正仿宋简体" w:eastAsia="方正仿宋简体" w:cs="方正仿宋简体"/>
          <w:color w:val="auto"/>
          <w:sz w:val="24"/>
          <w:szCs w:val="24"/>
          <w:highlight w:val="none"/>
          <w:lang w:val="en-US" w:eastAsia="zh-CN"/>
        </w:rPr>
        <w:t>此</w:t>
      </w:r>
      <w:r>
        <w:rPr>
          <w:rFonts w:hint="eastAsia" w:ascii="方正仿宋简体" w:hAnsi="方正仿宋简体" w:eastAsia="方正仿宋简体" w:cs="方正仿宋简体"/>
          <w:color w:val="auto"/>
          <w:sz w:val="24"/>
          <w:szCs w:val="24"/>
          <w:highlight w:val="none"/>
        </w:rPr>
        <w:t>规定，其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文件将被拒绝，并原封退还。</w:t>
      </w:r>
    </w:p>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9.报价</w:t>
      </w:r>
      <w:r>
        <w:rPr>
          <w:rFonts w:hint="eastAsia" w:ascii="方正仿宋简体" w:hAnsi="方正仿宋简体" w:eastAsia="方正仿宋简体" w:cs="方正仿宋简体"/>
          <w:b/>
          <w:bCs/>
          <w:color w:val="auto"/>
          <w:sz w:val="24"/>
          <w:szCs w:val="24"/>
          <w:highlight w:val="none"/>
        </w:rPr>
        <w:t>截止时间</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eastAsia="zh-CN"/>
        </w:rPr>
        <w:t>报价单位须按“须</w:t>
      </w:r>
      <w:r>
        <w:rPr>
          <w:rFonts w:hint="eastAsia" w:ascii="方正仿宋简体" w:hAnsi="方正仿宋简体" w:eastAsia="方正仿宋简体" w:cs="方正仿宋简体"/>
          <w:color w:val="auto"/>
          <w:sz w:val="24"/>
          <w:szCs w:val="24"/>
          <w:highlight w:val="none"/>
        </w:rPr>
        <w:t>知前附表</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中规定的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文件递交地点、在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截止时间之前将完整的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文件递交给采购人。超过</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截止期送达的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文件将被拒绝并原封退给</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w:t>
      </w:r>
    </w:p>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10.报价</w:t>
      </w:r>
      <w:r>
        <w:rPr>
          <w:rFonts w:hint="eastAsia" w:ascii="方正仿宋简体" w:hAnsi="方正仿宋简体" w:eastAsia="方正仿宋简体" w:cs="方正仿宋简体"/>
          <w:b/>
          <w:bCs/>
          <w:color w:val="auto"/>
          <w:sz w:val="24"/>
          <w:szCs w:val="24"/>
          <w:highlight w:val="none"/>
        </w:rPr>
        <w:t>文件的修改与撤回</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单位</w:t>
      </w:r>
      <w:r>
        <w:rPr>
          <w:rFonts w:hint="eastAsia" w:ascii="方正仿宋简体" w:hAnsi="方正仿宋简体" w:eastAsia="方正仿宋简体" w:cs="方正仿宋简体"/>
          <w:color w:val="auto"/>
          <w:sz w:val="24"/>
          <w:szCs w:val="24"/>
          <w:highlight w:val="none"/>
        </w:rPr>
        <w:t>可以在递交</w:t>
      </w:r>
      <w:r>
        <w:rPr>
          <w:rFonts w:hint="eastAsia" w:ascii="方正仿宋简体" w:hAnsi="方正仿宋简体" w:eastAsia="方正仿宋简体" w:cs="方正仿宋简体"/>
          <w:color w:val="auto"/>
          <w:sz w:val="24"/>
          <w:szCs w:val="24"/>
          <w:highlight w:val="none"/>
          <w:lang w:val="en-US" w:eastAsia="zh-CN"/>
        </w:rPr>
        <w:t>报价文件</w:t>
      </w:r>
      <w:r>
        <w:rPr>
          <w:rFonts w:hint="eastAsia" w:ascii="方正仿宋简体" w:hAnsi="方正仿宋简体" w:eastAsia="方正仿宋简体" w:cs="方正仿宋简体"/>
          <w:color w:val="auto"/>
          <w:sz w:val="24"/>
          <w:szCs w:val="24"/>
          <w:highlight w:val="none"/>
        </w:rPr>
        <w:t>以后，在规定的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截止时间之前，可以书面形式向采购人递交请求修改或撤回其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文件的通知。但在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截止时间之后，</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不得修改或撤回其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截止以后,在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有效期内，</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不得撤回</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w:t>
      </w:r>
      <w:r>
        <w:rPr>
          <w:rFonts w:hint="eastAsia" w:ascii="方正仿宋简体" w:hAnsi="方正仿宋简体" w:eastAsia="方正仿宋简体" w:cs="方正仿宋简体"/>
          <w:color w:val="auto"/>
          <w:sz w:val="24"/>
          <w:szCs w:val="24"/>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outlineLvl w:val="1"/>
        <w:rPr>
          <w:rFonts w:hint="eastAsia" w:ascii="方正仿宋简体" w:hAnsi="方正仿宋简体" w:eastAsia="方正仿宋简体" w:cs="方正仿宋简体"/>
          <w:b/>
          <w:bCs/>
          <w:color w:val="auto"/>
          <w:kern w:val="2"/>
          <w:sz w:val="24"/>
          <w:szCs w:val="24"/>
          <w:highlight w:val="none"/>
        </w:rPr>
      </w:pPr>
      <w:bookmarkStart w:id="6" w:name="_Toc29997"/>
      <w:bookmarkStart w:id="7" w:name="_Toc25154"/>
      <w:bookmarkStart w:id="8" w:name="_Toc13341"/>
      <w:r>
        <w:rPr>
          <w:rFonts w:hint="eastAsia" w:ascii="方正仿宋简体" w:hAnsi="方正仿宋简体" w:eastAsia="方正仿宋简体" w:cs="方正仿宋简体"/>
          <w:b/>
          <w:bCs/>
          <w:color w:val="auto"/>
          <w:kern w:val="2"/>
          <w:sz w:val="24"/>
          <w:szCs w:val="24"/>
          <w:highlight w:val="none"/>
        </w:rPr>
        <w:t>三、</w:t>
      </w:r>
      <w:r>
        <w:rPr>
          <w:rFonts w:hint="eastAsia" w:ascii="方正仿宋简体" w:hAnsi="方正仿宋简体" w:eastAsia="方正仿宋简体" w:cs="方正仿宋简体"/>
          <w:b/>
          <w:bCs/>
          <w:color w:val="auto"/>
          <w:kern w:val="2"/>
          <w:sz w:val="24"/>
          <w:szCs w:val="24"/>
          <w:highlight w:val="none"/>
          <w:lang w:eastAsia="zh-CN"/>
        </w:rPr>
        <w:t>报价</w:t>
      </w:r>
      <w:r>
        <w:rPr>
          <w:rFonts w:hint="eastAsia" w:ascii="方正仿宋简体" w:hAnsi="方正仿宋简体" w:eastAsia="方正仿宋简体" w:cs="方正仿宋简体"/>
          <w:b/>
          <w:bCs/>
          <w:color w:val="auto"/>
          <w:kern w:val="2"/>
          <w:sz w:val="24"/>
          <w:szCs w:val="24"/>
          <w:highlight w:val="none"/>
        </w:rPr>
        <w:t>要求及评审方法</w:t>
      </w:r>
      <w:bookmarkEnd w:id="6"/>
      <w:bookmarkEnd w:id="7"/>
    </w:p>
    <w:bookmarkEnd w:id="8"/>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lang w:val="en-US" w:eastAsia="zh-CN"/>
        </w:rPr>
        <w:t>1.</w:t>
      </w:r>
      <w:r>
        <w:rPr>
          <w:rFonts w:hint="eastAsia" w:ascii="方正仿宋简体" w:hAnsi="方正仿宋简体" w:eastAsia="方正仿宋简体" w:cs="方正仿宋简体"/>
          <w:b/>
          <w:color w:val="auto"/>
          <w:sz w:val="24"/>
          <w:szCs w:val="24"/>
          <w:highlight w:val="none"/>
        </w:rPr>
        <w:t>评审工作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评审</w:t>
      </w:r>
      <w:r>
        <w:rPr>
          <w:rFonts w:hint="eastAsia" w:ascii="方正仿宋简体" w:hAnsi="方正仿宋简体" w:eastAsia="方正仿宋简体" w:cs="方正仿宋简体"/>
          <w:color w:val="auto"/>
          <w:sz w:val="24"/>
          <w:szCs w:val="24"/>
          <w:highlight w:val="none"/>
          <w:lang w:val="en-US" w:eastAsia="zh-CN"/>
        </w:rPr>
        <w:t>及</w:t>
      </w:r>
      <w:r>
        <w:rPr>
          <w:rFonts w:hint="eastAsia" w:ascii="方正仿宋简体" w:hAnsi="方正仿宋简体" w:eastAsia="方正仿宋简体" w:cs="方正仿宋简体"/>
          <w:color w:val="auto"/>
          <w:sz w:val="24"/>
          <w:szCs w:val="24"/>
          <w:highlight w:val="none"/>
        </w:rPr>
        <w:t>确定工作将在有关监管部门的监督下进行。评审由采购人组建的评审小组负责。确定由采购人根据评审小组提出的书面评审报告和推荐的成交候选人排序名单</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并按制度要求履行工程处决策审批程序后</w:t>
      </w:r>
      <w:r>
        <w:rPr>
          <w:rFonts w:hint="eastAsia" w:ascii="方正仿宋简体" w:hAnsi="方正仿宋简体" w:eastAsia="方正仿宋简体" w:cs="方正仿宋简体"/>
          <w:color w:val="auto"/>
          <w:sz w:val="24"/>
          <w:szCs w:val="24"/>
          <w:highlight w:val="none"/>
        </w:rPr>
        <w:t>确定成交人。</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2.评审程序</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2.1</w:t>
      </w:r>
      <w:r>
        <w:rPr>
          <w:rFonts w:hint="eastAsia" w:ascii="方正仿宋简体" w:hAnsi="方正仿宋简体" w:eastAsia="方正仿宋简体" w:cs="方正仿宋简体"/>
          <w:b/>
          <w:bCs/>
          <w:color w:val="auto"/>
          <w:sz w:val="24"/>
          <w:szCs w:val="24"/>
          <w:highlight w:val="none"/>
          <w:lang w:eastAsia="zh-CN"/>
        </w:rPr>
        <w:t>报价文件初审</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资格审核：</w:t>
      </w:r>
      <w:r>
        <w:rPr>
          <w:rFonts w:hint="eastAsia" w:ascii="方正仿宋简体" w:hAnsi="方正仿宋简体" w:eastAsia="方正仿宋简体" w:cs="方正仿宋简体"/>
          <w:color w:val="auto"/>
          <w:sz w:val="24"/>
          <w:szCs w:val="24"/>
          <w:highlight w:val="none"/>
          <w:lang w:eastAsia="zh-CN"/>
        </w:rPr>
        <w:t>评审小组应对分包商提供的资格证明资料进行审核，</w:t>
      </w:r>
      <w:r>
        <w:rPr>
          <w:rFonts w:hint="eastAsia" w:ascii="方正仿宋简体" w:hAnsi="方正仿宋简体" w:eastAsia="方正仿宋简体" w:cs="方正仿宋简体"/>
          <w:color w:val="auto"/>
          <w:sz w:val="24"/>
          <w:szCs w:val="24"/>
          <w:highlight w:val="none"/>
          <w:lang w:val="en-US" w:eastAsia="zh-CN"/>
        </w:rPr>
        <w:t>包括资质证书的种类、等级、有效性，是否</w:t>
      </w:r>
      <w:r>
        <w:rPr>
          <w:rFonts w:hint="eastAsia" w:ascii="方正仿宋简体" w:hAnsi="方正仿宋简体" w:eastAsia="方正仿宋简体" w:cs="方正仿宋简体"/>
          <w:color w:val="auto"/>
          <w:sz w:val="24"/>
          <w:szCs w:val="24"/>
          <w:highlight w:val="none"/>
          <w:lang w:eastAsia="zh-CN"/>
        </w:rPr>
        <w:t>符合采购文件要求，</w:t>
      </w:r>
      <w:r>
        <w:rPr>
          <w:rFonts w:hint="eastAsia" w:ascii="方正仿宋简体" w:hAnsi="方正仿宋简体" w:eastAsia="方正仿宋简体" w:cs="方正仿宋简体"/>
          <w:color w:val="auto"/>
          <w:sz w:val="24"/>
          <w:szCs w:val="24"/>
          <w:highlight w:val="none"/>
          <w:lang w:val="en-US" w:eastAsia="zh-CN"/>
        </w:rPr>
        <w:t>是否是“黑名单”、停用名单以及存在关联关系等。</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符合性审查：</w:t>
      </w:r>
      <w:r>
        <w:rPr>
          <w:rFonts w:hint="eastAsia" w:ascii="方正仿宋简体" w:hAnsi="方正仿宋简体" w:eastAsia="方正仿宋简体" w:cs="方正仿宋简体"/>
          <w:color w:val="auto"/>
          <w:sz w:val="24"/>
          <w:szCs w:val="24"/>
          <w:highlight w:val="none"/>
          <w:lang w:eastAsia="zh-CN"/>
        </w:rPr>
        <w:t>主要包括报价格式是否符合要求、报价文件是否完整、报价文件是否按规定进行签字盖章、报价文件是否编排有序、报价计算是否存在错误和漏项、是否按要求提交了保证金、是否对采购文件作出实质性响应或提出超出采购文件要求的额外条件等。</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报价文件缺陷的处理：</w:t>
      </w:r>
      <w:r>
        <w:rPr>
          <w:rFonts w:hint="eastAsia" w:ascii="方正仿宋简体" w:hAnsi="方正仿宋简体" w:eastAsia="方正仿宋简体" w:cs="方正仿宋简体"/>
          <w:color w:val="auto"/>
          <w:sz w:val="24"/>
          <w:szCs w:val="24"/>
          <w:highlight w:val="none"/>
          <w:lang w:eastAsia="zh-CN"/>
        </w:rPr>
        <w:t>报价文件在实质上与采购文件不符的,作为无效报价；含糊不清之处要求分包商进行书面澄清。</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）有下列情况之一的属无效报价：</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报价文件未按规定签字盖章的；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分包商不符合国家或者采购文件规定的资格条件的；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同一分包商提交两个以上不同的报价文件或者报价的（采购文件另有要求的除外）;</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报价低于成本或者高于采购文件设定的最高限价的；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报价文件没有对采购文件的实质性要求和条件作出响应的；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分包商有串通竞标、弄虚作假、行贿等违法行为；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val="en-US" w:eastAsia="zh-CN"/>
        </w:rPr>
        <w:t>最终报价高于初始报价或谈判报价，且无合理理由的。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）有下列情形之一的，视为分包商相互串通竞标：</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不同分包商的报价文件由同一单位或者个人编制；</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不同分包商委托同一单位或者个人办理竞标事宜；</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不同分包商的报价文件载明的项目管理成员为同一人；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不同分包商的报价文件异常一致或者报价呈规律性差异；</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不同分包商的报价文件相互混装；</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报价文件中有含义不明确的内容、明显文字或者计算错误，评审小组认为需要分包商作出必要澄清、说明的，应当书面通知该分包商。分包商的澄清、说明应当采用书面形式。计算错误修正的原则如下：</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）如果以数字表示的金额和用文字表示的金额不一致时，应以文字表述的金额为准；</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）当单价与数量的乘积和总价不一致时，以单价为准。</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2.2评审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竞争性谈判：报价单位于规定时间地点递交报价响应文件至评审地点并在中煤易购系统进行网上报价（纸质版签字盖章完整的报价文件需与线上报价一致），并现场开启标书，</w:t>
      </w:r>
      <w:r>
        <w:rPr>
          <w:rFonts w:hint="eastAsia" w:ascii="方正仿宋简体" w:hAnsi="方正仿宋简体" w:eastAsia="方正仿宋简体" w:cs="方正仿宋简体"/>
          <w:color w:val="auto"/>
          <w:sz w:val="24"/>
          <w:szCs w:val="24"/>
          <w:highlight w:val="none"/>
          <w:lang w:eastAsia="zh-CN"/>
        </w:rPr>
        <w:t>评审小组与分包商授权代表通过（</w:t>
      </w: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val="en-US" w:eastAsia="zh-CN"/>
        </w:rPr>
        <w:t>现场、电话或语音</w:t>
      </w:r>
      <w:r>
        <w:rPr>
          <w:rFonts w:hint="eastAsia" w:ascii="方正仿宋简体" w:hAnsi="方正仿宋简体" w:eastAsia="方正仿宋简体" w:cs="方正仿宋简体"/>
          <w:color w:val="auto"/>
          <w:sz w:val="24"/>
          <w:szCs w:val="24"/>
          <w:highlight w:val="none"/>
          <w:lang w:eastAsia="zh-CN"/>
        </w:rPr>
        <w:t>形式</w:t>
      </w:r>
      <w:r>
        <w:rPr>
          <w:rFonts w:hint="eastAsia" w:ascii="方正仿宋简体" w:hAnsi="方正仿宋简体" w:eastAsia="方正仿宋简体" w:cs="方正仿宋简体"/>
          <w:color w:val="auto"/>
          <w:sz w:val="24"/>
          <w:szCs w:val="24"/>
          <w:highlight w:val="none"/>
          <w:lang w:val="en-US" w:eastAsia="zh-CN"/>
        </w:rPr>
        <w:t>）就报价、合同条件等内容进行协商谈判。</w:t>
      </w:r>
      <w:r>
        <w:rPr>
          <w:rFonts w:hint="eastAsia" w:ascii="方正仿宋简体" w:hAnsi="方正仿宋简体" w:eastAsia="方正仿宋简体" w:cs="方正仿宋简体"/>
          <w:color w:val="auto"/>
          <w:sz w:val="24"/>
          <w:szCs w:val="24"/>
          <w:highlight w:val="none"/>
          <w:lang w:eastAsia="zh-CN"/>
        </w:rPr>
        <w:t>评审小组与全部分包商分别以背对背的方式进行一轮或多轮谈判。谈判结束后，评审小组要求各分包商在规定时间内统一做出最终报价。评审小组依据采购文件规定的评审办法对各有效</w:t>
      </w:r>
      <w:r>
        <w:rPr>
          <w:rFonts w:hint="eastAsia" w:ascii="方正仿宋简体" w:hAnsi="方正仿宋简体" w:eastAsia="方正仿宋简体" w:cs="方正仿宋简体"/>
          <w:color w:val="auto"/>
          <w:sz w:val="24"/>
          <w:szCs w:val="24"/>
          <w:highlight w:val="none"/>
          <w:lang w:val="en-US" w:eastAsia="zh-CN"/>
        </w:rPr>
        <w:t>报价文件进行详细评审，出具《评审报告》并给出</w:t>
      </w:r>
      <w:r>
        <w:rPr>
          <w:rFonts w:hint="eastAsia" w:ascii="方正仿宋简体" w:hAnsi="方正仿宋简体" w:eastAsia="方正仿宋简体" w:cs="方正仿宋简体"/>
          <w:color w:val="auto"/>
          <w:sz w:val="24"/>
          <w:szCs w:val="24"/>
          <w:highlight w:val="none"/>
          <w:lang w:eastAsia="zh-CN"/>
        </w:rPr>
        <w:t>成交候选人名单排序</w:t>
      </w:r>
      <w:r>
        <w:rPr>
          <w:rFonts w:hint="eastAsia" w:ascii="方正仿宋简体" w:hAnsi="方正仿宋简体" w:eastAsia="方正仿宋简体" w:cs="方正仿宋简体"/>
          <w:bCs/>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3.评审过程的保密性</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val="en-US" w:eastAsia="zh-CN"/>
        </w:rPr>
        <w:t>谈判</w:t>
      </w:r>
      <w:r>
        <w:rPr>
          <w:rFonts w:hint="eastAsia" w:ascii="方正仿宋简体" w:hAnsi="方正仿宋简体" w:eastAsia="方正仿宋简体" w:cs="方正仿宋简体"/>
          <w:color w:val="auto"/>
          <w:sz w:val="24"/>
          <w:szCs w:val="24"/>
          <w:highlight w:val="none"/>
        </w:rPr>
        <w:t>采购后</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直到向成交的</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授予合同时止</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凡与审查、澄清、评价和比较</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的有关资料以及授标意见等</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均不得向</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及与评审无关的其他人透露。</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（2）在评审过程中</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如果</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试图在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文件审查、澄清、比较及授予合同方面向采购人施加任何影响</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将被拒绝。</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4.评审要求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竞标人代表未到现场签字确认的，不影响开评标过程。</w:t>
      </w:r>
      <w:r>
        <w:rPr>
          <w:rFonts w:hint="eastAsia" w:ascii="方正仿宋简体" w:hAnsi="方正仿宋简体" w:eastAsia="方正仿宋简体" w:cs="方正仿宋简体"/>
          <w:color w:val="auto"/>
          <w:sz w:val="24"/>
          <w:szCs w:val="24"/>
          <w:highlight w:val="none"/>
        </w:rPr>
        <w:t>评审和确定将在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有效期结束日前完成。不能在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有效期结束日前完成评审和确定的，采购人将通知所有</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延长</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5.评审办法：</w:t>
      </w:r>
      <w:r>
        <w:rPr>
          <w:rFonts w:hint="eastAsia" w:ascii="方正仿宋简体" w:hAnsi="方正仿宋简体" w:eastAsia="方正仿宋简体" w:cs="方正仿宋简体"/>
          <w:b w:val="0"/>
          <w:bCs w:val="0"/>
          <w:color w:val="auto"/>
          <w:sz w:val="24"/>
          <w:szCs w:val="24"/>
          <w:highlight w:val="none"/>
          <w:lang w:val="en-US" w:eastAsia="zh-CN"/>
        </w:rPr>
        <w:t>见报价附表14项。</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5.1以最低评审价格法，</w:t>
      </w:r>
      <w:r>
        <w:rPr>
          <w:rFonts w:hint="eastAsia" w:ascii="方正仿宋简体" w:hAnsi="方正仿宋简体" w:eastAsia="方正仿宋简体" w:cs="方正仿宋简体"/>
          <w:color w:val="auto"/>
          <w:sz w:val="24"/>
          <w:szCs w:val="24"/>
          <w:highlight w:val="none"/>
          <w:lang w:val="en-US" w:eastAsia="zh-CN"/>
        </w:rPr>
        <w:t>即</w:t>
      </w:r>
      <w:r>
        <w:rPr>
          <w:rFonts w:hint="eastAsia" w:ascii="方正仿宋简体" w:hAnsi="方正仿宋简体" w:eastAsia="方正仿宋简体" w:cs="方正仿宋简体"/>
          <w:color w:val="auto"/>
          <w:sz w:val="24"/>
          <w:szCs w:val="24"/>
          <w:highlight w:val="none"/>
          <w:lang w:eastAsia="zh-CN"/>
        </w:rPr>
        <w:t>在全部满足报价文件实质性要求前提下，依据统一的价格要素评定最低报价，以提出最低报价的报价单位为中标候选单位。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评标将以价格因素确定中标候选单位，即在全部满足报价文件实质性要求前提下，依据统一的价格要素评定总价最低报价，以提出最低报价的报价单位为中标候选单位。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（2）有二轮报价等议标环节的，经过该环节后，评审小组不再接受报价人再次提出的澄清、补充或修正。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lang w:eastAsia="zh-CN"/>
        </w:rPr>
        <w:t>在开评标过程中，若发现报价单位的投标报价中有空项，则按该项工作其他报价单位中的最高价进行填写、汇总评分并进行排名。</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5.2以综合评估法，</w:t>
      </w:r>
      <w:r>
        <w:rPr>
          <w:rFonts w:hint="eastAsia" w:ascii="方正仿宋简体" w:hAnsi="方正仿宋简体" w:eastAsia="方正仿宋简体" w:cs="方正仿宋简体"/>
          <w:color w:val="auto"/>
          <w:sz w:val="24"/>
          <w:szCs w:val="24"/>
          <w:highlight w:val="none"/>
          <w:lang w:val="en-US" w:eastAsia="zh-CN"/>
        </w:rPr>
        <w:t>即</w:t>
      </w:r>
      <w:r>
        <w:rPr>
          <w:rFonts w:hint="eastAsia" w:ascii="方正仿宋简体" w:hAnsi="方正仿宋简体" w:eastAsia="方正仿宋简体" w:cs="方正仿宋简体"/>
          <w:color w:val="auto"/>
          <w:sz w:val="24"/>
          <w:szCs w:val="24"/>
          <w:highlight w:val="none"/>
          <w:lang w:eastAsia="zh-CN"/>
        </w:rPr>
        <w:t>经初步评审合格的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文件，评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委员会应当根据</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文件确定的评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标准和方法，对其技术部分和商务部分作进一步评审、比较，</w:t>
      </w:r>
      <w:r>
        <w:rPr>
          <w:rFonts w:hint="eastAsia" w:ascii="方正仿宋简体" w:hAnsi="方正仿宋简体" w:eastAsia="方正仿宋简体" w:cs="方正仿宋简体"/>
          <w:color w:val="auto"/>
          <w:sz w:val="24"/>
          <w:szCs w:val="24"/>
          <w:highlight w:val="none"/>
          <w:lang w:val="en-US" w:eastAsia="zh-CN"/>
        </w:rPr>
        <w:t>并对</w:t>
      </w:r>
      <w:r>
        <w:rPr>
          <w:rFonts w:hint="eastAsia" w:ascii="方正仿宋简体" w:hAnsi="方正仿宋简体" w:eastAsia="方正仿宋简体" w:cs="方正仿宋简体"/>
          <w:color w:val="auto"/>
          <w:sz w:val="24"/>
          <w:szCs w:val="24"/>
          <w:highlight w:val="none"/>
          <w:lang w:eastAsia="zh-CN"/>
        </w:rPr>
        <w:t>各部分进行综合评定，采用百分制打分的办法，根据得分由高向低的顺序推荐中标候选人。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（1）采用百分制打分，总分为100分，其中：</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技术部分（A1）：</w:t>
      </w:r>
      <w:r>
        <w:rPr>
          <w:rFonts w:hint="eastAsia" w:ascii="方正仿宋简体" w:hAnsi="方正仿宋简体" w:eastAsia="方正仿宋简体" w:cs="方正仿宋简体"/>
          <w:color w:val="auto"/>
          <w:sz w:val="24"/>
          <w:szCs w:val="24"/>
          <w:highlight w:val="none"/>
          <w:u w:val="single"/>
          <w:lang w:val="en-US" w:eastAsia="zh-CN"/>
        </w:rPr>
        <w:t>20</w:t>
      </w:r>
      <w:r>
        <w:rPr>
          <w:rFonts w:hint="eastAsia" w:ascii="方正仿宋简体" w:hAnsi="方正仿宋简体" w:eastAsia="方正仿宋简体" w:cs="方正仿宋简体"/>
          <w:color w:val="auto"/>
          <w:sz w:val="24"/>
          <w:szCs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商务部分（A2）</w:t>
      </w:r>
      <w:r>
        <w:rPr>
          <w:rFonts w:hint="eastAsia" w:ascii="方正仿宋简体" w:hAnsi="方正仿宋简体" w:eastAsia="方正仿宋简体" w:cs="方正仿宋简体"/>
          <w:color w:val="auto"/>
          <w:sz w:val="24"/>
          <w:szCs w:val="24"/>
          <w:highlight w:val="none"/>
          <w:u w:val="none"/>
          <w:lang w:val="en-US" w:eastAsia="zh-CN"/>
        </w:rPr>
        <w:t>：</w:t>
      </w:r>
      <w:r>
        <w:rPr>
          <w:rFonts w:hint="eastAsia" w:ascii="方正仿宋简体" w:hAnsi="方正仿宋简体" w:eastAsia="方正仿宋简体" w:cs="方正仿宋简体"/>
          <w:color w:val="auto"/>
          <w:sz w:val="24"/>
          <w:szCs w:val="24"/>
          <w:highlight w:val="none"/>
          <w:u w:val="single"/>
          <w:lang w:val="en-US" w:eastAsia="zh-CN"/>
        </w:rPr>
        <w:t>20</w:t>
      </w:r>
      <w:r>
        <w:rPr>
          <w:rFonts w:hint="eastAsia" w:ascii="方正仿宋简体" w:hAnsi="方正仿宋简体" w:eastAsia="方正仿宋简体" w:cs="方正仿宋简体"/>
          <w:color w:val="auto"/>
          <w:sz w:val="24"/>
          <w:szCs w:val="24"/>
          <w:highlight w:val="none"/>
          <w:lang w:val="en-US" w:eastAsia="zh-CN"/>
        </w:rPr>
        <w:t xml:space="preserve"> 分</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eastAsia="zh-CN"/>
        </w:rPr>
        <w:t>投标报价</w:t>
      </w:r>
      <w:r>
        <w:rPr>
          <w:rFonts w:hint="eastAsia" w:ascii="方正仿宋简体" w:hAnsi="方正仿宋简体" w:eastAsia="方正仿宋简体" w:cs="方正仿宋简体"/>
          <w:color w:val="auto"/>
          <w:sz w:val="24"/>
          <w:szCs w:val="24"/>
          <w:highlight w:val="none"/>
          <w:lang w:val="en-US" w:eastAsia="zh-CN"/>
        </w:rPr>
        <w:t>（A3）：</w:t>
      </w:r>
      <w:r>
        <w:rPr>
          <w:rFonts w:hint="eastAsia" w:ascii="方正仿宋简体" w:hAnsi="方正仿宋简体" w:eastAsia="方正仿宋简体" w:cs="方正仿宋简体"/>
          <w:color w:val="auto"/>
          <w:sz w:val="24"/>
          <w:szCs w:val="24"/>
          <w:highlight w:val="none"/>
          <w:u w:val="single"/>
          <w:lang w:val="en-US" w:eastAsia="zh-CN"/>
        </w:rPr>
        <w:t>60</w:t>
      </w:r>
      <w:r>
        <w:rPr>
          <w:rFonts w:hint="eastAsia" w:ascii="方正仿宋简体" w:hAnsi="方正仿宋简体" w:eastAsia="方正仿宋简体" w:cs="方正仿宋简体"/>
          <w:color w:val="auto"/>
          <w:sz w:val="24"/>
          <w:szCs w:val="24"/>
          <w:highlight w:val="none"/>
          <w:lang w:eastAsia="zh-CN"/>
        </w:rPr>
        <w:t>分</w:t>
      </w:r>
      <w:r>
        <w:rPr>
          <w:rFonts w:hint="eastAsia" w:ascii="方正仿宋简体" w:hAnsi="方正仿宋简体" w:eastAsia="方正仿宋简体" w:cs="方正仿宋简体"/>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人得分</w:t>
      </w:r>
      <w:r>
        <w:rPr>
          <w:rFonts w:hint="eastAsia" w:ascii="方正仿宋简体" w:hAnsi="方正仿宋简体" w:eastAsia="方正仿宋简体" w:cs="方正仿宋简体"/>
          <w:color w:val="auto"/>
          <w:sz w:val="24"/>
          <w:szCs w:val="24"/>
          <w:highlight w:val="none"/>
          <w:lang w:val="en-US" w:eastAsia="zh-CN"/>
        </w:rPr>
        <w:t>= A1+ A2+ A3</w:t>
      </w:r>
      <w:r>
        <w:rPr>
          <w:rFonts w:hint="eastAsia" w:ascii="方正仿宋简体" w:hAnsi="方正仿宋简体" w:eastAsia="方正仿宋简体" w:cs="方正仿宋简体"/>
          <w:color w:val="auto"/>
          <w:sz w:val="24"/>
          <w:szCs w:val="24"/>
          <w:highlight w:val="none"/>
          <w:lang w:eastAsia="zh-CN"/>
        </w:rPr>
        <w:t>。小数点保留位数</w:t>
      </w:r>
      <w:r>
        <w:rPr>
          <w:rFonts w:hint="eastAsia" w:ascii="方正仿宋简体" w:hAnsi="方正仿宋简体" w:eastAsia="方正仿宋简体" w:cs="方正仿宋简体"/>
          <w:color w:val="auto"/>
          <w:sz w:val="24"/>
          <w:szCs w:val="24"/>
          <w:highlight w:val="none"/>
          <w:lang w:val="en-US" w:eastAsia="zh-CN"/>
        </w:rPr>
        <w:t>：</w:t>
      </w:r>
      <w:r>
        <w:rPr>
          <w:rFonts w:hint="eastAsia" w:ascii="方正仿宋简体" w:hAnsi="方正仿宋简体" w:eastAsia="方正仿宋简体" w:cs="方正仿宋简体"/>
          <w:color w:val="auto"/>
          <w:sz w:val="24"/>
          <w:szCs w:val="24"/>
          <w:highlight w:val="none"/>
          <w:lang w:eastAsia="zh-CN"/>
        </w:rPr>
        <w:t>评分分值计算保留小数点后两位</w:t>
      </w:r>
      <w:r>
        <w:rPr>
          <w:rFonts w:hint="eastAsia" w:ascii="方正仿宋简体" w:hAnsi="方正仿宋简体" w:eastAsia="方正仿宋简体" w:cs="方正仿宋简体"/>
          <w:color w:val="auto"/>
          <w:sz w:val="24"/>
          <w:szCs w:val="24"/>
          <w:highlight w:val="none"/>
          <w:lang w:val="en-US" w:eastAsia="zh-CN"/>
        </w:rPr>
        <w:t>，</w:t>
      </w:r>
      <w:r>
        <w:rPr>
          <w:rFonts w:hint="eastAsia" w:ascii="方正仿宋简体" w:hAnsi="方正仿宋简体" w:eastAsia="方正仿宋简体" w:cs="方正仿宋简体"/>
          <w:color w:val="auto"/>
          <w:sz w:val="24"/>
          <w:szCs w:val="24"/>
          <w:highlight w:val="none"/>
          <w:lang w:eastAsia="zh-CN"/>
        </w:rPr>
        <w:t>第三位四舍五入。</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针对某一有效</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人，所有评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委员会成员最终评分的算术平均值即为该</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人的最终得分。在分数相同的情况下，报价低的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人排名优先。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lang w:eastAsia="zh-CN"/>
        </w:rPr>
        <w:t>评分细则</w:t>
      </w:r>
    </w:p>
    <w:tbl>
      <w:tblPr>
        <w:tblStyle w:val="23"/>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81"/>
        <w:gridCol w:w="1701"/>
        <w:gridCol w:w="485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评分项</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6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评分细则</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技术部分</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20分</w:t>
            </w:r>
          </w:p>
        </w:tc>
        <w:tc>
          <w:tcPr>
            <w:tcW w:w="17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实施方案10分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质量管理计划全面、科学，且有针对性管理措施</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安全管理保证措施切实可行</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机械设备、工器具配备满足项目实施要求</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已有管理制度符合本项目管理实际</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施工方案编制及技术要求5分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人施工方案编制规范、合理，能够达到本项目施工目的， 符合国家、行业相关设计规范的要求，达到国家相关施工验收规范合格标准。</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highlight w:val="cyan"/>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项目组织机构及人员配置5分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项目组织机构人员数量、从业经历满足招标要求，各工种、年龄、专业结构配置合理，满足项目现场实际需要。</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商务部分</w:t>
            </w:r>
          </w:p>
        </w:tc>
        <w:tc>
          <w:tcPr>
            <w:tcW w:w="78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20分</w:t>
            </w:r>
          </w:p>
        </w:tc>
        <w:tc>
          <w:tcPr>
            <w:tcW w:w="17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 xml:space="preserve">人规模/实力15分 </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人企业资质、管理体系认证、规模、技术实力、市场信誉度</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提供符合本项目投标人资格要求的业绩证明（提供1例业绩得1分，最多满分）</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标书编制质量5分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投标文内容完整、齐全符合要求，字迹清楚、表述明确，报价依据详实</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报价</w:t>
            </w:r>
            <w:r>
              <w:rPr>
                <w:rFonts w:hint="eastAsia" w:ascii="方正仿宋简体" w:hAnsi="方正仿宋简体" w:eastAsia="方正仿宋简体" w:cs="方正仿宋简体"/>
                <w:sz w:val="21"/>
                <w:szCs w:val="21"/>
                <w:lang w:val="en-US" w:eastAsia="zh-CN"/>
              </w:rPr>
              <w:t>部分</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60分</w:t>
            </w:r>
          </w:p>
        </w:tc>
        <w:tc>
          <w:tcPr>
            <w:tcW w:w="78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ind w:firstLine="420" w:firstLineChars="200"/>
              <w:rPr>
                <w:rFonts w:hint="eastAsia" w:ascii="方正仿宋简体" w:hAnsi="方正仿宋简体" w:eastAsia="方正仿宋简体" w:cs="方正仿宋简体"/>
                <w:kern w:val="15"/>
                <w:sz w:val="21"/>
                <w:szCs w:val="21"/>
              </w:rPr>
            </w:pPr>
            <w:r>
              <w:rPr>
                <w:rFonts w:hint="eastAsia" w:ascii="方正仿宋简体" w:hAnsi="方正仿宋简体" w:eastAsia="方正仿宋简体" w:cs="方正仿宋简体"/>
                <w:kern w:val="15"/>
                <w:sz w:val="21"/>
                <w:szCs w:val="21"/>
              </w:rPr>
              <w:t>该项得分满分为60分。以评</w:t>
            </w:r>
            <w:r>
              <w:rPr>
                <w:rFonts w:hint="eastAsia" w:ascii="方正仿宋简体" w:hAnsi="方正仿宋简体" w:eastAsia="方正仿宋简体" w:cs="方正仿宋简体"/>
                <w:kern w:val="15"/>
                <w:sz w:val="21"/>
                <w:szCs w:val="21"/>
                <w:lang w:val="en-US" w:eastAsia="zh-CN"/>
              </w:rPr>
              <w:t>审</w:t>
            </w:r>
            <w:r>
              <w:rPr>
                <w:rFonts w:hint="eastAsia" w:ascii="方正仿宋简体" w:hAnsi="方正仿宋简体" w:eastAsia="方正仿宋简体" w:cs="方正仿宋简体"/>
                <w:kern w:val="15"/>
                <w:sz w:val="21"/>
                <w:szCs w:val="21"/>
              </w:rPr>
              <w:t>委会评审的各投标人评标价的平均报价为基准报价，等于基准报价得50分，每高于基准报价1%，减0.5分，最多可减10分；每低于基准报价1%，加0.5分，最多可加10分，加至60分。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100分</w:t>
            </w:r>
          </w:p>
        </w:tc>
        <w:tc>
          <w:tcPr>
            <w:tcW w:w="78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r>
    </w:tbl>
    <w:p>
      <w:pPr>
        <w:keepNext w:val="0"/>
        <w:keepLines w:val="0"/>
        <w:pageBreakBefore w:val="0"/>
        <w:widowControl/>
        <w:kinsoku/>
        <w:wordWrap/>
        <w:overflowPunct/>
        <w:topLinePunct w:val="0"/>
        <w:bidi w:val="0"/>
        <w:adjustRightInd/>
        <w:snapToGrid/>
        <w:spacing w:line="480" w:lineRule="exact"/>
        <w:ind w:firstLine="482" w:firstLineChars="200"/>
        <w:jc w:val="both"/>
        <w:textAlignment w:val="auto"/>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9" w:name="_Toc26819"/>
      <w:bookmarkStart w:id="10" w:name="_Toc17593"/>
      <w:r>
        <w:rPr>
          <w:rFonts w:hint="eastAsia" w:ascii="方正仿宋简体" w:hAnsi="方正仿宋简体" w:eastAsia="方正仿宋简体" w:cs="方正仿宋简体"/>
          <w:b/>
          <w:bCs/>
          <w:color w:val="auto"/>
          <w:kern w:val="2"/>
          <w:sz w:val="24"/>
          <w:szCs w:val="24"/>
          <w:highlight w:val="none"/>
          <w:lang w:val="en-US" w:eastAsia="zh-CN" w:bidi="ar-SA"/>
        </w:rPr>
        <w:t>四、技术要求及图纸</w:t>
      </w:r>
      <w:bookmarkEnd w:id="9"/>
      <w:bookmarkEnd w:id="10"/>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val="0"/>
          <w:bCs/>
          <w:color w:val="auto"/>
          <w:sz w:val="24"/>
          <w:szCs w:val="24"/>
          <w:highlight w:val="none"/>
          <w:lang w:val="en-US" w:eastAsia="zh-CN"/>
        </w:rPr>
      </w:pPr>
      <w:r>
        <w:rPr>
          <w:rFonts w:hint="eastAsia" w:ascii="方正仿宋简体" w:hAnsi="方正仿宋简体" w:eastAsia="方正仿宋简体" w:cs="方正仿宋简体"/>
          <w:b/>
          <w:color w:val="auto"/>
          <w:kern w:val="2"/>
          <w:sz w:val="24"/>
          <w:szCs w:val="24"/>
          <w:highlight w:val="none"/>
          <w:lang w:val="en-US" w:eastAsia="zh-CN" w:bidi="ar-SA"/>
        </w:rPr>
        <w:t>1.工期及质量：</w:t>
      </w:r>
      <w:r>
        <w:rPr>
          <w:rFonts w:hint="eastAsia" w:ascii="方正仿宋简体" w:hAnsi="方正仿宋简体" w:eastAsia="方正仿宋简体" w:cs="方正仿宋简体"/>
          <w:b w:val="0"/>
          <w:bCs/>
          <w:color w:val="auto"/>
          <w:kern w:val="2"/>
          <w:sz w:val="24"/>
          <w:szCs w:val="24"/>
          <w:highlight w:val="none"/>
          <w:lang w:val="en-US" w:eastAsia="zh-CN" w:bidi="ar-SA"/>
        </w:rPr>
        <w:t>见</w:t>
      </w:r>
      <w:r>
        <w:rPr>
          <w:rFonts w:hint="eastAsia" w:ascii="方正仿宋简体" w:hAnsi="方正仿宋简体" w:eastAsia="方正仿宋简体" w:cs="方正仿宋简体"/>
          <w:b w:val="0"/>
          <w:bCs/>
          <w:color w:val="auto"/>
          <w:sz w:val="24"/>
          <w:szCs w:val="24"/>
          <w:highlight w:val="none"/>
          <w:lang w:val="en-US" w:eastAsia="zh-CN"/>
        </w:rPr>
        <w:t>前附表说明。</w:t>
      </w:r>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color w:val="auto"/>
          <w:sz w:val="24"/>
          <w:szCs w:val="24"/>
          <w:highlight w:val="none"/>
          <w:lang w:eastAsia="zh-CN"/>
        </w:rPr>
      </w:pPr>
      <w:r>
        <w:rPr>
          <w:rFonts w:hint="eastAsia" w:ascii="方正仿宋简体" w:hAnsi="方正仿宋简体" w:eastAsia="方正仿宋简体" w:cs="方正仿宋简体"/>
          <w:b/>
          <w:color w:val="auto"/>
          <w:sz w:val="24"/>
          <w:szCs w:val="24"/>
          <w:highlight w:val="none"/>
          <w:lang w:val="en-US" w:eastAsia="zh-CN"/>
        </w:rPr>
        <w:t>2.</w:t>
      </w:r>
      <w:r>
        <w:rPr>
          <w:rFonts w:hint="eastAsia" w:ascii="方正仿宋简体" w:hAnsi="方正仿宋简体" w:eastAsia="方正仿宋简体" w:cs="方正仿宋简体"/>
          <w:b/>
          <w:color w:val="auto"/>
          <w:sz w:val="24"/>
          <w:szCs w:val="24"/>
          <w:highlight w:val="none"/>
        </w:rPr>
        <w:t>技术要求</w:t>
      </w:r>
      <w:r>
        <w:rPr>
          <w:rFonts w:hint="eastAsia" w:ascii="方正仿宋简体" w:hAnsi="方正仿宋简体" w:eastAsia="方正仿宋简体" w:cs="方正仿宋简体"/>
          <w:b/>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color w:val="auto"/>
          <w:sz w:val="24"/>
          <w:szCs w:val="24"/>
          <w:highlight w:val="none"/>
          <w:lang w:eastAsia="zh-CN"/>
        </w:rPr>
      </w:pPr>
      <w:r>
        <w:rPr>
          <w:rFonts w:hint="eastAsia" w:ascii="方正仿宋简体" w:hAnsi="方正仿宋简体" w:eastAsia="方正仿宋简体" w:cs="方正仿宋简体"/>
          <w:b/>
          <w:color w:val="auto"/>
          <w:sz w:val="24"/>
          <w:szCs w:val="24"/>
          <w:highlight w:val="none"/>
          <w:lang w:eastAsia="zh-CN"/>
        </w:rPr>
        <w:t>按照业主提供施工蓝图进行施工。</w:t>
      </w:r>
    </w:p>
    <w:p>
      <w:pPr>
        <w:pStyle w:val="22"/>
        <w:keepNext w:val="0"/>
        <w:keepLines w:val="0"/>
        <w:pageBreakBefore w:val="0"/>
        <w:widowControl w:val="0"/>
        <w:numPr>
          <w:ilvl w:val="0"/>
          <w:numId w:val="4"/>
        </w:numPr>
        <w:kinsoku/>
        <w:wordWrap/>
        <w:overflowPunct/>
        <w:topLinePunct w:val="0"/>
        <w:bidi w:val="0"/>
        <w:adjustRightInd/>
        <w:snapToGrid/>
        <w:spacing w:line="480" w:lineRule="exact"/>
        <w:ind w:left="0" w:leftChars="0" w:firstLine="482" w:firstLineChars="200"/>
        <w:textAlignment w:val="auto"/>
        <w:rPr>
          <w:rFonts w:hint="eastAsia" w:ascii="方正仿宋简体" w:hAnsi="方正仿宋简体" w:eastAsia="方正仿宋简体" w:cs="方正仿宋简体"/>
          <w:b/>
          <w:color w:val="auto"/>
          <w:kern w:val="2"/>
          <w:sz w:val="24"/>
          <w:szCs w:val="24"/>
          <w:highlight w:val="none"/>
          <w:lang w:val="en-US" w:eastAsia="zh-CN" w:bidi="ar-SA"/>
        </w:rPr>
      </w:pPr>
      <w:r>
        <w:rPr>
          <w:rFonts w:hint="eastAsia" w:ascii="方正仿宋简体" w:hAnsi="方正仿宋简体" w:eastAsia="方正仿宋简体" w:cs="方正仿宋简体"/>
          <w:b/>
          <w:color w:val="auto"/>
          <w:kern w:val="2"/>
          <w:sz w:val="24"/>
          <w:szCs w:val="24"/>
          <w:highlight w:val="none"/>
          <w:lang w:val="en-US" w:eastAsia="zh-CN" w:bidi="ar-SA"/>
        </w:rPr>
        <w:t>施工图纸及工程量清单</w:t>
      </w:r>
    </w:p>
    <w:p>
      <w:pPr>
        <w:pStyle w:val="22"/>
        <w:keepNext w:val="0"/>
        <w:keepLines w:val="0"/>
        <w:pageBreakBefore w:val="0"/>
        <w:widowControl w:val="0"/>
        <w:numPr>
          <w:ilvl w:val="0"/>
          <w:numId w:val="0"/>
        </w:numPr>
        <w:kinsoku/>
        <w:wordWrap/>
        <w:overflowPunct/>
        <w:topLinePunct w:val="0"/>
        <w:bidi w:val="0"/>
        <w:adjustRightInd/>
        <w:snapToGrid/>
        <w:spacing w:line="480" w:lineRule="exact"/>
        <w:ind w:leftChars="200"/>
        <w:textAlignment w:val="auto"/>
        <w:rPr>
          <w:rFonts w:hint="eastAsia" w:ascii="方正仿宋简体" w:hAnsi="方正仿宋简体" w:eastAsia="方正仿宋简体" w:cs="方正仿宋简体"/>
          <w:snapToGrid w:val="0"/>
          <w:color w:val="auto"/>
          <w:sz w:val="24"/>
          <w:szCs w:val="24"/>
          <w:lang w:val="en-US" w:eastAsia="zh-CN"/>
        </w:rPr>
      </w:pPr>
      <w:r>
        <w:rPr>
          <w:rFonts w:hint="eastAsia" w:ascii="方正仿宋简体" w:hAnsi="方正仿宋简体" w:eastAsia="方正仿宋简体" w:cs="方正仿宋简体"/>
          <w:snapToGrid w:val="0"/>
          <w:color w:val="auto"/>
          <w:sz w:val="24"/>
          <w:szCs w:val="24"/>
          <w:lang w:val="en-US" w:eastAsia="zh-CN"/>
        </w:rPr>
        <w:t>电子版图纸，如有需要可通过电子邮箱发送。工程量清单（工作内容）附后。</w:t>
      </w:r>
    </w:p>
    <w:p>
      <w:pPr>
        <w:keepNext w:val="0"/>
        <w:keepLines w:val="0"/>
        <w:pageBreakBefore w:val="0"/>
        <w:numPr>
          <w:ilvl w:val="0"/>
          <w:numId w:val="0"/>
        </w:numPr>
        <w:kinsoku/>
        <w:wordWrap/>
        <w:overflowPunct/>
        <w:topLinePunct w:val="0"/>
        <w:bidi w:val="0"/>
        <w:adjustRightInd/>
        <w:snapToGrid/>
        <w:spacing w:line="480" w:lineRule="exact"/>
        <w:ind w:firstLine="482" w:firstLineChars="200"/>
        <w:jc w:val="both"/>
        <w:outlineLvl w:val="1"/>
        <w:rPr>
          <w:rFonts w:hint="eastAsia" w:ascii="方正仿宋简体" w:hAnsi="方正仿宋简体" w:eastAsia="方正仿宋简体" w:cs="方正仿宋简体"/>
          <w:b/>
          <w:bCs/>
          <w:color w:val="auto"/>
          <w:sz w:val="24"/>
          <w:szCs w:val="24"/>
          <w:highlight w:val="none"/>
        </w:rPr>
      </w:pPr>
      <w:bookmarkStart w:id="11" w:name="_Toc18104"/>
      <w:bookmarkStart w:id="12" w:name="_Toc4497"/>
      <w:r>
        <w:rPr>
          <w:rFonts w:hint="eastAsia" w:ascii="方正仿宋简体" w:hAnsi="方正仿宋简体" w:eastAsia="方正仿宋简体" w:cs="方正仿宋简体"/>
          <w:b/>
          <w:bCs/>
          <w:color w:val="auto"/>
          <w:kern w:val="2"/>
          <w:sz w:val="24"/>
          <w:szCs w:val="24"/>
          <w:lang w:val="en-US" w:eastAsia="zh-CN" w:bidi="ar-SA"/>
        </w:rPr>
        <w:t>五、</w:t>
      </w:r>
      <w:r>
        <w:rPr>
          <w:rFonts w:hint="eastAsia" w:ascii="方正仿宋简体" w:hAnsi="方正仿宋简体" w:eastAsia="方正仿宋简体" w:cs="方正仿宋简体"/>
          <w:b/>
          <w:bCs/>
          <w:color w:val="auto"/>
          <w:sz w:val="24"/>
          <w:szCs w:val="24"/>
          <w:highlight w:val="none"/>
        </w:rPr>
        <w:t>工程</w:t>
      </w:r>
      <w:r>
        <w:rPr>
          <w:rFonts w:hint="eastAsia" w:ascii="方正仿宋简体" w:hAnsi="方正仿宋简体" w:eastAsia="方正仿宋简体" w:cs="方正仿宋简体"/>
          <w:b/>
          <w:bCs/>
          <w:color w:val="auto"/>
          <w:sz w:val="24"/>
          <w:szCs w:val="24"/>
          <w:highlight w:val="none"/>
          <w:lang w:val="en-US" w:eastAsia="zh-CN"/>
        </w:rPr>
        <w:t>安全</w:t>
      </w:r>
      <w:r>
        <w:rPr>
          <w:rFonts w:hint="eastAsia" w:ascii="方正仿宋简体" w:hAnsi="方正仿宋简体" w:eastAsia="方正仿宋简体" w:cs="方正仿宋简体"/>
          <w:b/>
          <w:bCs/>
          <w:color w:val="auto"/>
          <w:sz w:val="24"/>
          <w:szCs w:val="24"/>
          <w:highlight w:val="none"/>
        </w:rPr>
        <w:t>要求</w:t>
      </w:r>
      <w:bookmarkEnd w:id="11"/>
      <w:bookmarkEnd w:id="12"/>
    </w:p>
    <w:p>
      <w:pPr>
        <w:keepNext w:val="0"/>
        <w:keepLines w:val="0"/>
        <w:pageBreakBefore w:val="0"/>
        <w:numPr>
          <w:ilvl w:val="0"/>
          <w:numId w:val="0"/>
        </w:numPr>
        <w:kinsoku/>
        <w:wordWrap/>
        <w:overflowPunct/>
        <w:topLinePunct w:val="0"/>
        <w:bidi w:val="0"/>
        <w:adjustRightInd/>
        <w:snapToGrid/>
        <w:spacing w:line="480" w:lineRule="exact"/>
        <w:ind w:firstLine="480" w:firstLineChars="200"/>
        <w:jc w:val="both"/>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贯彻落实国家及地方政府有关施工现场安全生产的法律法规和采购单位安全生产规章制度。服从报价邀请单位安全生产管理，对施工区域和作业活动的安全负责。建立安全生产自保体系，对分包范围内的安全生产活动进行落实、检查和管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2.报价单位配备现场负责人，现场负责人应常驻作业现场，每月在劳务作业现场时间不少于22天。</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3.报价单位配备符合要求的现场安全管理人员，安全管理人员不得兼职。报价单位从业人员身体健康，年龄符合国家相关规定。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报价单位需按照采购单位的规定配备安全生产管理人员，劳务分包单位施工人员在50人以下的，应当配备1名专职安全生产管理人员；50~200人的，应当配备2名专职安全生产管理人员；200人及以上的，应当配备3名及以上专职安全生产管理人员，并根据所承担的分部分项工程施工危险程度增加，且不得少于其施工总人数的5‰</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4.提供营业执照、资质等级证书、法人委托书、安全生产许可证、人员岗位资格证等证件的原件（检验后归还）及复印件（留存）。严格按照法律规定，不承接、承建超越资质范围的施工任务。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5.配合甲方对新进场人员进行入场安全教育、培训考核、施工现场专项安全教育。对作业人员进行经常性安全教育，保证从业人员具备必要的安全生产知识和操作技能。</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6.负责组织对本单位施工人员接受作业场所的危险危害因素的书面告知、落实防范和应急措施，遵守的本岗位安全操作规程；特种作业人员必须按国家法律法规要求持证上岗，禁止非特种作业人员从事特种作业。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7.乙方人员变动前应征得甲方同意，并及时通知甲方对新工人进行入场教育、或者换岗教育。</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8.乙方有权拒绝甲方违章指挥、强令冒险作业</w:t>
      </w:r>
      <w:r>
        <w:rPr>
          <w:rFonts w:hint="eastAsia" w:ascii="方正仿宋简体" w:hAnsi="方正仿宋简体" w:eastAsia="方正仿宋简体" w:cs="方正仿宋简体"/>
          <w:color w:val="auto"/>
          <w:sz w:val="24"/>
          <w:szCs w:val="24"/>
          <w:highlight w:val="none"/>
          <w:lang w:eastAsia="zh-CN"/>
        </w:rPr>
        <w:t>。乙方也不得违章指挥或强令工人冒险作业，也不能强迫工人连续作业太长时间。</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9.对所辖范围内安全防护设施（包括临边、洞口等的防护设施）的搭设、拆除、维护、改造及其正确使用全面负责。责任区内的安全防护设施必须符合现行安全标准和甲方对施工现场整体安全防护的要求，在搭设、拆除和改造前向甲方申报并听从甲方统一协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10.由甲方提供的机械设备、脚手架等设施，在搭设、安装完毕使用前，甲方会同乙方按规定进行验收，并做好验收及交付使用的书面手续。严禁在未经验收或验收不合格的情况下使用。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11.自带机械设备、设施应完好可靠，安全附件齐全有效，并符合有关安全标准的规定；对自带机械设备、设施的安全性和使用、维修安全负责。使（租）用大型机械设备时，应先征得甲方同意，并在安装使用前向甲方备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12.乙方所使用由甲方提供的设备以及工具，应严格执行甲方的相关规定，按要求进行日常维修、保养，确保设备、机具处于完好状态。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13.乙方人员对施工现场的脚手架、各类安全防护设施、安全标志和警示牌，不得擅自拆除、更动。如确实需要拆除更动的，必须经工地施工负责人和甲乙方指派的安全管理人员同意，并采取必要、可靠的安全措施后方能拆除。</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14.乙方对所辖范围内的施工供电设备和安全用电负责。自备配电设备设施必须符合《施工现场临时用电技术规范》（JGJ46-2005）对应条款的规定；有权拒绝对不符合安全标准的用电设备从本责任区域拉接电源。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15.乙方必须严格按照甲方指定的电源正确使用，且应严格按照三相五线制（TN-S）的规定用电，不得违反“三级配电”、“两级保护”，“一机、一闸、一漏、一箱”的用电规定。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16.乙方必须严格执行各类防火防爆制度，易燃易爆场所严禁吸烟及动用明火，消防器材不准挪作他用。施工现场动火，必须执行甲方的动火审批规定。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17.负责监督、教育施工人员正确佩带和使用个人劳动防护用品。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18.负责为本单位施工人员办理合法用工手续，</w:t>
      </w:r>
      <w:r>
        <w:rPr>
          <w:rFonts w:hint="eastAsia" w:ascii="方正仿宋简体" w:hAnsi="方正仿宋简体" w:eastAsia="方正仿宋简体" w:cs="方正仿宋简体"/>
          <w:color w:val="auto"/>
          <w:sz w:val="24"/>
          <w:szCs w:val="24"/>
          <w:highlight w:val="none"/>
          <w:lang w:val="en-US" w:eastAsia="zh-CN"/>
        </w:rPr>
        <w:t>按照甲方要求对施工班组进行有针对性的安全技术交底（交底记录保存报承包方备案）应根据工程特点，合理地安排身体素质、技术水平、安全意识都符合要求的人员上岗，严禁使用童工、超龄人员。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19.对所辖区域内的文明施工负责，保证所辖区域内消防设备设施完好、消防通道畅通、环卫卫生达标。制定合理的环境保护措施，做好现场的管理及布置，生活、建筑垃圾和废弃物要妥善处理，不得随意堆放。</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20.乙方定期对所辖施工区域进行安全检查，发现一般隐患，立即整改，落实整改后方准施工。对于危及人身安全的重大隐患，应立即停止作业撒出人员。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21.对甲方下发的隐患通知进行整改消项。如乙方达不到甲方要求经甲方多次提出书面整改而整改不力时，甲方有权终止合同，所造成的一切费用由乙方负责。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22.乙方人员在施工期间发生事故，乙方应全力进行紧急抢救伤员和保护现场，并及时报告甲方负责人或甲方现场管理人员。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23.使用非责任区域设备、设施、安全防护设备设施前，应与甲方办理手续，并负责使用期间的安全维护。对在使用期间由于管理不善给自己或他人造成的安全事故负责。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24.乙方人员在生活区和施工区如发生酗酒闹事、打架、斗殴、偷盗、吸毒、嫖娼、赌博等违反社会治安和犯罪的，交由公安部门处理，乙方负全部责任，给甲方造成的损失由乙方承担。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25.乙方人员在施工区发生伤亡事故由乙方承担，施工区以外、生活区发生的伤亡事故、违反社会治安和犯罪的，乙方自行承担全部责任。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26.乙方应按照国家、省地有关规定承担对从业人员进行职业健康预防和检查，并承担因从事本工程而引发职业病人员的治疗和康复费用（含职业健康体检证明）。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27.合同履行期间，乙方为本合同所涉工程的安全主体，承担安全主体责任。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28.施工期间，乙方由于自身或其员工原因导致的安全事故以及对甲方或任何第三方造成的人身及财产损害等，由乙方负责并承担全部费用。乙方的劳动者因发生事故所产生的包括但不限于工资、医疗费、一次性就业补助金、一次医疗补助金、一次性伤残补助金等所有费用均由乙方全部承担。</w:t>
      </w:r>
      <w:r>
        <w:rPr>
          <w:rFonts w:hint="eastAsia" w:ascii="方正仿宋简体" w:hAnsi="方正仿宋简体" w:eastAsia="方正仿宋简体" w:cs="方正仿宋简体"/>
          <w:color w:val="auto"/>
          <w:sz w:val="24"/>
          <w:szCs w:val="24"/>
          <w:highlight w:val="none"/>
          <w:lang w:val="en-US" w:eastAsia="zh-CN"/>
        </w:rPr>
        <w:br w:type="textWrapping"/>
      </w:r>
      <w:r>
        <w:rPr>
          <w:rFonts w:hint="eastAsia" w:ascii="方正仿宋简体" w:hAnsi="方正仿宋简体" w:eastAsia="方正仿宋简体" w:cs="方正仿宋简体"/>
          <w:color w:val="auto"/>
          <w:sz w:val="24"/>
          <w:szCs w:val="24"/>
          <w:highlight w:val="none"/>
          <w:lang w:val="en-US" w:eastAsia="zh-CN"/>
        </w:rPr>
        <w:t>29.若乙方发生安全事故，事故赔偿费用及事故给甲方造成的损失，甲方有权从尚未向乙方支付的任何款项中（包括但不限于工程款、进度款、验收款、质保金、其他各类保证金）扣除，不足部分仍由分包人承担，分包人对此无任何异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30.</w:t>
      </w:r>
      <w:r>
        <w:rPr>
          <w:rFonts w:hint="eastAsia" w:ascii="方正仿宋简体" w:hAnsi="方正仿宋简体" w:eastAsia="方正仿宋简体" w:cs="方正仿宋简体"/>
          <w:color w:val="auto"/>
          <w:sz w:val="24"/>
          <w:szCs w:val="24"/>
          <w:highlight w:val="none"/>
          <w:lang w:eastAsia="zh-CN"/>
        </w:rPr>
        <w:t>乙方负责机械、设备、机具等材料在现场的保管。</w:t>
      </w:r>
      <w:r>
        <w:rPr>
          <w:rFonts w:hint="eastAsia" w:ascii="方正仿宋简体" w:hAnsi="方正仿宋简体" w:eastAsia="方正仿宋简体" w:cs="方正仿宋简体"/>
          <w:color w:val="auto"/>
          <w:sz w:val="24"/>
          <w:szCs w:val="24"/>
          <w:highlight w:val="none"/>
          <w:lang w:val="en-US" w:eastAsia="zh-CN"/>
        </w:rPr>
        <w:t>乙方应对现场的各种材料承担保管看护责任，承担</w:t>
      </w:r>
      <w:r>
        <w:rPr>
          <w:rFonts w:hint="eastAsia" w:ascii="方正仿宋简体" w:hAnsi="方正仿宋简体" w:eastAsia="方正仿宋简体" w:cs="方正仿宋简体"/>
          <w:color w:val="auto"/>
          <w:sz w:val="24"/>
          <w:szCs w:val="24"/>
          <w:highlight w:val="none"/>
          <w:lang w:eastAsia="zh-CN"/>
        </w:rPr>
        <w:t>各种材料损毁、灭失的</w:t>
      </w:r>
      <w:r>
        <w:rPr>
          <w:rFonts w:hint="eastAsia" w:ascii="方正仿宋简体" w:hAnsi="方正仿宋简体" w:eastAsia="方正仿宋简体" w:cs="方正仿宋简体"/>
          <w:color w:val="auto"/>
          <w:sz w:val="24"/>
          <w:szCs w:val="24"/>
          <w:highlight w:val="none"/>
          <w:lang w:val="en-US" w:eastAsia="zh-CN"/>
        </w:rPr>
        <w:t>风险</w:t>
      </w:r>
      <w:r>
        <w:rPr>
          <w:rFonts w:hint="eastAsia" w:ascii="方正仿宋简体" w:hAnsi="方正仿宋简体" w:eastAsia="方正仿宋简体" w:cs="方正仿宋简体"/>
          <w:color w:val="auto"/>
          <w:sz w:val="24"/>
          <w:szCs w:val="24"/>
          <w:highlight w:val="none"/>
          <w:lang w:eastAsia="zh-CN"/>
        </w:rPr>
        <w:t>，由此产生的损失和费用由乙方承担。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31</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乙方</w:t>
      </w:r>
      <w:r>
        <w:rPr>
          <w:rFonts w:hint="eastAsia" w:ascii="方正仿宋简体" w:hAnsi="方正仿宋简体" w:eastAsia="方正仿宋简体" w:cs="方正仿宋简体"/>
          <w:color w:val="auto"/>
          <w:sz w:val="24"/>
          <w:szCs w:val="24"/>
          <w:highlight w:val="none"/>
          <w:lang w:eastAsia="zh-CN"/>
        </w:rPr>
        <w:t>应达到以下目标：</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安全</w:t>
      </w:r>
      <w:r>
        <w:rPr>
          <w:rFonts w:hint="eastAsia" w:ascii="方正仿宋简体" w:hAnsi="方正仿宋简体" w:eastAsia="方正仿宋简体" w:cs="方正仿宋简体"/>
          <w:color w:val="auto"/>
          <w:sz w:val="24"/>
          <w:szCs w:val="24"/>
          <w:highlight w:val="none"/>
          <w:lang w:val="en-US" w:eastAsia="zh-CN"/>
        </w:rPr>
        <w:t>管理</w:t>
      </w:r>
      <w:r>
        <w:rPr>
          <w:rFonts w:hint="eastAsia" w:ascii="方正仿宋简体" w:hAnsi="方正仿宋简体" w:eastAsia="方正仿宋简体" w:cs="方正仿宋简体"/>
          <w:color w:val="auto"/>
          <w:sz w:val="24"/>
          <w:szCs w:val="24"/>
          <w:highlight w:val="none"/>
          <w:lang w:eastAsia="zh-CN"/>
        </w:rPr>
        <w:t>目标：杜绝重伤及以上</w:t>
      </w:r>
      <w:r>
        <w:rPr>
          <w:rFonts w:hint="eastAsia" w:ascii="方正仿宋简体" w:hAnsi="方正仿宋简体" w:eastAsia="方正仿宋简体" w:cs="方正仿宋简体"/>
          <w:color w:val="auto"/>
          <w:sz w:val="24"/>
          <w:szCs w:val="24"/>
          <w:highlight w:val="none"/>
          <w:lang w:val="en-US" w:eastAsia="zh-CN"/>
        </w:rPr>
        <w:t>生产安全</w:t>
      </w:r>
      <w:r>
        <w:rPr>
          <w:rFonts w:hint="eastAsia" w:ascii="方正仿宋简体" w:hAnsi="方正仿宋简体" w:eastAsia="方正仿宋简体" w:cs="方正仿宋简体"/>
          <w:color w:val="auto"/>
          <w:sz w:val="24"/>
          <w:szCs w:val="24"/>
          <w:highlight w:val="none"/>
          <w:lang w:eastAsia="zh-CN"/>
        </w:rPr>
        <w:t>事故，杜绝重大机电设备事故，杜绝火灾事故（一次性直接经济损失5万元以上），</w:t>
      </w:r>
      <w:r>
        <w:rPr>
          <w:rFonts w:hint="eastAsia" w:ascii="方正仿宋简体" w:hAnsi="方正仿宋简体" w:eastAsia="方正仿宋简体" w:cs="方正仿宋简体"/>
          <w:color w:val="auto"/>
          <w:sz w:val="24"/>
          <w:szCs w:val="24"/>
          <w:highlight w:val="none"/>
          <w:lang w:val="en-US" w:eastAsia="zh-CN"/>
        </w:rPr>
        <w:t>控制轻伤事故的发生</w:t>
      </w:r>
      <w:r>
        <w:rPr>
          <w:rFonts w:hint="eastAsia" w:ascii="方正仿宋简体" w:hAnsi="方正仿宋简体" w:eastAsia="方正仿宋简体" w:cs="方正仿宋简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（2）安全生产标准化目标：</w:t>
      </w:r>
      <w:r>
        <w:rPr>
          <w:rFonts w:hint="eastAsia" w:ascii="方正仿宋简体" w:hAnsi="方正仿宋简体" w:eastAsia="方正仿宋简体" w:cs="方正仿宋简体"/>
          <w:color w:val="auto"/>
          <w:sz w:val="24"/>
          <w:szCs w:val="24"/>
          <w:highlight w:val="none"/>
          <w:lang w:val="en-US" w:eastAsia="zh-CN"/>
        </w:rPr>
        <w:t>配合承包人项目部达到</w:t>
      </w:r>
      <w:r>
        <w:rPr>
          <w:rFonts w:hint="eastAsia" w:ascii="方正仿宋简体" w:hAnsi="方正仿宋简体" w:eastAsia="方正仿宋简体" w:cs="方正仿宋简体"/>
          <w:color w:val="auto"/>
          <w:sz w:val="24"/>
          <w:szCs w:val="24"/>
          <w:highlight w:val="none"/>
          <w:lang w:eastAsia="zh-CN"/>
        </w:rPr>
        <w:t>中煤建筑安装工程集团有限公司安全生产标准化“一级”项目。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（3）职业健康管理目标：乙方所有人员应进行健康体检，特殊工种作业人员必须持有专业医院出具的体检报告。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未达到以上目标，分包人承担相应的全部责任及处罚。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32.执行采购单位安全要求及相关安全管理制度。</w:t>
      </w:r>
    </w:p>
    <w:p>
      <w:pPr>
        <w:keepNext w:val="0"/>
        <w:keepLines w:val="0"/>
        <w:pageBreakBefore w:val="0"/>
        <w:kinsoku/>
        <w:wordWrap/>
        <w:overflowPunct/>
        <w:bidi w:val="0"/>
        <w:adjustRightInd/>
        <w:snapToGrid/>
        <w:spacing w:line="480" w:lineRule="exact"/>
        <w:ind w:firstLine="482" w:firstLineChars="200"/>
        <w:rPr>
          <w:rFonts w:hint="eastAsia" w:ascii="方正仿宋简体" w:hAnsi="方正仿宋简体" w:eastAsia="方正仿宋简体" w:cs="方正仿宋简体"/>
          <w:b/>
          <w:bCs/>
          <w:color w:val="auto"/>
          <w:sz w:val="24"/>
          <w:szCs w:val="24"/>
          <w:highlight w:val="none"/>
        </w:rPr>
      </w:pPr>
    </w:p>
    <w:p>
      <w:pPr>
        <w:keepNext w:val="0"/>
        <w:keepLines w:val="0"/>
        <w:pageBreakBefore w:val="0"/>
        <w:kinsoku/>
        <w:wordWrap/>
        <w:overflowPunct/>
        <w:bidi w:val="0"/>
        <w:adjustRightInd/>
        <w:snapToGrid/>
        <w:spacing w:line="480" w:lineRule="exact"/>
        <w:ind w:firstLine="482" w:firstLineChars="200"/>
        <w:rPr>
          <w:rFonts w:hint="eastAsia" w:ascii="方正仿宋简体" w:hAnsi="方正仿宋简体" w:eastAsia="方正仿宋简体" w:cs="方正仿宋简体"/>
          <w:b/>
          <w:bCs/>
          <w:color w:val="auto"/>
          <w:kern w:val="2"/>
          <w:sz w:val="24"/>
          <w:szCs w:val="24"/>
          <w:highlight w:val="none"/>
          <w:lang w:val="en-US" w:eastAsia="zh-CN" w:bidi="ar-SA"/>
        </w:rPr>
      </w:pPr>
      <w:r>
        <w:rPr>
          <w:rFonts w:hint="eastAsia" w:ascii="方正仿宋简体" w:hAnsi="方正仿宋简体" w:eastAsia="方正仿宋简体" w:cs="方正仿宋简体"/>
          <w:b/>
          <w:bCs/>
          <w:color w:val="auto"/>
          <w:sz w:val="24"/>
          <w:szCs w:val="24"/>
          <w:highlight w:val="none"/>
        </w:rPr>
        <w:t>本</w:t>
      </w:r>
      <w:r>
        <w:rPr>
          <w:rFonts w:hint="eastAsia" w:ascii="方正仿宋简体" w:hAnsi="方正仿宋简体" w:eastAsia="方正仿宋简体" w:cs="方正仿宋简体"/>
          <w:b/>
          <w:bCs/>
          <w:color w:val="auto"/>
          <w:sz w:val="24"/>
          <w:szCs w:val="24"/>
          <w:highlight w:val="none"/>
          <w:lang w:eastAsia="zh-CN"/>
        </w:rPr>
        <w:t>报价</w:t>
      </w:r>
      <w:r>
        <w:rPr>
          <w:rFonts w:hint="eastAsia" w:ascii="方正仿宋简体" w:hAnsi="方正仿宋简体" w:eastAsia="方正仿宋简体" w:cs="方正仿宋简体"/>
          <w:b/>
          <w:bCs/>
          <w:color w:val="auto"/>
          <w:sz w:val="24"/>
          <w:szCs w:val="24"/>
          <w:highlight w:val="none"/>
        </w:rPr>
        <w:t>文件的解释权在采购人。</w:t>
      </w:r>
    </w:p>
    <w:p>
      <w:pPr>
        <w:pStyle w:val="6"/>
        <w:rPr>
          <w:rFonts w:hint="eastAsia" w:ascii="方正仿宋简体" w:hAnsi="方正仿宋简体" w:eastAsia="方正仿宋简体" w:cs="方正仿宋简体"/>
          <w:lang w:val="en-US" w:eastAsia="zh-CN"/>
        </w:rPr>
      </w:pPr>
    </w:p>
    <w:p>
      <w:pPr>
        <w:keepNext w:val="0"/>
        <w:keepLines w:val="0"/>
        <w:pageBreakBefore w:val="0"/>
        <w:widowControl/>
        <w:kinsoku/>
        <w:wordWrap/>
        <w:overflowPunct/>
        <w:bidi w:val="0"/>
        <w:spacing w:line="480" w:lineRule="exact"/>
        <w:jc w:val="center"/>
        <w:outlineLvl w:val="0"/>
        <w:rPr>
          <w:rFonts w:hint="eastAsia" w:ascii="方正仿宋简体" w:hAnsi="方正仿宋简体" w:eastAsia="方正仿宋简体" w:cs="方正仿宋简体"/>
          <w:b/>
          <w:bCs/>
          <w:color w:val="auto"/>
          <w:kern w:val="2"/>
          <w:sz w:val="30"/>
          <w:szCs w:val="30"/>
          <w:highlight w:val="none"/>
          <w:lang w:val="en-US" w:eastAsia="zh-CN" w:bidi="ar-SA"/>
        </w:rPr>
      </w:pPr>
      <w:bookmarkStart w:id="13" w:name="_Toc22616"/>
      <w:bookmarkStart w:id="14" w:name="_Toc19440"/>
      <w:r>
        <w:rPr>
          <w:rFonts w:hint="eastAsia" w:ascii="方正仿宋简体" w:hAnsi="方正仿宋简体" w:eastAsia="方正仿宋简体" w:cs="方正仿宋简体"/>
          <w:b/>
          <w:bCs/>
          <w:color w:val="auto"/>
          <w:kern w:val="2"/>
          <w:sz w:val="30"/>
          <w:szCs w:val="30"/>
          <w:highlight w:val="none"/>
          <w:lang w:val="en-US" w:eastAsia="zh-CN" w:bidi="ar-SA"/>
        </w:rPr>
        <w:t>第二章 报价文件格式</w:t>
      </w:r>
      <w:bookmarkEnd w:id="13"/>
      <w:bookmarkEnd w:id="14"/>
    </w:p>
    <w:p>
      <w:pPr>
        <w:keepNext w:val="0"/>
        <w:keepLines w:val="0"/>
        <w:pageBreakBefore w:val="0"/>
        <w:kinsoku/>
        <w:wordWrap/>
        <w:overflowPunct/>
        <w:bidi w:val="0"/>
        <w:spacing w:before="100" w:beforeAutospacing="1" w:after="100" w:afterAutospacing="1" w:line="240" w:lineRule="auto"/>
        <w:jc w:val="right"/>
        <w:outlineLvl w:val="9"/>
        <w:rPr>
          <w:rFonts w:hint="eastAsia" w:ascii="方正仿宋简体" w:hAnsi="方正仿宋简体" w:eastAsia="方正仿宋简体" w:cs="方正仿宋简体"/>
          <w:b/>
          <w:bCs w:val="0"/>
          <w:color w:val="auto"/>
          <w:sz w:val="30"/>
          <w:szCs w:val="30"/>
          <w:highlight w:val="none"/>
        </w:rPr>
      </w:pPr>
      <w:bookmarkStart w:id="15" w:name="_Toc117910907"/>
      <w:bookmarkStart w:id="16" w:name="_Toc117910866"/>
      <w:r>
        <w:rPr>
          <w:rFonts w:hint="eastAsia" w:ascii="方正仿宋简体" w:hAnsi="方正仿宋简体" w:eastAsia="方正仿宋简体" w:cs="方正仿宋简体"/>
          <w:b/>
          <w:color w:val="auto"/>
          <w:sz w:val="30"/>
          <w:szCs w:val="30"/>
          <w:highlight w:val="none"/>
        </w:rPr>
        <w:br w:type="page"/>
      </w:r>
      <w:r>
        <w:rPr>
          <w:rFonts w:hint="eastAsia" w:ascii="方正仿宋简体" w:hAnsi="方正仿宋简体" w:eastAsia="方正仿宋简体" w:cs="方正仿宋简体"/>
          <w:b/>
          <w:bCs w:val="0"/>
          <w:color w:val="auto"/>
          <w:sz w:val="30"/>
          <w:szCs w:val="30"/>
          <w:highlight w:val="none"/>
        </w:rPr>
        <w:t>正本</w:t>
      </w:r>
    </w:p>
    <w:p>
      <w:pPr>
        <w:keepNext w:val="0"/>
        <w:keepLines w:val="0"/>
        <w:pageBreakBefore w:val="0"/>
        <w:kinsoku/>
        <w:wordWrap/>
        <w:overflowPunct/>
        <w:bidi w:val="0"/>
        <w:spacing w:before="100" w:beforeAutospacing="1" w:after="100" w:afterAutospacing="1" w:line="240" w:lineRule="auto"/>
        <w:jc w:val="both"/>
        <w:outlineLvl w:val="9"/>
        <w:rPr>
          <w:rFonts w:hint="eastAsia" w:ascii="方正仿宋简体" w:hAnsi="方正仿宋简体" w:eastAsia="方正仿宋简体" w:cs="方正仿宋简体"/>
          <w:b w:val="0"/>
          <w:bCs/>
          <w:color w:val="auto"/>
          <w:sz w:val="30"/>
          <w:szCs w:val="30"/>
          <w:highlight w:val="none"/>
        </w:rPr>
      </w:pPr>
    </w:p>
    <w:p>
      <w:pPr>
        <w:keepNext w:val="0"/>
        <w:keepLines w:val="0"/>
        <w:pageBreakBefore w:val="0"/>
        <w:kinsoku/>
        <w:wordWrap/>
        <w:overflowPunct/>
        <w:bidi w:val="0"/>
        <w:spacing w:line="240" w:lineRule="auto"/>
        <w:jc w:val="center"/>
        <w:outlineLvl w:val="9"/>
        <w:rPr>
          <w:rFonts w:hint="eastAsia" w:ascii="方正仿宋简体" w:hAnsi="方正仿宋简体" w:eastAsia="方正仿宋简体" w:cs="方正仿宋简体"/>
          <w:b/>
          <w:bCs w:val="0"/>
          <w:color w:val="auto"/>
          <w:spacing w:val="-11"/>
          <w:sz w:val="44"/>
          <w:szCs w:val="44"/>
          <w:highlight w:val="none"/>
        </w:rPr>
      </w:pPr>
      <w:r>
        <w:rPr>
          <w:rFonts w:hint="eastAsia" w:ascii="方正仿宋简体" w:hAnsi="方正仿宋简体" w:eastAsia="方正仿宋简体" w:cs="方正仿宋简体"/>
          <w:b/>
          <w:bCs w:val="0"/>
          <w:color w:val="auto"/>
          <w:spacing w:val="-11"/>
          <w:sz w:val="44"/>
          <w:szCs w:val="44"/>
          <w:highlight w:val="none"/>
        </w:rPr>
        <w:t>中煤建安集团第</w:t>
      </w:r>
      <w:r>
        <w:rPr>
          <w:rFonts w:hint="eastAsia" w:ascii="方正仿宋简体" w:hAnsi="方正仿宋简体" w:eastAsia="方正仿宋简体" w:cs="方正仿宋简体"/>
          <w:b/>
          <w:bCs w:val="0"/>
          <w:color w:val="auto"/>
          <w:spacing w:val="-11"/>
          <w:sz w:val="44"/>
          <w:szCs w:val="44"/>
          <w:highlight w:val="none"/>
          <w:lang w:eastAsia="zh-CN"/>
        </w:rPr>
        <w:t>七</w:t>
      </w:r>
      <w:r>
        <w:rPr>
          <w:rFonts w:hint="eastAsia" w:ascii="方正仿宋简体" w:hAnsi="方正仿宋简体" w:eastAsia="方正仿宋简体" w:cs="方正仿宋简体"/>
          <w:b/>
          <w:bCs w:val="0"/>
          <w:color w:val="auto"/>
          <w:spacing w:val="-11"/>
          <w:sz w:val="44"/>
          <w:szCs w:val="44"/>
          <w:highlight w:val="none"/>
        </w:rPr>
        <w:t>工程处</w:t>
      </w:r>
    </w:p>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color w:val="auto"/>
          <w:spacing w:val="-11"/>
          <w:kern w:val="2"/>
          <w:sz w:val="44"/>
          <w:szCs w:val="44"/>
          <w:highlight w:val="none"/>
          <w:u w:val="none"/>
          <w:lang w:val="en-US" w:eastAsia="zh-CN" w:bidi="ar-SA"/>
        </w:rPr>
      </w:pPr>
      <w:r>
        <w:rPr>
          <w:rFonts w:hint="eastAsia" w:ascii="方正仿宋简体" w:hAnsi="方正仿宋简体" w:eastAsia="方正仿宋简体" w:cs="方正仿宋简体"/>
          <w:b/>
          <w:bCs w:val="0"/>
          <w:color w:val="auto"/>
          <w:spacing w:val="-11"/>
          <w:kern w:val="2"/>
          <w:sz w:val="44"/>
          <w:szCs w:val="44"/>
          <w:highlight w:val="none"/>
          <w:u w:val="none"/>
          <w:lang w:val="en-US" w:eastAsia="zh-CN" w:bidi="ar-SA"/>
        </w:rPr>
        <w:t>华昱矿区项目国兴煤业有限公司主副井场地硬化、绿化工程及副井厂区停车场建设工程专业分包</w:t>
      </w:r>
    </w:p>
    <w:p>
      <w:pPr>
        <w:keepNext w:val="0"/>
        <w:keepLines w:val="0"/>
        <w:pageBreakBefore w:val="0"/>
        <w:kinsoku/>
        <w:wordWrap/>
        <w:overflowPunct/>
        <w:bidi w:val="0"/>
        <w:spacing w:before="100" w:beforeAutospacing="1" w:after="100" w:afterAutospacing="1" w:line="240" w:lineRule="auto"/>
        <w:jc w:val="both"/>
        <w:outlineLvl w:val="9"/>
        <w:rPr>
          <w:rFonts w:hint="eastAsia" w:ascii="方正仿宋简体" w:hAnsi="方正仿宋简体" w:eastAsia="方正仿宋简体" w:cs="方正仿宋简体"/>
          <w:b/>
          <w:color w:val="auto"/>
          <w:sz w:val="30"/>
          <w:szCs w:val="30"/>
          <w:highlight w:val="none"/>
        </w:rPr>
      </w:pPr>
    </w:p>
    <w:p>
      <w:pPr>
        <w:keepNext w:val="0"/>
        <w:keepLines w:val="0"/>
        <w:pageBreakBefore w:val="0"/>
        <w:kinsoku/>
        <w:wordWrap/>
        <w:overflowPunct/>
        <w:bidi w:val="0"/>
        <w:spacing w:before="100" w:beforeAutospacing="1" w:after="100" w:afterAutospacing="1" w:line="240" w:lineRule="auto"/>
        <w:jc w:val="center"/>
        <w:outlineLvl w:val="9"/>
        <w:rPr>
          <w:rFonts w:hint="eastAsia" w:ascii="方正仿宋简体" w:hAnsi="方正仿宋简体" w:eastAsia="方正仿宋简体" w:cs="方正仿宋简体"/>
          <w:b/>
          <w:color w:val="auto"/>
          <w:sz w:val="30"/>
          <w:szCs w:val="30"/>
          <w:highlight w:val="none"/>
        </w:rPr>
      </w:pPr>
    </w:p>
    <w:p>
      <w:pPr>
        <w:pStyle w:val="2"/>
        <w:rPr>
          <w:rFonts w:hint="eastAsia"/>
        </w:rPr>
      </w:pPr>
    </w:p>
    <w:p>
      <w:pPr>
        <w:keepNext w:val="0"/>
        <w:keepLines w:val="0"/>
        <w:pageBreakBefore w:val="0"/>
        <w:kinsoku/>
        <w:wordWrap/>
        <w:overflowPunct/>
        <w:bidi w:val="0"/>
        <w:spacing w:before="100" w:beforeAutospacing="1" w:after="100" w:afterAutospacing="1" w:line="240" w:lineRule="auto"/>
        <w:jc w:val="center"/>
        <w:outlineLvl w:val="9"/>
        <w:rPr>
          <w:rFonts w:hint="eastAsia" w:ascii="方正仿宋简体" w:hAnsi="方正仿宋简体" w:eastAsia="方正仿宋简体" w:cs="方正仿宋简体"/>
          <w:b/>
          <w:color w:val="auto"/>
          <w:sz w:val="84"/>
          <w:szCs w:val="84"/>
          <w:highlight w:val="none"/>
        </w:rPr>
      </w:pPr>
      <w:r>
        <w:rPr>
          <w:rFonts w:hint="eastAsia" w:ascii="方正仿宋简体" w:hAnsi="方正仿宋简体" w:eastAsia="方正仿宋简体" w:cs="方正仿宋简体"/>
          <w:b/>
          <w:color w:val="auto"/>
          <w:sz w:val="84"/>
          <w:szCs w:val="84"/>
          <w:highlight w:val="none"/>
          <w:lang w:val="en-US" w:eastAsia="zh-CN"/>
        </w:rPr>
        <w:t>报价</w:t>
      </w:r>
      <w:r>
        <w:rPr>
          <w:rFonts w:hint="eastAsia" w:ascii="方正仿宋简体" w:hAnsi="方正仿宋简体" w:eastAsia="方正仿宋简体" w:cs="方正仿宋简体"/>
          <w:b/>
          <w:color w:val="auto"/>
          <w:sz w:val="84"/>
          <w:szCs w:val="84"/>
          <w:highlight w:val="none"/>
        </w:rPr>
        <w:t>文件</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p>
    <w:p>
      <w:pPr>
        <w:pStyle w:val="2"/>
        <w:rPr>
          <w:rFonts w:hint="eastAsia"/>
        </w:rPr>
      </w:pP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r>
        <w:rPr>
          <w:rFonts w:hint="eastAsia" w:ascii="方正仿宋简体" w:hAnsi="方正仿宋简体" w:eastAsia="方正仿宋简体" w:cs="方正仿宋简体"/>
          <w:b/>
          <w:color w:val="auto"/>
          <w:sz w:val="30"/>
          <w:szCs w:val="30"/>
          <w:highlight w:val="none"/>
          <w:lang w:eastAsia="zh-CN"/>
        </w:rPr>
        <w:t>报价单位</w:t>
      </w:r>
      <w:r>
        <w:rPr>
          <w:rFonts w:hint="eastAsia" w:ascii="方正仿宋简体" w:hAnsi="方正仿宋简体" w:eastAsia="方正仿宋简体" w:cs="方正仿宋简体"/>
          <w:b/>
          <w:color w:val="auto"/>
          <w:sz w:val="30"/>
          <w:szCs w:val="30"/>
          <w:highlight w:val="none"/>
        </w:rPr>
        <w:t>：</w:t>
      </w:r>
      <w:r>
        <w:rPr>
          <w:rFonts w:hint="eastAsia" w:ascii="方正仿宋简体" w:hAnsi="方正仿宋简体" w:eastAsia="方正仿宋简体" w:cs="方正仿宋简体"/>
          <w:b/>
          <w:color w:val="auto"/>
          <w:sz w:val="30"/>
          <w:szCs w:val="30"/>
          <w:highlight w:val="none"/>
          <w:u w:val="single"/>
        </w:rPr>
        <w:t xml:space="preserve">                     </w:t>
      </w:r>
      <w:r>
        <w:rPr>
          <w:rFonts w:hint="eastAsia" w:ascii="方正仿宋简体" w:hAnsi="方正仿宋简体" w:eastAsia="方正仿宋简体" w:cs="方正仿宋简体"/>
          <w:b/>
          <w:color w:val="auto"/>
          <w:sz w:val="30"/>
          <w:szCs w:val="30"/>
          <w:highlight w:val="none"/>
          <w:u w:val="single"/>
          <w:lang w:val="en-US" w:eastAsia="zh-CN"/>
        </w:rPr>
        <w:t xml:space="preserve">  </w:t>
      </w:r>
      <w:r>
        <w:rPr>
          <w:rFonts w:hint="eastAsia" w:ascii="方正仿宋简体" w:hAnsi="方正仿宋简体" w:eastAsia="方正仿宋简体" w:cs="方正仿宋简体"/>
          <w:b/>
          <w:color w:val="auto"/>
          <w:sz w:val="30"/>
          <w:szCs w:val="30"/>
          <w:highlight w:val="none"/>
          <w:u w:val="single"/>
        </w:rPr>
        <w:t>（ 公章）</w:t>
      </w: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法定代表人或委托代理人：</w:t>
      </w:r>
      <w:r>
        <w:rPr>
          <w:rFonts w:hint="eastAsia" w:ascii="方正仿宋简体" w:hAnsi="方正仿宋简体" w:eastAsia="方正仿宋简体" w:cs="方正仿宋简体"/>
          <w:b/>
          <w:color w:val="auto"/>
          <w:sz w:val="30"/>
          <w:szCs w:val="30"/>
          <w:highlight w:val="none"/>
          <w:u w:val="single"/>
        </w:rPr>
        <w:t xml:space="preserve">          （ 签字或盖章）</w:t>
      </w: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lang w:val="en-US"/>
        </w:rPr>
      </w:pPr>
      <w:r>
        <w:rPr>
          <w:rFonts w:hint="eastAsia" w:ascii="方正仿宋简体" w:hAnsi="方正仿宋简体" w:eastAsia="方正仿宋简体" w:cs="方正仿宋简体"/>
          <w:b/>
          <w:color w:val="auto"/>
          <w:sz w:val="30"/>
          <w:szCs w:val="30"/>
          <w:highlight w:val="none"/>
        </w:rPr>
        <w:t xml:space="preserve">       </w:t>
      </w:r>
      <w:r>
        <w:rPr>
          <w:rFonts w:hint="eastAsia" w:ascii="方正仿宋简体" w:hAnsi="方正仿宋简体" w:eastAsia="方正仿宋简体" w:cs="方正仿宋简体"/>
          <w:b/>
          <w:color w:val="auto"/>
          <w:sz w:val="30"/>
          <w:szCs w:val="30"/>
          <w:highlight w:val="none"/>
          <w:lang w:val="en-US" w:eastAsia="zh-CN"/>
        </w:rPr>
        <w:t>报价</w:t>
      </w:r>
      <w:r>
        <w:rPr>
          <w:rFonts w:hint="eastAsia" w:ascii="方正仿宋简体" w:hAnsi="方正仿宋简体" w:eastAsia="方正仿宋简体" w:cs="方正仿宋简体"/>
          <w:b/>
          <w:color w:val="auto"/>
          <w:sz w:val="30"/>
          <w:szCs w:val="30"/>
          <w:highlight w:val="none"/>
        </w:rPr>
        <w:t>日期：</w:t>
      </w:r>
      <w:r>
        <w:rPr>
          <w:rFonts w:hint="eastAsia" w:ascii="方正仿宋简体" w:hAnsi="方正仿宋简体" w:eastAsia="方正仿宋简体" w:cs="方正仿宋简体"/>
          <w:b/>
          <w:color w:val="auto"/>
          <w:sz w:val="30"/>
          <w:szCs w:val="30"/>
          <w:highlight w:val="none"/>
          <w:u w:val="single"/>
          <w:lang w:val="en-US" w:eastAsia="zh-CN"/>
        </w:rPr>
        <w:t>2024年10月18日</w:t>
      </w:r>
    </w:p>
    <w:bookmarkEnd w:id="15"/>
    <w:bookmarkEnd w:id="16"/>
    <w:p>
      <w:pPr>
        <w:keepNext w:val="0"/>
        <w:keepLines w:val="0"/>
        <w:pageBreakBefore w:val="0"/>
        <w:kinsoku/>
        <w:wordWrap/>
        <w:overflowPunct/>
        <w:bidi w:val="0"/>
        <w:spacing w:before="100" w:beforeAutospacing="1" w:after="100" w:afterAutospacing="1" w:line="480" w:lineRule="exact"/>
        <w:jc w:val="center"/>
        <w:outlineLvl w:val="9"/>
        <w:rPr>
          <w:rFonts w:hint="eastAsia" w:ascii="方正仿宋简体" w:hAnsi="方正仿宋简体" w:eastAsia="方正仿宋简体" w:cs="方正仿宋简体"/>
          <w:b/>
          <w:color w:val="auto"/>
          <w:sz w:val="30"/>
          <w:szCs w:val="30"/>
          <w:highlight w:val="none"/>
        </w:rPr>
      </w:pPr>
      <w:bookmarkStart w:id="17" w:name="_Toc117910872"/>
      <w:bookmarkStart w:id="18" w:name="_Toc117910913"/>
      <w:r>
        <w:rPr>
          <w:rFonts w:hint="eastAsia" w:ascii="方正仿宋简体" w:hAnsi="方正仿宋简体" w:eastAsia="方正仿宋简体" w:cs="方正仿宋简体"/>
          <w:b/>
          <w:color w:val="auto"/>
          <w:sz w:val="30"/>
          <w:szCs w:val="30"/>
          <w:highlight w:val="none"/>
        </w:rPr>
        <w:br w:type="page"/>
      </w:r>
    </w:p>
    <w:bookmarkEnd w:id="17"/>
    <w:bookmarkEnd w:id="18"/>
    <w:p>
      <w:pPr>
        <w:keepNext w:val="0"/>
        <w:keepLines w:val="0"/>
        <w:pageBreakBefore w:val="0"/>
        <w:kinsoku/>
        <w:wordWrap/>
        <w:overflowPunct/>
        <w:topLinePunct w:val="0"/>
        <w:bidi w:val="0"/>
        <w:spacing w:beforeAutospacing="0" w:afterAutospacing="0" w:line="240" w:lineRule="auto"/>
        <w:ind w:left="0" w:leftChars="0" w:firstLine="643" w:firstLineChars="200"/>
        <w:jc w:val="center"/>
        <w:outlineLvl w:val="9"/>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lang w:val="en-US" w:eastAsia="zh-CN"/>
        </w:rPr>
        <w:t>报价</w:t>
      </w:r>
      <w:r>
        <w:rPr>
          <w:rFonts w:hint="eastAsia" w:ascii="方正仿宋简体" w:hAnsi="方正仿宋简体" w:eastAsia="方正仿宋简体" w:cs="方正仿宋简体"/>
          <w:b/>
          <w:color w:val="auto"/>
          <w:sz w:val="32"/>
          <w:szCs w:val="32"/>
          <w:highlight w:val="none"/>
        </w:rPr>
        <w:t>文件目录</w:t>
      </w:r>
    </w:p>
    <w:p>
      <w:pPr>
        <w:pStyle w:val="28"/>
        <w:keepNext w:val="0"/>
        <w:keepLines w:val="0"/>
        <w:pageBreakBefore w:val="0"/>
        <w:kinsoku/>
        <w:wordWrap/>
        <w:overflowPunct/>
        <w:topLinePunct w:val="0"/>
        <w:bidi w:val="0"/>
        <w:spacing w:beforeAutospacing="0" w:afterAutospacing="0" w:line="240" w:lineRule="auto"/>
        <w:ind w:left="0" w:leftChars="0" w:firstLine="560" w:firstLineChars="200"/>
        <w:rPr>
          <w:rFonts w:hint="eastAsia" w:ascii="方正仿宋简体" w:hAnsi="方正仿宋简体" w:eastAsia="方正仿宋简体" w:cs="方正仿宋简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kern w:val="2"/>
          <w:sz w:val="28"/>
          <w:szCs w:val="28"/>
          <w:lang w:val="en-US" w:eastAsia="zh-CN" w:bidi="ar-SA"/>
        </w:rPr>
        <w:t>一、</w:t>
      </w:r>
      <w:r>
        <w:rPr>
          <w:rFonts w:hint="eastAsia" w:ascii="方正仿宋简体" w:hAnsi="方正仿宋简体" w:eastAsia="方正仿宋简体" w:cs="方正仿宋简体"/>
          <w:color w:val="auto"/>
          <w:sz w:val="28"/>
          <w:szCs w:val="28"/>
          <w:highlight w:val="none"/>
          <w:lang w:eastAsia="zh-CN"/>
        </w:rPr>
        <w:t>报价</w:t>
      </w:r>
      <w:r>
        <w:rPr>
          <w:rFonts w:hint="eastAsia" w:ascii="方正仿宋简体" w:hAnsi="方正仿宋简体" w:eastAsia="方正仿宋简体" w:cs="方正仿宋简体"/>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二</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w:t>
      </w:r>
      <w:r>
        <w:rPr>
          <w:rFonts w:hint="eastAsia" w:ascii="方正仿宋简体" w:hAnsi="方正仿宋简体" w:eastAsia="方正仿宋简体" w:cs="方正仿宋简体"/>
          <w:color w:val="auto"/>
          <w:sz w:val="28"/>
          <w:szCs w:val="28"/>
          <w:highlight w:val="none"/>
          <w:lang w:eastAsia="zh-CN"/>
        </w:rPr>
        <w:t>分项</w:t>
      </w:r>
      <w:r>
        <w:rPr>
          <w:rFonts w:hint="eastAsia" w:ascii="方正仿宋简体" w:hAnsi="方正仿宋简体" w:eastAsia="方正仿宋简体" w:cs="方正仿宋简体"/>
          <w:color w:val="auto"/>
          <w:sz w:val="28"/>
          <w:szCs w:val="28"/>
          <w:highlight w:val="none"/>
        </w:rPr>
        <w:t>报价单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三</w:t>
      </w:r>
      <w:r>
        <w:rPr>
          <w:rFonts w:hint="eastAsia" w:ascii="方正仿宋简体" w:hAnsi="方正仿宋简体" w:eastAsia="方正仿宋简体" w:cs="方正仿宋简体"/>
          <w:color w:val="auto"/>
          <w:sz w:val="28"/>
          <w:szCs w:val="28"/>
          <w:highlight w:val="none"/>
        </w:rPr>
        <w:t>、 法定代表人资格证明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lang w:val="en-US" w:eastAsia="zh-CN"/>
        </w:rPr>
        <w:t>四</w:t>
      </w:r>
      <w:r>
        <w:rPr>
          <w:rFonts w:hint="eastAsia" w:ascii="方正仿宋简体" w:hAnsi="方正仿宋简体" w:eastAsia="方正仿宋简体" w:cs="方正仿宋简体"/>
          <w:color w:val="auto"/>
          <w:sz w:val="28"/>
          <w:szCs w:val="28"/>
          <w:highlight w:val="none"/>
        </w:rPr>
        <w:t>、 法人授权委托书及被授权人社保证明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五</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w:t>
      </w:r>
      <w:r>
        <w:rPr>
          <w:rFonts w:hint="eastAsia" w:ascii="方正仿宋简体" w:hAnsi="方正仿宋简体" w:eastAsia="方正仿宋简体" w:cs="方正仿宋简体"/>
          <w:color w:val="auto"/>
          <w:sz w:val="28"/>
          <w:szCs w:val="28"/>
          <w:highlight w:val="none"/>
        </w:rPr>
        <w:t>资质证明文件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六、 供应商廉洁承诺书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七</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无拖欠农民工工资承诺书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八、与本工程报价有关的其它说明</w:t>
      </w:r>
    </w:p>
    <w:p>
      <w:pPr>
        <w:keepNext w:val="0"/>
        <w:keepLines w:val="0"/>
        <w:pageBreakBefore w:val="0"/>
        <w:kinsoku/>
        <w:wordWrap/>
        <w:overflowPunct/>
        <w:topLinePunct w:val="0"/>
        <w:bidi w:val="0"/>
        <w:spacing w:beforeAutospacing="0" w:afterAutospacing="0" w:line="480" w:lineRule="exact"/>
        <w:ind w:left="0" w:leftChars="0" w:firstLine="480" w:firstLineChars="200"/>
        <w:rPr>
          <w:rFonts w:hint="eastAsia" w:ascii="方正仿宋简体" w:hAnsi="方正仿宋简体" w:eastAsia="方正仿宋简体" w:cs="方正仿宋简体"/>
          <w:color w:val="auto"/>
          <w:sz w:val="24"/>
          <w:szCs w:val="24"/>
          <w:highlight w:val="none"/>
          <w:lang w:eastAsia="zh-CN"/>
        </w:rPr>
      </w:pPr>
    </w:p>
    <w:p>
      <w:pPr>
        <w:pStyle w:val="3"/>
        <w:keepNext w:val="0"/>
        <w:keepLines w:val="0"/>
        <w:pageBreakBefore w:val="0"/>
        <w:kinsoku/>
        <w:wordWrap/>
        <w:overflowPunct/>
        <w:bidi w:val="0"/>
        <w:spacing w:before="100" w:beforeAutospacing="1" w:after="100" w:afterAutospacing="1" w:line="480" w:lineRule="exact"/>
        <w:jc w:val="center"/>
        <w:outlineLvl w:val="1"/>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0"/>
          <w:szCs w:val="30"/>
          <w:highlight w:val="none"/>
        </w:rPr>
        <w:br w:type="page"/>
      </w:r>
      <w:bookmarkStart w:id="19" w:name="_Toc8635"/>
      <w:bookmarkStart w:id="20" w:name="_Toc25671"/>
      <w:r>
        <w:rPr>
          <w:rFonts w:hint="eastAsia" w:ascii="方正仿宋简体" w:hAnsi="方正仿宋简体" w:eastAsia="方正仿宋简体" w:cs="方正仿宋简体"/>
          <w:b/>
          <w:color w:val="auto"/>
          <w:sz w:val="32"/>
          <w:szCs w:val="32"/>
          <w:highlight w:val="none"/>
        </w:rPr>
        <w:t>一、</w:t>
      </w:r>
      <w:r>
        <w:rPr>
          <w:rFonts w:hint="eastAsia" w:ascii="方正仿宋简体" w:hAnsi="方正仿宋简体" w:eastAsia="方正仿宋简体" w:cs="方正仿宋简体"/>
          <w:b/>
          <w:color w:val="auto"/>
          <w:sz w:val="32"/>
          <w:szCs w:val="32"/>
          <w:highlight w:val="none"/>
          <w:lang w:eastAsia="zh-CN"/>
        </w:rPr>
        <w:t>报</w:t>
      </w: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sz w:val="32"/>
          <w:szCs w:val="32"/>
          <w:highlight w:val="none"/>
          <w:lang w:eastAsia="zh-CN"/>
        </w:rPr>
        <w:t>价</w:t>
      </w:r>
      <w:r>
        <w:rPr>
          <w:rFonts w:hint="eastAsia" w:ascii="方正仿宋简体" w:hAnsi="方正仿宋简体" w:eastAsia="方正仿宋简体" w:cs="方正仿宋简体"/>
          <w:b/>
          <w:color w:val="auto"/>
          <w:sz w:val="32"/>
          <w:szCs w:val="32"/>
          <w:highlight w:val="none"/>
        </w:rPr>
        <w:t xml:space="preserve"> 函</w:t>
      </w:r>
      <w:bookmarkEnd w:id="19"/>
      <w:bookmarkEnd w:id="20"/>
    </w:p>
    <w:p>
      <w:pPr>
        <w:pStyle w:val="3"/>
        <w:keepNext w:val="0"/>
        <w:keepLines w:val="0"/>
        <w:pageBreakBefore w:val="0"/>
        <w:widowControl w:val="0"/>
        <w:kinsoku/>
        <w:wordWrap/>
        <w:overflowPunct/>
        <w:topLinePunct w:val="0"/>
        <w:autoSpaceDE/>
        <w:autoSpaceDN/>
        <w:bidi w:val="0"/>
        <w:adjustRightInd/>
        <w:snapToGrid/>
        <w:spacing w:line="480" w:lineRule="exact"/>
        <w:ind w:left="240" w:hanging="240" w:hangingChars="100"/>
        <w:jc w:val="left"/>
        <w:textAlignment w:val="auto"/>
        <w:outlineLvl w:val="9"/>
        <w:rPr>
          <w:rFonts w:hint="eastAsia" w:ascii="方正仿宋简体" w:hAnsi="方正仿宋简体" w:eastAsia="方正仿宋简体" w:cs="方正仿宋简体"/>
          <w:color w:val="auto"/>
          <w:kern w:val="0"/>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480" w:lineRule="exact"/>
        <w:ind w:left="240" w:hanging="240" w:hangingChars="100"/>
        <w:jc w:val="left"/>
        <w:textAlignment w:val="auto"/>
        <w:outlineLvl w:val="9"/>
        <w:rPr>
          <w:rFonts w:hint="eastAsia" w:ascii="方正仿宋简体" w:hAnsi="方正仿宋简体" w:eastAsia="方正仿宋简体" w:cs="方正仿宋简体"/>
          <w:color w:val="auto"/>
          <w:kern w:val="0"/>
          <w:sz w:val="24"/>
          <w:szCs w:val="24"/>
          <w:highlight w:val="none"/>
        </w:rPr>
      </w:pPr>
      <w:r>
        <w:rPr>
          <w:rFonts w:hint="eastAsia" w:ascii="方正仿宋简体" w:hAnsi="方正仿宋简体" w:eastAsia="方正仿宋简体" w:cs="方正仿宋简体"/>
          <w:color w:val="auto"/>
          <w:kern w:val="0"/>
          <w:sz w:val="24"/>
          <w:szCs w:val="24"/>
          <w:highlight w:val="none"/>
        </w:rPr>
        <w:t>致：中煤建筑安装工程集团有限公司第</w:t>
      </w:r>
      <w:r>
        <w:rPr>
          <w:rFonts w:hint="eastAsia" w:ascii="方正仿宋简体" w:hAnsi="方正仿宋简体" w:eastAsia="方正仿宋简体" w:cs="方正仿宋简体"/>
          <w:color w:val="auto"/>
          <w:kern w:val="0"/>
          <w:sz w:val="24"/>
          <w:szCs w:val="24"/>
          <w:highlight w:val="none"/>
          <w:lang w:eastAsia="zh-CN"/>
        </w:rPr>
        <w:t>七</w:t>
      </w:r>
      <w:r>
        <w:rPr>
          <w:rFonts w:hint="eastAsia" w:ascii="方正仿宋简体" w:hAnsi="方正仿宋简体" w:eastAsia="方正仿宋简体" w:cs="方正仿宋简体"/>
          <w:color w:val="auto"/>
          <w:kern w:val="0"/>
          <w:sz w:val="24"/>
          <w:szCs w:val="24"/>
          <w:highlight w:val="none"/>
        </w:rPr>
        <w:t>工程处</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1、根据已收到的采购编号为</w:t>
      </w:r>
      <w:r>
        <w:rPr>
          <w:rFonts w:hint="eastAsia" w:ascii="方正仿宋简体" w:hAnsi="方正仿宋简体" w:eastAsia="方正仿宋简体" w:cs="方正仿宋简体"/>
          <w:b/>
          <w:bCs/>
          <w:color w:val="auto"/>
          <w:sz w:val="24"/>
          <w:szCs w:val="24"/>
          <w:highlight w:val="none"/>
          <w:u w:val="single"/>
          <w:lang w:val="en-US" w:eastAsia="zh-CN"/>
        </w:rPr>
        <w:t xml:space="preserve"> ZY-HY-202409 </w:t>
      </w:r>
      <w:r>
        <w:rPr>
          <w:rFonts w:hint="eastAsia" w:ascii="方正仿宋简体" w:hAnsi="方正仿宋简体" w:eastAsia="方正仿宋简体" w:cs="方正仿宋简体"/>
          <w:color w:val="auto"/>
          <w:kern w:val="0"/>
          <w:sz w:val="24"/>
          <w:szCs w:val="24"/>
          <w:highlight w:val="none"/>
        </w:rPr>
        <w:t>的</w:t>
      </w:r>
      <w:r>
        <w:rPr>
          <w:rFonts w:hint="eastAsia" w:ascii="方正仿宋简体" w:hAnsi="方正仿宋简体" w:eastAsia="方正仿宋简体" w:cs="方正仿宋简体"/>
          <w:b/>
          <w:bCs/>
          <w:color w:val="auto"/>
          <w:kern w:val="2"/>
          <w:sz w:val="24"/>
          <w:szCs w:val="24"/>
          <w:highlight w:val="none"/>
          <w:u w:val="single"/>
          <w:lang w:val="en-US" w:eastAsia="zh-CN" w:bidi="ar-SA"/>
        </w:rPr>
        <w:t xml:space="preserve"> </w:t>
      </w:r>
      <w:r>
        <w:rPr>
          <w:rFonts w:hint="eastAsia" w:ascii="方正仿宋简体" w:hAnsi="方正仿宋简体" w:eastAsia="方正仿宋简体" w:cs="方正仿宋简体"/>
          <w:b/>
          <w:bCs/>
          <w:color w:val="auto"/>
          <w:kern w:val="0"/>
          <w:sz w:val="24"/>
          <w:szCs w:val="24"/>
          <w:highlight w:val="none"/>
          <w:u w:val="single"/>
          <w:lang w:val="en-US" w:eastAsia="zh-CN" w:bidi="ar-SA"/>
        </w:rPr>
        <w:t xml:space="preserve">华昱矿区项目国兴煤业有限公司主副井场地硬化、绿化工程及副井厂区停车场建设工程专业分包 </w:t>
      </w:r>
      <w:r>
        <w:rPr>
          <w:rFonts w:hint="eastAsia" w:ascii="方正仿宋简体" w:hAnsi="方正仿宋简体" w:eastAsia="方正仿宋简体" w:cs="方正仿宋简体"/>
          <w:color w:val="auto"/>
          <w:kern w:val="0"/>
          <w:sz w:val="24"/>
          <w:szCs w:val="24"/>
          <w:highlight w:val="none"/>
        </w:rPr>
        <w:t>工程的采购文件，我单位经考察现场和研究上述工程</w:t>
      </w:r>
      <w:r>
        <w:rPr>
          <w:rFonts w:hint="eastAsia" w:ascii="方正仿宋简体" w:hAnsi="方正仿宋简体" w:eastAsia="方正仿宋简体" w:cs="方正仿宋简体"/>
          <w:color w:val="auto"/>
          <w:kern w:val="0"/>
          <w:sz w:val="24"/>
          <w:szCs w:val="24"/>
          <w:highlight w:val="none"/>
          <w:lang w:val="en-US" w:eastAsia="zh-CN"/>
        </w:rPr>
        <w:t>报价</w:t>
      </w:r>
      <w:r>
        <w:rPr>
          <w:rFonts w:hint="eastAsia" w:ascii="方正仿宋简体" w:hAnsi="方正仿宋简体" w:eastAsia="方正仿宋简体" w:cs="方正仿宋简体"/>
          <w:color w:val="auto"/>
          <w:kern w:val="0"/>
          <w:sz w:val="24"/>
          <w:szCs w:val="24"/>
          <w:highlight w:val="none"/>
        </w:rPr>
        <w:t>文件的</w:t>
      </w:r>
      <w:r>
        <w:rPr>
          <w:rFonts w:hint="eastAsia" w:ascii="方正仿宋简体" w:hAnsi="方正仿宋简体" w:eastAsia="方正仿宋简体" w:cs="方正仿宋简体"/>
          <w:color w:val="auto"/>
          <w:kern w:val="0"/>
          <w:sz w:val="24"/>
          <w:szCs w:val="24"/>
          <w:highlight w:val="none"/>
          <w:lang w:val="en-US" w:eastAsia="zh-CN"/>
        </w:rPr>
        <w:t>报价</w:t>
      </w:r>
      <w:r>
        <w:rPr>
          <w:rFonts w:hint="eastAsia" w:ascii="方正仿宋简体" w:hAnsi="方正仿宋简体" w:eastAsia="方正仿宋简体" w:cs="方正仿宋简体"/>
          <w:color w:val="auto"/>
          <w:kern w:val="0"/>
          <w:sz w:val="24"/>
          <w:szCs w:val="24"/>
          <w:highlight w:val="none"/>
        </w:rPr>
        <w:t>须知、合同形式及条款约定、技术规范、图纸等有关文件后，我方愿以报价清单固定综合单价（不含增值税）及暂定总价（不含增值税）</w:t>
      </w:r>
      <w:r>
        <w:rPr>
          <w:rFonts w:hint="eastAsia" w:ascii="方正仿宋简体" w:hAnsi="方正仿宋简体" w:eastAsia="方正仿宋简体" w:cs="方正仿宋简体"/>
          <w:color w:val="auto"/>
          <w:kern w:val="0"/>
          <w:sz w:val="24"/>
          <w:szCs w:val="24"/>
          <w:highlight w:val="none"/>
          <w:lang w:val="en-US" w:eastAsia="zh-CN"/>
        </w:rPr>
        <w:t>：大写：</w:t>
      </w:r>
      <w:r>
        <w:rPr>
          <w:rFonts w:hint="eastAsia" w:ascii="方正仿宋简体" w:hAnsi="方正仿宋简体" w:eastAsia="方正仿宋简体" w:cs="方正仿宋简体"/>
          <w:color w:val="auto"/>
          <w:kern w:val="0"/>
          <w:sz w:val="24"/>
          <w:szCs w:val="24"/>
          <w:highlight w:val="none"/>
          <w:u w:val="single"/>
          <w:lang w:val="en-US" w:eastAsia="zh-CN"/>
        </w:rPr>
        <w:t xml:space="preserve">             </w:t>
      </w:r>
      <w:r>
        <w:rPr>
          <w:rFonts w:hint="eastAsia" w:ascii="方正仿宋简体" w:hAnsi="方正仿宋简体" w:eastAsia="方正仿宋简体" w:cs="方正仿宋简体"/>
          <w:color w:val="auto"/>
          <w:kern w:val="0"/>
          <w:sz w:val="24"/>
          <w:szCs w:val="24"/>
          <w:highlight w:val="none"/>
          <w:lang w:val="en-US" w:eastAsia="zh-CN"/>
        </w:rPr>
        <w:t>元(小写：￥</w:t>
      </w:r>
      <w:r>
        <w:rPr>
          <w:rFonts w:hint="eastAsia" w:ascii="方正仿宋简体" w:hAnsi="方正仿宋简体" w:eastAsia="方正仿宋简体" w:cs="方正仿宋简体"/>
          <w:color w:val="auto"/>
          <w:kern w:val="0"/>
          <w:sz w:val="24"/>
          <w:szCs w:val="24"/>
          <w:highlight w:val="none"/>
          <w:u w:val="single"/>
          <w:lang w:val="en-US" w:eastAsia="zh-CN"/>
        </w:rPr>
        <w:t xml:space="preserve">            </w:t>
      </w:r>
      <w:r>
        <w:rPr>
          <w:rFonts w:hint="eastAsia" w:ascii="方正仿宋简体" w:hAnsi="方正仿宋简体" w:eastAsia="方正仿宋简体" w:cs="方正仿宋简体"/>
          <w:color w:val="auto"/>
          <w:kern w:val="0"/>
          <w:sz w:val="24"/>
          <w:szCs w:val="24"/>
          <w:highlight w:val="none"/>
          <w:lang w:val="en-US" w:eastAsia="zh-CN"/>
        </w:rPr>
        <w:t>)</w:t>
      </w:r>
      <w:r>
        <w:rPr>
          <w:rFonts w:hint="eastAsia" w:ascii="方正仿宋简体" w:hAnsi="方正仿宋简体" w:eastAsia="方正仿宋简体" w:cs="方正仿宋简体"/>
          <w:color w:val="auto"/>
          <w:kern w:val="0"/>
          <w:sz w:val="24"/>
          <w:szCs w:val="24"/>
          <w:highlight w:val="none"/>
        </w:rPr>
        <w:t>的报价，按上述一切条件承包工程施工、竣工和保修。保证在合同履行期内，不因施工条件及市场价格等因素的变化而改变报价。</w:t>
      </w:r>
      <w:r>
        <w:rPr>
          <w:rFonts w:hint="eastAsia" w:ascii="方正仿宋简体" w:hAnsi="方正仿宋简体" w:eastAsia="方正仿宋简体" w:cs="方正仿宋简体"/>
          <w:color w:val="auto"/>
          <w:sz w:val="24"/>
          <w:szCs w:val="24"/>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2、我方已详细审核全部采购文件，包括修改文件(如有时)及有关附件，承担</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文件约定的所有</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的义务。</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3、一旦我方成交，我方保证在</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报价文件要求</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rPr>
        <w:t>（工期）内竣工并移交整个工程。工程质量达到</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合格</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rPr>
        <w:t>标准。</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4、我方承诺若不能按</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文件规定的工期和质量施工，视为我方违约，建设单位有权终止合同，我方并承担期间造成的经济损失。</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5、我方同意所提交的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文件在竞争性谈判须知规定的竞争性谈判有效期内有效，在此期间内如果成交，我方将受此约束。</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6、我方保证委派</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谈判中所列项目经理等主要技术和管理人员驻现场，中途不得随意调整，否则，视我方违约，承担合同中约定的违约。</w:t>
      </w:r>
    </w:p>
    <w:p>
      <w:pPr>
        <w:pStyle w:val="3"/>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7、除非另外达成协议并生效，你方的成交通知书和本</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文件将构成约束我们双方的合同。</w:t>
      </w:r>
    </w:p>
    <w:p>
      <w:pPr>
        <w:pStyle w:val="3"/>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240" w:lineRule="auto"/>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 xml:space="preserve">             </w:t>
      </w:r>
      <w:r>
        <w:rPr>
          <w:rFonts w:hint="eastAsia" w:ascii="方正仿宋简体" w:hAnsi="方正仿宋简体" w:eastAsia="方正仿宋简体" w:cs="方正仿宋简体"/>
          <w:color w:val="auto"/>
          <w:sz w:val="24"/>
          <w:szCs w:val="24"/>
          <w:highlight w:val="none"/>
          <w:u w:val="single"/>
        </w:rPr>
        <w:t xml:space="preserve"> (盖章) </w:t>
      </w:r>
      <w:r>
        <w:rPr>
          <w:rFonts w:hint="eastAsia" w:ascii="方正仿宋简体" w:hAnsi="方正仿宋简体" w:eastAsia="方正仿宋简体" w:cs="方正仿宋简体"/>
          <w:color w:val="auto"/>
          <w:sz w:val="24"/>
          <w:szCs w:val="24"/>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简体" w:hAnsi="方正仿宋简体" w:eastAsia="方正仿宋简体" w:cs="方正仿宋简体"/>
          <w:color w:val="auto"/>
          <w:sz w:val="24"/>
          <w:szCs w:val="24"/>
          <w:highlight w:val="none"/>
          <w:u w:val="single"/>
        </w:rPr>
      </w:pPr>
      <w:r>
        <w:rPr>
          <w:rFonts w:hint="eastAsia" w:ascii="方正仿宋简体" w:hAnsi="方正仿宋简体" w:eastAsia="方正仿宋简体" w:cs="方正仿宋简体"/>
          <w:color w:val="auto"/>
          <w:sz w:val="24"/>
          <w:szCs w:val="24"/>
          <w:highlight w:val="none"/>
        </w:rPr>
        <w:t>法定代表人或其委托代理人：</w:t>
      </w:r>
      <w:r>
        <w:rPr>
          <w:rFonts w:hint="eastAsia" w:ascii="方正仿宋简体" w:hAnsi="方正仿宋简体" w:eastAsia="方正仿宋简体" w:cs="方正仿宋简体"/>
          <w:color w:val="auto"/>
          <w:sz w:val="24"/>
          <w:szCs w:val="24"/>
          <w:highlight w:val="none"/>
          <w:u w:val="single"/>
        </w:rPr>
        <w:t xml:space="preserve">                  （签字或盖章）</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rPr>
        <w:t>日期：</w:t>
      </w:r>
      <w:r>
        <w:rPr>
          <w:rFonts w:hint="eastAsia" w:ascii="方正仿宋简体" w:hAnsi="方正仿宋简体" w:eastAsia="方正仿宋简体" w:cs="方正仿宋简体"/>
          <w:color w:val="auto"/>
          <w:sz w:val="24"/>
          <w:szCs w:val="24"/>
          <w:highlight w:val="none"/>
          <w:u w:val="single"/>
          <w:lang w:eastAsia="zh-CN"/>
        </w:rPr>
        <w:t>2024年</w:t>
      </w:r>
      <w:r>
        <w:rPr>
          <w:rFonts w:hint="eastAsia" w:ascii="方正仿宋简体" w:hAnsi="方正仿宋简体" w:eastAsia="方正仿宋简体" w:cs="方正仿宋简体"/>
          <w:color w:val="auto"/>
          <w:sz w:val="24"/>
          <w:szCs w:val="24"/>
          <w:highlight w:val="none"/>
          <w:u w:val="single"/>
          <w:lang w:val="en-US" w:eastAsia="zh-CN"/>
        </w:rPr>
        <w:t>10</w:t>
      </w:r>
      <w:r>
        <w:rPr>
          <w:rFonts w:hint="eastAsia" w:ascii="方正仿宋简体" w:hAnsi="方正仿宋简体" w:eastAsia="方正仿宋简体" w:cs="方正仿宋简体"/>
          <w:color w:val="auto"/>
          <w:sz w:val="24"/>
          <w:szCs w:val="24"/>
          <w:highlight w:val="none"/>
          <w:u w:val="single"/>
          <w:lang w:eastAsia="zh-CN"/>
        </w:rPr>
        <w:t>月</w:t>
      </w:r>
      <w:r>
        <w:rPr>
          <w:rFonts w:hint="eastAsia" w:ascii="方正仿宋简体" w:hAnsi="方正仿宋简体" w:eastAsia="方正仿宋简体" w:cs="方正仿宋简体"/>
          <w:color w:val="auto"/>
          <w:sz w:val="24"/>
          <w:szCs w:val="24"/>
          <w:highlight w:val="none"/>
          <w:u w:val="single"/>
          <w:lang w:val="en-US" w:eastAsia="zh-CN"/>
        </w:rPr>
        <w:t>18</w:t>
      </w:r>
      <w:r>
        <w:rPr>
          <w:rFonts w:hint="eastAsia" w:ascii="方正仿宋简体" w:hAnsi="方正仿宋简体" w:eastAsia="方正仿宋简体" w:cs="方正仿宋简体"/>
          <w:color w:val="auto"/>
          <w:sz w:val="24"/>
          <w:szCs w:val="24"/>
          <w:highlight w:val="none"/>
          <w:u w:val="single"/>
          <w:lang w:eastAsia="zh-CN"/>
        </w:rPr>
        <w:t>日</w:t>
      </w:r>
    </w:p>
    <w:p>
      <w:pPr>
        <w:pStyle w:val="3"/>
        <w:keepNext w:val="0"/>
        <w:keepLines w:val="0"/>
        <w:pageBreakBefore w:val="0"/>
        <w:numPr>
          <w:ilvl w:val="0"/>
          <w:numId w:val="0"/>
        </w:numPr>
        <w:kinsoku/>
        <w:wordWrap/>
        <w:overflowPunct/>
        <w:bidi w:val="0"/>
        <w:spacing w:line="480" w:lineRule="exact"/>
        <w:jc w:val="center"/>
        <w:outlineLvl w:val="1"/>
        <w:rPr>
          <w:rFonts w:hint="eastAsia" w:ascii="方正仿宋简体" w:hAnsi="方正仿宋简体" w:eastAsia="方正仿宋简体" w:cs="方正仿宋简体"/>
          <w:b/>
          <w:bCs/>
          <w:color w:val="auto"/>
          <w:kern w:val="2"/>
          <w:sz w:val="32"/>
          <w:szCs w:val="32"/>
          <w:lang w:val="en-US" w:eastAsia="zh-CN" w:bidi="ar-SA"/>
        </w:rPr>
      </w:pPr>
      <w:bookmarkStart w:id="21" w:name="_Toc22745"/>
      <w:bookmarkStart w:id="22" w:name="_Toc5690"/>
      <w:bookmarkStart w:id="23" w:name="_Toc29937"/>
      <w:bookmarkStart w:id="24" w:name="_Toc7678"/>
    </w:p>
    <w:p>
      <w:pPr>
        <w:pStyle w:val="3"/>
        <w:keepNext w:val="0"/>
        <w:keepLines w:val="0"/>
        <w:pageBreakBefore w:val="0"/>
        <w:numPr>
          <w:ilvl w:val="0"/>
          <w:numId w:val="0"/>
        </w:numPr>
        <w:kinsoku/>
        <w:wordWrap/>
        <w:overflowPunct/>
        <w:bidi w:val="0"/>
        <w:spacing w:line="480" w:lineRule="exact"/>
        <w:jc w:val="center"/>
        <w:outlineLvl w:val="1"/>
        <w:rPr>
          <w:rFonts w:hint="eastAsia" w:ascii="方正仿宋简体" w:hAnsi="方正仿宋简体" w:eastAsia="方正仿宋简体" w:cs="方正仿宋简体"/>
          <w:b/>
          <w:bCs/>
          <w:color w:val="auto"/>
          <w:kern w:val="2"/>
          <w:sz w:val="32"/>
          <w:szCs w:val="32"/>
          <w:lang w:val="en-US" w:eastAsia="zh-CN" w:bidi="ar-SA"/>
        </w:rPr>
      </w:pPr>
    </w:p>
    <w:p>
      <w:pPr>
        <w:pStyle w:val="3"/>
        <w:keepNext w:val="0"/>
        <w:keepLines w:val="0"/>
        <w:pageBreakBefore w:val="0"/>
        <w:numPr>
          <w:ilvl w:val="0"/>
          <w:numId w:val="0"/>
        </w:numPr>
        <w:kinsoku/>
        <w:wordWrap/>
        <w:overflowPunct/>
        <w:bidi w:val="0"/>
        <w:spacing w:line="480" w:lineRule="exact"/>
        <w:jc w:val="both"/>
        <w:outlineLvl w:val="1"/>
        <w:rPr>
          <w:rFonts w:hint="eastAsia" w:ascii="方正仿宋简体" w:hAnsi="方正仿宋简体" w:eastAsia="方正仿宋简体" w:cs="方正仿宋简体"/>
          <w:b/>
          <w:bCs/>
          <w:color w:val="auto"/>
          <w:kern w:val="2"/>
          <w:sz w:val="32"/>
          <w:szCs w:val="32"/>
          <w:lang w:val="en-US" w:eastAsia="zh-CN" w:bidi="ar-SA"/>
        </w:rPr>
      </w:pPr>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r>
        <w:rPr>
          <w:rFonts w:hint="eastAsia" w:ascii="方正仿宋简体" w:hAnsi="方正仿宋简体" w:eastAsia="方正仿宋简体" w:cs="方正仿宋简体"/>
          <w:b/>
          <w:bCs/>
          <w:color w:val="auto"/>
          <w:kern w:val="2"/>
          <w:sz w:val="32"/>
          <w:szCs w:val="32"/>
          <w:lang w:val="en-US" w:eastAsia="zh-CN" w:bidi="ar-SA"/>
        </w:rPr>
        <w:t>二、</w:t>
      </w:r>
      <w:r>
        <w:rPr>
          <w:rFonts w:hint="eastAsia" w:ascii="方正仿宋简体" w:hAnsi="方正仿宋简体" w:eastAsia="方正仿宋简体" w:cs="方正仿宋简体"/>
          <w:b/>
          <w:bCs/>
          <w:color w:val="auto"/>
          <w:kern w:val="2"/>
          <w:sz w:val="32"/>
          <w:szCs w:val="32"/>
          <w:highlight w:val="none"/>
        </w:rPr>
        <w:t>分项报价表</w:t>
      </w:r>
      <w:bookmarkEnd w:id="21"/>
      <w:bookmarkEnd w:id="22"/>
      <w:bookmarkEnd w:id="23"/>
    </w:p>
    <w:p>
      <w:pPr>
        <w:keepNext w:val="0"/>
        <w:keepLines w:val="0"/>
        <w:pageBreakBefore w:val="0"/>
        <w:widowControl/>
        <w:kinsoku/>
        <w:wordWrap/>
        <w:overflowPunct/>
        <w:bidi w:val="0"/>
        <w:spacing w:after="158" w:afterLines="50" w:line="240" w:lineRule="auto"/>
        <w:jc w:val="left"/>
        <w:textAlignment w:val="center"/>
        <w:rPr>
          <w:rFonts w:hint="eastAsia" w:ascii="方正仿宋简体" w:hAnsi="方正仿宋简体" w:eastAsia="方正仿宋简体" w:cs="方正仿宋简体"/>
          <w:color w:val="auto"/>
          <w:kern w:val="0"/>
          <w:sz w:val="21"/>
          <w:szCs w:val="21"/>
          <w:highlight w:val="none"/>
          <w:lang w:bidi="ar"/>
        </w:rPr>
      </w:pPr>
      <w:r>
        <w:rPr>
          <w:rFonts w:hint="eastAsia" w:ascii="方正仿宋简体" w:hAnsi="方正仿宋简体" w:eastAsia="方正仿宋简体" w:cs="方正仿宋简体"/>
          <w:color w:val="auto"/>
          <w:kern w:val="0"/>
          <w:sz w:val="21"/>
          <w:szCs w:val="21"/>
          <w:highlight w:val="none"/>
          <w:lang w:bidi="ar"/>
        </w:rPr>
        <w:t>工程名称：</w:t>
      </w:r>
      <w:r>
        <w:rPr>
          <w:rFonts w:hint="eastAsia" w:ascii="方正仿宋简体" w:hAnsi="方正仿宋简体" w:eastAsia="方正仿宋简体" w:cs="方正仿宋简体"/>
          <w:color w:val="auto"/>
          <w:kern w:val="0"/>
          <w:sz w:val="21"/>
          <w:szCs w:val="21"/>
          <w:highlight w:val="none"/>
          <w:u w:val="none"/>
          <w:lang w:val="en-US" w:eastAsia="zh-CN" w:bidi="ar"/>
        </w:rPr>
        <w:t xml:space="preserve">华昱矿区项目国兴煤业有限公司主副井场地硬化、绿化工程及副井厂区停车场建设工程专业分包        </w:t>
      </w:r>
      <w:r>
        <w:rPr>
          <w:rFonts w:hint="eastAsia" w:ascii="方正仿宋简体" w:hAnsi="方正仿宋简体" w:eastAsia="方正仿宋简体" w:cs="方正仿宋简体"/>
          <w:color w:val="auto"/>
          <w:kern w:val="0"/>
          <w:sz w:val="21"/>
          <w:szCs w:val="21"/>
          <w:highlight w:val="none"/>
          <w:lang w:bidi="ar"/>
        </w:rPr>
        <w:t xml:space="preserve"> </w:t>
      </w:r>
      <w:r>
        <w:rPr>
          <w:rFonts w:hint="eastAsia" w:ascii="方正仿宋简体" w:hAnsi="方正仿宋简体" w:eastAsia="方正仿宋简体" w:cs="方正仿宋简体"/>
          <w:color w:val="auto"/>
          <w:kern w:val="0"/>
          <w:sz w:val="21"/>
          <w:szCs w:val="21"/>
          <w:highlight w:val="none"/>
          <w:lang w:val="en-US" w:eastAsia="zh-CN" w:bidi="ar"/>
        </w:rPr>
        <w:t xml:space="preserve"> </w:t>
      </w:r>
      <w:r>
        <w:rPr>
          <w:rFonts w:hint="eastAsia" w:ascii="方正仿宋简体" w:hAnsi="方正仿宋简体" w:eastAsia="方正仿宋简体" w:cs="方正仿宋简体"/>
          <w:color w:val="auto"/>
          <w:kern w:val="0"/>
          <w:sz w:val="21"/>
          <w:szCs w:val="21"/>
          <w:highlight w:val="none"/>
          <w:lang w:bidi="ar"/>
        </w:rPr>
        <w:t xml:space="preserve">       </w:t>
      </w:r>
      <w:r>
        <w:rPr>
          <w:rFonts w:hint="eastAsia" w:ascii="方正仿宋简体" w:hAnsi="方正仿宋简体" w:eastAsia="方正仿宋简体" w:cs="方正仿宋简体"/>
          <w:color w:val="auto"/>
          <w:kern w:val="0"/>
          <w:sz w:val="21"/>
          <w:szCs w:val="21"/>
          <w:highlight w:val="none"/>
          <w:lang w:val="en-US" w:eastAsia="zh-CN" w:bidi="ar"/>
        </w:rPr>
        <w:t xml:space="preserve">          </w:t>
      </w:r>
      <w:r>
        <w:rPr>
          <w:rFonts w:hint="eastAsia" w:ascii="方正仿宋简体" w:hAnsi="方正仿宋简体" w:eastAsia="方正仿宋简体" w:cs="方正仿宋简体"/>
          <w:color w:val="auto"/>
          <w:kern w:val="0"/>
          <w:sz w:val="21"/>
          <w:szCs w:val="21"/>
          <w:highlight w:val="none"/>
          <w:lang w:bidi="ar"/>
        </w:rPr>
        <w:t>单位：元</w:t>
      </w:r>
    </w:p>
    <w:tbl>
      <w:tblPr>
        <w:tblStyle w:val="23"/>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8"/>
        <w:gridCol w:w="1972"/>
        <w:gridCol w:w="3051"/>
        <w:gridCol w:w="664"/>
        <w:gridCol w:w="932"/>
        <w:gridCol w:w="1275"/>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6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序号</w:t>
            </w:r>
          </w:p>
        </w:tc>
        <w:tc>
          <w:tcPr>
            <w:tcW w:w="197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项目名称</w:t>
            </w: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工作内容及做法</w:t>
            </w:r>
          </w:p>
        </w:tc>
        <w:tc>
          <w:tcPr>
            <w:tcW w:w="664"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计量单位</w:t>
            </w:r>
          </w:p>
        </w:tc>
        <w:tc>
          <w:tcPr>
            <w:tcW w:w="93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工程量</w:t>
            </w:r>
          </w:p>
        </w:tc>
        <w:tc>
          <w:tcPr>
            <w:tcW w:w="12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综合单价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（不含税）</w:t>
            </w:r>
          </w:p>
        </w:tc>
        <w:tc>
          <w:tcPr>
            <w:tcW w:w="132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合价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整理绿化用地</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清理场地,土厚±30cm以内的挖填、找平,按设计要求搂平耙细,渣土集中</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10978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装载机装土</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装、运、卸,清理道路</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3293.4</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回填土夯填</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取土,碎土,分层回填,耙细,平整,清除杂物,集中堆放,清理现场,排地表水等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5168.4</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铺种草皮</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翻整土地,清除杂物,施基肥,铺种草皮,浇水,清理,养护</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10978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平整场地</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挖填</w:t>
            </w:r>
            <w:r>
              <w:rPr>
                <w:rFonts w:hint="eastAsia" w:asciiTheme="minorEastAsia" w:hAnsi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找平,清理杂物</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10920</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天然砂基层</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放线,清理路基,机械整平,取料,运料,上料,摊铺,找平,碾压,洒水,清理场地等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7120</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拆除旧混凝土面层</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拆除,清底,场内运输,废渣清理成堆等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1740</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水泥混凝土面层</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模板制作、安装、拆除,刷脱模剂,混凝土浇筑、捣固,纵缝涂沥青油,抹光或拉毛等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11874</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毛石墙砌筑</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运石,调、运、铺砂浆,镶砖砌砖</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38.4</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楼地面酸洗打蜡</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酸洗打蜡:上草酸,打蜡,磨光等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5817</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水泥稳定碎石基层</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放线,清理路基,机械整平,摊铺,找平,碾压,初期养护,清理场地等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800</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细粒式沥青混凝土</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清扫路基,测温,摊铺,接茬,找平,点补,撒垫料,碾压,清理等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5817</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砍树</w:t>
            </w:r>
          </w:p>
        </w:tc>
        <w:tc>
          <w:tcPr>
            <w:tcW w:w="305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锯倒,砍枝,截断,清理,就近集中堆放</w:t>
            </w:r>
            <w:bookmarkStart w:id="38" w:name="_GoBack"/>
            <w:bookmarkEnd w:id="38"/>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株</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727</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小</w:t>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w:t>
            </w:r>
            <w:r>
              <w:rPr>
                <w:rFonts w:hint="eastAsia" w:ascii="方正仿宋简体" w:hAnsi="方正仿宋简体" w:eastAsia="方正仿宋简体" w:cs="方正仿宋简体"/>
                <w:b/>
                <w:bCs/>
                <w:i w:val="0"/>
                <w:iCs w:val="0"/>
                <w:color w:val="000000"/>
                <w:kern w:val="0"/>
                <w:sz w:val="21"/>
                <w:szCs w:val="21"/>
                <w:u w:val="none"/>
                <w:lang w:val="en-US" w:eastAsia="zh-CN" w:bidi="ar"/>
              </w:rPr>
              <w:t>计</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税金（9</w:t>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w:t>
            </w:r>
            <w:r>
              <w:rPr>
                <w:rFonts w:hint="eastAsia" w:ascii="方正仿宋简体" w:hAnsi="方正仿宋简体" w:eastAsia="方正仿宋简体" w:cs="方正仿宋简体"/>
                <w:b/>
                <w:bCs/>
                <w:i w:val="0"/>
                <w:iCs w:val="0"/>
                <w:color w:val="000000"/>
                <w:kern w:val="0"/>
                <w:sz w:val="21"/>
                <w:szCs w:val="21"/>
                <w:u w:val="none"/>
                <w:lang w:val="en-US" w:eastAsia="zh-CN" w:bidi="ar"/>
              </w:rPr>
              <w:t>%增值税）</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价税合计</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0" w:hRule="atLeast"/>
          <w:jc w:val="center"/>
        </w:trPr>
        <w:tc>
          <w:tcPr>
            <w:tcW w:w="9854" w:type="dxa"/>
            <w:gridSpan w:val="7"/>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备注：</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1、以上工程量为暂估量，最终结算工程量根据施工图纸以施工地现行定额计算规则计算，未按照图纸施工的造成的损失由分包人承担。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2、甲供材料损耗不能超出预算定额损耗，超出部分分包人按市场价格支付材料费并承担相应的人工。</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3、相关验收规范按总承包合同有关质量的约定、国家现行的规范要求。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4、若施工中总包方或监理方对施工部位进行罚款，分包人应全额承担，并对不达标部位进行无偿整改。</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5、现场周转材料钢管扣件等移交以项目部交接为准，跳板绑扎及钢管打捆材料由分包人提供。周转材料损失按市场价从结算中扣除。</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6、进场后所有人员及相关事宜必须服从业主（矿）相关的所有规章制度及文件，同时必须配合或服从地方相关政策等事宜。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7、报价时响应工期要求，在约定的合理工期期限内造成工期滞后，由分包人承担大型机械租赁、周转材料租赁费。</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8、其他未尽事项详见合同相关条款。</w:t>
            </w:r>
          </w:p>
        </w:tc>
      </w:tr>
    </w:tbl>
    <w:p>
      <w:pPr>
        <w:pStyle w:val="2"/>
        <w:rPr>
          <w:rFonts w:hint="eastAsia" w:ascii="方正仿宋简体" w:hAnsi="方正仿宋简体" w:eastAsia="方正仿宋简体" w:cs="方正仿宋简体"/>
          <w:color w:val="auto"/>
          <w:kern w:val="0"/>
          <w:sz w:val="21"/>
          <w:szCs w:val="21"/>
          <w:highlight w:val="none"/>
          <w:lang w:bidi="ar"/>
        </w:rPr>
      </w:pPr>
    </w:p>
    <w:p>
      <w:pPr>
        <w:keepNext w:val="0"/>
        <w:keepLines w:val="0"/>
        <w:pageBreakBefore w:val="0"/>
        <w:widowControl w:val="0"/>
        <w:kinsoku/>
        <w:wordWrap/>
        <w:overflowPunct/>
        <w:topLinePunct w:val="0"/>
        <w:autoSpaceDE/>
        <w:autoSpaceDN/>
        <w:bidi w:val="0"/>
        <w:snapToGrid/>
        <w:spacing w:line="240" w:lineRule="auto"/>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法定代表</w:t>
      </w:r>
      <w:r>
        <w:rPr>
          <w:rFonts w:hint="eastAsia" w:ascii="方正仿宋简体" w:hAnsi="方正仿宋简体" w:eastAsia="方正仿宋简体" w:cs="方正仿宋简体"/>
          <w:color w:val="auto"/>
          <w:sz w:val="28"/>
          <w:szCs w:val="28"/>
          <w:highlight w:val="none"/>
          <w:lang w:val="en-US" w:eastAsia="zh-CN"/>
        </w:rPr>
        <w:t>或</w:t>
      </w:r>
      <w:r>
        <w:rPr>
          <w:rFonts w:hint="eastAsia" w:ascii="方正仿宋简体" w:hAnsi="方正仿宋简体" w:eastAsia="方正仿宋简体" w:cs="方正仿宋简体"/>
          <w:color w:val="auto"/>
          <w:sz w:val="28"/>
          <w:szCs w:val="28"/>
          <w:highlight w:val="none"/>
        </w:rPr>
        <w:t>委托代理人：</w:t>
      </w:r>
    </w:p>
    <w:p>
      <w:pPr>
        <w:keepNext w:val="0"/>
        <w:keepLines w:val="0"/>
        <w:pageBreakBefore w:val="0"/>
        <w:widowControl w:val="0"/>
        <w:kinsoku/>
        <w:wordWrap/>
        <w:overflowPunct/>
        <w:topLinePunct w:val="0"/>
        <w:autoSpaceDE/>
        <w:autoSpaceDN/>
        <w:bidi w:val="0"/>
        <w:snapToGrid/>
        <w:spacing w:line="240" w:lineRule="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eastAsia="zh-CN"/>
        </w:rPr>
        <w:t>报价</w:t>
      </w:r>
      <w:r>
        <w:rPr>
          <w:rFonts w:hint="eastAsia" w:ascii="方正仿宋简体" w:hAnsi="方正仿宋简体" w:eastAsia="方正仿宋简体" w:cs="方正仿宋简体"/>
          <w:color w:val="auto"/>
          <w:sz w:val="28"/>
          <w:szCs w:val="28"/>
          <w:highlight w:val="none"/>
        </w:rPr>
        <w:t>单位（盖章）</w:t>
      </w:r>
      <w:r>
        <w:rPr>
          <w:rFonts w:hint="eastAsia" w:ascii="方正仿宋简体" w:hAnsi="方正仿宋简体" w:eastAsia="方正仿宋简体" w:cs="方正仿宋简体"/>
          <w:color w:val="auto"/>
          <w:sz w:val="28"/>
          <w:szCs w:val="28"/>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baseline"/>
        <w:rPr>
          <w:rFonts w:hint="eastAsia" w:ascii="方正仿宋简体" w:hAnsi="方正仿宋简体" w:eastAsia="方正仿宋简体" w:cs="方正仿宋简体"/>
          <w:color w:val="auto"/>
          <w:spacing w:val="0"/>
          <w:kern w:val="2"/>
          <w:sz w:val="28"/>
          <w:szCs w:val="28"/>
          <w:highlight w:val="none"/>
          <w:lang w:val="en-US" w:eastAsia="zh-CN" w:bidi="ar-SA"/>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方正仿宋简体" w:hAnsi="方正仿宋简体" w:eastAsia="方正仿宋简体" w:cs="方正仿宋简体"/>
          <w:color w:val="auto"/>
          <w:spacing w:val="0"/>
          <w:kern w:val="2"/>
          <w:sz w:val="28"/>
          <w:szCs w:val="28"/>
          <w:highlight w:val="none"/>
          <w:lang w:val="en-US" w:eastAsia="zh-CN" w:bidi="ar-SA"/>
        </w:rPr>
        <w:t>2024年10月18日</w:t>
      </w:r>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bookmarkStart w:id="25" w:name="_Toc19642"/>
      <w:bookmarkStart w:id="26" w:name="_Toc9883"/>
      <w:r>
        <w:rPr>
          <w:rFonts w:hint="eastAsia" w:ascii="方正仿宋简体" w:hAnsi="方正仿宋简体" w:eastAsia="方正仿宋简体" w:cs="方正仿宋简体"/>
          <w:b/>
          <w:bCs/>
          <w:color w:val="auto"/>
          <w:kern w:val="2"/>
          <w:sz w:val="32"/>
          <w:szCs w:val="32"/>
          <w:lang w:val="en-US" w:eastAsia="zh-CN" w:bidi="ar-SA"/>
        </w:rPr>
        <w:t>三、</w:t>
      </w:r>
      <w:r>
        <w:rPr>
          <w:rFonts w:hint="eastAsia" w:ascii="方正仿宋简体" w:hAnsi="方正仿宋简体" w:eastAsia="方正仿宋简体" w:cs="方正仿宋简体"/>
          <w:b/>
          <w:bCs/>
          <w:color w:val="auto"/>
          <w:kern w:val="2"/>
          <w:sz w:val="32"/>
          <w:szCs w:val="32"/>
          <w:highlight w:val="none"/>
        </w:rPr>
        <w:t>法定代表人资格证明书</w:t>
      </w:r>
      <w:bookmarkEnd w:id="25"/>
      <w:bookmarkEnd w:id="26"/>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单位名称：</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地址：</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姓名：</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性别：</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年龄：</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职务：</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联系电话：</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系</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的法定代表人。为施工、竣工和保修</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
          <w:bCs w:val="0"/>
          <w:color w:val="auto"/>
          <w:sz w:val="24"/>
          <w:szCs w:val="24"/>
          <w:highlight w:val="none"/>
          <w:u w:val="single"/>
          <w:lang w:val="en-US" w:eastAsia="zh-CN"/>
        </w:rPr>
        <w:t>华昱矿区项目国兴煤业有限公司主副井场地硬化、绿化工程及副井厂区停车场建设工程专业分包</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，签署上述工程的</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文件、进行合同谈判、签署合同和处理与之有关的一切事务。</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特此证明。</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报价单位：（盖章）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日期： </w:t>
      </w:r>
      <w:r>
        <w:rPr>
          <w:rFonts w:hint="eastAsia" w:ascii="方正仿宋简体" w:hAnsi="方正仿宋简体" w:eastAsia="方正仿宋简体" w:cs="方正仿宋简体"/>
          <w:bCs/>
          <w:color w:val="auto"/>
          <w:sz w:val="24"/>
          <w:szCs w:val="24"/>
          <w:highlight w:val="none"/>
          <w:lang w:val="en-US" w:eastAsia="zh-CN"/>
        </w:rPr>
        <w:t>2024年10月18日</w:t>
      </w:r>
      <w:r>
        <w:rPr>
          <w:rFonts w:hint="eastAsia" w:ascii="方正仿宋简体" w:hAnsi="方正仿宋简体" w:eastAsia="方正仿宋简体" w:cs="方正仿宋简体"/>
          <w:b/>
          <w:color w:val="auto"/>
          <w:sz w:val="24"/>
          <w:szCs w:val="24"/>
          <w:highlight w:val="none"/>
        </w:rPr>
        <w:t xml:space="preserve"> </w:t>
      </w:r>
    </w:p>
    <w:tbl>
      <w:tblPr>
        <w:tblStyle w:val="23"/>
        <w:tblpPr w:leftFromText="180" w:rightFromText="180" w:vertAnchor="text" w:horzAnchor="page" w:tblpX="2177" w:tblpY="331"/>
        <w:tblOverlap w:val="never"/>
        <w:tblW w:w="77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851" w:hRule="atLeast"/>
        </w:trPr>
        <w:tc>
          <w:tcPr>
            <w:tcW w:w="77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keepNext w:val="0"/>
              <w:keepLines w:val="0"/>
              <w:pageBreakBefore w:val="0"/>
              <w:kinsoku/>
              <w:wordWrap/>
              <w:overflowPunct/>
              <w:bidi w:val="0"/>
              <w:snapToGrid w:val="0"/>
              <w:spacing w:line="240" w:lineRule="auto"/>
              <w:ind w:firstLine="480" w:firstLineChars="200"/>
              <w:jc w:val="center"/>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此处附身份证复印件正反面</w:t>
            </w:r>
          </w:p>
        </w:tc>
      </w:tr>
      <w:bookmarkEnd w:id="24"/>
    </w:tbl>
    <w:p>
      <w:pPr>
        <w:pStyle w:val="3"/>
        <w:keepNext w:val="0"/>
        <w:keepLines w:val="0"/>
        <w:pageBreakBefore w:val="0"/>
        <w:kinsoku/>
        <w:wordWrap/>
        <w:overflowPunct/>
        <w:bidi w:val="0"/>
        <w:snapToGrid w:val="0"/>
        <w:spacing w:before="100" w:beforeAutospacing="1" w:after="100" w:afterAutospacing="1" w:line="240" w:lineRule="auto"/>
        <w:ind w:firstLine="602" w:firstLineChars="200"/>
        <w:jc w:val="left"/>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bookmarkStart w:id="27" w:name="_Toc657"/>
    </w:p>
    <w:p>
      <w:pPr>
        <w:pStyle w:val="3"/>
        <w:keepNext w:val="0"/>
        <w:keepLines w:val="0"/>
        <w:pageBreakBefore w:val="0"/>
        <w:kinsoku/>
        <w:wordWrap/>
        <w:overflowPunct/>
        <w:bidi w:val="0"/>
        <w:snapToGrid w:val="0"/>
        <w:spacing w:before="100" w:beforeAutospacing="1" w:after="100" w:afterAutospacing="1" w:line="240" w:lineRule="auto"/>
        <w:ind w:firstLine="602" w:firstLineChars="200"/>
        <w:jc w:val="left"/>
        <w:rPr>
          <w:rFonts w:hint="eastAsia" w:ascii="方正仿宋简体" w:hAnsi="方正仿宋简体" w:eastAsia="方正仿宋简体" w:cs="方正仿宋简体"/>
          <w:b/>
          <w:color w:val="auto"/>
          <w:sz w:val="30"/>
          <w:szCs w:val="30"/>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bookmarkStart w:id="28" w:name="_Toc7471"/>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r>
        <w:rPr>
          <w:rFonts w:hint="eastAsia" w:ascii="方正仿宋简体" w:hAnsi="方正仿宋简体" w:eastAsia="方正仿宋简体" w:cs="方正仿宋简体"/>
          <w:b/>
          <w:bCs/>
          <w:color w:val="auto"/>
          <w:kern w:val="2"/>
          <w:sz w:val="32"/>
          <w:szCs w:val="32"/>
          <w:lang w:val="en-US" w:eastAsia="zh-CN" w:bidi="ar-SA"/>
        </w:rPr>
        <w:t>四、</w:t>
      </w:r>
      <w:r>
        <w:rPr>
          <w:rFonts w:hint="eastAsia" w:ascii="方正仿宋简体" w:hAnsi="方正仿宋简体" w:eastAsia="方正仿宋简体" w:cs="方正仿宋简体"/>
          <w:b/>
          <w:bCs/>
          <w:color w:val="auto"/>
          <w:kern w:val="2"/>
          <w:sz w:val="32"/>
          <w:szCs w:val="32"/>
          <w:highlight w:val="none"/>
        </w:rPr>
        <w:t>法人授权委托书</w:t>
      </w:r>
      <w:bookmarkEnd w:id="28"/>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本授权委托书声明，我</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（姓名）系</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（报价单位名称）的法定代表人，现授权委托</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为我公司代理人，以本公司的名义参加</w:t>
      </w:r>
      <w:r>
        <w:rPr>
          <w:rFonts w:hint="eastAsia" w:ascii="方正仿宋简体" w:hAnsi="方正仿宋简体" w:eastAsia="方正仿宋简体" w:cs="方正仿宋简体"/>
          <w:bCs/>
          <w:color w:val="auto"/>
          <w:sz w:val="24"/>
          <w:szCs w:val="24"/>
          <w:highlight w:val="none"/>
          <w:u w:val="single"/>
          <w:lang w:val="en-US" w:eastAsia="zh-CN"/>
        </w:rPr>
        <w:t xml:space="preserve"> </w:t>
      </w:r>
      <w:r>
        <w:rPr>
          <w:rFonts w:hint="eastAsia" w:ascii="方正仿宋简体" w:hAnsi="方正仿宋简体" w:eastAsia="方正仿宋简体" w:cs="方正仿宋简体"/>
          <w:b/>
          <w:bCs w:val="0"/>
          <w:color w:val="auto"/>
          <w:sz w:val="24"/>
          <w:szCs w:val="24"/>
          <w:highlight w:val="none"/>
          <w:u w:val="single"/>
          <w:lang w:val="en-US" w:eastAsia="zh-CN"/>
        </w:rPr>
        <w:t>华昱矿区项目国兴煤业有限公司主副井场地硬化、绿化工程及副井厂区停车场建设工程专业分包</w:t>
      </w:r>
      <w:r>
        <w:rPr>
          <w:rFonts w:hint="eastAsia" w:ascii="方正仿宋简体" w:hAnsi="方正仿宋简体" w:eastAsia="方正仿宋简体" w:cs="方正仿宋简体"/>
          <w:b/>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活动，并完成合同签订、合同执行和项目保修等工作。代理人在</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 评审、合同谈判及合同实施过程中所签署的一切文件和处理与之有关的一切事物，我均予以承认。</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代理人无转委托权利。特此委托。</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代理人：</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性别：</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年龄：</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lang w:val="en-US" w:eastAsia="zh-CN"/>
        </w:rPr>
      </w:pPr>
      <w:r>
        <w:rPr>
          <w:rFonts w:hint="eastAsia" w:ascii="方正仿宋简体" w:hAnsi="方正仿宋简体" w:eastAsia="方正仿宋简体" w:cs="方正仿宋简体"/>
          <w:bCs/>
          <w:color w:val="auto"/>
          <w:sz w:val="24"/>
          <w:szCs w:val="24"/>
          <w:highlight w:val="none"/>
        </w:rPr>
        <w:t>身份证号：</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联系电话：</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报价单位：（公章）            法定代表人：（鉴章）</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本授权书有效期：</w:t>
      </w:r>
      <w:r>
        <w:rPr>
          <w:rFonts w:hint="eastAsia" w:ascii="方正仿宋简体" w:hAnsi="方正仿宋简体" w:eastAsia="方正仿宋简体" w:cs="方正仿宋简体"/>
          <w:bCs/>
          <w:color w:val="auto"/>
          <w:sz w:val="24"/>
          <w:szCs w:val="24"/>
          <w:highlight w:val="none"/>
          <w:lang w:val="en-US" w:eastAsia="zh-CN"/>
        </w:rPr>
        <w:t>2024年10月18日</w:t>
      </w:r>
      <w:r>
        <w:rPr>
          <w:rFonts w:hint="eastAsia" w:ascii="方正仿宋简体" w:hAnsi="方正仿宋简体" w:eastAsia="方正仿宋简体" w:cs="方正仿宋简体"/>
          <w:bCs/>
          <w:color w:val="auto"/>
          <w:sz w:val="24"/>
          <w:szCs w:val="24"/>
          <w:highlight w:val="none"/>
        </w:rPr>
        <w:t>至</w:t>
      </w:r>
      <w:r>
        <w:rPr>
          <w:rFonts w:hint="eastAsia" w:ascii="方正仿宋简体" w:hAnsi="方正仿宋简体" w:eastAsia="方正仿宋简体" w:cs="方正仿宋简体"/>
          <w:bCs/>
          <w:color w:val="auto"/>
          <w:sz w:val="24"/>
          <w:szCs w:val="24"/>
          <w:highlight w:val="none"/>
          <w:lang w:val="en-US" w:eastAsia="zh-CN"/>
        </w:rPr>
        <w:t>2025</w:t>
      </w:r>
      <w:r>
        <w:rPr>
          <w:rFonts w:hint="eastAsia" w:ascii="方正仿宋简体" w:hAnsi="方正仿宋简体" w:eastAsia="方正仿宋简体" w:cs="方正仿宋简体"/>
          <w:bCs/>
          <w:color w:val="auto"/>
          <w:sz w:val="24"/>
          <w:szCs w:val="24"/>
          <w:highlight w:val="none"/>
        </w:rPr>
        <w:t>年</w:t>
      </w:r>
      <w:r>
        <w:rPr>
          <w:rFonts w:hint="eastAsia" w:ascii="方正仿宋简体" w:hAnsi="方正仿宋简体" w:eastAsia="方正仿宋简体" w:cs="方正仿宋简体"/>
          <w:bCs/>
          <w:color w:val="auto"/>
          <w:sz w:val="24"/>
          <w:szCs w:val="24"/>
          <w:highlight w:val="none"/>
          <w:lang w:val="en-US" w:eastAsia="zh-CN"/>
        </w:rPr>
        <w:t>10</w:t>
      </w:r>
      <w:r>
        <w:rPr>
          <w:rFonts w:hint="eastAsia" w:ascii="方正仿宋简体" w:hAnsi="方正仿宋简体" w:eastAsia="方正仿宋简体" w:cs="方正仿宋简体"/>
          <w:bCs/>
          <w:color w:val="auto"/>
          <w:sz w:val="24"/>
          <w:szCs w:val="24"/>
          <w:highlight w:val="none"/>
        </w:rPr>
        <w:t>月</w:t>
      </w:r>
      <w:r>
        <w:rPr>
          <w:rFonts w:hint="eastAsia" w:ascii="方正仿宋简体" w:hAnsi="方正仿宋简体" w:eastAsia="方正仿宋简体" w:cs="方正仿宋简体"/>
          <w:bCs/>
          <w:color w:val="auto"/>
          <w:sz w:val="24"/>
          <w:szCs w:val="24"/>
          <w:highlight w:val="none"/>
          <w:lang w:val="en-US" w:eastAsia="zh-CN"/>
        </w:rPr>
        <w:t>18</w:t>
      </w:r>
      <w:r>
        <w:rPr>
          <w:rFonts w:hint="eastAsia" w:ascii="方正仿宋简体" w:hAnsi="方正仿宋简体" w:eastAsia="方正仿宋简体" w:cs="方正仿宋简体"/>
          <w:bCs/>
          <w:color w:val="auto"/>
          <w:sz w:val="24"/>
          <w:szCs w:val="24"/>
          <w:highlight w:val="none"/>
        </w:rPr>
        <w:t>日</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附：委托代理人《居民身份证》复印件</w:t>
      </w:r>
      <w:r>
        <w:rPr>
          <w:rFonts w:hint="eastAsia" w:ascii="方正仿宋简体" w:hAnsi="方正仿宋简体" w:eastAsia="方正仿宋简体" w:cs="方正仿宋简体"/>
          <w:bCs/>
          <w:color w:val="auto"/>
          <w:sz w:val="24"/>
          <w:szCs w:val="24"/>
          <w:highlight w:val="none"/>
          <w:lang w:eastAsia="zh-CN"/>
        </w:rPr>
        <w:t>、</w:t>
      </w:r>
      <w:r>
        <w:rPr>
          <w:rFonts w:hint="eastAsia" w:ascii="方正仿宋简体" w:hAnsi="方正仿宋简体" w:eastAsia="方正仿宋简体" w:cs="方正仿宋简体"/>
          <w:bCs/>
          <w:color w:val="auto"/>
          <w:sz w:val="24"/>
          <w:szCs w:val="24"/>
          <w:highlight w:val="none"/>
          <w:lang w:val="en-US" w:eastAsia="zh-CN"/>
        </w:rPr>
        <w:t>社保缴纳证明资料</w:t>
      </w:r>
    </w:p>
    <w:tbl>
      <w:tblPr>
        <w:tblStyle w:val="23"/>
        <w:tblpPr w:leftFromText="180" w:rightFromText="180" w:vertAnchor="text" w:horzAnchor="page" w:tblpX="2350" w:tblpY="459"/>
        <w:tblOverlap w:val="never"/>
        <w:tblW w:w="772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3690" w:hRule="atLeast"/>
        </w:trPr>
        <w:tc>
          <w:tcPr>
            <w:tcW w:w="7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keepNext w:val="0"/>
              <w:keepLines w:val="0"/>
              <w:pageBreakBefore w:val="0"/>
              <w:kinsoku/>
              <w:wordWrap/>
              <w:overflowPunct/>
              <w:bidi w:val="0"/>
              <w:snapToGrid w:val="0"/>
              <w:spacing w:line="240" w:lineRule="auto"/>
              <w:jc w:val="center"/>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附身份证复印件正反面</w:t>
            </w:r>
            <w:r>
              <w:rPr>
                <w:rFonts w:hint="eastAsia" w:ascii="方正仿宋简体" w:hAnsi="方正仿宋简体" w:eastAsia="方正仿宋简体" w:cs="方正仿宋简体"/>
                <w:bCs/>
                <w:color w:val="auto"/>
                <w:sz w:val="24"/>
                <w:szCs w:val="24"/>
                <w:highlight w:val="none"/>
                <w:lang w:eastAsia="zh-CN"/>
              </w:rPr>
              <w:t>、</w:t>
            </w:r>
            <w:r>
              <w:rPr>
                <w:rFonts w:hint="eastAsia" w:ascii="方正仿宋简体" w:hAnsi="方正仿宋简体" w:eastAsia="方正仿宋简体" w:cs="方正仿宋简体"/>
                <w:bCs/>
                <w:color w:val="auto"/>
                <w:sz w:val="24"/>
                <w:szCs w:val="24"/>
                <w:highlight w:val="none"/>
                <w:lang w:val="en-US" w:eastAsia="zh-CN"/>
              </w:rPr>
              <w:t>社保缴纳证明资料</w:t>
            </w:r>
          </w:p>
          <w:p>
            <w:pPr>
              <w:pStyle w:val="3"/>
              <w:keepNext w:val="0"/>
              <w:keepLines w:val="0"/>
              <w:pageBreakBefore w:val="0"/>
              <w:kinsoku/>
              <w:wordWrap/>
              <w:overflowPunct/>
              <w:bidi w:val="0"/>
              <w:snapToGrid w:val="0"/>
              <w:spacing w:line="240" w:lineRule="auto"/>
              <w:ind w:firstLine="480" w:firstLineChars="200"/>
              <w:jc w:val="center"/>
              <w:rPr>
                <w:rFonts w:hint="eastAsia" w:ascii="方正仿宋简体" w:hAnsi="方正仿宋简体" w:eastAsia="方正仿宋简体" w:cs="方正仿宋简体"/>
                <w:bCs/>
                <w:color w:val="auto"/>
                <w:sz w:val="24"/>
                <w:szCs w:val="24"/>
                <w:highlight w:val="none"/>
              </w:rPr>
            </w:pPr>
          </w:p>
        </w:tc>
      </w:tr>
    </w:tbl>
    <w:p>
      <w:pPr>
        <w:pStyle w:val="3"/>
        <w:keepNext w:val="0"/>
        <w:keepLines w:val="0"/>
        <w:pageBreakBefore w:val="0"/>
        <w:kinsoku/>
        <w:wordWrap/>
        <w:overflowPunct/>
        <w:bidi w:val="0"/>
        <w:snapToGrid w:val="0"/>
        <w:spacing w:line="240" w:lineRule="auto"/>
        <w:ind w:firstLine="643" w:firstLineChars="200"/>
        <w:jc w:val="center"/>
        <w:outlineLvl w:val="9"/>
        <w:rPr>
          <w:rFonts w:hint="eastAsia" w:ascii="方正仿宋简体" w:hAnsi="方正仿宋简体" w:eastAsia="方正仿宋简体" w:cs="方正仿宋简体"/>
          <w:b/>
          <w:color w:val="auto"/>
          <w:sz w:val="32"/>
          <w:szCs w:val="32"/>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bookmarkEnd w:id="27"/>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0"/>
          <w:szCs w:val="30"/>
          <w:highlight w:val="none"/>
        </w:rPr>
      </w:pPr>
      <w:bookmarkStart w:id="29" w:name="_Toc11860"/>
      <w:r>
        <w:rPr>
          <w:rFonts w:hint="eastAsia" w:ascii="方正仿宋简体" w:hAnsi="方正仿宋简体" w:eastAsia="方正仿宋简体" w:cs="方正仿宋简体"/>
          <w:b/>
          <w:bCs/>
          <w:color w:val="auto"/>
          <w:kern w:val="2"/>
          <w:sz w:val="32"/>
          <w:szCs w:val="32"/>
          <w:highlight w:val="none"/>
        </w:rPr>
        <w:t>五、资质证明文件</w:t>
      </w:r>
      <w:bookmarkEnd w:id="29"/>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 xml:space="preserve"> </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1、企业营业执照（三证合一的）（盖章）</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2、企业资质证书复印件（盖章）</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3、安全生产许可证书复印件（盖章）</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rPr>
        <w:t>4、银行开户行许可证复印件（盖章）</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rPr>
        <w:t>5、纳税人资格证明资料</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lang w:val="en-US" w:eastAsia="zh-CN"/>
        </w:rPr>
      </w:pPr>
      <w:r>
        <w:rPr>
          <w:rFonts w:hint="eastAsia" w:ascii="方正仿宋简体" w:hAnsi="方正仿宋简体" w:eastAsia="方正仿宋简体" w:cs="方正仿宋简体"/>
          <w:bCs/>
          <w:color w:val="auto"/>
          <w:spacing w:val="0"/>
          <w:sz w:val="24"/>
          <w:szCs w:val="24"/>
          <w:highlight w:val="none"/>
          <w:lang w:val="en-US" w:eastAsia="zh-CN"/>
        </w:rPr>
        <w:t>6、相关人员资格证书复印件、主要人员社保缴纳证明</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lang w:val="en-US" w:eastAsia="zh-CN"/>
        </w:rPr>
        <w:t>7</w:t>
      </w:r>
      <w:r>
        <w:rPr>
          <w:rFonts w:hint="eastAsia" w:ascii="方正仿宋简体" w:hAnsi="方正仿宋简体" w:eastAsia="方正仿宋简体" w:cs="方正仿宋简体"/>
          <w:bCs/>
          <w:color w:val="auto"/>
          <w:spacing w:val="0"/>
          <w:sz w:val="24"/>
          <w:szCs w:val="24"/>
          <w:highlight w:val="none"/>
        </w:rPr>
        <w:t>、其他相关证明资料</w:t>
      </w: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widowControl w:val="0"/>
        <w:kinsoku/>
        <w:wordWrap/>
        <w:overflowPunct/>
        <w:topLinePunct w:val="0"/>
        <w:autoSpaceDE/>
        <w:autoSpaceDN/>
        <w:bidi w:val="0"/>
        <w:snapToGrid/>
        <w:spacing w:line="440" w:lineRule="exact"/>
        <w:jc w:val="center"/>
        <w:outlineLvl w:val="1"/>
        <w:rPr>
          <w:rFonts w:hint="eastAsia" w:ascii="方正仿宋简体" w:hAnsi="方正仿宋简体" w:eastAsia="方正仿宋简体" w:cs="方正仿宋简体"/>
          <w:color w:val="auto"/>
          <w:kern w:val="0"/>
          <w:sz w:val="24"/>
          <w:highlight w:val="none"/>
        </w:rPr>
      </w:pPr>
      <w:bookmarkStart w:id="30" w:name="_Toc7923"/>
      <w:bookmarkStart w:id="31" w:name="_Toc21017"/>
      <w:r>
        <w:rPr>
          <w:rFonts w:hint="eastAsia" w:ascii="方正仿宋简体" w:hAnsi="方正仿宋简体" w:eastAsia="方正仿宋简体" w:cs="方正仿宋简体"/>
          <w:b/>
          <w:bCs/>
          <w:color w:val="auto"/>
          <w:kern w:val="2"/>
          <w:sz w:val="32"/>
          <w:szCs w:val="32"/>
          <w:highlight w:val="none"/>
        </w:rPr>
        <w:t>六、供应商廉洁承诺书</w:t>
      </w:r>
      <w:bookmarkEnd w:id="30"/>
      <w:bookmarkEnd w:id="31"/>
    </w:p>
    <w:p>
      <w:pPr>
        <w:keepNext w:val="0"/>
        <w:keepLines w:val="0"/>
        <w:pageBreakBefore w:val="0"/>
        <w:widowControl w:val="0"/>
        <w:tabs>
          <w:tab w:val="left" w:pos="403"/>
        </w:tabs>
        <w:kinsoku/>
        <w:wordWrap/>
        <w:overflowPunct/>
        <w:topLinePunct w:val="0"/>
        <w:autoSpaceDE/>
        <w:autoSpaceDN/>
        <w:bidi w:val="0"/>
        <w:snapToGrid/>
        <w:spacing w:line="440" w:lineRule="exact"/>
        <w:jc w:val="left"/>
        <w:rPr>
          <w:rFonts w:hint="eastAsia" w:ascii="方正仿宋简体" w:hAnsi="方正仿宋简体" w:eastAsia="方正仿宋简体" w:cs="方正仿宋简体"/>
          <w:b/>
          <w:bCs/>
          <w:color w:val="auto"/>
          <w:sz w:val="24"/>
          <w:highlight w:val="none"/>
        </w:rPr>
      </w:pPr>
      <w:r>
        <w:rPr>
          <w:rFonts w:hint="eastAsia" w:ascii="方正仿宋简体" w:hAnsi="方正仿宋简体" w:eastAsia="方正仿宋简体" w:cs="方正仿宋简体"/>
          <w:b/>
          <w:bCs/>
          <w:color w:val="auto"/>
          <w:kern w:val="0"/>
          <w:sz w:val="24"/>
          <w:highlight w:val="none"/>
        </w:rPr>
        <w:t>致：中煤建筑安装工程集团有限公司第七工程处</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承诺方：（盖章）</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授权代表：（签字）</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地址：</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电话：</w:t>
      </w:r>
    </w:p>
    <w:p>
      <w:pPr>
        <w:pStyle w:val="28"/>
        <w:keepNext w:val="0"/>
        <w:keepLines w:val="0"/>
        <w:pageBreakBefore w:val="0"/>
        <w:widowControl w:val="0"/>
        <w:kinsoku/>
        <w:wordWrap/>
        <w:overflowPunct/>
        <w:topLinePunct w:val="0"/>
        <w:autoSpaceDE/>
        <w:autoSpaceDN/>
        <w:bidi w:val="0"/>
        <w:snapToGrid/>
        <w:spacing w:line="440" w:lineRule="exact"/>
        <w:ind w:firstLine="0"/>
        <w:rPr>
          <w:rFonts w:hint="eastAsia" w:ascii="方正仿宋简体" w:hAnsi="方正仿宋简体" w:eastAsia="方正仿宋简体" w:cs="方正仿宋简体"/>
          <w:color w:val="auto"/>
          <w:spacing w:val="0"/>
          <w:sz w:val="24"/>
          <w:szCs w:val="24"/>
          <w:highlight w:val="none"/>
        </w:rPr>
        <w:sectPr>
          <w:footerReference r:id="rId6"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方正仿宋简体" w:hAnsi="方正仿宋简体" w:eastAsia="方正仿宋简体" w:cs="方正仿宋简体"/>
          <w:color w:val="auto"/>
          <w:sz w:val="24"/>
          <w:highlight w:val="none"/>
        </w:rPr>
        <w:t xml:space="preserve">    </w:t>
      </w:r>
      <w:r>
        <w:rPr>
          <w:rFonts w:hint="eastAsia" w:ascii="方正仿宋简体" w:hAnsi="方正仿宋简体" w:eastAsia="方正仿宋简体" w:cs="方正仿宋简体"/>
          <w:color w:val="auto"/>
          <w:sz w:val="24"/>
          <w:highlight w:val="none"/>
          <w:lang w:val="en-US" w:eastAsia="zh-CN"/>
        </w:rPr>
        <w:t xml:space="preserve">                              </w:t>
      </w:r>
      <w:r>
        <w:rPr>
          <w:rFonts w:hint="eastAsia" w:ascii="方正仿宋简体" w:hAnsi="方正仿宋简体" w:eastAsia="方正仿宋简体" w:cs="方正仿宋简体"/>
          <w:color w:val="auto"/>
          <w:spacing w:val="0"/>
          <w:sz w:val="24"/>
          <w:szCs w:val="24"/>
          <w:highlight w:val="none"/>
          <w:lang w:val="en-US" w:eastAsia="zh-CN"/>
        </w:rPr>
        <w:t>2024年10月18日</w:t>
      </w:r>
    </w:p>
    <w:p>
      <w:pPr>
        <w:pStyle w:val="3"/>
        <w:keepNext w:val="0"/>
        <w:keepLines w:val="0"/>
        <w:pageBreakBefore w:val="0"/>
        <w:numPr>
          <w:ilvl w:val="0"/>
          <w:numId w:val="0"/>
        </w:numPr>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bookmarkStart w:id="32" w:name="_Toc25982"/>
      <w:bookmarkStart w:id="33" w:name="_Toc6367"/>
      <w:bookmarkStart w:id="34" w:name="_Toc21520"/>
      <w:bookmarkStart w:id="35" w:name="_Toc17739"/>
      <w:r>
        <w:rPr>
          <w:rFonts w:hint="eastAsia" w:ascii="方正仿宋简体" w:hAnsi="方正仿宋简体" w:eastAsia="方正仿宋简体" w:cs="方正仿宋简体"/>
          <w:b/>
          <w:bCs/>
          <w:color w:val="auto"/>
          <w:kern w:val="2"/>
          <w:sz w:val="32"/>
          <w:szCs w:val="32"/>
          <w:lang w:val="en-US" w:eastAsia="zh-CN" w:bidi="ar-SA"/>
        </w:rPr>
        <w:t>七、</w:t>
      </w:r>
      <w:r>
        <w:rPr>
          <w:rFonts w:hint="eastAsia" w:ascii="方正仿宋简体" w:hAnsi="方正仿宋简体" w:eastAsia="方正仿宋简体" w:cs="方正仿宋简体"/>
          <w:b/>
          <w:bCs/>
          <w:color w:val="auto"/>
          <w:kern w:val="2"/>
          <w:sz w:val="32"/>
          <w:szCs w:val="32"/>
          <w:highlight w:val="none"/>
        </w:rPr>
        <w:t>无拖欠农民工工资承诺书</w:t>
      </w:r>
      <w:bookmarkEnd w:id="32"/>
      <w:bookmarkEnd w:id="33"/>
      <w:bookmarkEnd w:id="34"/>
    </w:p>
    <w:p>
      <w:pPr>
        <w:pStyle w:val="3"/>
        <w:keepNext w:val="0"/>
        <w:keepLines w:val="0"/>
        <w:pageBreakBefore w:val="0"/>
        <w:numPr>
          <w:ilvl w:val="0"/>
          <w:numId w:val="0"/>
        </w:numPr>
        <w:kinsoku/>
        <w:wordWrap/>
        <w:overflowPunct/>
        <w:bidi w:val="0"/>
        <w:spacing w:line="240" w:lineRule="auto"/>
        <w:jc w:val="both"/>
        <w:outlineLvl w:val="1"/>
        <w:rPr>
          <w:rFonts w:hint="eastAsia" w:ascii="方正仿宋简体" w:hAnsi="方正仿宋简体" w:eastAsia="方正仿宋简体" w:cs="方正仿宋简体"/>
          <w:color w:val="auto"/>
          <w:sz w:val="24"/>
          <w:highlight w:val="none"/>
        </w:rPr>
      </w:pPr>
    </w:p>
    <w:p>
      <w:pPr>
        <w:pStyle w:val="3"/>
        <w:keepNext w:val="0"/>
        <w:keepLines w:val="0"/>
        <w:pageBreakBefore w:val="0"/>
        <w:numPr>
          <w:ilvl w:val="0"/>
          <w:numId w:val="0"/>
        </w:numPr>
        <w:kinsoku/>
        <w:wordWrap/>
        <w:overflowPunct/>
        <w:bidi w:val="0"/>
        <w:spacing w:line="240" w:lineRule="auto"/>
        <w:jc w:val="both"/>
        <w:outlineLvl w:val="1"/>
        <w:rPr>
          <w:rFonts w:hint="eastAsia" w:ascii="方正仿宋简体" w:hAnsi="方正仿宋简体" w:eastAsia="方正仿宋简体" w:cs="方正仿宋简体"/>
          <w:color w:val="auto"/>
          <w:sz w:val="24"/>
          <w:highlight w:val="none"/>
          <w:u w:val="single"/>
        </w:rPr>
      </w:pPr>
      <w:r>
        <w:rPr>
          <w:rFonts w:hint="eastAsia" w:ascii="方正仿宋简体" w:hAnsi="方正仿宋简体" w:eastAsia="方正仿宋简体" w:cs="方正仿宋简体"/>
          <w:color w:val="auto"/>
          <w:sz w:val="24"/>
          <w:highlight w:val="none"/>
        </w:rPr>
        <w:t>致：</w:t>
      </w:r>
      <w:r>
        <w:rPr>
          <w:rFonts w:hint="eastAsia" w:ascii="方正仿宋简体" w:hAnsi="方正仿宋简体" w:eastAsia="方正仿宋简体" w:cs="方正仿宋简体"/>
          <w:color w:val="auto"/>
          <w:sz w:val="24"/>
          <w:highlight w:val="none"/>
          <w:u w:val="single"/>
        </w:rPr>
        <w:t xml:space="preserve">中煤建筑安装工程集团有限公司第七工程处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我公司承诺在该项目严格按照国家规定，按时发放农民工工资，绝不拖欠农民工工资，如果发生违反规定愿意接受有关部门处罚。</w:t>
      </w:r>
    </w:p>
    <w:p>
      <w:pPr>
        <w:keepNext w:val="0"/>
        <w:keepLines w:val="0"/>
        <w:pageBreakBefore w:val="0"/>
        <w:kinsoku/>
        <w:wordWrap/>
        <w:overflowPunct/>
        <w:bidi w:val="0"/>
        <w:spacing w:line="240" w:lineRule="auto"/>
        <w:ind w:firstLine="645"/>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 xml:space="preserve">                                  承诺人：（单位公章）</w:t>
      </w:r>
    </w:p>
    <w:p>
      <w:pPr>
        <w:keepNext w:val="0"/>
        <w:keepLines w:val="0"/>
        <w:pageBreakBefore w:val="0"/>
        <w:kinsoku/>
        <w:wordWrap/>
        <w:overflowPunct/>
        <w:bidi w:val="0"/>
        <w:spacing w:line="240" w:lineRule="auto"/>
        <w:ind w:firstLine="4560" w:firstLineChars="19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日期：</w:t>
      </w:r>
      <w:r>
        <w:rPr>
          <w:rFonts w:hint="eastAsia" w:ascii="方正仿宋简体" w:hAnsi="方正仿宋简体" w:eastAsia="方正仿宋简体" w:cs="方正仿宋简体"/>
          <w:color w:val="auto"/>
          <w:sz w:val="24"/>
          <w:highlight w:val="none"/>
          <w:u w:val="none"/>
          <w:lang w:val="en-US" w:eastAsia="zh-CN"/>
        </w:rPr>
        <w:t>2024年10月18日</w:t>
      </w:r>
    </w:p>
    <w:p>
      <w:pPr>
        <w:pStyle w:val="22"/>
        <w:keepNext w:val="0"/>
        <w:keepLines w:val="0"/>
        <w:pageBreakBefore w:val="0"/>
        <w:kinsoku/>
        <w:wordWrap/>
        <w:overflowPunct/>
        <w:bidi w:val="0"/>
        <w:spacing w:line="240" w:lineRule="auto"/>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240" w:lineRule="auto"/>
        <w:rPr>
          <w:rFonts w:hint="eastAsia" w:ascii="方正仿宋简体" w:hAnsi="方正仿宋简体" w:eastAsia="方正仿宋简体" w:cs="方正仿宋简体"/>
          <w:color w:val="auto"/>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pStyle w:val="3"/>
        <w:keepNext w:val="0"/>
        <w:keepLines w:val="0"/>
        <w:pageBreakBefore w:val="0"/>
        <w:kinsoku/>
        <w:wordWrap/>
        <w:overflowPunct/>
        <w:bidi w:val="0"/>
        <w:spacing w:line="240" w:lineRule="auto"/>
        <w:jc w:val="both"/>
        <w:outlineLvl w:val="2"/>
        <w:rPr>
          <w:rFonts w:hint="eastAsia" w:ascii="方正仿宋简体" w:hAnsi="方正仿宋简体" w:eastAsia="方正仿宋简体" w:cs="方正仿宋简体"/>
          <w:b/>
          <w:bCs/>
          <w:color w:val="auto"/>
          <w:kern w:val="2"/>
          <w:sz w:val="30"/>
          <w:szCs w:val="30"/>
          <w:highlight w:val="none"/>
          <w:lang w:val="en-US" w:eastAsia="zh-CN"/>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color w:val="auto"/>
          <w:sz w:val="24"/>
          <w:highlight w:val="none"/>
        </w:rPr>
      </w:pPr>
      <w:bookmarkStart w:id="36" w:name="_Toc23340"/>
      <w:bookmarkStart w:id="37" w:name="_Toc24563"/>
      <w:r>
        <w:rPr>
          <w:rFonts w:hint="eastAsia" w:ascii="方正仿宋简体" w:hAnsi="方正仿宋简体" w:eastAsia="方正仿宋简体" w:cs="方正仿宋简体"/>
          <w:b/>
          <w:bCs/>
          <w:color w:val="auto"/>
          <w:kern w:val="2"/>
          <w:sz w:val="32"/>
          <w:szCs w:val="32"/>
          <w:highlight w:val="none"/>
          <w:lang w:val="en-US" w:eastAsia="zh-CN"/>
        </w:rPr>
        <w:t>八</w:t>
      </w:r>
      <w:r>
        <w:rPr>
          <w:rFonts w:hint="eastAsia" w:ascii="方正仿宋简体" w:hAnsi="方正仿宋简体" w:eastAsia="方正仿宋简体" w:cs="方正仿宋简体"/>
          <w:b/>
          <w:bCs/>
          <w:color w:val="auto"/>
          <w:kern w:val="2"/>
          <w:sz w:val="32"/>
          <w:szCs w:val="32"/>
          <w:highlight w:val="none"/>
        </w:rPr>
        <w:t>、与本工程</w:t>
      </w:r>
      <w:r>
        <w:rPr>
          <w:rFonts w:hint="eastAsia" w:ascii="方正仿宋简体" w:hAnsi="方正仿宋简体" w:eastAsia="方正仿宋简体" w:cs="方正仿宋简体"/>
          <w:b/>
          <w:bCs/>
          <w:color w:val="auto"/>
          <w:kern w:val="2"/>
          <w:sz w:val="32"/>
          <w:szCs w:val="32"/>
          <w:highlight w:val="none"/>
          <w:lang w:eastAsia="zh-CN"/>
        </w:rPr>
        <w:t>报价</w:t>
      </w:r>
      <w:r>
        <w:rPr>
          <w:rFonts w:hint="eastAsia" w:ascii="方正仿宋简体" w:hAnsi="方正仿宋简体" w:eastAsia="方正仿宋简体" w:cs="方正仿宋简体"/>
          <w:b/>
          <w:bCs/>
          <w:color w:val="auto"/>
          <w:kern w:val="2"/>
          <w:sz w:val="32"/>
          <w:szCs w:val="32"/>
          <w:highlight w:val="none"/>
        </w:rPr>
        <w:t>有关的其它说明</w:t>
      </w:r>
      <w:bookmarkEnd w:id="35"/>
      <w:bookmarkEnd w:id="36"/>
      <w:bookmarkEnd w:id="37"/>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备注：除上述文件外，其它能证明报价单位符合</w:t>
      </w:r>
      <w:r>
        <w:rPr>
          <w:rFonts w:hint="eastAsia" w:ascii="方正仿宋简体" w:hAnsi="方正仿宋简体" w:eastAsia="方正仿宋简体" w:cs="方正仿宋简体"/>
          <w:color w:val="auto"/>
          <w:sz w:val="24"/>
          <w:highlight w:val="none"/>
          <w:lang w:eastAsia="zh-CN"/>
        </w:rPr>
        <w:t>报价</w:t>
      </w:r>
      <w:r>
        <w:rPr>
          <w:rFonts w:hint="eastAsia" w:ascii="方正仿宋简体" w:hAnsi="方正仿宋简体" w:eastAsia="方正仿宋简体" w:cs="方正仿宋简体"/>
          <w:color w:val="auto"/>
          <w:sz w:val="24"/>
          <w:highlight w:val="none"/>
        </w:rPr>
        <w:t>条件和具有履行合同的能力的资料或报价单位认为需要说明的问题，比如：类似业绩资料、财务状况</w:t>
      </w:r>
      <w:r>
        <w:rPr>
          <w:rFonts w:hint="eastAsia" w:ascii="方正仿宋简体" w:hAnsi="方正仿宋简体" w:eastAsia="方正仿宋简体" w:cs="方正仿宋简体"/>
          <w:color w:val="auto"/>
          <w:sz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劳动力计划、施工方案</w:t>
      </w:r>
      <w:r>
        <w:rPr>
          <w:rFonts w:hint="eastAsia" w:ascii="方正仿宋简体" w:hAnsi="方正仿宋简体" w:eastAsia="方正仿宋简体" w:cs="方正仿宋简体"/>
          <w:color w:val="auto"/>
          <w:sz w:val="24"/>
          <w:highlight w:val="none"/>
        </w:rPr>
        <w:t>等，格式自定。</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sectPr>
      <w:footerReference r:id="rId7"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4rObg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Y358wLRzM6/ng8/vx9/PWdkY8EGiI2lHcfKTONH8JIyZMfyZl5jxpc/hIj&#10;RnGS+nCRV42JyfxouVguawpJik0Xwq+enkfA9FEFx7LRcqD5FVnF/jOmU+qUkqv5cGusLTO0ng0t&#10;f3e1uCoPLhECt55qZBKnZrOVxs14ZrYJ3YGIDbQDLfe0pJzZT54kzusyGTAZm8nYRTDbvuxT7gTj&#10;+12ibkqTucIJ9lyYhldonhctb8fze8l6+h3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G4rO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05822"/>
    <w:multiLevelType w:val="singleLevel"/>
    <w:tmpl w:val="86605822"/>
    <w:lvl w:ilvl="0" w:tentative="0">
      <w:start w:val="1"/>
      <w:numFmt w:val="decimal"/>
      <w:pStyle w:val="4"/>
      <w:lvlText w:val="%1."/>
      <w:lvlJc w:val="left"/>
      <w:pPr>
        <w:tabs>
          <w:tab w:val="left" w:pos="2040"/>
        </w:tabs>
        <w:ind w:left="2040" w:hanging="360"/>
      </w:pPr>
    </w:lvl>
  </w:abstractNum>
  <w:abstractNum w:abstractNumId="1">
    <w:nsid w:val="19F8A509"/>
    <w:multiLevelType w:val="singleLevel"/>
    <w:tmpl w:val="19F8A509"/>
    <w:lvl w:ilvl="0" w:tentative="0">
      <w:start w:val="3"/>
      <w:numFmt w:val="decimal"/>
      <w:lvlText w:val="%1."/>
      <w:lvlJc w:val="left"/>
      <w:pPr>
        <w:tabs>
          <w:tab w:val="left" w:pos="312"/>
        </w:tabs>
      </w:pPr>
    </w:lvl>
  </w:abstractNum>
  <w:abstractNum w:abstractNumId="2">
    <w:nsid w:val="1B75F001"/>
    <w:multiLevelType w:val="singleLevel"/>
    <w:tmpl w:val="1B75F001"/>
    <w:lvl w:ilvl="0" w:tentative="0">
      <w:start w:val="1"/>
      <w:numFmt w:val="decimal"/>
      <w:suff w:val="nothing"/>
      <w:lvlText w:val="%1、"/>
      <w:lvlJc w:val="left"/>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32"/>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2QwYjc2MzlmNjZiOTQwNGMxNDc4Mzk0OGQxYWQifQ=="/>
  </w:docVars>
  <w:rsids>
    <w:rsidRoot w:val="00172A27"/>
    <w:rsid w:val="0049497D"/>
    <w:rsid w:val="007A2240"/>
    <w:rsid w:val="008B1170"/>
    <w:rsid w:val="014E4FD3"/>
    <w:rsid w:val="027F6AB2"/>
    <w:rsid w:val="02E82052"/>
    <w:rsid w:val="035F4049"/>
    <w:rsid w:val="03753C65"/>
    <w:rsid w:val="03E842A6"/>
    <w:rsid w:val="04657D2A"/>
    <w:rsid w:val="04E03FC2"/>
    <w:rsid w:val="04E3718C"/>
    <w:rsid w:val="04E97E95"/>
    <w:rsid w:val="053279C3"/>
    <w:rsid w:val="057837D9"/>
    <w:rsid w:val="0582190D"/>
    <w:rsid w:val="05C0366A"/>
    <w:rsid w:val="062F47FC"/>
    <w:rsid w:val="069A41E3"/>
    <w:rsid w:val="06D66CA9"/>
    <w:rsid w:val="06DA3404"/>
    <w:rsid w:val="06E91513"/>
    <w:rsid w:val="074963FE"/>
    <w:rsid w:val="075342B8"/>
    <w:rsid w:val="07791256"/>
    <w:rsid w:val="07A15461"/>
    <w:rsid w:val="07D25033"/>
    <w:rsid w:val="07E15B19"/>
    <w:rsid w:val="07E81740"/>
    <w:rsid w:val="07F835C1"/>
    <w:rsid w:val="07F90FE2"/>
    <w:rsid w:val="08001FDB"/>
    <w:rsid w:val="080C58E7"/>
    <w:rsid w:val="083E074C"/>
    <w:rsid w:val="085930E0"/>
    <w:rsid w:val="08856DBB"/>
    <w:rsid w:val="08C05275"/>
    <w:rsid w:val="08EE13D1"/>
    <w:rsid w:val="093E4C85"/>
    <w:rsid w:val="0A053B88"/>
    <w:rsid w:val="0A1116D1"/>
    <w:rsid w:val="0A2A2CBC"/>
    <w:rsid w:val="0AAE7829"/>
    <w:rsid w:val="0B4B254F"/>
    <w:rsid w:val="0B630C62"/>
    <w:rsid w:val="0B7359F0"/>
    <w:rsid w:val="0BA96BDA"/>
    <w:rsid w:val="0BC647E4"/>
    <w:rsid w:val="0C0656F0"/>
    <w:rsid w:val="0CBA732D"/>
    <w:rsid w:val="0D187EE2"/>
    <w:rsid w:val="0E055B46"/>
    <w:rsid w:val="0E1B125E"/>
    <w:rsid w:val="0EE07022"/>
    <w:rsid w:val="0F4C6F5B"/>
    <w:rsid w:val="0F821E7D"/>
    <w:rsid w:val="0F994DD1"/>
    <w:rsid w:val="11196E46"/>
    <w:rsid w:val="115A5CA7"/>
    <w:rsid w:val="1162490C"/>
    <w:rsid w:val="11CF5E8F"/>
    <w:rsid w:val="12AB744F"/>
    <w:rsid w:val="12AD16BE"/>
    <w:rsid w:val="12C233B6"/>
    <w:rsid w:val="12CF1390"/>
    <w:rsid w:val="12EC0194"/>
    <w:rsid w:val="130050FC"/>
    <w:rsid w:val="1328357E"/>
    <w:rsid w:val="13F203F6"/>
    <w:rsid w:val="1417769E"/>
    <w:rsid w:val="149411FE"/>
    <w:rsid w:val="15536BB8"/>
    <w:rsid w:val="15682314"/>
    <w:rsid w:val="15811C21"/>
    <w:rsid w:val="1599036E"/>
    <w:rsid w:val="160D1C79"/>
    <w:rsid w:val="165C38C3"/>
    <w:rsid w:val="16917772"/>
    <w:rsid w:val="16D1394A"/>
    <w:rsid w:val="17801DF5"/>
    <w:rsid w:val="17A96653"/>
    <w:rsid w:val="18452800"/>
    <w:rsid w:val="184C658E"/>
    <w:rsid w:val="1860578A"/>
    <w:rsid w:val="18B97801"/>
    <w:rsid w:val="18C737B4"/>
    <w:rsid w:val="19416223"/>
    <w:rsid w:val="194B75F4"/>
    <w:rsid w:val="194D1D16"/>
    <w:rsid w:val="19547D3F"/>
    <w:rsid w:val="19FE15CD"/>
    <w:rsid w:val="1A530AF8"/>
    <w:rsid w:val="1A946F20"/>
    <w:rsid w:val="1ABF08C1"/>
    <w:rsid w:val="1AD14017"/>
    <w:rsid w:val="1AF04B7E"/>
    <w:rsid w:val="1B084D30"/>
    <w:rsid w:val="1B250EDC"/>
    <w:rsid w:val="1B2B6E5F"/>
    <w:rsid w:val="1C0D1CF3"/>
    <w:rsid w:val="1C3E4F22"/>
    <w:rsid w:val="1CCD5C10"/>
    <w:rsid w:val="1CED5103"/>
    <w:rsid w:val="1CFE0CE2"/>
    <w:rsid w:val="1CFF69B0"/>
    <w:rsid w:val="1D056BFB"/>
    <w:rsid w:val="1D151619"/>
    <w:rsid w:val="1D4F5AC4"/>
    <w:rsid w:val="1DD63749"/>
    <w:rsid w:val="1E4506D3"/>
    <w:rsid w:val="1EDE5F17"/>
    <w:rsid w:val="1F15637C"/>
    <w:rsid w:val="1F6924FB"/>
    <w:rsid w:val="1F6F3DDE"/>
    <w:rsid w:val="1F7501FC"/>
    <w:rsid w:val="1FE850C5"/>
    <w:rsid w:val="20087C8F"/>
    <w:rsid w:val="208F1C66"/>
    <w:rsid w:val="21621F7C"/>
    <w:rsid w:val="21DA5AC0"/>
    <w:rsid w:val="22F26167"/>
    <w:rsid w:val="23230E0A"/>
    <w:rsid w:val="239A1C3B"/>
    <w:rsid w:val="244D7E7E"/>
    <w:rsid w:val="246A39F3"/>
    <w:rsid w:val="246E1C8A"/>
    <w:rsid w:val="24BC54EC"/>
    <w:rsid w:val="252478FE"/>
    <w:rsid w:val="256E263A"/>
    <w:rsid w:val="25B07FB3"/>
    <w:rsid w:val="25BB652F"/>
    <w:rsid w:val="25C1784D"/>
    <w:rsid w:val="25C20339"/>
    <w:rsid w:val="25F843A0"/>
    <w:rsid w:val="26AC3A6A"/>
    <w:rsid w:val="26C934BF"/>
    <w:rsid w:val="26F15CCD"/>
    <w:rsid w:val="27927487"/>
    <w:rsid w:val="279F3E2D"/>
    <w:rsid w:val="27C6492C"/>
    <w:rsid w:val="28C87834"/>
    <w:rsid w:val="295934B6"/>
    <w:rsid w:val="29AC5DE0"/>
    <w:rsid w:val="29F32E8B"/>
    <w:rsid w:val="29F340D7"/>
    <w:rsid w:val="2A04596B"/>
    <w:rsid w:val="2A3C174F"/>
    <w:rsid w:val="2AD42706"/>
    <w:rsid w:val="2B6C4F86"/>
    <w:rsid w:val="2B8F2D56"/>
    <w:rsid w:val="2B94100A"/>
    <w:rsid w:val="2B9E2E72"/>
    <w:rsid w:val="2BD14E56"/>
    <w:rsid w:val="2C306A66"/>
    <w:rsid w:val="2C4A3D02"/>
    <w:rsid w:val="2D0A647F"/>
    <w:rsid w:val="2D964E60"/>
    <w:rsid w:val="2DAC1F58"/>
    <w:rsid w:val="2DD13A40"/>
    <w:rsid w:val="2DEB688A"/>
    <w:rsid w:val="2DFE36BF"/>
    <w:rsid w:val="2E1A715F"/>
    <w:rsid w:val="2E277246"/>
    <w:rsid w:val="2F096858"/>
    <w:rsid w:val="2F815E05"/>
    <w:rsid w:val="2FC937E5"/>
    <w:rsid w:val="31347875"/>
    <w:rsid w:val="319A7547"/>
    <w:rsid w:val="31FF6A44"/>
    <w:rsid w:val="324827E1"/>
    <w:rsid w:val="32F168C6"/>
    <w:rsid w:val="33E262DE"/>
    <w:rsid w:val="33FA453C"/>
    <w:rsid w:val="346A175B"/>
    <w:rsid w:val="34A02F83"/>
    <w:rsid w:val="34B16E85"/>
    <w:rsid w:val="352A64F6"/>
    <w:rsid w:val="353722A5"/>
    <w:rsid w:val="359940E9"/>
    <w:rsid w:val="35CD6FDD"/>
    <w:rsid w:val="36252E9C"/>
    <w:rsid w:val="36573E18"/>
    <w:rsid w:val="36B1161B"/>
    <w:rsid w:val="36C75B53"/>
    <w:rsid w:val="36F7729B"/>
    <w:rsid w:val="375B7DC3"/>
    <w:rsid w:val="377E6F6B"/>
    <w:rsid w:val="37C36737"/>
    <w:rsid w:val="386B1B82"/>
    <w:rsid w:val="39395B1F"/>
    <w:rsid w:val="393E4D6D"/>
    <w:rsid w:val="3A13087A"/>
    <w:rsid w:val="3A18039C"/>
    <w:rsid w:val="3A2B0720"/>
    <w:rsid w:val="3A6D3AB1"/>
    <w:rsid w:val="3AA6200D"/>
    <w:rsid w:val="3AEC66D3"/>
    <w:rsid w:val="3B8F129A"/>
    <w:rsid w:val="3BD94B29"/>
    <w:rsid w:val="3BDA29D0"/>
    <w:rsid w:val="3C4542D6"/>
    <w:rsid w:val="3CB20E4A"/>
    <w:rsid w:val="3CE901D1"/>
    <w:rsid w:val="3DD60F75"/>
    <w:rsid w:val="3E261341"/>
    <w:rsid w:val="3E6178BF"/>
    <w:rsid w:val="3E9A0EDD"/>
    <w:rsid w:val="3EE17A3A"/>
    <w:rsid w:val="3F8523A8"/>
    <w:rsid w:val="3F9623E1"/>
    <w:rsid w:val="406C796F"/>
    <w:rsid w:val="41A22267"/>
    <w:rsid w:val="43043CFC"/>
    <w:rsid w:val="4393169F"/>
    <w:rsid w:val="444B100E"/>
    <w:rsid w:val="448E40F6"/>
    <w:rsid w:val="44AC4835"/>
    <w:rsid w:val="45232CF2"/>
    <w:rsid w:val="45BC35C6"/>
    <w:rsid w:val="45C94918"/>
    <w:rsid w:val="45EB3BF0"/>
    <w:rsid w:val="46AA2F9F"/>
    <w:rsid w:val="46E5064A"/>
    <w:rsid w:val="471E7C15"/>
    <w:rsid w:val="48280262"/>
    <w:rsid w:val="4943021E"/>
    <w:rsid w:val="495F30ED"/>
    <w:rsid w:val="49897620"/>
    <w:rsid w:val="49C10C49"/>
    <w:rsid w:val="4A5D1787"/>
    <w:rsid w:val="4A7B6BF0"/>
    <w:rsid w:val="4A7C3865"/>
    <w:rsid w:val="4AA94464"/>
    <w:rsid w:val="4B335D52"/>
    <w:rsid w:val="4B796E2C"/>
    <w:rsid w:val="4C143394"/>
    <w:rsid w:val="4C251A45"/>
    <w:rsid w:val="4CDF088E"/>
    <w:rsid w:val="4D175B66"/>
    <w:rsid w:val="4D5F7E3C"/>
    <w:rsid w:val="4D8E6F2C"/>
    <w:rsid w:val="4E3F66C2"/>
    <w:rsid w:val="4EE96D5A"/>
    <w:rsid w:val="4EF16A5B"/>
    <w:rsid w:val="4F101746"/>
    <w:rsid w:val="4F7A6E95"/>
    <w:rsid w:val="4FB365CF"/>
    <w:rsid w:val="50823529"/>
    <w:rsid w:val="508B273A"/>
    <w:rsid w:val="512417C3"/>
    <w:rsid w:val="51555624"/>
    <w:rsid w:val="51B36CFC"/>
    <w:rsid w:val="51DC2BA6"/>
    <w:rsid w:val="51E41DB0"/>
    <w:rsid w:val="5248208F"/>
    <w:rsid w:val="52802A76"/>
    <w:rsid w:val="52A506FE"/>
    <w:rsid w:val="538A286F"/>
    <w:rsid w:val="53CE29C2"/>
    <w:rsid w:val="543B1D7B"/>
    <w:rsid w:val="546B0A8F"/>
    <w:rsid w:val="547E044E"/>
    <w:rsid w:val="54C5248A"/>
    <w:rsid w:val="55A92F4E"/>
    <w:rsid w:val="560C77D2"/>
    <w:rsid w:val="561423D4"/>
    <w:rsid w:val="56D50A61"/>
    <w:rsid w:val="571526B6"/>
    <w:rsid w:val="57162C9F"/>
    <w:rsid w:val="571A58BD"/>
    <w:rsid w:val="57273F92"/>
    <w:rsid w:val="57460E63"/>
    <w:rsid w:val="575B631B"/>
    <w:rsid w:val="578C1E86"/>
    <w:rsid w:val="57FF36F9"/>
    <w:rsid w:val="581617FD"/>
    <w:rsid w:val="586B358B"/>
    <w:rsid w:val="58922210"/>
    <w:rsid w:val="58D80D45"/>
    <w:rsid w:val="5910361B"/>
    <w:rsid w:val="59292610"/>
    <w:rsid w:val="59513AE2"/>
    <w:rsid w:val="59C2138F"/>
    <w:rsid w:val="59FA0052"/>
    <w:rsid w:val="5A945927"/>
    <w:rsid w:val="5AEC7BFA"/>
    <w:rsid w:val="5B87780E"/>
    <w:rsid w:val="5BCD1F95"/>
    <w:rsid w:val="5C273AF5"/>
    <w:rsid w:val="5C61067F"/>
    <w:rsid w:val="5CFD671D"/>
    <w:rsid w:val="5D246335"/>
    <w:rsid w:val="5D517686"/>
    <w:rsid w:val="5D656145"/>
    <w:rsid w:val="5DDE466C"/>
    <w:rsid w:val="5DF83934"/>
    <w:rsid w:val="5E070FAB"/>
    <w:rsid w:val="5E287ED3"/>
    <w:rsid w:val="5E291E10"/>
    <w:rsid w:val="5ED6048B"/>
    <w:rsid w:val="5F2643A0"/>
    <w:rsid w:val="5FE30B70"/>
    <w:rsid w:val="60056C5C"/>
    <w:rsid w:val="60677822"/>
    <w:rsid w:val="60E2185B"/>
    <w:rsid w:val="60F0376A"/>
    <w:rsid w:val="60F51B37"/>
    <w:rsid w:val="613016A6"/>
    <w:rsid w:val="61A821F4"/>
    <w:rsid w:val="621041A6"/>
    <w:rsid w:val="6230015A"/>
    <w:rsid w:val="62FB6E18"/>
    <w:rsid w:val="636F56AA"/>
    <w:rsid w:val="63767751"/>
    <w:rsid w:val="63A97894"/>
    <w:rsid w:val="63CC2047"/>
    <w:rsid w:val="63FB7966"/>
    <w:rsid w:val="644E4BD7"/>
    <w:rsid w:val="649A13CF"/>
    <w:rsid w:val="64CE3EA7"/>
    <w:rsid w:val="655A5E64"/>
    <w:rsid w:val="65761F2C"/>
    <w:rsid w:val="65E9743B"/>
    <w:rsid w:val="660D6473"/>
    <w:rsid w:val="662B0AC7"/>
    <w:rsid w:val="667C1E0A"/>
    <w:rsid w:val="669F3C44"/>
    <w:rsid w:val="66D21FB1"/>
    <w:rsid w:val="67250B4A"/>
    <w:rsid w:val="676141CE"/>
    <w:rsid w:val="67CF31A0"/>
    <w:rsid w:val="68333CE3"/>
    <w:rsid w:val="68C366AD"/>
    <w:rsid w:val="69083D76"/>
    <w:rsid w:val="691D3B97"/>
    <w:rsid w:val="691F1224"/>
    <w:rsid w:val="693120AE"/>
    <w:rsid w:val="69DA1163"/>
    <w:rsid w:val="6A1B5743"/>
    <w:rsid w:val="6A220BDE"/>
    <w:rsid w:val="6A7B4901"/>
    <w:rsid w:val="6B0E6306"/>
    <w:rsid w:val="6B28647D"/>
    <w:rsid w:val="6B9209E8"/>
    <w:rsid w:val="6C1B23C5"/>
    <w:rsid w:val="6CC272B5"/>
    <w:rsid w:val="6CFD0E0A"/>
    <w:rsid w:val="6D012ECE"/>
    <w:rsid w:val="6D320CF3"/>
    <w:rsid w:val="6D3863D9"/>
    <w:rsid w:val="6D465F53"/>
    <w:rsid w:val="6D535020"/>
    <w:rsid w:val="6D7C2575"/>
    <w:rsid w:val="6DCC7FCA"/>
    <w:rsid w:val="6DD0457A"/>
    <w:rsid w:val="6E4B59F5"/>
    <w:rsid w:val="6E9F580D"/>
    <w:rsid w:val="6EA447C1"/>
    <w:rsid w:val="6EC94FBF"/>
    <w:rsid w:val="6F4440CD"/>
    <w:rsid w:val="6F712091"/>
    <w:rsid w:val="70413D20"/>
    <w:rsid w:val="70550D0E"/>
    <w:rsid w:val="706846D0"/>
    <w:rsid w:val="707A20B1"/>
    <w:rsid w:val="70A26506"/>
    <w:rsid w:val="71372090"/>
    <w:rsid w:val="71FE7276"/>
    <w:rsid w:val="721E63DC"/>
    <w:rsid w:val="724E15DD"/>
    <w:rsid w:val="728425DC"/>
    <w:rsid w:val="72A31D5A"/>
    <w:rsid w:val="72AB313A"/>
    <w:rsid w:val="733506A7"/>
    <w:rsid w:val="733940FD"/>
    <w:rsid w:val="73527BCF"/>
    <w:rsid w:val="736C3CDC"/>
    <w:rsid w:val="73FB5457"/>
    <w:rsid w:val="740A6B6D"/>
    <w:rsid w:val="740F42BD"/>
    <w:rsid w:val="7479573F"/>
    <w:rsid w:val="74835301"/>
    <w:rsid w:val="749A065A"/>
    <w:rsid w:val="75366123"/>
    <w:rsid w:val="757959C8"/>
    <w:rsid w:val="76A37A83"/>
    <w:rsid w:val="7770529A"/>
    <w:rsid w:val="77D55DB6"/>
    <w:rsid w:val="77FD6BB0"/>
    <w:rsid w:val="782D3D8B"/>
    <w:rsid w:val="783C7608"/>
    <w:rsid w:val="78414C61"/>
    <w:rsid w:val="787A4615"/>
    <w:rsid w:val="793173A6"/>
    <w:rsid w:val="793239E1"/>
    <w:rsid w:val="7973339F"/>
    <w:rsid w:val="79902877"/>
    <w:rsid w:val="7A0423EA"/>
    <w:rsid w:val="7A392435"/>
    <w:rsid w:val="7B0C3556"/>
    <w:rsid w:val="7B8615B9"/>
    <w:rsid w:val="7BA66724"/>
    <w:rsid w:val="7BFC41D8"/>
    <w:rsid w:val="7CF8794B"/>
    <w:rsid w:val="7E0865A4"/>
    <w:rsid w:val="7EF622D0"/>
    <w:rsid w:val="7F75335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3"/>
    <w:next w:val="1"/>
    <w:qFormat/>
    <w:uiPriority w:val="0"/>
    <w:pPr>
      <w:adjustRightInd w:val="0"/>
      <w:spacing w:line="420" w:lineRule="atLeast"/>
      <w:jc w:val="left"/>
      <w:textAlignment w:val="baseline"/>
    </w:pPr>
    <w:rPr>
      <w:kern w:val="0"/>
      <w:szCs w:val="20"/>
    </w:rPr>
  </w:style>
  <w:style w:type="paragraph" w:styleId="3">
    <w:name w:val="Plain Text"/>
    <w:basedOn w:val="1"/>
    <w:next w:val="4"/>
    <w:qFormat/>
    <w:uiPriority w:val="0"/>
    <w:pPr>
      <w:spacing w:line="500" w:lineRule="exact"/>
    </w:pPr>
    <w:rPr>
      <w:rFonts w:ascii="宋体" w:hAnsi="Courier New"/>
      <w:kern w:val="0"/>
      <w:sz w:val="20"/>
      <w:szCs w:val="20"/>
    </w:rPr>
  </w:style>
  <w:style w:type="paragraph" w:styleId="4">
    <w:name w:val="List Number 5"/>
    <w:basedOn w:val="1"/>
    <w:qFormat/>
    <w:uiPriority w:val="0"/>
    <w:pPr>
      <w:numPr>
        <w:ilvl w:val="0"/>
        <w:numId w:val="1"/>
      </w:numPr>
    </w:pPr>
  </w:style>
  <w:style w:type="paragraph" w:styleId="6">
    <w:name w:val="Normal Indent"/>
    <w:basedOn w:val="1"/>
    <w:next w:val="1"/>
    <w:qFormat/>
    <w:uiPriority w:val="0"/>
    <w:pPr>
      <w:ind w:firstLine="420" w:firstLineChars="200"/>
    </w:pPr>
  </w:style>
  <w:style w:type="paragraph" w:styleId="8">
    <w:name w:val="index 5"/>
    <w:basedOn w:val="1"/>
    <w:next w:val="1"/>
    <w:unhideWhenUsed/>
    <w:qFormat/>
    <w:uiPriority w:val="99"/>
    <w:pPr>
      <w:ind w:left="800" w:leftChars="800"/>
    </w:pPr>
  </w:style>
  <w:style w:type="paragraph" w:styleId="9">
    <w:name w:val="toa heading"/>
    <w:basedOn w:val="1"/>
    <w:next w:val="1"/>
    <w:qFormat/>
    <w:uiPriority w:val="0"/>
    <w:pPr>
      <w:spacing w:before="120"/>
    </w:pPr>
    <w:rPr>
      <w:rFonts w:ascii="Arial" w:hAnsi="Arial"/>
    </w:rPr>
  </w:style>
  <w:style w:type="paragraph" w:styleId="10">
    <w:name w:val="annotation text"/>
    <w:basedOn w:val="1"/>
    <w:qFormat/>
    <w:uiPriority w:val="0"/>
    <w:pPr>
      <w:jc w:val="left"/>
    </w:pPr>
  </w:style>
  <w:style w:type="paragraph" w:styleId="11">
    <w:name w:val="Body Text 3"/>
    <w:basedOn w:val="1"/>
    <w:unhideWhenUsed/>
    <w:qFormat/>
    <w:uiPriority w:val="0"/>
    <w:pPr>
      <w:spacing w:after="120"/>
    </w:pPr>
    <w:rPr>
      <w:rFonts w:asciiTheme="minorHAnsi" w:hAnsiTheme="minorHAnsi" w:eastAsiaTheme="minorEastAsia" w:cstheme="minorBidi"/>
      <w:sz w:val="16"/>
      <w:szCs w:val="16"/>
    </w:rPr>
  </w:style>
  <w:style w:type="paragraph" w:styleId="12">
    <w:name w:val="Body Text"/>
    <w:basedOn w:val="1"/>
    <w:next w:val="13"/>
    <w:qFormat/>
    <w:uiPriority w:val="0"/>
    <w:rPr>
      <w:rFonts w:ascii="宋体"/>
      <w:color w:val="FF0000"/>
      <w:u w:val="single"/>
    </w:rPr>
  </w:style>
  <w:style w:type="paragraph" w:styleId="13">
    <w:name w:val="toc 2"/>
    <w:basedOn w:val="1"/>
    <w:next w:val="1"/>
    <w:qFormat/>
    <w:uiPriority w:val="0"/>
    <w:pPr>
      <w:ind w:left="420" w:leftChars="200"/>
    </w:pPr>
  </w:style>
  <w:style w:type="paragraph" w:styleId="14">
    <w:name w:val="Body Text Indent"/>
    <w:basedOn w:val="1"/>
    <w:next w:val="1"/>
    <w:qFormat/>
    <w:uiPriority w:val="0"/>
    <w:pPr>
      <w:spacing w:after="120" w:afterLines="0"/>
      <w:ind w:left="420" w:leftChars="200"/>
    </w:pPr>
  </w:style>
  <w:style w:type="paragraph" w:styleId="15">
    <w:name w:val="toc 3"/>
    <w:basedOn w:val="1"/>
    <w:next w:val="1"/>
    <w:qFormat/>
    <w:uiPriority w:val="0"/>
    <w:pPr>
      <w:ind w:left="840" w:leftChars="4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Body Text First Indent"/>
    <w:basedOn w:val="12"/>
    <w:unhideWhenUsed/>
    <w:qFormat/>
    <w:uiPriority w:val="99"/>
    <w:pPr>
      <w:spacing w:after="120"/>
      <w:ind w:firstLine="420" w:firstLineChars="100"/>
    </w:pPr>
    <w:rPr>
      <w:sz w:val="21"/>
      <w:szCs w:val="24"/>
    </w:rPr>
  </w:style>
  <w:style w:type="paragraph" w:styleId="22">
    <w:name w:val="Body Text First Indent 2"/>
    <w:basedOn w:val="14"/>
    <w:next w:val="21"/>
    <w:qFormat/>
    <w:uiPriority w:val="0"/>
    <w:pPr>
      <w:ind w:firstLine="602"/>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character" w:customStyle="1" w:styleId="29">
    <w:name w:val="font11"/>
    <w:basedOn w:val="25"/>
    <w:qFormat/>
    <w:uiPriority w:val="0"/>
    <w:rPr>
      <w:rFonts w:hint="default" w:ascii="Verdana" w:hAnsi="Verdana" w:cs="Verdana"/>
      <w:color w:val="000000"/>
      <w:sz w:val="20"/>
      <w:szCs w:val="20"/>
      <w:u w:val="none"/>
    </w:rPr>
  </w:style>
  <w:style w:type="character" w:customStyle="1" w:styleId="30">
    <w:name w:val="font51"/>
    <w:qFormat/>
    <w:uiPriority w:val="0"/>
    <w:rPr>
      <w:rFonts w:hint="eastAsia" w:ascii="宋体" w:hAnsi="宋体" w:eastAsia="宋体" w:cs="宋体"/>
      <w:color w:val="000000"/>
      <w:sz w:val="20"/>
      <w:szCs w:val="20"/>
      <w:u w:val="none"/>
    </w:rPr>
  </w:style>
  <w:style w:type="paragraph" w:customStyle="1" w:styleId="31">
    <w:name w:val="普通(Web)8"/>
    <w:qFormat/>
    <w:uiPriority w:val="0"/>
    <w:pPr>
      <w:spacing w:after="150"/>
    </w:pPr>
    <w:rPr>
      <w:rFonts w:ascii="宋体" w:hAnsi="宋体" w:eastAsia="宋体" w:cs="Times New Roman"/>
      <w:sz w:val="24"/>
      <w:szCs w:val="24"/>
      <w:lang w:val="en-US" w:eastAsia="zh-CN" w:bidi="ar-SA"/>
    </w:rPr>
  </w:style>
  <w:style w:type="paragraph" w:customStyle="1" w:styleId="32">
    <w:name w:val="标题3"/>
    <w:basedOn w:val="7"/>
    <w:qFormat/>
    <w:uiPriority w:val="0"/>
    <w:pPr>
      <w:keepNext w:val="0"/>
      <w:keepLines w:val="0"/>
      <w:numPr>
        <w:ilvl w:val="2"/>
        <w:numId w:val="2"/>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character" w:customStyle="1" w:styleId="33">
    <w:name w:val="font01"/>
    <w:basedOn w:val="25"/>
    <w:qFormat/>
    <w:uiPriority w:val="0"/>
    <w:rPr>
      <w:rFonts w:hint="eastAsia" w:ascii="宋体" w:hAnsi="宋体" w:eastAsia="宋体" w:cs="宋体"/>
      <w:color w:val="000000"/>
      <w:sz w:val="20"/>
      <w:szCs w:val="20"/>
      <w:u w:val="none"/>
    </w:rPr>
  </w:style>
  <w:style w:type="character" w:customStyle="1" w:styleId="34">
    <w:name w:val="font21"/>
    <w:basedOn w:val="25"/>
    <w:qFormat/>
    <w:uiPriority w:val="0"/>
    <w:rPr>
      <w:rFonts w:hint="eastAsia" w:ascii="宋体" w:hAnsi="宋体" w:eastAsia="宋体" w:cs="宋体"/>
      <w:b/>
      <w:bCs/>
      <w:color w:val="000000"/>
      <w:sz w:val="18"/>
      <w:szCs w:val="18"/>
      <w:u w:val="none"/>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6">
    <w:name w:val="链接"/>
    <w:qFormat/>
    <w:uiPriority w:val="0"/>
    <w:pPr>
      <w:widowControl w:val="0"/>
      <w:autoSpaceDE w:val="0"/>
      <w:autoSpaceDN w:val="0"/>
      <w:adjustRightInd w:val="0"/>
    </w:pPr>
    <w:rPr>
      <w:rFonts w:ascii="Calibri" w:hAnsi="Calibri" w:eastAsia="宋体" w:cs="Times New Roman"/>
      <w:color w:val="0000FF"/>
      <w:sz w:val="21"/>
      <w:szCs w:val="21"/>
      <w:u w:val="single"/>
      <w:lang w:val="zh-CN" w:eastAsia="zh-CN" w:bidi="ar-SA"/>
    </w:rPr>
  </w:style>
  <w:style w:type="paragraph" w:customStyle="1" w:styleId="37">
    <w:name w:val="样式 三号"/>
    <w:qFormat/>
    <w:uiPriority w:val="0"/>
    <w:pPr>
      <w:widowControl w:val="0"/>
      <w:jc w:val="both"/>
    </w:pPr>
    <w:rPr>
      <w:rFonts w:ascii="Times New Roman" w:hAnsi="Times New Roman" w:eastAsia="仿宋_GB2312" w:cs="Times New Roman"/>
      <w:snapToGrid w:val="0"/>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28</Pages>
  <Words>17176</Words>
  <Characters>17691</Characters>
  <Lines>0</Lines>
  <Paragraphs>0</Paragraphs>
  <TotalTime>3</TotalTime>
  <ScaleCrop>false</ScaleCrop>
  <LinksUpToDate>false</LinksUpToDate>
  <CharactersWithSpaces>18548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2019-10-21T01:56:00Z</dcterms:created>
  <dc:creator>毛毛</dc:creator>
  <cp:lastModifiedBy>普朗克头号粉丝</cp:lastModifiedBy>
  <cp:lastPrinted>2023-10-15T05:54:00Z</cp:lastPrinted>
  <dcterms:modified xsi:type="dcterms:W3CDTF">2024-09-29T02:01:53Z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51BD208455AB4C308F4360B706204D4D_13</vt:lpwstr>
  </property>
</Properties>
</file>