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b/>
          <w:sz w:val="72"/>
          <w:szCs w:val="72"/>
        </w:rPr>
      </w:pPr>
      <w:r>
        <w:rPr>
          <w:rFonts w:hint="eastAsia" w:asciiTheme="minorEastAsia" w:hAnsiTheme="minorEastAsia"/>
          <w:b/>
          <w:sz w:val="72"/>
          <w:szCs w:val="72"/>
          <w:lang w:eastAsia="zh-CN"/>
        </w:rPr>
        <w:t>公开询比</w:t>
      </w:r>
      <w:r>
        <w:rPr>
          <w:rFonts w:hint="eastAsia" w:asciiTheme="minorEastAsia" w:hAnsiTheme="minorEastAsia"/>
          <w:b/>
          <w:sz w:val="72"/>
          <w:szCs w:val="72"/>
        </w:rPr>
        <w:t>文件</w:t>
      </w:r>
    </w:p>
    <w:p>
      <w:pPr>
        <w:jc w:val="center"/>
        <w:rPr>
          <w:rFonts w:asciiTheme="minorEastAsia" w:hAnsiTheme="minorEastAsia"/>
          <w:b/>
          <w:sz w:val="52"/>
        </w:rPr>
      </w:pPr>
    </w:p>
    <w:p>
      <w:pPr>
        <w:jc w:val="center"/>
        <w:rPr>
          <w:rFonts w:asciiTheme="minorEastAsia" w:hAnsiTheme="minorEastAsia"/>
          <w:b/>
          <w:sz w:val="52"/>
        </w:rPr>
      </w:pPr>
    </w:p>
    <w:p>
      <w:pPr>
        <w:tabs>
          <w:tab w:val="left" w:pos="2625"/>
          <w:tab w:val="center" w:pos="4153"/>
        </w:tabs>
        <w:jc w:val="center"/>
        <w:rPr>
          <w:rFonts w:asciiTheme="minorEastAsia" w:hAnsiTheme="minorEastAsia"/>
          <w:b/>
          <w:sz w:val="52"/>
        </w:rPr>
      </w:pPr>
    </w:p>
    <w:p>
      <w:pPr>
        <w:tabs>
          <w:tab w:val="left" w:pos="2625"/>
          <w:tab w:val="center" w:pos="4153"/>
        </w:tabs>
        <w:ind w:firstLine="3036" w:firstLineChars="945"/>
        <w:rPr>
          <w:rFonts w:hint="default" w:asciiTheme="minorEastAsia" w:hAnsiTheme="minorEastAsia"/>
          <w:b/>
          <w:sz w:val="44"/>
          <w:szCs w:val="52"/>
          <w:lang w:val="en-US"/>
        </w:rPr>
      </w:pPr>
      <w:r>
        <w:rPr>
          <w:rFonts w:hint="eastAsia" w:asciiTheme="minorEastAsia" w:hAnsiTheme="minorEastAsia"/>
          <w:b/>
          <w:sz w:val="32"/>
          <w:szCs w:val="32"/>
        </w:rPr>
        <w:t>项目编号</w:t>
      </w:r>
      <w:r>
        <w:rPr>
          <w:rFonts w:hint="eastAsia" w:asciiTheme="minorEastAsia" w:hAnsiTheme="minorEastAsia"/>
          <w:b/>
          <w:sz w:val="32"/>
          <w:szCs w:val="32"/>
          <w:lang w:eastAsia="zh-CN"/>
        </w:rPr>
        <w:t>：2024SGK0334</w:t>
      </w:r>
    </w:p>
    <w:p>
      <w:pPr>
        <w:tabs>
          <w:tab w:val="left" w:pos="2625"/>
          <w:tab w:val="center" w:pos="4153"/>
        </w:tabs>
        <w:rPr>
          <w:rFonts w:hint="default" w:asciiTheme="minorEastAsia" w:hAnsiTheme="minorEastAsia" w:eastAsiaTheme="minorEastAsia"/>
          <w:b/>
          <w:color w:val="FF0000"/>
          <w:kern w:val="28"/>
          <w:sz w:val="36"/>
          <w:szCs w:val="21"/>
          <w:lang w:val="en-US" w:eastAsia="zh-CN"/>
        </w:rPr>
      </w:pPr>
      <w:r>
        <w:rPr>
          <w:rFonts w:hint="eastAsia" w:asciiTheme="minorEastAsia" w:hAnsiTheme="minorEastAsia"/>
          <w:b/>
          <w:sz w:val="32"/>
          <w:szCs w:val="32"/>
        </w:rPr>
        <w:t xml:space="preserve">                   采购项目:</w:t>
      </w:r>
      <w:r>
        <w:rPr>
          <w:rFonts w:hint="eastAsia" w:asciiTheme="minorEastAsia" w:hAnsiTheme="minorEastAsia"/>
          <w:b/>
          <w:sz w:val="32"/>
          <w:szCs w:val="32"/>
          <w:lang w:val="en-US" w:eastAsia="zh-CN"/>
        </w:rPr>
        <w:t xml:space="preserve"> </w:t>
      </w:r>
      <w:r>
        <w:rPr>
          <w:rFonts w:hint="eastAsia" w:asciiTheme="minorEastAsia" w:hAnsiTheme="minorEastAsia"/>
          <w:b/>
          <w:color w:val="FF0000"/>
          <w:kern w:val="28"/>
          <w:sz w:val="40"/>
          <w:szCs w:val="21"/>
          <w:lang w:eastAsia="zh-CN"/>
        </w:rPr>
        <w:t>汽车衡</w:t>
      </w:r>
    </w:p>
    <w:p>
      <w:pPr>
        <w:tabs>
          <w:tab w:val="left" w:pos="2625"/>
          <w:tab w:val="center" w:pos="4153"/>
        </w:tabs>
        <w:jc w:val="center"/>
        <w:rPr>
          <w:rFonts w:asciiTheme="minorEastAsia" w:hAnsiTheme="minorEastAsia"/>
        </w:rPr>
      </w:pPr>
    </w:p>
    <w:p>
      <w:pPr>
        <w:rPr>
          <w:rFonts w:asciiTheme="minorEastAsia" w:hAnsiTheme="minorEastAsia"/>
          <w:b/>
          <w:sz w:val="52"/>
        </w:rPr>
      </w:pPr>
    </w:p>
    <w:p>
      <w:pPr>
        <w:jc w:val="center"/>
        <w:rPr>
          <w:rFonts w:asciiTheme="minorEastAsia" w:hAnsiTheme="minorEastAsia"/>
          <w:b/>
          <w:sz w:val="52"/>
        </w:rPr>
      </w:pPr>
    </w:p>
    <w:p>
      <w:pPr>
        <w:jc w:val="center"/>
        <w:rPr>
          <w:rFonts w:asciiTheme="minorEastAsia" w:hAnsiTheme="minorEastAsia"/>
          <w:b/>
          <w:sz w:val="52"/>
        </w:rPr>
      </w:pPr>
    </w:p>
    <w:p>
      <w:pPr>
        <w:jc w:val="center"/>
        <w:rPr>
          <w:rFonts w:asciiTheme="minorEastAsia" w:hAnsiTheme="minorEastAsia"/>
          <w:b/>
          <w:sz w:val="52"/>
        </w:rPr>
      </w:pPr>
    </w:p>
    <w:p>
      <w:pPr>
        <w:rPr>
          <w:rFonts w:asciiTheme="minorEastAsia" w:hAnsiTheme="minorEastAsia"/>
          <w:b/>
          <w:sz w:val="32"/>
          <w:szCs w:val="32"/>
        </w:rPr>
      </w:pPr>
    </w:p>
    <w:p>
      <w:pPr>
        <w:ind w:firstLine="157" w:firstLineChars="49"/>
        <w:jc w:val="center"/>
        <w:rPr>
          <w:rFonts w:asciiTheme="minorEastAsia" w:hAnsiTheme="minorEastAsia"/>
          <w:b/>
          <w:sz w:val="32"/>
          <w:szCs w:val="32"/>
        </w:rPr>
      </w:pPr>
      <w:r>
        <w:rPr>
          <w:rFonts w:hint="eastAsia" w:asciiTheme="minorEastAsia" w:hAnsiTheme="minorEastAsia"/>
          <w:b/>
          <w:sz w:val="32"/>
          <w:szCs w:val="32"/>
        </w:rPr>
        <w:t>采购人：上海大屯能源股份有限公司</w:t>
      </w:r>
      <w:r>
        <w:rPr>
          <w:rFonts w:hint="eastAsia" w:asciiTheme="minorEastAsia" w:hAnsiTheme="minorEastAsia"/>
          <w:b/>
          <w:kern w:val="28"/>
          <w:sz w:val="32"/>
          <w:szCs w:val="32"/>
        </w:rPr>
        <w:t>江苏分公司</w:t>
      </w:r>
    </w:p>
    <w:p>
      <w:pPr>
        <w:spacing w:line="400" w:lineRule="exact"/>
        <w:ind w:firstLine="1494" w:firstLineChars="496"/>
        <w:rPr>
          <w:rFonts w:asciiTheme="minorEastAsia" w:hAnsiTheme="minorEastAsia"/>
          <w:b/>
          <w:bCs/>
          <w:sz w:val="30"/>
          <w:szCs w:val="21"/>
        </w:rPr>
      </w:pPr>
    </w:p>
    <w:p>
      <w:pPr>
        <w:spacing w:line="400" w:lineRule="exact"/>
        <w:ind w:firstLine="1506" w:firstLineChars="500"/>
        <w:rPr>
          <w:rFonts w:asciiTheme="minorEastAsia" w:hAnsiTheme="minorEastAsia"/>
          <w:b/>
          <w:bCs/>
          <w:color w:val="FF0000"/>
          <w:sz w:val="30"/>
          <w:szCs w:val="21"/>
        </w:rPr>
      </w:pPr>
      <w:r>
        <w:rPr>
          <w:rFonts w:hint="eastAsia" w:asciiTheme="minorEastAsia" w:hAnsiTheme="minorEastAsia"/>
          <w:b/>
          <w:bCs/>
          <w:sz w:val="30"/>
          <w:szCs w:val="21"/>
        </w:rPr>
        <w:t xml:space="preserve">日  </w:t>
      </w:r>
      <w:r>
        <w:rPr>
          <w:rFonts w:hint="eastAsia" w:asciiTheme="minorEastAsia" w:hAnsiTheme="minorEastAsia"/>
          <w:b/>
          <w:bCs/>
          <w:sz w:val="30"/>
          <w:szCs w:val="21"/>
          <w:lang w:val="en-US" w:eastAsia="zh-CN"/>
        </w:rPr>
        <w:t xml:space="preserve"> </w:t>
      </w:r>
      <w:r>
        <w:rPr>
          <w:rFonts w:hint="eastAsia" w:asciiTheme="minorEastAsia" w:hAnsiTheme="minorEastAsia"/>
          <w:b/>
          <w:bCs/>
          <w:sz w:val="30"/>
          <w:szCs w:val="21"/>
        </w:rPr>
        <w:t>期：</w:t>
      </w:r>
      <w:r>
        <w:rPr>
          <w:rFonts w:hint="eastAsia" w:ascii="宋体" w:hAnsi="宋体"/>
          <w:b/>
          <w:bCs/>
          <w:color w:val="FF0000"/>
          <w:sz w:val="30"/>
          <w:szCs w:val="21"/>
          <w:lang w:eastAsia="zh-CN"/>
        </w:rPr>
        <w:t>详见</w:t>
      </w:r>
      <w:r>
        <w:rPr>
          <w:rFonts w:hint="eastAsia" w:ascii="宋体" w:hAnsi="宋体"/>
          <w:b/>
          <w:bCs/>
          <w:color w:val="FF0000"/>
          <w:sz w:val="30"/>
          <w:szCs w:val="21"/>
          <w:lang w:val="en-US" w:eastAsia="zh-CN"/>
        </w:rPr>
        <w:t>中煤易购</w:t>
      </w:r>
      <w:r>
        <w:rPr>
          <w:rFonts w:hint="eastAsia" w:ascii="宋体" w:hAnsi="宋体"/>
          <w:b/>
          <w:bCs/>
          <w:color w:val="FF0000"/>
          <w:sz w:val="30"/>
          <w:szCs w:val="21"/>
          <w:lang w:eastAsia="zh-CN"/>
        </w:rPr>
        <w:t>电子报价单。</w:t>
      </w:r>
    </w:p>
    <w:p>
      <w:pPr>
        <w:spacing w:line="360" w:lineRule="auto"/>
        <w:rPr>
          <w:rFonts w:asciiTheme="minorEastAsia" w:hAnsiTheme="minorEastAsia"/>
          <w:b/>
          <w:sz w:val="32"/>
          <w:szCs w:val="32"/>
        </w:rPr>
      </w:pPr>
    </w:p>
    <w:p>
      <w:pPr>
        <w:spacing w:line="360" w:lineRule="auto"/>
        <w:ind w:firstLine="3196" w:firstLineChars="995"/>
        <w:rPr>
          <w:rFonts w:hint="eastAsia" w:asciiTheme="minorEastAsia" w:hAnsiTheme="minorEastAsia"/>
          <w:b/>
          <w:sz w:val="32"/>
          <w:szCs w:val="32"/>
        </w:rPr>
      </w:pPr>
    </w:p>
    <w:p>
      <w:pPr>
        <w:spacing w:line="240" w:lineRule="auto"/>
        <w:ind w:firstLine="0" w:firstLineChars="0"/>
        <w:jc w:val="center"/>
        <w:rPr>
          <w:rFonts w:hint="eastAsia" w:asciiTheme="minorEastAsia" w:hAnsiTheme="minorEastAsia"/>
          <w:b/>
          <w:sz w:val="32"/>
          <w:szCs w:val="32"/>
        </w:rPr>
      </w:pPr>
    </w:p>
    <w:p>
      <w:pPr>
        <w:spacing w:line="240" w:lineRule="auto"/>
        <w:ind w:firstLine="0" w:firstLineChars="0"/>
        <w:jc w:val="center"/>
        <w:rPr>
          <w:rFonts w:hint="eastAsia" w:asciiTheme="minorEastAsia" w:hAnsiTheme="minorEastAsia"/>
          <w:b/>
          <w:sz w:val="32"/>
          <w:szCs w:val="32"/>
        </w:rPr>
      </w:pPr>
    </w:p>
    <w:p>
      <w:pPr>
        <w:spacing w:line="240" w:lineRule="auto"/>
        <w:ind w:firstLine="0" w:firstLineChars="0"/>
        <w:jc w:val="center"/>
        <w:rPr>
          <w:rFonts w:asciiTheme="minorEastAsia" w:hAnsiTheme="minorEastAsia"/>
          <w:b/>
          <w:bCs/>
          <w:kern w:val="28"/>
          <w:sz w:val="32"/>
          <w:szCs w:val="32"/>
        </w:rPr>
      </w:pPr>
      <w:r>
        <w:rPr>
          <w:rFonts w:hint="eastAsia" w:asciiTheme="minorEastAsia" w:hAnsiTheme="minorEastAsia"/>
          <w:b/>
          <w:sz w:val="32"/>
          <w:szCs w:val="32"/>
        </w:rPr>
        <w:t xml:space="preserve">第一部分   </w:t>
      </w:r>
      <w:r>
        <w:rPr>
          <w:rFonts w:hint="eastAsia" w:asciiTheme="minorEastAsia" w:hAnsiTheme="minorEastAsia"/>
          <w:b/>
          <w:bCs/>
          <w:kern w:val="28"/>
          <w:sz w:val="32"/>
          <w:szCs w:val="32"/>
          <w:lang w:eastAsia="zh-CN"/>
        </w:rPr>
        <w:t>公开询比</w:t>
      </w:r>
      <w:r>
        <w:rPr>
          <w:rFonts w:hint="eastAsia" w:asciiTheme="minorEastAsia" w:hAnsiTheme="minorEastAsia"/>
          <w:b/>
          <w:bCs/>
          <w:kern w:val="28"/>
          <w:sz w:val="32"/>
          <w:szCs w:val="32"/>
        </w:rPr>
        <w:t>公告</w:t>
      </w:r>
    </w:p>
    <w:p>
      <w:pPr>
        <w:tabs>
          <w:tab w:val="left" w:pos="2625"/>
          <w:tab w:val="center" w:pos="4153"/>
        </w:tabs>
        <w:rPr>
          <w:rFonts w:asciiTheme="minorEastAsia" w:hAnsiTheme="minorEastAsia"/>
          <w:b/>
          <w:color w:val="FF0000"/>
          <w:kern w:val="28"/>
          <w:sz w:val="36"/>
          <w:szCs w:val="21"/>
        </w:rPr>
      </w:pPr>
      <w:r>
        <w:rPr>
          <w:rFonts w:hint="eastAsia" w:asciiTheme="minorEastAsia" w:hAnsiTheme="minorEastAsia"/>
          <w:kern w:val="28"/>
          <w:sz w:val="24"/>
          <w:szCs w:val="21"/>
        </w:rPr>
        <w:t>上海大屯能源股份有限公司江苏分公司决定采用</w:t>
      </w:r>
      <w:r>
        <w:rPr>
          <w:rFonts w:hint="eastAsia" w:asciiTheme="minorEastAsia" w:hAnsiTheme="minorEastAsia"/>
          <w:kern w:val="28"/>
          <w:sz w:val="24"/>
          <w:szCs w:val="21"/>
          <w:lang w:eastAsia="zh-CN"/>
        </w:rPr>
        <w:t>公开询比</w:t>
      </w:r>
      <w:r>
        <w:rPr>
          <w:rFonts w:hint="eastAsia" w:asciiTheme="minorEastAsia" w:hAnsiTheme="minorEastAsia"/>
          <w:kern w:val="28"/>
          <w:sz w:val="24"/>
          <w:szCs w:val="21"/>
        </w:rPr>
        <w:t>方式采购</w:t>
      </w:r>
      <w:r>
        <w:rPr>
          <w:rFonts w:hint="eastAsia" w:asciiTheme="minorEastAsia" w:hAnsiTheme="minorEastAsia"/>
          <w:b/>
          <w:color w:val="FF0000"/>
          <w:kern w:val="28"/>
          <w:sz w:val="40"/>
          <w:szCs w:val="21"/>
          <w:lang w:eastAsia="zh-CN"/>
        </w:rPr>
        <w:t>汽车衡</w:t>
      </w:r>
      <w:r>
        <w:rPr>
          <w:rFonts w:hint="eastAsia" w:asciiTheme="minorEastAsia" w:hAnsiTheme="minorEastAsia"/>
          <w:kern w:val="28"/>
          <w:sz w:val="24"/>
          <w:szCs w:val="21"/>
        </w:rPr>
        <w:t xml:space="preserve"> </w:t>
      </w:r>
      <w:r>
        <w:rPr>
          <w:rFonts w:hint="eastAsia" w:asciiTheme="minorEastAsia" w:hAnsiTheme="minorEastAsia"/>
          <w:kern w:val="28"/>
          <w:sz w:val="24"/>
          <w:szCs w:val="21"/>
          <w:lang w:val="en-US" w:eastAsia="zh-CN"/>
        </w:rPr>
        <w:t xml:space="preserve">   </w:t>
      </w:r>
      <w:r>
        <w:rPr>
          <w:rFonts w:hint="eastAsia"/>
          <w:sz w:val="24"/>
          <w:szCs w:val="28"/>
        </w:rPr>
        <w:t>项目</w:t>
      </w:r>
      <w:r>
        <w:rPr>
          <w:rFonts w:hint="eastAsia" w:asciiTheme="minorEastAsia" w:hAnsiTheme="minorEastAsia"/>
          <w:kern w:val="28"/>
          <w:sz w:val="24"/>
          <w:szCs w:val="21"/>
        </w:rPr>
        <w:t>，我们诚恳地邀请合格的（单位）参加。相关事项通告如下：</w:t>
      </w:r>
    </w:p>
    <w:p>
      <w:pPr>
        <w:numPr>
          <w:ilvl w:val="0"/>
          <w:numId w:val="9"/>
        </w:numPr>
        <w:tabs>
          <w:tab w:val="left" w:pos="2625"/>
          <w:tab w:val="center" w:pos="4153"/>
        </w:tabs>
        <w:jc w:val="left"/>
        <w:rPr>
          <w:rFonts w:asciiTheme="minorEastAsia" w:hAnsiTheme="minorEastAsia"/>
          <w:b/>
          <w:color w:val="FF0000"/>
          <w:kern w:val="28"/>
          <w:sz w:val="36"/>
          <w:szCs w:val="21"/>
        </w:rPr>
      </w:pPr>
      <w:r>
        <w:rPr>
          <w:rFonts w:hint="eastAsia" w:asciiTheme="minorEastAsia" w:hAnsiTheme="minorEastAsia"/>
          <w:kern w:val="28"/>
          <w:sz w:val="24"/>
          <w:szCs w:val="21"/>
          <w:lang w:eastAsia="zh-CN"/>
        </w:rPr>
        <w:t>公开询比</w:t>
      </w:r>
      <w:r>
        <w:rPr>
          <w:rFonts w:hint="eastAsia" w:asciiTheme="minorEastAsia" w:hAnsiTheme="minorEastAsia"/>
          <w:kern w:val="28"/>
          <w:sz w:val="24"/>
          <w:szCs w:val="21"/>
        </w:rPr>
        <w:t>项目编号</w:t>
      </w:r>
      <w:r>
        <w:rPr>
          <w:rFonts w:hint="eastAsia" w:asciiTheme="minorEastAsia" w:hAnsiTheme="minorEastAsia"/>
          <w:kern w:val="28"/>
          <w:sz w:val="24"/>
          <w:szCs w:val="21"/>
          <w:lang w:eastAsia="zh-CN"/>
        </w:rPr>
        <w:t>：2024SGK0334公开询比</w:t>
      </w:r>
      <w:r>
        <w:rPr>
          <w:rFonts w:hint="eastAsia" w:asciiTheme="minorEastAsia" w:hAnsiTheme="minorEastAsia"/>
          <w:kern w:val="28"/>
          <w:sz w:val="24"/>
          <w:szCs w:val="21"/>
        </w:rPr>
        <w:t>项目：</w:t>
      </w:r>
      <w:r>
        <w:rPr>
          <w:rFonts w:hint="eastAsia" w:asciiTheme="minorEastAsia" w:hAnsiTheme="minorEastAsia"/>
          <w:b/>
          <w:color w:val="FF0000"/>
          <w:kern w:val="28"/>
          <w:sz w:val="40"/>
          <w:szCs w:val="21"/>
          <w:lang w:eastAsia="zh-CN"/>
        </w:rPr>
        <w:t>汽车衡</w:t>
      </w:r>
    </w:p>
    <w:p>
      <w:pPr>
        <w:tabs>
          <w:tab w:val="left" w:pos="2625"/>
          <w:tab w:val="center" w:pos="4153"/>
        </w:tabs>
        <w:jc w:val="left"/>
        <w:rPr>
          <w:rFonts w:asciiTheme="minorEastAsia" w:hAnsiTheme="minorEastAsia"/>
          <w:kern w:val="28"/>
          <w:sz w:val="24"/>
          <w:szCs w:val="21"/>
        </w:rPr>
      </w:pPr>
      <w:r>
        <w:rPr>
          <w:rFonts w:hint="eastAsia" w:asciiTheme="minorEastAsia" w:hAnsiTheme="minorEastAsia"/>
          <w:kern w:val="28"/>
          <w:sz w:val="24"/>
          <w:szCs w:val="21"/>
        </w:rPr>
        <w:t>三、</w:t>
      </w:r>
      <w:r>
        <w:rPr>
          <w:rFonts w:hint="eastAsia" w:asciiTheme="minorEastAsia" w:hAnsiTheme="minorEastAsia"/>
          <w:kern w:val="28"/>
          <w:sz w:val="24"/>
          <w:szCs w:val="21"/>
          <w:lang w:eastAsia="zh-CN"/>
        </w:rPr>
        <w:t>公开询比</w:t>
      </w:r>
      <w:r>
        <w:rPr>
          <w:rFonts w:hint="eastAsia" w:asciiTheme="minorEastAsia" w:hAnsiTheme="minorEastAsia"/>
          <w:kern w:val="28"/>
          <w:sz w:val="24"/>
          <w:szCs w:val="21"/>
        </w:rPr>
        <w:t>网址：http://ego.chinacoal.com/web/web/shop/index.do</w:t>
      </w:r>
    </w:p>
    <w:p>
      <w:pPr>
        <w:spacing w:line="400" w:lineRule="exact"/>
        <w:rPr>
          <w:rFonts w:asciiTheme="minorEastAsia" w:hAnsiTheme="minorEastAsia"/>
          <w:bCs/>
          <w:color w:val="FF0000"/>
          <w:sz w:val="28"/>
          <w:szCs w:val="28"/>
        </w:rPr>
      </w:pPr>
      <w:r>
        <w:rPr>
          <w:rFonts w:hint="eastAsia" w:asciiTheme="minorEastAsia" w:hAnsiTheme="minorEastAsia"/>
          <w:sz w:val="24"/>
          <w:szCs w:val="21"/>
        </w:rPr>
        <w:t>四、</w:t>
      </w:r>
      <w:r>
        <w:rPr>
          <w:rFonts w:hint="eastAsia" w:asciiTheme="minorEastAsia" w:hAnsiTheme="minorEastAsia"/>
          <w:sz w:val="24"/>
          <w:szCs w:val="21"/>
          <w:lang w:eastAsia="zh-CN"/>
        </w:rPr>
        <w:t>公开询比</w:t>
      </w:r>
      <w:r>
        <w:rPr>
          <w:rFonts w:hint="eastAsia" w:asciiTheme="minorEastAsia" w:hAnsiTheme="minorEastAsia"/>
          <w:sz w:val="24"/>
          <w:szCs w:val="21"/>
        </w:rPr>
        <w:t>时间:</w:t>
      </w:r>
      <w:r>
        <w:rPr>
          <w:rFonts w:asciiTheme="minorEastAsia" w:hAnsiTheme="minorEastAsia"/>
          <w:color w:val="FF0000"/>
          <w:sz w:val="28"/>
          <w:szCs w:val="28"/>
        </w:rPr>
        <w:t xml:space="preserve"> </w:t>
      </w:r>
      <w:r>
        <w:rPr>
          <w:rFonts w:hint="eastAsia" w:asciiTheme="minorEastAsia" w:hAnsiTheme="minorEastAsia"/>
          <w:color w:val="FF0000"/>
          <w:sz w:val="24"/>
          <w:szCs w:val="21"/>
          <w:lang w:eastAsia="zh-CN"/>
        </w:rPr>
        <w:t>详见</w:t>
      </w:r>
      <w:r>
        <w:rPr>
          <w:rFonts w:hint="eastAsia" w:asciiTheme="minorEastAsia" w:hAnsiTheme="minorEastAsia"/>
          <w:color w:val="FF0000"/>
          <w:sz w:val="24"/>
          <w:szCs w:val="21"/>
          <w:lang w:val="en-US" w:eastAsia="zh-CN"/>
        </w:rPr>
        <w:t>中煤易购</w:t>
      </w:r>
      <w:r>
        <w:rPr>
          <w:rFonts w:hint="eastAsia" w:asciiTheme="minorEastAsia" w:hAnsiTheme="minorEastAsia"/>
          <w:color w:val="FF0000"/>
          <w:sz w:val="24"/>
          <w:szCs w:val="21"/>
          <w:lang w:eastAsia="zh-CN"/>
        </w:rPr>
        <w:t>电子报价单。</w:t>
      </w:r>
    </w:p>
    <w:p>
      <w:pPr>
        <w:spacing w:line="400" w:lineRule="exact"/>
        <w:rPr>
          <w:rFonts w:asciiTheme="minorEastAsia" w:hAnsiTheme="minorEastAsia"/>
          <w:bCs/>
          <w:color w:val="000000"/>
          <w:sz w:val="24"/>
        </w:rPr>
      </w:pPr>
      <w:r>
        <w:rPr>
          <w:rFonts w:hint="eastAsia" w:asciiTheme="minorEastAsia" w:hAnsiTheme="minorEastAsia"/>
          <w:sz w:val="24"/>
          <w:lang w:val="en-US" w:eastAsia="zh-CN"/>
        </w:rPr>
        <w:t>五</w:t>
      </w:r>
      <w:r>
        <w:rPr>
          <w:rFonts w:hint="eastAsia" w:asciiTheme="minorEastAsia" w:hAnsiTheme="minorEastAsia"/>
          <w:sz w:val="24"/>
        </w:rPr>
        <w:t>、</w:t>
      </w:r>
      <w:r>
        <w:rPr>
          <w:rFonts w:hint="eastAsia" w:asciiTheme="minorEastAsia" w:hAnsiTheme="minorEastAsia"/>
          <w:bCs/>
          <w:color w:val="000000"/>
          <w:sz w:val="24"/>
        </w:rPr>
        <w:t>响应人请在“</w:t>
      </w:r>
      <w:r>
        <w:rPr>
          <w:rFonts w:hint="eastAsia" w:asciiTheme="minorEastAsia" w:hAnsiTheme="minorEastAsia"/>
          <w:bCs/>
          <w:color w:val="000000"/>
          <w:sz w:val="24"/>
          <w:lang w:val="en-US" w:eastAsia="zh-CN"/>
        </w:rPr>
        <w:t>中煤易购采购一体化平台</w:t>
      </w:r>
      <w:r>
        <w:rPr>
          <w:rFonts w:hint="eastAsia" w:asciiTheme="minorEastAsia" w:hAnsiTheme="minorEastAsia"/>
          <w:bCs/>
          <w:color w:val="000000"/>
          <w:sz w:val="24"/>
        </w:rPr>
        <w:t>”</w:t>
      </w:r>
      <w:r>
        <w:rPr>
          <w:rFonts w:hint="eastAsia" w:asciiTheme="minorEastAsia" w:hAnsiTheme="minorEastAsia"/>
          <w:sz w:val="24"/>
        </w:rPr>
        <w:t>、网址</w:t>
      </w:r>
      <w:r>
        <w:rPr>
          <w:rFonts w:hint="eastAsia"/>
        </w:rPr>
        <w:t>http://ego.chinacoal.com/web/web/shop/index.do</w:t>
      </w:r>
      <w:r>
        <w:rPr>
          <w:rFonts w:hint="eastAsia"/>
          <w:lang w:val="en-US" w:eastAsia="zh-CN"/>
        </w:rPr>
        <w:t xml:space="preserve"> </w:t>
      </w:r>
      <w:r>
        <w:rPr>
          <w:rFonts w:hint="eastAsia" w:asciiTheme="minorEastAsia" w:hAnsiTheme="minorEastAsia"/>
          <w:sz w:val="24"/>
        </w:rPr>
        <w:t>上点击接受参与并确认。注意</w:t>
      </w:r>
      <w:r>
        <w:rPr>
          <w:rFonts w:asciiTheme="minorEastAsia" w:hAnsiTheme="minorEastAsia"/>
          <w:bCs/>
          <w:color w:val="000000"/>
          <w:sz w:val="24"/>
        </w:rPr>
        <w:t>事项说明：该项目为</w:t>
      </w:r>
      <w:r>
        <w:rPr>
          <w:rFonts w:hint="eastAsia" w:asciiTheme="minorEastAsia" w:hAnsiTheme="minorEastAsia"/>
          <w:bCs/>
          <w:color w:val="000000"/>
          <w:sz w:val="24"/>
          <w:lang w:eastAsia="zh-CN"/>
        </w:rPr>
        <w:t>公开询比</w:t>
      </w:r>
      <w:r>
        <w:rPr>
          <w:rFonts w:asciiTheme="minorEastAsia" w:hAnsiTheme="minorEastAsia"/>
          <w:bCs/>
          <w:color w:val="000000"/>
          <w:sz w:val="24"/>
        </w:rPr>
        <w:t>项目，供应商须在网上</w:t>
      </w:r>
      <w:r>
        <w:rPr>
          <w:rFonts w:hint="eastAsia" w:asciiTheme="minorEastAsia" w:hAnsiTheme="minorEastAsia"/>
          <w:bCs/>
          <w:color w:val="000000"/>
          <w:sz w:val="24"/>
        </w:rPr>
        <w:t>提交一次最终</w:t>
      </w:r>
      <w:r>
        <w:rPr>
          <w:rFonts w:asciiTheme="minorEastAsia" w:hAnsiTheme="minorEastAsia"/>
          <w:bCs/>
          <w:color w:val="000000"/>
          <w:sz w:val="24"/>
        </w:rPr>
        <w:t>报价，</w:t>
      </w:r>
      <w:r>
        <w:rPr>
          <w:rFonts w:hint="eastAsia" w:asciiTheme="minorEastAsia" w:hAnsiTheme="minorEastAsia"/>
          <w:bCs/>
          <w:color w:val="000000"/>
          <w:sz w:val="24"/>
        </w:rPr>
        <w:t>且</w:t>
      </w:r>
      <w:r>
        <w:rPr>
          <w:rFonts w:hint="eastAsia" w:asciiTheme="minorEastAsia" w:hAnsiTheme="minorEastAsia"/>
          <w:bCs/>
          <w:color w:val="000000"/>
          <w:sz w:val="24"/>
          <w:lang w:val="en-US" w:eastAsia="zh-CN"/>
        </w:rPr>
        <w:t>中煤易购</w:t>
      </w:r>
      <w:r>
        <w:rPr>
          <w:rFonts w:hint="eastAsia" w:asciiTheme="minorEastAsia" w:hAnsiTheme="minorEastAsia"/>
          <w:bCs/>
          <w:color w:val="000000"/>
          <w:sz w:val="24"/>
        </w:rPr>
        <w:t>中一次最终报价必须与</w:t>
      </w:r>
      <w:r>
        <w:rPr>
          <w:rFonts w:hint="eastAsia" w:asciiTheme="minorEastAsia" w:hAnsiTheme="minorEastAsia"/>
          <w:bCs/>
          <w:color w:val="000000"/>
          <w:sz w:val="24"/>
          <w:lang w:val="en-US" w:eastAsia="zh-CN"/>
        </w:rPr>
        <w:t>响应</w:t>
      </w:r>
      <w:r>
        <w:rPr>
          <w:rFonts w:hint="eastAsia" w:asciiTheme="minorEastAsia" w:hAnsiTheme="minorEastAsia"/>
          <w:bCs/>
          <w:color w:val="000000"/>
          <w:sz w:val="24"/>
        </w:rPr>
        <w:t>文件中的明细一致，采购人必要时可根据</w:t>
      </w:r>
      <w:r>
        <w:rPr>
          <w:rFonts w:asciiTheme="minorEastAsia" w:hAnsiTheme="minorEastAsia"/>
          <w:bCs/>
          <w:color w:val="000000"/>
          <w:sz w:val="24"/>
        </w:rPr>
        <w:t>供应商</w:t>
      </w:r>
      <w:r>
        <w:rPr>
          <w:rFonts w:hint="eastAsia" w:asciiTheme="minorEastAsia" w:hAnsiTheme="minorEastAsia"/>
          <w:bCs/>
          <w:color w:val="000000"/>
          <w:sz w:val="24"/>
        </w:rPr>
        <w:t>一次最终报价和</w:t>
      </w:r>
      <w:r>
        <w:rPr>
          <w:rFonts w:asciiTheme="minorEastAsia" w:hAnsiTheme="minorEastAsia"/>
          <w:bCs/>
          <w:color w:val="000000"/>
          <w:sz w:val="24"/>
        </w:rPr>
        <w:t>文件</w:t>
      </w:r>
      <w:r>
        <w:rPr>
          <w:rFonts w:hint="eastAsia" w:asciiTheme="minorEastAsia" w:hAnsiTheme="minorEastAsia"/>
          <w:bCs/>
          <w:color w:val="000000"/>
          <w:sz w:val="24"/>
        </w:rPr>
        <w:t>要求</w:t>
      </w:r>
      <w:r>
        <w:rPr>
          <w:rFonts w:asciiTheme="minorEastAsia" w:hAnsiTheme="minorEastAsia"/>
          <w:bCs/>
          <w:color w:val="000000"/>
          <w:sz w:val="24"/>
        </w:rPr>
        <w:t>进行谈判。</w:t>
      </w:r>
    </w:p>
    <w:p>
      <w:pPr>
        <w:tabs>
          <w:tab w:val="left" w:pos="720"/>
          <w:tab w:val="left" w:pos="780"/>
        </w:tabs>
        <w:spacing w:line="360" w:lineRule="auto"/>
        <w:ind w:right="-177"/>
        <w:rPr>
          <w:rFonts w:asciiTheme="minorEastAsia" w:hAnsiTheme="minorEastAsia"/>
          <w:kern w:val="28"/>
          <w:sz w:val="24"/>
          <w:szCs w:val="21"/>
        </w:rPr>
      </w:pPr>
      <w:r>
        <w:rPr>
          <w:rFonts w:hint="eastAsia" w:asciiTheme="minorEastAsia" w:hAnsiTheme="minorEastAsia"/>
          <w:kern w:val="28"/>
          <w:sz w:val="24"/>
          <w:szCs w:val="21"/>
          <w:lang w:val="en-US" w:eastAsia="zh-CN"/>
        </w:rPr>
        <w:t>六</w:t>
      </w:r>
      <w:r>
        <w:rPr>
          <w:rFonts w:hint="eastAsia" w:asciiTheme="minorEastAsia" w:hAnsiTheme="minorEastAsia"/>
          <w:kern w:val="28"/>
          <w:sz w:val="24"/>
          <w:szCs w:val="21"/>
        </w:rPr>
        <w:t xml:space="preserve">、采购人通讯资料: </w:t>
      </w:r>
    </w:p>
    <w:p>
      <w:pPr>
        <w:tabs>
          <w:tab w:val="left" w:pos="720"/>
          <w:tab w:val="left" w:pos="780"/>
        </w:tabs>
        <w:spacing w:line="360" w:lineRule="auto"/>
        <w:ind w:right="-177"/>
        <w:rPr>
          <w:rFonts w:asciiTheme="minorEastAsia" w:hAnsiTheme="minorEastAsia"/>
          <w:kern w:val="28"/>
          <w:sz w:val="24"/>
          <w:szCs w:val="21"/>
        </w:rPr>
      </w:pPr>
      <w:r>
        <w:rPr>
          <w:rFonts w:hint="eastAsia" w:asciiTheme="minorEastAsia" w:hAnsiTheme="minorEastAsia"/>
          <w:kern w:val="28"/>
          <w:sz w:val="24"/>
          <w:szCs w:val="21"/>
        </w:rPr>
        <w:t xml:space="preserve">联系地址：江苏沛县大屯煤电集团公司物资贸易部商务科             </w:t>
      </w:r>
    </w:p>
    <w:p>
      <w:pPr>
        <w:spacing w:line="360" w:lineRule="auto"/>
        <w:ind w:right="-177"/>
        <w:rPr>
          <w:rFonts w:hint="eastAsia" w:asciiTheme="minorEastAsia" w:hAnsiTheme="minorEastAsia" w:eastAsiaTheme="minorEastAsia"/>
          <w:color w:val="FF0000"/>
          <w:kern w:val="28"/>
          <w:sz w:val="24"/>
          <w:szCs w:val="21"/>
          <w:lang w:eastAsia="zh-CN"/>
        </w:rPr>
      </w:pPr>
      <w:r>
        <w:rPr>
          <w:rFonts w:hint="eastAsia" w:asciiTheme="minorEastAsia" w:hAnsiTheme="minorEastAsia"/>
          <w:kern w:val="28"/>
          <w:sz w:val="24"/>
          <w:szCs w:val="21"/>
        </w:rPr>
        <w:t>联系人：</w:t>
      </w:r>
      <w:r>
        <w:rPr>
          <w:rFonts w:hint="eastAsia" w:asciiTheme="minorEastAsia" w:hAnsiTheme="minorEastAsia"/>
          <w:kern w:val="28"/>
          <w:sz w:val="24"/>
          <w:szCs w:val="21"/>
          <w:lang w:val="en-US" w:eastAsia="zh-CN"/>
        </w:rPr>
        <w:t>汤辉</w:t>
      </w:r>
    </w:p>
    <w:p>
      <w:pPr>
        <w:spacing w:line="360" w:lineRule="auto"/>
        <w:ind w:right="-177"/>
        <w:rPr>
          <w:rFonts w:asciiTheme="minorEastAsia" w:hAnsiTheme="minorEastAsia"/>
          <w:color w:val="FF0000"/>
          <w:kern w:val="28"/>
          <w:sz w:val="24"/>
          <w:szCs w:val="21"/>
        </w:rPr>
      </w:pPr>
      <w:r>
        <w:rPr>
          <w:rFonts w:hint="eastAsia" w:asciiTheme="minorEastAsia" w:hAnsiTheme="minorEastAsia"/>
          <w:kern w:val="28"/>
          <w:sz w:val="24"/>
          <w:szCs w:val="21"/>
        </w:rPr>
        <w:t>电话：0516-872</w:t>
      </w:r>
      <w:r>
        <w:rPr>
          <w:rFonts w:hint="eastAsia" w:asciiTheme="minorEastAsia" w:hAnsiTheme="minorEastAsia"/>
          <w:kern w:val="28"/>
          <w:sz w:val="24"/>
          <w:szCs w:val="21"/>
          <w:lang w:val="en-US" w:eastAsia="zh-CN"/>
        </w:rPr>
        <w:t>67454</w:t>
      </w:r>
      <w:r>
        <w:rPr>
          <w:rFonts w:hint="eastAsia" w:asciiTheme="minorEastAsia" w:hAnsiTheme="minorEastAsia"/>
          <w:kern w:val="28"/>
          <w:sz w:val="24"/>
          <w:szCs w:val="21"/>
        </w:rPr>
        <w:t xml:space="preserve">    </w:t>
      </w:r>
      <w:r>
        <w:rPr>
          <w:rFonts w:hint="eastAsia" w:asciiTheme="minorEastAsia" w:hAnsiTheme="minorEastAsia"/>
          <w:color w:val="FF0000"/>
          <w:kern w:val="28"/>
          <w:sz w:val="24"/>
          <w:szCs w:val="21"/>
        </w:rPr>
        <w:t xml:space="preserve">    </w:t>
      </w:r>
      <w:r>
        <w:rPr>
          <w:rFonts w:hint="eastAsia" w:asciiTheme="minorEastAsia" w:hAnsiTheme="minorEastAsia"/>
          <w:kern w:val="28"/>
          <w:sz w:val="24"/>
          <w:szCs w:val="21"/>
        </w:rPr>
        <w:t>传真：</w:t>
      </w:r>
    </w:p>
    <w:p>
      <w:pPr>
        <w:spacing w:line="360" w:lineRule="auto"/>
        <w:ind w:right="-177"/>
        <w:rPr>
          <w:rFonts w:asciiTheme="minorEastAsia" w:hAnsiTheme="minorEastAsia"/>
          <w:kern w:val="28"/>
          <w:sz w:val="24"/>
          <w:szCs w:val="21"/>
        </w:rPr>
      </w:pPr>
      <w:r>
        <w:rPr>
          <w:rFonts w:hint="eastAsia" w:asciiTheme="minorEastAsia" w:hAnsiTheme="minorEastAsia"/>
          <w:kern w:val="28"/>
          <w:sz w:val="24"/>
          <w:szCs w:val="21"/>
        </w:rPr>
        <w:t>邮编：221611             电子邮箱：</w:t>
      </w:r>
    </w:p>
    <w:p>
      <w:pPr>
        <w:spacing w:line="360" w:lineRule="auto"/>
        <w:rPr>
          <w:rFonts w:asciiTheme="minorEastAsia" w:hAnsiTheme="minorEastAsia"/>
          <w:b/>
          <w:sz w:val="32"/>
          <w:szCs w:val="32"/>
        </w:rPr>
      </w:pPr>
    </w:p>
    <w:p>
      <w:pPr>
        <w:spacing w:line="360" w:lineRule="auto"/>
        <w:rPr>
          <w:rFonts w:asciiTheme="minorEastAsia" w:hAnsiTheme="minorEastAsia"/>
          <w:b/>
          <w:sz w:val="32"/>
          <w:szCs w:val="32"/>
        </w:rPr>
      </w:pPr>
    </w:p>
    <w:p>
      <w:pPr>
        <w:spacing w:line="360" w:lineRule="auto"/>
        <w:rPr>
          <w:rFonts w:asciiTheme="minorEastAsia" w:hAnsiTheme="minorEastAsia"/>
          <w:b/>
          <w:sz w:val="32"/>
          <w:szCs w:val="32"/>
        </w:rPr>
      </w:pPr>
    </w:p>
    <w:p>
      <w:pPr>
        <w:spacing w:line="360" w:lineRule="auto"/>
        <w:rPr>
          <w:rFonts w:asciiTheme="minorEastAsia" w:hAnsiTheme="minorEastAsia"/>
          <w:b/>
          <w:sz w:val="32"/>
          <w:szCs w:val="32"/>
        </w:rPr>
      </w:pPr>
    </w:p>
    <w:p>
      <w:pPr>
        <w:pStyle w:val="19"/>
        <w:rPr>
          <w:rFonts w:asciiTheme="minorEastAsia" w:hAnsiTheme="minorEastAsia"/>
          <w:b/>
          <w:sz w:val="32"/>
          <w:szCs w:val="32"/>
        </w:rPr>
      </w:pPr>
    </w:p>
    <w:p>
      <w:pPr>
        <w:spacing w:line="360" w:lineRule="auto"/>
        <w:rPr>
          <w:rFonts w:hint="eastAsia" w:asciiTheme="minorEastAsia" w:hAnsiTheme="minorEastAsia"/>
          <w:b/>
          <w:sz w:val="32"/>
          <w:szCs w:val="32"/>
        </w:rPr>
      </w:pPr>
    </w:p>
    <w:p>
      <w:pPr>
        <w:spacing w:line="360" w:lineRule="auto"/>
        <w:ind w:firstLine="3213" w:firstLineChars="1000"/>
        <w:rPr>
          <w:rFonts w:hint="eastAsia" w:asciiTheme="minorEastAsia" w:hAnsiTheme="minorEastAsia"/>
          <w:b/>
          <w:sz w:val="32"/>
          <w:szCs w:val="32"/>
        </w:rPr>
      </w:pPr>
    </w:p>
    <w:p>
      <w:pPr>
        <w:spacing w:line="360" w:lineRule="auto"/>
        <w:ind w:firstLine="3213" w:firstLineChars="1000"/>
        <w:rPr>
          <w:rFonts w:hint="eastAsia" w:asciiTheme="minorEastAsia" w:hAnsiTheme="minorEastAsia"/>
          <w:b/>
          <w:sz w:val="32"/>
          <w:szCs w:val="32"/>
        </w:rPr>
      </w:pPr>
    </w:p>
    <w:p>
      <w:pPr>
        <w:spacing w:line="360" w:lineRule="auto"/>
        <w:ind w:firstLine="3213" w:firstLineChars="1000"/>
        <w:rPr>
          <w:rFonts w:hint="eastAsia" w:asciiTheme="minorEastAsia" w:hAnsiTheme="minorEastAsia"/>
          <w:b/>
          <w:sz w:val="32"/>
          <w:szCs w:val="32"/>
        </w:rPr>
      </w:pPr>
    </w:p>
    <w:p>
      <w:pPr>
        <w:spacing w:line="360" w:lineRule="auto"/>
        <w:ind w:firstLine="3213" w:firstLineChars="1000"/>
        <w:rPr>
          <w:rFonts w:hint="eastAsia" w:asciiTheme="minorEastAsia" w:hAnsiTheme="minorEastAsia"/>
          <w:b/>
          <w:sz w:val="32"/>
          <w:szCs w:val="32"/>
        </w:rPr>
      </w:pPr>
    </w:p>
    <w:p>
      <w:pPr>
        <w:spacing w:line="360" w:lineRule="auto"/>
        <w:ind w:firstLine="3213" w:firstLineChars="1000"/>
        <w:rPr>
          <w:rFonts w:asciiTheme="minorEastAsia" w:hAnsiTheme="minorEastAsia"/>
          <w:b/>
          <w:sz w:val="32"/>
          <w:szCs w:val="32"/>
        </w:rPr>
      </w:pPr>
      <w:r>
        <w:rPr>
          <w:rFonts w:hint="eastAsia" w:asciiTheme="minorEastAsia" w:hAnsiTheme="minorEastAsia"/>
          <w:b/>
          <w:sz w:val="32"/>
          <w:szCs w:val="32"/>
        </w:rPr>
        <w:t>第二部分  响应人须知</w:t>
      </w:r>
    </w:p>
    <w:p>
      <w:pPr>
        <w:ind w:right="-177"/>
        <w:rPr>
          <w:rFonts w:asciiTheme="minorEastAsia" w:hAnsiTheme="minorEastAsia"/>
          <w:sz w:val="32"/>
          <w:szCs w:val="32"/>
        </w:rPr>
      </w:pPr>
      <w:r>
        <w:rPr>
          <w:rFonts w:hint="eastAsia" w:asciiTheme="minorEastAsia" w:hAnsiTheme="minorEastAsia"/>
          <w:sz w:val="32"/>
          <w:szCs w:val="32"/>
        </w:rPr>
        <w:t>一</w:t>
      </w:r>
      <w:r>
        <w:rPr>
          <w:rFonts w:hint="eastAsia" w:asciiTheme="minorEastAsia" w:hAnsiTheme="minorEastAsia"/>
          <w:sz w:val="24"/>
          <w:szCs w:val="21"/>
        </w:rPr>
        <w:t>、总则</w:t>
      </w:r>
    </w:p>
    <w:p>
      <w:pPr>
        <w:tabs>
          <w:tab w:val="left" w:pos="2625"/>
          <w:tab w:val="center" w:pos="4153"/>
        </w:tabs>
        <w:ind w:firstLine="480" w:firstLineChars="200"/>
        <w:rPr>
          <w:rFonts w:asciiTheme="minorEastAsia" w:hAnsiTheme="minorEastAsia"/>
          <w:b/>
          <w:color w:val="FF0000"/>
          <w:kern w:val="28"/>
          <w:sz w:val="36"/>
          <w:szCs w:val="21"/>
        </w:rPr>
      </w:pPr>
      <w:r>
        <w:rPr>
          <w:rFonts w:asciiTheme="minorEastAsia" w:hAnsiTheme="minorEastAsia"/>
          <w:sz w:val="24"/>
          <w:szCs w:val="21"/>
        </w:rPr>
        <w:t>1</w:t>
      </w:r>
      <w:r>
        <w:rPr>
          <w:rFonts w:hint="eastAsia" w:asciiTheme="minorEastAsia" w:hAnsiTheme="minorEastAsia"/>
          <w:sz w:val="24"/>
          <w:szCs w:val="21"/>
        </w:rPr>
        <w:t>、本文件适用于上海大屯能源股份有限公司江苏分公司</w:t>
      </w:r>
      <w:r>
        <w:rPr>
          <w:rFonts w:hint="eastAsia" w:asciiTheme="minorEastAsia" w:hAnsiTheme="minorEastAsia"/>
          <w:b/>
          <w:color w:val="FF0000"/>
          <w:kern w:val="28"/>
          <w:sz w:val="40"/>
          <w:szCs w:val="21"/>
          <w:lang w:eastAsia="zh-CN"/>
        </w:rPr>
        <w:t>汽车衡</w:t>
      </w:r>
      <w:r>
        <w:rPr>
          <w:rFonts w:hint="eastAsia" w:asciiTheme="minorEastAsia" w:hAnsiTheme="minorEastAsia"/>
          <w:color w:val="FF0000"/>
          <w:sz w:val="24"/>
          <w:szCs w:val="21"/>
        </w:rPr>
        <w:t xml:space="preserve"> </w:t>
      </w:r>
      <w:r>
        <w:rPr>
          <w:rFonts w:hint="eastAsia" w:asciiTheme="minorEastAsia" w:hAnsiTheme="minorEastAsia"/>
          <w:b/>
          <w:bCs/>
          <w:color w:val="FF0000"/>
          <w:kern w:val="28"/>
          <w:sz w:val="28"/>
          <w:szCs w:val="22"/>
          <w:lang w:val="en-US" w:eastAsia="zh-CN"/>
        </w:rPr>
        <w:t xml:space="preserve">  </w:t>
      </w:r>
      <w:r>
        <w:rPr>
          <w:rFonts w:hint="eastAsia" w:asciiTheme="minorEastAsia" w:hAnsiTheme="minorEastAsia"/>
          <w:sz w:val="24"/>
          <w:szCs w:val="21"/>
        </w:rPr>
        <w:t>项目的</w:t>
      </w:r>
      <w:r>
        <w:rPr>
          <w:rFonts w:hint="eastAsia" w:asciiTheme="minorEastAsia" w:hAnsiTheme="minorEastAsia"/>
          <w:sz w:val="24"/>
          <w:szCs w:val="21"/>
          <w:lang w:eastAsia="zh-CN"/>
        </w:rPr>
        <w:t>公开询比</w:t>
      </w:r>
      <w:r>
        <w:rPr>
          <w:rFonts w:hint="eastAsia" w:asciiTheme="minorEastAsia" w:hAnsiTheme="minorEastAsia"/>
          <w:sz w:val="24"/>
          <w:szCs w:val="21"/>
        </w:rPr>
        <w:t>。</w:t>
      </w:r>
    </w:p>
    <w:p>
      <w:pPr>
        <w:tabs>
          <w:tab w:val="left" w:pos="360"/>
          <w:tab w:val="left" w:pos="1260"/>
        </w:tabs>
        <w:adjustRightInd w:val="0"/>
        <w:ind w:firstLine="480" w:firstLineChars="200"/>
        <w:rPr>
          <w:rFonts w:hint="eastAsia" w:asciiTheme="majorEastAsia" w:hAnsiTheme="majorEastAsia" w:eastAsiaTheme="minorEastAsia"/>
          <w:color w:val="FF0000"/>
          <w:sz w:val="24"/>
          <w:lang w:eastAsia="zh-CN"/>
        </w:rPr>
      </w:pPr>
      <w:r>
        <w:rPr>
          <w:rFonts w:hint="eastAsia" w:asciiTheme="minorEastAsia" w:hAnsiTheme="minorEastAsia"/>
          <w:sz w:val="24"/>
          <w:szCs w:val="21"/>
        </w:rPr>
        <w:t>2、</w:t>
      </w:r>
      <w:r>
        <w:rPr>
          <w:rFonts w:hint="eastAsia" w:asciiTheme="minorEastAsia" w:hAnsiTheme="minorEastAsia"/>
          <w:sz w:val="24"/>
        </w:rPr>
        <w:t>响应人符合国家工商行政管理部门登记审核,具</w:t>
      </w:r>
      <w:r>
        <w:rPr>
          <w:rFonts w:hint="eastAsia" w:cs="宋体" w:asciiTheme="minorEastAsia" w:hAnsiTheme="minorEastAsia"/>
          <w:kern w:val="0"/>
          <w:sz w:val="24"/>
        </w:rPr>
        <w:t>有有效的合法生产经营资质，为一般纳税人，</w:t>
      </w:r>
      <w:r>
        <w:rPr>
          <w:rFonts w:hint="eastAsia" w:asciiTheme="minorEastAsia" w:hAnsiTheme="minorEastAsia"/>
          <w:color w:val="FF0000"/>
          <w:sz w:val="24"/>
        </w:rPr>
        <w:t>要求</w:t>
      </w:r>
      <w:r>
        <w:rPr>
          <w:rFonts w:hint="eastAsia" w:ascii="宋体" w:hAnsi="宋体"/>
          <w:sz w:val="28"/>
          <w:szCs w:val="28"/>
        </w:rPr>
        <w:t>:</w:t>
      </w:r>
      <w:r>
        <w:rPr>
          <w:rFonts w:hint="eastAsia" w:asciiTheme="minorEastAsia" w:hAnsiTheme="minorEastAsia"/>
          <w:color w:val="FF0000"/>
          <w:sz w:val="24"/>
        </w:rPr>
        <w:t>见合同条款</w:t>
      </w:r>
      <w:r>
        <w:rPr>
          <w:rFonts w:hint="eastAsia" w:asciiTheme="minorEastAsia" w:hAnsiTheme="minorEastAsia"/>
          <w:color w:val="FF0000"/>
          <w:sz w:val="24"/>
          <w:lang w:eastAsia="zh-CN"/>
        </w:rPr>
        <w:t>。</w:t>
      </w:r>
    </w:p>
    <w:p>
      <w:pPr>
        <w:ind w:firstLine="480" w:firstLineChars="200"/>
        <w:rPr>
          <w:rFonts w:asciiTheme="minorEastAsia" w:hAnsiTheme="minorEastAsia"/>
          <w:color w:val="FF0000"/>
          <w:sz w:val="24"/>
        </w:rPr>
      </w:pPr>
      <w:r>
        <w:rPr>
          <w:rFonts w:hint="eastAsia" w:cs="宋体" w:asciiTheme="minorEastAsia" w:hAnsiTheme="minorEastAsia"/>
          <w:kern w:val="0"/>
          <w:sz w:val="24"/>
        </w:rPr>
        <w:t>3、在询价过程中发现响应人相互串</w:t>
      </w:r>
      <w:r>
        <w:rPr>
          <w:rFonts w:hint="eastAsia" w:asciiTheme="minorEastAsia" w:hAnsiTheme="minorEastAsia"/>
          <w:sz w:val="24"/>
          <w:szCs w:val="21"/>
        </w:rPr>
        <w:t>通、联合哄抬报价、违反询价纪律等行为，经查实后，采购人将取消其本次询价资格及以后我公司采购业务的参与资格。</w:t>
      </w:r>
    </w:p>
    <w:p>
      <w:pPr>
        <w:spacing w:line="360" w:lineRule="auto"/>
        <w:ind w:firstLine="480" w:firstLineChars="200"/>
        <w:jc w:val="left"/>
        <w:rPr>
          <w:rFonts w:asciiTheme="minorEastAsia" w:hAnsiTheme="minorEastAsia"/>
          <w:sz w:val="24"/>
          <w:szCs w:val="21"/>
        </w:rPr>
      </w:pPr>
      <w:r>
        <w:rPr>
          <w:rFonts w:hint="eastAsia" w:asciiTheme="minorEastAsia" w:hAnsiTheme="minorEastAsia"/>
          <w:sz w:val="24"/>
          <w:szCs w:val="21"/>
        </w:rPr>
        <w:t>4、响应人所提供的货物和服务应能满足本</w:t>
      </w:r>
      <w:r>
        <w:rPr>
          <w:rFonts w:hint="eastAsia" w:asciiTheme="minorEastAsia" w:hAnsiTheme="minorEastAsia"/>
          <w:sz w:val="24"/>
          <w:szCs w:val="21"/>
          <w:lang w:eastAsia="zh-CN"/>
        </w:rPr>
        <w:t>公开询比</w:t>
      </w:r>
      <w:r>
        <w:rPr>
          <w:rFonts w:hint="eastAsia" w:asciiTheme="minorEastAsia" w:hAnsiTheme="minorEastAsia"/>
          <w:sz w:val="24"/>
          <w:szCs w:val="21"/>
        </w:rPr>
        <w:t>文件中《技术规范书》、《主要合同条款》的相应要求。</w:t>
      </w:r>
    </w:p>
    <w:p>
      <w:pPr>
        <w:spacing w:line="360" w:lineRule="auto"/>
        <w:ind w:firstLine="480" w:firstLineChars="200"/>
        <w:jc w:val="left"/>
        <w:rPr>
          <w:rFonts w:asciiTheme="minorEastAsia" w:hAnsiTheme="minorEastAsia"/>
          <w:sz w:val="24"/>
          <w:szCs w:val="21"/>
        </w:rPr>
      </w:pPr>
      <w:r>
        <w:rPr>
          <w:rFonts w:hint="eastAsia" w:asciiTheme="minorEastAsia" w:hAnsiTheme="minorEastAsia"/>
          <w:sz w:val="24"/>
          <w:szCs w:val="21"/>
        </w:rPr>
        <w:t>5、响应人对本文件核阅后，如对某些条款有异议，可在</w:t>
      </w:r>
      <w:r>
        <w:rPr>
          <w:rFonts w:hint="eastAsia" w:asciiTheme="minorEastAsia" w:hAnsiTheme="minorEastAsia"/>
          <w:sz w:val="24"/>
          <w:szCs w:val="21"/>
          <w:lang w:eastAsia="zh-CN"/>
        </w:rPr>
        <w:t>公开询比</w:t>
      </w:r>
      <w:r>
        <w:rPr>
          <w:rFonts w:hint="eastAsia" w:asciiTheme="minorEastAsia" w:hAnsiTheme="minorEastAsia"/>
          <w:sz w:val="24"/>
          <w:szCs w:val="21"/>
        </w:rPr>
        <w:t>响应文件中予以说明；如未作说明，视作全部接受，一旦成交即作为签订合同的依据，不得再以任何理由提出变更。</w:t>
      </w:r>
    </w:p>
    <w:p>
      <w:pPr>
        <w:spacing w:line="360" w:lineRule="auto"/>
        <w:ind w:firstLine="480" w:firstLineChars="200"/>
        <w:jc w:val="left"/>
        <w:rPr>
          <w:rFonts w:ascii="宋体" w:hAnsi="宋体"/>
          <w:b/>
          <w:bCs/>
          <w:color w:val="FF0000"/>
          <w:sz w:val="24"/>
          <w:szCs w:val="21"/>
        </w:rPr>
      </w:pPr>
      <w:r>
        <w:rPr>
          <w:rFonts w:hint="eastAsia" w:asciiTheme="minorEastAsia" w:hAnsiTheme="minorEastAsia"/>
          <w:sz w:val="24"/>
          <w:szCs w:val="21"/>
        </w:rPr>
        <w:t>6、请仔细阅读电子报价单附件里的</w:t>
      </w:r>
      <w:r>
        <w:rPr>
          <w:rFonts w:hint="eastAsia" w:asciiTheme="minorEastAsia" w:hAnsiTheme="minorEastAsia"/>
          <w:sz w:val="24"/>
          <w:szCs w:val="21"/>
          <w:lang w:eastAsia="zh-CN"/>
        </w:rPr>
        <w:t>公开询比</w:t>
      </w:r>
      <w:r>
        <w:rPr>
          <w:rFonts w:hint="eastAsia" w:asciiTheme="minorEastAsia" w:hAnsiTheme="minorEastAsia"/>
          <w:sz w:val="24"/>
          <w:szCs w:val="21"/>
        </w:rPr>
        <w:t>文件，严格按照</w:t>
      </w:r>
      <w:r>
        <w:rPr>
          <w:rFonts w:hint="eastAsia" w:asciiTheme="minorEastAsia" w:hAnsiTheme="minorEastAsia"/>
          <w:sz w:val="24"/>
          <w:szCs w:val="21"/>
          <w:lang w:eastAsia="zh-CN"/>
        </w:rPr>
        <w:t>公开询比</w:t>
      </w:r>
      <w:r>
        <w:rPr>
          <w:rFonts w:hint="eastAsia" w:asciiTheme="minorEastAsia" w:hAnsiTheme="minorEastAsia"/>
          <w:sz w:val="24"/>
          <w:szCs w:val="21"/>
        </w:rPr>
        <w:t>文件要求上传响应文件，询价文件中包含附件5（供应商廉洁承诺书）</w:t>
      </w:r>
      <w:r>
        <w:rPr>
          <w:rFonts w:hint="eastAsia" w:asciiTheme="minorEastAsia" w:hAnsiTheme="minorEastAsia"/>
          <w:sz w:val="24"/>
          <w:szCs w:val="21"/>
          <w:lang w:eastAsia="zh-CN"/>
        </w:rPr>
        <w:t>，</w:t>
      </w:r>
      <w:r>
        <w:rPr>
          <w:rFonts w:hint="eastAsia" w:asciiTheme="minorEastAsia" w:hAnsiTheme="minorEastAsia"/>
          <w:sz w:val="24"/>
          <w:szCs w:val="21"/>
        </w:rPr>
        <w:t>请仔细阅读并由授权代表签署并加盖公章</w:t>
      </w:r>
      <w:r>
        <w:rPr>
          <w:rFonts w:hint="eastAsia" w:asciiTheme="minorEastAsia" w:hAnsiTheme="minorEastAsia"/>
          <w:b/>
          <w:color w:val="FF0000"/>
          <w:sz w:val="24"/>
          <w:szCs w:val="21"/>
        </w:rPr>
        <w:t>(</w:t>
      </w:r>
      <w:r>
        <w:rPr>
          <w:rFonts w:hint="eastAsia" w:asciiTheme="minorEastAsia" w:hAnsiTheme="minorEastAsia"/>
          <w:b/>
          <w:color w:val="FF0000"/>
          <w:sz w:val="24"/>
          <w:szCs w:val="21"/>
          <w:lang w:val="en-US" w:eastAsia="zh-CN"/>
        </w:rPr>
        <w:t>如是</w:t>
      </w:r>
      <w:r>
        <w:rPr>
          <w:rFonts w:hint="eastAsia" w:asciiTheme="minorEastAsia" w:hAnsiTheme="minorEastAsia"/>
          <w:b/>
          <w:color w:val="FF0000"/>
          <w:sz w:val="24"/>
          <w:szCs w:val="21"/>
        </w:rPr>
        <w:t>电子章</w:t>
      </w:r>
      <w:r>
        <w:rPr>
          <w:rFonts w:hint="eastAsia" w:asciiTheme="minorEastAsia" w:hAnsiTheme="minorEastAsia"/>
          <w:b/>
          <w:color w:val="FF0000"/>
          <w:sz w:val="24"/>
          <w:szCs w:val="21"/>
          <w:lang w:eastAsia="zh-CN"/>
        </w:rPr>
        <w:t>，</w:t>
      </w:r>
      <w:r>
        <w:rPr>
          <w:rFonts w:hint="eastAsia" w:asciiTheme="minorEastAsia" w:hAnsiTheme="minorEastAsia"/>
          <w:b/>
          <w:color w:val="FF0000"/>
          <w:sz w:val="24"/>
          <w:szCs w:val="21"/>
          <w:lang w:val="en-US" w:eastAsia="zh-CN"/>
        </w:rPr>
        <w:t>请附该响应文件有效的原章说明</w:t>
      </w:r>
      <w:r>
        <w:rPr>
          <w:rFonts w:hint="eastAsia" w:asciiTheme="minorEastAsia" w:hAnsiTheme="minorEastAsia"/>
          <w:b/>
          <w:color w:val="FF0000"/>
          <w:sz w:val="24"/>
          <w:szCs w:val="21"/>
        </w:rPr>
        <w:t>)，</w:t>
      </w:r>
      <w:r>
        <w:rPr>
          <w:rFonts w:hint="eastAsia" w:asciiTheme="minorEastAsia" w:hAnsiTheme="minorEastAsia"/>
          <w:sz w:val="24"/>
          <w:szCs w:val="21"/>
        </w:rPr>
        <w:t>且不得擅自更改其内容，一经签署则视为响应和同意我方所发出的文件内容。</w:t>
      </w:r>
      <w:r>
        <w:rPr>
          <w:rFonts w:hint="eastAsia" w:asciiTheme="minorEastAsia" w:hAnsiTheme="minorEastAsia"/>
          <w:b w:val="0"/>
          <w:bCs/>
          <w:color w:val="000000" w:themeColor="text1"/>
          <w:sz w:val="24"/>
          <w:szCs w:val="21"/>
        </w:rPr>
        <w:t>未提供响应文件及响应文件中要求签字盖章处未签字盖章和未签署附件5</w:t>
      </w:r>
      <w:r>
        <w:rPr>
          <w:rFonts w:hint="eastAsia" w:asciiTheme="minorEastAsia" w:hAnsiTheme="minorEastAsia"/>
          <w:b w:val="0"/>
          <w:bCs/>
          <w:color w:val="000000" w:themeColor="text1"/>
          <w:sz w:val="24"/>
          <w:szCs w:val="21"/>
          <w:lang w:val="en-US" w:eastAsia="zh-CN"/>
        </w:rPr>
        <w:t>的</w:t>
      </w:r>
      <w:r>
        <w:rPr>
          <w:rFonts w:hint="eastAsia" w:asciiTheme="minorEastAsia" w:hAnsiTheme="minorEastAsia"/>
          <w:b w:val="0"/>
          <w:bCs/>
          <w:color w:val="000000" w:themeColor="text1"/>
          <w:sz w:val="24"/>
          <w:szCs w:val="21"/>
        </w:rPr>
        <w:t>视为不响应我方文件内容和不满足报价要求，该项目报价视为无效。</w:t>
      </w:r>
      <w:r>
        <w:rPr>
          <w:rFonts w:hint="eastAsia" w:ascii="宋体" w:hAnsi="宋体"/>
          <w:b w:val="0"/>
          <w:bCs/>
          <w:color w:val="000000" w:themeColor="text1"/>
          <w:sz w:val="24"/>
          <w:szCs w:val="21"/>
        </w:rPr>
        <w:t>生产商与其代理商同时参与本项目报价的均视为无效报价。请在报价后注明生产厂家</w:t>
      </w:r>
      <w:r>
        <w:rPr>
          <w:rFonts w:hint="eastAsia" w:ascii="宋体" w:hAnsi="宋体"/>
          <w:b/>
          <w:bCs/>
          <w:color w:val="000000" w:themeColor="text1"/>
          <w:sz w:val="24"/>
          <w:szCs w:val="21"/>
        </w:rPr>
        <w:t>。</w:t>
      </w:r>
    </w:p>
    <w:p>
      <w:pPr>
        <w:spacing w:line="360" w:lineRule="auto"/>
        <w:ind w:firstLine="480" w:firstLineChars="200"/>
        <w:jc w:val="left"/>
        <w:rPr>
          <w:rFonts w:hint="eastAsia" w:asciiTheme="minorEastAsia" w:hAnsiTheme="minorEastAsia"/>
          <w:color w:val="FF0000"/>
          <w:sz w:val="24"/>
          <w:szCs w:val="21"/>
          <w:lang w:val="en-US" w:eastAsia="zh-CN"/>
        </w:rPr>
      </w:pPr>
      <w:r>
        <w:rPr>
          <w:rFonts w:hint="eastAsia" w:asciiTheme="minorEastAsia" w:hAnsiTheme="minorEastAsia"/>
          <w:color w:val="FF0000"/>
          <w:sz w:val="24"/>
          <w:szCs w:val="21"/>
          <w:lang w:val="en-US" w:eastAsia="zh-CN"/>
        </w:rPr>
        <w:t>7、</w:t>
      </w:r>
      <w:r>
        <w:rPr>
          <w:rFonts w:hint="eastAsia" w:asciiTheme="minorEastAsia" w:hAnsiTheme="minorEastAsia"/>
          <w:color w:val="000000" w:themeColor="text1"/>
          <w:sz w:val="24"/>
          <w:szCs w:val="21"/>
          <w:lang w:val="en-US" w:eastAsia="zh-CN"/>
        </w:rPr>
        <w:t>为更进一步完善和规范供应商管理，确保供应商系统信息完整性和有效性，请响应供应商及时更新中煤易购系统中所有注册信息，确保提交的“响应文件资质”与系统中注册信息一致，若不及时更新和完善系统信息，将影响您的此次评议。如发现提交的“响应文件”与中煤易购系统中信息不一致，视为此次报价响应文件无效，不予参与评议。</w:t>
      </w:r>
    </w:p>
    <w:p>
      <w:pPr>
        <w:spacing w:line="360" w:lineRule="auto"/>
        <w:ind w:firstLine="480" w:firstLineChars="200"/>
        <w:jc w:val="left"/>
        <w:rPr>
          <w:rFonts w:hint="eastAsia" w:asciiTheme="minorEastAsia" w:hAnsiTheme="minorEastAsia"/>
          <w:color w:val="FF0000"/>
          <w:sz w:val="24"/>
          <w:szCs w:val="21"/>
          <w:lang w:val="en-US" w:eastAsia="zh-CN"/>
        </w:rPr>
      </w:pPr>
      <w:r>
        <w:rPr>
          <w:rFonts w:hint="eastAsia" w:asciiTheme="minorEastAsia" w:hAnsiTheme="minorEastAsia"/>
          <w:sz w:val="24"/>
          <w:szCs w:val="21"/>
          <w:lang w:val="en-US" w:eastAsia="zh-CN"/>
        </w:rPr>
        <w:t>8、不接受停用供应商（包括永久性停用和黑名单供应商的法人代表、实际控制人）报价，不接受1个公司多人挂靠和1人挂靠多个公司报价。</w:t>
      </w:r>
    </w:p>
    <w:p>
      <w:pPr>
        <w:spacing w:line="360" w:lineRule="auto"/>
        <w:ind w:firstLine="480" w:firstLineChars="200"/>
        <w:jc w:val="left"/>
        <w:rPr>
          <w:rFonts w:hint="default" w:asciiTheme="minorEastAsia" w:hAnsiTheme="minorEastAsia"/>
          <w:color w:val="FF0000"/>
          <w:sz w:val="24"/>
          <w:szCs w:val="21"/>
          <w:lang w:val="en-US" w:eastAsia="zh-CN"/>
        </w:rPr>
      </w:pPr>
      <w:r>
        <w:rPr>
          <w:rFonts w:hint="eastAsia" w:asciiTheme="minorEastAsia" w:hAnsiTheme="minorEastAsia"/>
          <w:color w:val="FF0000"/>
          <w:sz w:val="24"/>
          <w:szCs w:val="21"/>
          <w:lang w:val="en-US" w:eastAsia="zh-CN"/>
        </w:rPr>
        <w:t>9、响应人应对法人代表授权书中的法人代表公民身份号码及全权代表公民身份号码如实填写，如信息不实或不提供，将影响评议结果。</w:t>
      </w:r>
    </w:p>
    <w:p>
      <w:pPr>
        <w:spacing w:line="360" w:lineRule="auto"/>
        <w:ind w:firstLine="480" w:firstLineChars="200"/>
        <w:jc w:val="left"/>
        <w:rPr>
          <w:rFonts w:asciiTheme="minorEastAsia" w:hAnsiTheme="minorEastAsia"/>
          <w:sz w:val="24"/>
          <w:szCs w:val="21"/>
        </w:rPr>
      </w:pPr>
      <w:r>
        <w:rPr>
          <w:rFonts w:hint="eastAsia" w:asciiTheme="minorEastAsia" w:hAnsiTheme="minorEastAsia"/>
          <w:sz w:val="24"/>
          <w:szCs w:val="21"/>
          <w:lang w:val="en-US" w:eastAsia="zh-CN"/>
        </w:rPr>
        <w:t>10</w:t>
      </w:r>
      <w:r>
        <w:rPr>
          <w:rFonts w:hint="eastAsia" w:asciiTheme="minorEastAsia" w:hAnsiTheme="minorEastAsia"/>
          <w:sz w:val="24"/>
          <w:szCs w:val="21"/>
        </w:rPr>
        <w:t>、本</w:t>
      </w:r>
      <w:r>
        <w:rPr>
          <w:rFonts w:hint="eastAsia" w:asciiTheme="minorEastAsia" w:hAnsiTheme="minorEastAsia"/>
          <w:sz w:val="24"/>
          <w:szCs w:val="21"/>
          <w:lang w:eastAsia="zh-CN"/>
        </w:rPr>
        <w:t>公开询比</w:t>
      </w:r>
      <w:r>
        <w:rPr>
          <w:rFonts w:hint="eastAsia" w:asciiTheme="minorEastAsia" w:hAnsiTheme="minorEastAsia"/>
          <w:sz w:val="24"/>
          <w:szCs w:val="21"/>
        </w:rPr>
        <w:t>文件的解释权属上海大屯能源股份有限公司物资</w:t>
      </w:r>
      <w:r>
        <w:rPr>
          <w:rFonts w:hint="eastAsia" w:asciiTheme="minorEastAsia" w:hAnsiTheme="minorEastAsia"/>
          <w:sz w:val="24"/>
          <w:szCs w:val="21"/>
          <w:lang w:val="en-US" w:eastAsia="zh-CN"/>
        </w:rPr>
        <w:t>贸易</w:t>
      </w:r>
      <w:r>
        <w:rPr>
          <w:rFonts w:hint="eastAsia" w:asciiTheme="minorEastAsia" w:hAnsiTheme="minorEastAsia"/>
          <w:sz w:val="24"/>
          <w:szCs w:val="21"/>
        </w:rPr>
        <w:t>部。</w:t>
      </w:r>
    </w:p>
    <w:p>
      <w:pPr>
        <w:spacing w:line="360" w:lineRule="auto"/>
        <w:rPr>
          <w:rFonts w:asciiTheme="minorEastAsia" w:hAnsiTheme="minorEastAsia"/>
          <w:sz w:val="24"/>
          <w:szCs w:val="21"/>
        </w:rPr>
      </w:pPr>
      <w:r>
        <w:rPr>
          <w:rFonts w:hint="eastAsia" w:asciiTheme="minorEastAsia" w:hAnsiTheme="minorEastAsia"/>
          <w:sz w:val="24"/>
          <w:szCs w:val="21"/>
        </w:rPr>
        <w:t>二、</w:t>
      </w:r>
      <w:r>
        <w:rPr>
          <w:rFonts w:hint="eastAsia" w:asciiTheme="minorEastAsia" w:hAnsiTheme="minorEastAsia"/>
          <w:sz w:val="24"/>
          <w:szCs w:val="21"/>
          <w:lang w:eastAsia="zh-CN"/>
        </w:rPr>
        <w:t>公开询比</w:t>
      </w:r>
      <w:r>
        <w:rPr>
          <w:rFonts w:hint="eastAsia" w:asciiTheme="minorEastAsia" w:hAnsiTheme="minorEastAsia"/>
          <w:sz w:val="24"/>
          <w:szCs w:val="21"/>
        </w:rPr>
        <w:t>文件</w:t>
      </w:r>
    </w:p>
    <w:p>
      <w:pPr>
        <w:spacing w:line="360" w:lineRule="auto"/>
        <w:ind w:firstLine="480" w:firstLineChars="200"/>
        <w:jc w:val="left"/>
        <w:rPr>
          <w:rFonts w:asciiTheme="minorEastAsia" w:hAnsiTheme="minorEastAsia"/>
          <w:sz w:val="24"/>
          <w:szCs w:val="21"/>
        </w:rPr>
      </w:pPr>
      <w:r>
        <w:rPr>
          <w:rFonts w:hint="eastAsia" w:asciiTheme="minorEastAsia" w:hAnsiTheme="minorEastAsia"/>
          <w:sz w:val="24"/>
          <w:szCs w:val="21"/>
        </w:rPr>
        <w:t>1、</w:t>
      </w:r>
      <w:r>
        <w:rPr>
          <w:rFonts w:hint="eastAsia" w:asciiTheme="minorEastAsia" w:hAnsiTheme="minorEastAsia"/>
          <w:sz w:val="24"/>
          <w:szCs w:val="21"/>
          <w:lang w:eastAsia="zh-CN"/>
        </w:rPr>
        <w:t>公开询比</w:t>
      </w:r>
      <w:r>
        <w:rPr>
          <w:rFonts w:hint="eastAsia" w:asciiTheme="minorEastAsia" w:hAnsiTheme="minorEastAsia"/>
          <w:sz w:val="24"/>
          <w:szCs w:val="21"/>
        </w:rPr>
        <w:t>文件组成：（1）</w:t>
      </w:r>
      <w:r>
        <w:rPr>
          <w:rFonts w:hint="eastAsia" w:asciiTheme="minorEastAsia" w:hAnsiTheme="minorEastAsia"/>
          <w:sz w:val="24"/>
          <w:szCs w:val="21"/>
          <w:lang w:eastAsia="zh-CN"/>
        </w:rPr>
        <w:t>公开询比</w:t>
      </w:r>
      <w:r>
        <w:rPr>
          <w:rFonts w:hint="eastAsia" w:asciiTheme="minorEastAsia" w:hAnsiTheme="minorEastAsia"/>
          <w:sz w:val="24"/>
          <w:szCs w:val="21"/>
        </w:rPr>
        <w:t>公告；（2）响应人须知；</w:t>
      </w:r>
      <w:r>
        <w:rPr>
          <w:rFonts w:asciiTheme="minorEastAsia" w:hAnsiTheme="minorEastAsia"/>
          <w:sz w:val="24"/>
          <w:szCs w:val="21"/>
        </w:rPr>
        <w:t xml:space="preserve"> </w:t>
      </w:r>
      <w:r>
        <w:rPr>
          <w:rFonts w:hint="eastAsia" w:asciiTheme="minorEastAsia" w:hAnsiTheme="minorEastAsia"/>
          <w:sz w:val="24"/>
          <w:szCs w:val="21"/>
        </w:rPr>
        <w:t>（3）技术要求；（4）主要合同条款;</w:t>
      </w:r>
      <w:r>
        <w:rPr>
          <w:rFonts w:hint="eastAsia" w:asciiTheme="minorEastAsia" w:hAnsiTheme="minorEastAsia"/>
          <w:color w:val="FF0000"/>
          <w:sz w:val="24"/>
          <w:szCs w:val="21"/>
        </w:rPr>
        <w:t>(5)附件：供应商廉洁承诺书。</w:t>
      </w:r>
      <w:r>
        <w:rPr>
          <w:rFonts w:hint="eastAsia" w:asciiTheme="minorEastAsia" w:hAnsiTheme="minorEastAsia"/>
          <w:sz w:val="24"/>
          <w:szCs w:val="21"/>
        </w:rPr>
        <w:t>响应人应仔细阅读</w:t>
      </w:r>
      <w:r>
        <w:rPr>
          <w:rFonts w:hint="eastAsia" w:asciiTheme="minorEastAsia" w:hAnsiTheme="minorEastAsia"/>
          <w:sz w:val="24"/>
          <w:szCs w:val="21"/>
          <w:lang w:eastAsia="zh-CN"/>
        </w:rPr>
        <w:t>公开询比</w:t>
      </w:r>
      <w:r>
        <w:rPr>
          <w:rFonts w:hint="eastAsia" w:asciiTheme="minorEastAsia" w:hAnsiTheme="minorEastAsia"/>
          <w:sz w:val="24"/>
          <w:szCs w:val="21"/>
        </w:rPr>
        <w:t>文件中的所有内容。如果响应人未按</w:t>
      </w:r>
      <w:r>
        <w:rPr>
          <w:rFonts w:hint="eastAsia" w:asciiTheme="minorEastAsia" w:hAnsiTheme="minorEastAsia"/>
          <w:sz w:val="24"/>
          <w:szCs w:val="21"/>
          <w:lang w:eastAsia="zh-CN"/>
        </w:rPr>
        <w:t>公开询比</w:t>
      </w:r>
      <w:r>
        <w:rPr>
          <w:rFonts w:hint="eastAsia" w:asciiTheme="minorEastAsia" w:hAnsiTheme="minorEastAsia"/>
          <w:sz w:val="24"/>
          <w:szCs w:val="21"/>
        </w:rPr>
        <w:t>文件要求提供全部资料或提交的响应文件没有对文件做出实质性响应,那么响应人将承担其风险,并有可能导致响应文件被拒绝。</w:t>
      </w:r>
    </w:p>
    <w:p>
      <w:pPr>
        <w:spacing w:line="360" w:lineRule="auto"/>
        <w:ind w:firstLine="480" w:firstLineChars="200"/>
        <w:jc w:val="left"/>
        <w:rPr>
          <w:rFonts w:asciiTheme="minorEastAsia" w:hAnsiTheme="minorEastAsia"/>
          <w:sz w:val="24"/>
          <w:szCs w:val="21"/>
        </w:rPr>
      </w:pPr>
      <w:r>
        <w:rPr>
          <w:rFonts w:hint="eastAsia" w:asciiTheme="minorEastAsia" w:hAnsiTheme="minorEastAsia"/>
          <w:sz w:val="24"/>
          <w:szCs w:val="21"/>
        </w:rPr>
        <w:t>2、</w:t>
      </w:r>
      <w:r>
        <w:rPr>
          <w:rFonts w:hint="eastAsia" w:asciiTheme="minorEastAsia" w:hAnsiTheme="minorEastAsia"/>
          <w:sz w:val="24"/>
          <w:szCs w:val="21"/>
          <w:lang w:eastAsia="zh-CN"/>
        </w:rPr>
        <w:t>公开询比</w:t>
      </w:r>
      <w:r>
        <w:rPr>
          <w:rFonts w:hint="eastAsia" w:asciiTheme="minorEastAsia" w:hAnsiTheme="minorEastAsia"/>
          <w:sz w:val="24"/>
          <w:szCs w:val="21"/>
        </w:rPr>
        <w:t>文件的澄清</w:t>
      </w:r>
    </w:p>
    <w:p>
      <w:pPr>
        <w:spacing w:line="360" w:lineRule="auto"/>
        <w:ind w:firstLine="480" w:firstLineChars="200"/>
        <w:jc w:val="left"/>
        <w:rPr>
          <w:rFonts w:asciiTheme="minorEastAsia" w:hAnsiTheme="minorEastAsia"/>
          <w:sz w:val="24"/>
          <w:szCs w:val="21"/>
        </w:rPr>
      </w:pPr>
      <w:r>
        <w:rPr>
          <w:rFonts w:hint="eastAsia" w:asciiTheme="minorEastAsia" w:hAnsiTheme="minorEastAsia"/>
          <w:sz w:val="24"/>
          <w:szCs w:val="21"/>
        </w:rPr>
        <w:t>任何要求对</w:t>
      </w:r>
      <w:r>
        <w:rPr>
          <w:rFonts w:hint="eastAsia" w:asciiTheme="minorEastAsia" w:hAnsiTheme="minorEastAsia"/>
          <w:sz w:val="24"/>
          <w:szCs w:val="21"/>
          <w:lang w:eastAsia="zh-CN"/>
        </w:rPr>
        <w:t>公开询比</w:t>
      </w:r>
      <w:r>
        <w:rPr>
          <w:rFonts w:hint="eastAsia" w:asciiTheme="minorEastAsia" w:hAnsiTheme="minorEastAsia"/>
          <w:sz w:val="24"/>
          <w:szCs w:val="21"/>
        </w:rPr>
        <w:t>文件进行澄清的响应人,均应在响应文件提交截止期前以书面形式通知采购人,采购人将以书面形式予以答复,同时将书面答复寄送(或传真通知)响应人,答复中包括所问问题,但不包括问题的来源。</w:t>
      </w:r>
    </w:p>
    <w:p>
      <w:pPr>
        <w:tabs>
          <w:tab w:val="left" w:pos="0"/>
          <w:tab w:val="left" w:pos="720"/>
        </w:tabs>
        <w:spacing w:line="360" w:lineRule="auto"/>
        <w:ind w:firstLine="480" w:firstLineChars="200"/>
        <w:jc w:val="left"/>
        <w:rPr>
          <w:rFonts w:asciiTheme="minorEastAsia" w:hAnsiTheme="minorEastAsia"/>
          <w:sz w:val="24"/>
          <w:szCs w:val="21"/>
        </w:rPr>
      </w:pPr>
      <w:r>
        <w:rPr>
          <w:rFonts w:hint="eastAsia" w:asciiTheme="minorEastAsia" w:hAnsiTheme="minorEastAsia"/>
          <w:sz w:val="24"/>
          <w:szCs w:val="21"/>
        </w:rPr>
        <w:t>3、</w:t>
      </w:r>
      <w:r>
        <w:rPr>
          <w:rFonts w:hint="eastAsia" w:asciiTheme="minorEastAsia" w:hAnsiTheme="minorEastAsia"/>
          <w:sz w:val="24"/>
          <w:szCs w:val="21"/>
          <w:lang w:eastAsia="zh-CN"/>
        </w:rPr>
        <w:t>公开询比</w:t>
      </w:r>
      <w:r>
        <w:rPr>
          <w:rFonts w:hint="eastAsia" w:asciiTheme="minorEastAsia" w:hAnsiTheme="minorEastAsia"/>
          <w:sz w:val="24"/>
          <w:szCs w:val="21"/>
        </w:rPr>
        <w:t>范围：</w:t>
      </w:r>
      <w:r>
        <w:rPr>
          <w:rFonts w:hint="eastAsia" w:asciiTheme="minorEastAsia" w:hAnsiTheme="minorEastAsia"/>
          <w:b/>
          <w:color w:val="FF0000"/>
          <w:kern w:val="28"/>
          <w:sz w:val="40"/>
          <w:szCs w:val="21"/>
          <w:lang w:eastAsia="zh-CN"/>
        </w:rPr>
        <w:t>汽车衡</w:t>
      </w:r>
      <w:r>
        <w:rPr>
          <w:rFonts w:hint="eastAsia" w:asciiTheme="minorEastAsia" w:hAnsiTheme="minorEastAsia"/>
          <w:sz w:val="24"/>
          <w:szCs w:val="21"/>
          <w:lang w:val="en-US" w:eastAsia="zh-CN"/>
        </w:rPr>
        <w:t xml:space="preserve">  </w:t>
      </w:r>
      <w:r>
        <w:rPr>
          <w:rFonts w:hint="eastAsia" w:asciiTheme="minorEastAsia" w:hAnsiTheme="minorEastAsia"/>
          <w:b/>
          <w:color w:val="FF0000"/>
          <w:kern w:val="28"/>
          <w:sz w:val="24"/>
          <w:szCs w:val="21"/>
        </w:rPr>
        <w:t xml:space="preserve"> </w:t>
      </w:r>
      <w:r>
        <w:rPr>
          <w:rFonts w:hint="eastAsia" w:asciiTheme="minorEastAsia" w:hAnsiTheme="minorEastAsia"/>
          <w:b/>
          <w:sz w:val="24"/>
        </w:rPr>
        <w:t>，</w:t>
      </w:r>
      <w:r>
        <w:rPr>
          <w:rFonts w:hint="eastAsia" w:asciiTheme="minorEastAsia" w:hAnsiTheme="minorEastAsia"/>
          <w:color w:val="000000"/>
          <w:sz w:val="24"/>
        </w:rPr>
        <w:t>详见报价单。</w:t>
      </w:r>
    </w:p>
    <w:p>
      <w:pPr>
        <w:tabs>
          <w:tab w:val="left" w:pos="0"/>
          <w:tab w:val="left" w:pos="720"/>
        </w:tabs>
        <w:spacing w:line="360" w:lineRule="auto"/>
        <w:jc w:val="left"/>
        <w:rPr>
          <w:rFonts w:asciiTheme="minorEastAsia" w:hAnsiTheme="minorEastAsia"/>
          <w:sz w:val="24"/>
          <w:szCs w:val="21"/>
        </w:rPr>
      </w:pPr>
      <w:r>
        <w:rPr>
          <w:rFonts w:hint="eastAsia" w:asciiTheme="minorEastAsia" w:hAnsiTheme="minorEastAsia"/>
          <w:sz w:val="24"/>
          <w:szCs w:val="21"/>
        </w:rPr>
        <w:t>三、响应文件的编制要求</w:t>
      </w:r>
    </w:p>
    <w:p>
      <w:pPr>
        <w:numPr>
          <w:ilvl w:val="0"/>
          <w:numId w:val="10"/>
        </w:numPr>
        <w:tabs>
          <w:tab w:val="left" w:pos="0"/>
          <w:tab w:val="left" w:pos="720"/>
        </w:tabs>
        <w:spacing w:line="360" w:lineRule="auto"/>
        <w:jc w:val="left"/>
        <w:rPr>
          <w:rFonts w:asciiTheme="minorEastAsia" w:hAnsiTheme="minorEastAsia"/>
          <w:sz w:val="24"/>
          <w:szCs w:val="21"/>
        </w:rPr>
      </w:pPr>
      <w:r>
        <w:rPr>
          <w:rFonts w:hint="eastAsia" w:asciiTheme="minorEastAsia" w:hAnsiTheme="minorEastAsia"/>
          <w:sz w:val="24"/>
          <w:szCs w:val="21"/>
        </w:rPr>
        <w:t>响应函</w:t>
      </w:r>
    </w:p>
    <w:p>
      <w:pPr>
        <w:numPr>
          <w:ilvl w:val="0"/>
          <w:numId w:val="10"/>
        </w:numPr>
        <w:tabs>
          <w:tab w:val="left" w:pos="0"/>
          <w:tab w:val="left" w:pos="720"/>
        </w:tabs>
        <w:spacing w:line="360" w:lineRule="auto"/>
        <w:jc w:val="left"/>
        <w:rPr>
          <w:rFonts w:hint="eastAsia" w:asciiTheme="minorEastAsia" w:hAnsiTheme="minorEastAsia"/>
          <w:sz w:val="24"/>
          <w:szCs w:val="21"/>
        </w:rPr>
      </w:pPr>
      <w:r>
        <w:rPr>
          <w:rFonts w:hint="eastAsia" w:asciiTheme="minorEastAsia" w:hAnsiTheme="minorEastAsia"/>
          <w:sz w:val="24"/>
          <w:szCs w:val="21"/>
          <w:lang w:eastAsia="zh-CN"/>
        </w:rPr>
        <w:t>公开询比</w:t>
      </w:r>
      <w:r>
        <w:rPr>
          <w:rFonts w:hint="eastAsia" w:asciiTheme="minorEastAsia" w:hAnsiTheme="minorEastAsia"/>
          <w:sz w:val="24"/>
          <w:szCs w:val="21"/>
        </w:rPr>
        <w:t>产品的报价单（包括产品分项报价单）</w:t>
      </w:r>
    </w:p>
    <w:p>
      <w:pPr>
        <w:numPr>
          <w:ilvl w:val="0"/>
          <w:numId w:val="10"/>
        </w:numPr>
        <w:tabs>
          <w:tab w:val="left" w:pos="0"/>
          <w:tab w:val="left" w:pos="720"/>
        </w:tabs>
        <w:spacing w:line="360" w:lineRule="auto"/>
        <w:jc w:val="left"/>
        <w:rPr>
          <w:rFonts w:asciiTheme="minorEastAsia" w:hAnsiTheme="minorEastAsia"/>
          <w:sz w:val="24"/>
        </w:rPr>
      </w:pPr>
      <w:r>
        <w:rPr>
          <w:rFonts w:hint="eastAsia" w:asciiTheme="minorEastAsia" w:hAnsiTheme="minorEastAsia"/>
          <w:sz w:val="24"/>
        </w:rPr>
        <w:t>企业法人营业执照原价扫描件</w:t>
      </w:r>
    </w:p>
    <w:p>
      <w:pPr>
        <w:numPr>
          <w:ilvl w:val="0"/>
          <w:numId w:val="10"/>
        </w:numPr>
        <w:tabs>
          <w:tab w:val="left" w:pos="0"/>
          <w:tab w:val="left" w:pos="720"/>
        </w:tabs>
        <w:spacing w:line="360" w:lineRule="auto"/>
        <w:jc w:val="left"/>
        <w:rPr>
          <w:rFonts w:asciiTheme="minorEastAsia" w:hAnsiTheme="minorEastAsia"/>
          <w:sz w:val="24"/>
        </w:rPr>
      </w:pPr>
      <w:r>
        <w:rPr>
          <w:rFonts w:hint="eastAsia" w:asciiTheme="minorEastAsia" w:hAnsiTheme="minorEastAsia"/>
          <w:sz w:val="24"/>
        </w:rPr>
        <w:t>商务、技术偏离表（附件3、附件4）</w:t>
      </w:r>
    </w:p>
    <w:p>
      <w:pPr>
        <w:numPr>
          <w:ilvl w:val="0"/>
          <w:numId w:val="10"/>
        </w:numPr>
        <w:tabs>
          <w:tab w:val="left" w:pos="0"/>
          <w:tab w:val="left" w:pos="720"/>
        </w:tabs>
        <w:spacing w:line="360" w:lineRule="auto"/>
        <w:jc w:val="left"/>
        <w:rPr>
          <w:rFonts w:asciiTheme="minorEastAsia" w:hAnsiTheme="minorEastAsia"/>
          <w:sz w:val="24"/>
        </w:rPr>
      </w:pPr>
      <w:r>
        <w:rPr>
          <w:rFonts w:hint="eastAsia" w:asciiTheme="minorEastAsia" w:hAnsiTheme="minorEastAsia"/>
          <w:sz w:val="24"/>
          <w:szCs w:val="21"/>
        </w:rPr>
        <w:t>供应商廉洁承诺书、</w:t>
      </w:r>
      <w:r>
        <w:rPr>
          <w:rFonts w:hint="eastAsia" w:asciiTheme="minorEastAsia" w:hAnsiTheme="minorEastAsia"/>
          <w:sz w:val="24"/>
        </w:rPr>
        <w:t>详细技术资料和其他有关文件和相关资料、相关产品的资质证件</w:t>
      </w:r>
    </w:p>
    <w:p>
      <w:pPr>
        <w:numPr>
          <w:ilvl w:val="0"/>
          <w:numId w:val="10"/>
        </w:numPr>
        <w:tabs>
          <w:tab w:val="left" w:pos="0"/>
          <w:tab w:val="left" w:pos="720"/>
        </w:tabs>
        <w:spacing w:line="360" w:lineRule="auto"/>
        <w:jc w:val="left"/>
        <w:rPr>
          <w:rFonts w:ascii="宋体" w:hAnsi="宋体"/>
          <w:sz w:val="24"/>
          <w:szCs w:val="21"/>
        </w:rPr>
      </w:pPr>
      <w:r>
        <w:rPr>
          <w:rFonts w:hint="eastAsia" w:ascii="宋体" w:hAnsi="宋体"/>
          <w:sz w:val="24"/>
          <w:szCs w:val="21"/>
        </w:rPr>
        <w:t>法定代表人证明或法定代表人授权委托书</w:t>
      </w:r>
    </w:p>
    <w:p>
      <w:pPr>
        <w:numPr>
          <w:ilvl w:val="0"/>
          <w:numId w:val="10"/>
        </w:numPr>
        <w:tabs>
          <w:tab w:val="left" w:pos="0"/>
          <w:tab w:val="left" w:pos="720"/>
        </w:tabs>
        <w:spacing w:line="360" w:lineRule="auto"/>
        <w:jc w:val="left"/>
        <w:rPr>
          <w:rFonts w:hint="eastAsia" w:ascii="宋体" w:hAnsi="宋体"/>
          <w:sz w:val="24"/>
          <w:szCs w:val="21"/>
        </w:rPr>
      </w:pPr>
      <w:r>
        <w:rPr>
          <w:rFonts w:hint="eastAsia" w:ascii="宋体" w:hAnsi="宋体"/>
          <w:sz w:val="24"/>
          <w:szCs w:val="21"/>
        </w:rPr>
        <w:t>响应文件需做成PDF格式或WORD文本样式，不可以图片形式单独上传</w:t>
      </w:r>
    </w:p>
    <w:p>
      <w:pPr>
        <w:numPr>
          <w:ilvl w:val="0"/>
          <w:numId w:val="10"/>
        </w:numPr>
        <w:tabs>
          <w:tab w:val="left" w:pos="0"/>
          <w:tab w:val="left" w:pos="720"/>
        </w:tabs>
        <w:spacing w:line="360" w:lineRule="auto"/>
        <w:jc w:val="left"/>
        <w:rPr>
          <w:rFonts w:hint="eastAsia" w:asciiTheme="minorEastAsia" w:hAnsiTheme="minorEastAsia"/>
          <w:sz w:val="24"/>
        </w:rPr>
      </w:pPr>
      <w:r>
        <w:rPr>
          <w:rFonts w:hint="eastAsia" w:asciiTheme="minorEastAsia" w:hAnsiTheme="minorEastAsia"/>
          <w:sz w:val="24"/>
          <w:szCs w:val="21"/>
        </w:rPr>
        <w:t>响应文件中如设备有分项，需提报产品配置明细报价表（附件</w:t>
      </w:r>
      <w:r>
        <w:rPr>
          <w:rFonts w:hint="eastAsia" w:asciiTheme="minorEastAsia" w:hAnsiTheme="minorEastAsia"/>
          <w:sz w:val="24"/>
          <w:szCs w:val="21"/>
          <w:lang w:val="en-US" w:eastAsia="zh-CN"/>
        </w:rPr>
        <w:t>6</w:t>
      </w:r>
      <w:r>
        <w:rPr>
          <w:rFonts w:hint="eastAsia" w:asciiTheme="minorEastAsia" w:hAnsiTheme="minorEastAsia"/>
          <w:sz w:val="24"/>
          <w:szCs w:val="21"/>
        </w:rPr>
        <w:t>）</w:t>
      </w:r>
    </w:p>
    <w:p>
      <w:pPr>
        <w:spacing w:line="360" w:lineRule="auto"/>
        <w:rPr>
          <w:rFonts w:asciiTheme="minorEastAsia" w:hAnsiTheme="minorEastAsia"/>
          <w:sz w:val="24"/>
        </w:rPr>
      </w:pPr>
      <w:r>
        <w:rPr>
          <w:rFonts w:hint="eastAsia" w:asciiTheme="minorEastAsia" w:hAnsiTheme="minorEastAsia"/>
          <w:sz w:val="24"/>
        </w:rPr>
        <w:t>四、报价要求</w:t>
      </w:r>
    </w:p>
    <w:p>
      <w:pPr>
        <w:spacing w:line="360" w:lineRule="auto"/>
        <w:ind w:firstLine="480" w:firstLineChars="200"/>
        <w:jc w:val="left"/>
        <w:rPr>
          <w:rFonts w:asciiTheme="minorEastAsia" w:hAnsiTheme="minorEastAsia"/>
          <w:sz w:val="24"/>
          <w:szCs w:val="21"/>
        </w:rPr>
      </w:pPr>
      <w:r>
        <w:rPr>
          <w:rFonts w:hint="eastAsia" w:asciiTheme="minorEastAsia" w:hAnsiTheme="minorEastAsia"/>
          <w:sz w:val="24"/>
          <w:szCs w:val="21"/>
        </w:rPr>
        <w:t>1、报价以人民币（元）为单位</w:t>
      </w:r>
    </w:p>
    <w:p>
      <w:pPr>
        <w:spacing w:line="360" w:lineRule="auto"/>
        <w:ind w:firstLine="480" w:firstLineChars="200"/>
        <w:jc w:val="left"/>
        <w:rPr>
          <w:rFonts w:asciiTheme="minorEastAsia" w:hAnsiTheme="minorEastAsia"/>
          <w:sz w:val="24"/>
          <w:szCs w:val="21"/>
        </w:rPr>
      </w:pPr>
      <w:r>
        <w:rPr>
          <w:rFonts w:hint="eastAsia" w:asciiTheme="minorEastAsia" w:hAnsiTheme="minorEastAsia"/>
          <w:sz w:val="24"/>
          <w:szCs w:val="21"/>
        </w:rPr>
        <w:t>2、报价为货物到达采购人指定地点的含税（</w:t>
      </w:r>
      <w:r>
        <w:rPr>
          <w:rFonts w:hint="eastAsia" w:asciiTheme="minorEastAsia" w:hAnsiTheme="minorEastAsia"/>
          <w:color w:val="0000FF"/>
          <w:sz w:val="24"/>
          <w:szCs w:val="21"/>
          <w:lang w:val="en-US" w:eastAsia="zh-CN"/>
        </w:rPr>
        <w:t>税额见电子报价单</w:t>
      </w:r>
      <w:r>
        <w:rPr>
          <w:rFonts w:hint="eastAsia" w:asciiTheme="minorEastAsia" w:hAnsiTheme="minorEastAsia"/>
          <w:sz w:val="24"/>
          <w:szCs w:val="21"/>
        </w:rPr>
        <w:t>）、含运费价格</w:t>
      </w:r>
    </w:p>
    <w:p>
      <w:pPr>
        <w:tabs>
          <w:tab w:val="left" w:pos="2880"/>
        </w:tabs>
        <w:spacing w:line="360" w:lineRule="auto"/>
        <w:ind w:right="-177" w:firstLine="480" w:firstLineChars="200"/>
        <w:jc w:val="left"/>
        <w:rPr>
          <w:rFonts w:asciiTheme="minorEastAsia" w:hAnsiTheme="minorEastAsia"/>
          <w:spacing w:val="-20"/>
          <w:kern w:val="28"/>
          <w:sz w:val="24"/>
          <w:szCs w:val="21"/>
        </w:rPr>
      </w:pPr>
      <w:r>
        <w:rPr>
          <w:rFonts w:hint="eastAsia" w:asciiTheme="minorEastAsia" w:hAnsiTheme="minorEastAsia"/>
          <w:kern w:val="28"/>
          <w:sz w:val="24"/>
          <w:szCs w:val="21"/>
        </w:rPr>
        <w:t>3、</w:t>
      </w:r>
      <w:r>
        <w:rPr>
          <w:rFonts w:hint="eastAsia" w:asciiTheme="minorEastAsia" w:hAnsiTheme="minorEastAsia"/>
          <w:sz w:val="24"/>
          <w:szCs w:val="21"/>
        </w:rPr>
        <w:t>响应人所报价格在合同执行过程中是固定的</w:t>
      </w:r>
      <w:r>
        <w:rPr>
          <w:rFonts w:hint="eastAsia" w:asciiTheme="minorEastAsia" w:hAnsiTheme="minorEastAsia"/>
          <w:spacing w:val="-20"/>
          <w:kern w:val="28"/>
          <w:sz w:val="24"/>
          <w:szCs w:val="21"/>
        </w:rPr>
        <w:t>，不得以任何理由予以变更。特殊情况约定按合同条款执行。</w:t>
      </w:r>
    </w:p>
    <w:p>
      <w:pPr>
        <w:tabs>
          <w:tab w:val="left" w:pos="2880"/>
        </w:tabs>
        <w:spacing w:line="360" w:lineRule="auto"/>
        <w:ind w:right="-177" w:firstLine="400" w:firstLineChars="200"/>
        <w:jc w:val="left"/>
        <w:rPr>
          <w:rFonts w:asciiTheme="minorEastAsia" w:hAnsiTheme="minorEastAsia"/>
          <w:sz w:val="24"/>
        </w:rPr>
      </w:pPr>
      <w:r>
        <w:rPr>
          <w:rFonts w:hint="eastAsia" w:asciiTheme="minorEastAsia" w:hAnsiTheme="minorEastAsia"/>
          <w:spacing w:val="-20"/>
          <w:kern w:val="28"/>
          <w:sz w:val="24"/>
          <w:szCs w:val="21"/>
        </w:rPr>
        <w:t>4、</w:t>
      </w:r>
      <w:r>
        <w:rPr>
          <w:rFonts w:hint="eastAsia" w:asciiTheme="minorEastAsia" w:hAnsiTheme="minorEastAsia"/>
          <w:kern w:val="28"/>
          <w:sz w:val="24"/>
          <w:szCs w:val="21"/>
        </w:rPr>
        <w:t>报价中</w:t>
      </w:r>
      <w:r>
        <w:rPr>
          <w:rFonts w:hint="eastAsia" w:asciiTheme="minorEastAsia" w:hAnsiTheme="minorEastAsia"/>
          <w:sz w:val="24"/>
        </w:rPr>
        <w:t>若单价和总价之间有差异，则以单价为准。</w:t>
      </w:r>
    </w:p>
    <w:p>
      <w:pPr>
        <w:spacing w:line="360" w:lineRule="auto"/>
        <w:ind w:right="-177" w:firstLine="480" w:firstLineChars="200"/>
        <w:jc w:val="left"/>
        <w:rPr>
          <w:rFonts w:asciiTheme="minorEastAsia" w:hAnsiTheme="minorEastAsia"/>
          <w:kern w:val="28"/>
          <w:sz w:val="24"/>
          <w:szCs w:val="21"/>
        </w:rPr>
      </w:pPr>
      <w:r>
        <w:rPr>
          <w:rFonts w:hint="eastAsia" w:asciiTheme="minorEastAsia" w:hAnsiTheme="minorEastAsia"/>
          <w:kern w:val="28"/>
          <w:sz w:val="24"/>
          <w:szCs w:val="21"/>
        </w:rPr>
        <w:t>5、</w:t>
      </w:r>
      <w:r>
        <w:rPr>
          <w:rFonts w:hint="eastAsia" w:asciiTheme="minorEastAsia" w:hAnsiTheme="minorEastAsia"/>
          <w:sz w:val="24"/>
        </w:rPr>
        <w:t>响应文件以</w:t>
      </w:r>
      <w:r>
        <w:rPr>
          <w:rFonts w:hint="eastAsia" w:asciiTheme="minorEastAsia" w:hAnsiTheme="minorEastAsia"/>
          <w:color w:val="FF0000"/>
          <w:sz w:val="24"/>
        </w:rPr>
        <w:t>电子版</w:t>
      </w:r>
      <w:r>
        <w:rPr>
          <w:rFonts w:hint="eastAsia" w:asciiTheme="minorEastAsia" w:hAnsiTheme="minorEastAsia"/>
          <w:sz w:val="24"/>
        </w:rPr>
        <w:t>形式(附在</w:t>
      </w:r>
      <w:r>
        <w:rPr>
          <w:rFonts w:hint="eastAsia" w:asciiTheme="minorEastAsia" w:hAnsiTheme="minorEastAsia"/>
          <w:sz w:val="24"/>
          <w:lang w:val="en-US" w:eastAsia="zh-CN"/>
        </w:rPr>
        <w:t>中煤易购电子</w:t>
      </w:r>
      <w:r>
        <w:rPr>
          <w:rFonts w:hint="eastAsia" w:asciiTheme="minorEastAsia" w:hAnsiTheme="minorEastAsia"/>
          <w:sz w:val="24"/>
        </w:rPr>
        <w:t>报价单上，与电子报价一同提交，报价金额要与</w:t>
      </w:r>
      <w:r>
        <w:rPr>
          <w:rFonts w:hint="eastAsia" w:asciiTheme="minorEastAsia" w:hAnsiTheme="minorEastAsia"/>
          <w:sz w:val="24"/>
          <w:lang w:val="en-US" w:eastAsia="zh-CN"/>
        </w:rPr>
        <w:t>中煤易购</w:t>
      </w:r>
      <w:r>
        <w:rPr>
          <w:rFonts w:hint="eastAsia" w:asciiTheme="minorEastAsia" w:hAnsiTheme="minorEastAsia"/>
          <w:sz w:val="24"/>
        </w:rPr>
        <w:t>报价单明细一一对应。响应文件要严格按照要求提供，未提供响应文件（参照第三条响应文件的内容）的视为不满足报价要求。未提供响应文件且提供不齐全的，将对供应商进行考核扣分。</w:t>
      </w:r>
    </w:p>
    <w:p>
      <w:pPr>
        <w:spacing w:line="360" w:lineRule="auto"/>
        <w:ind w:right="-177"/>
        <w:jc w:val="left"/>
        <w:rPr>
          <w:rFonts w:asciiTheme="minorEastAsia" w:hAnsiTheme="minorEastAsia"/>
          <w:sz w:val="24"/>
          <w:szCs w:val="21"/>
        </w:rPr>
      </w:pPr>
      <w:r>
        <w:rPr>
          <w:rFonts w:hint="eastAsia" w:asciiTheme="minorEastAsia" w:hAnsiTheme="minorEastAsia"/>
          <w:sz w:val="24"/>
          <w:szCs w:val="21"/>
        </w:rPr>
        <w:t>五、评审</w:t>
      </w:r>
    </w:p>
    <w:p>
      <w:pPr>
        <w:tabs>
          <w:tab w:val="left" w:pos="780"/>
        </w:tabs>
        <w:spacing w:line="360" w:lineRule="auto"/>
        <w:ind w:right="-177"/>
        <w:rPr>
          <w:rFonts w:asciiTheme="minorEastAsia" w:hAnsiTheme="minorEastAsia"/>
          <w:sz w:val="24"/>
          <w:szCs w:val="21"/>
        </w:rPr>
      </w:pPr>
      <w:r>
        <w:rPr>
          <w:rFonts w:hint="eastAsia" w:asciiTheme="minorEastAsia" w:hAnsiTheme="minorEastAsia"/>
          <w:sz w:val="24"/>
          <w:szCs w:val="21"/>
        </w:rPr>
        <w:t xml:space="preserve">   </w:t>
      </w:r>
      <w:r>
        <w:rPr>
          <w:rFonts w:hint="eastAsia" w:asciiTheme="minorEastAsia" w:hAnsiTheme="minorEastAsia"/>
          <w:sz w:val="24"/>
        </w:rPr>
        <w:t>1、</w:t>
      </w:r>
      <w:r>
        <w:rPr>
          <w:rFonts w:hint="eastAsia" w:asciiTheme="minorEastAsia" w:hAnsiTheme="minorEastAsia"/>
          <w:kern w:val="28"/>
          <w:sz w:val="24"/>
          <w:szCs w:val="21"/>
          <w:lang w:eastAsia="zh-CN"/>
        </w:rPr>
        <w:t>询比小组</w:t>
      </w:r>
      <w:r>
        <w:rPr>
          <w:rFonts w:hint="eastAsia" w:asciiTheme="minorEastAsia" w:hAnsiTheme="minorEastAsia"/>
          <w:sz w:val="24"/>
        </w:rPr>
        <w:t>成员由经济、技术等方面的人员组成。</w:t>
      </w:r>
      <w:r>
        <w:rPr>
          <w:rFonts w:hint="eastAsia" w:asciiTheme="minorEastAsia" w:hAnsiTheme="minorEastAsia"/>
          <w:kern w:val="28"/>
          <w:sz w:val="24"/>
          <w:szCs w:val="21"/>
          <w:lang w:eastAsia="zh-CN"/>
        </w:rPr>
        <w:t>询比小组</w:t>
      </w:r>
      <w:r>
        <w:rPr>
          <w:rFonts w:hint="eastAsia" w:asciiTheme="minorEastAsia" w:hAnsiTheme="minorEastAsia"/>
          <w:sz w:val="24"/>
        </w:rPr>
        <w:t>负责对响应文件进行审查、质疑、评审和比较,直到评审结束,凡与审查、澄清、评价和比较响应文件的有关资料以及授予意见等,均不向响应人及与评审无关的其他人透露。</w:t>
      </w:r>
    </w:p>
    <w:p>
      <w:pPr>
        <w:spacing w:line="360" w:lineRule="auto"/>
        <w:ind w:firstLine="435"/>
        <w:rPr>
          <w:rFonts w:asciiTheme="minorEastAsia" w:hAnsiTheme="minorEastAsia"/>
          <w:sz w:val="24"/>
        </w:rPr>
      </w:pPr>
      <w:r>
        <w:rPr>
          <w:rFonts w:hint="eastAsia" w:asciiTheme="minorEastAsia" w:hAnsiTheme="minorEastAsia"/>
          <w:sz w:val="24"/>
        </w:rPr>
        <w:t>2、</w:t>
      </w:r>
      <w:r>
        <w:rPr>
          <w:rFonts w:hint="eastAsia" w:asciiTheme="minorEastAsia" w:hAnsiTheme="minorEastAsia"/>
          <w:kern w:val="28"/>
          <w:sz w:val="24"/>
          <w:szCs w:val="21"/>
          <w:lang w:eastAsia="zh-CN"/>
        </w:rPr>
        <w:t>询比小组</w:t>
      </w:r>
      <w:r>
        <w:rPr>
          <w:rFonts w:hint="eastAsia" w:asciiTheme="minorEastAsia" w:hAnsiTheme="minorEastAsia"/>
          <w:kern w:val="28"/>
          <w:sz w:val="24"/>
          <w:szCs w:val="21"/>
        </w:rPr>
        <w:t>对</w:t>
      </w:r>
      <w:r>
        <w:rPr>
          <w:rFonts w:hint="eastAsia" w:asciiTheme="minorEastAsia" w:hAnsiTheme="minorEastAsia"/>
          <w:sz w:val="24"/>
        </w:rPr>
        <w:t>响应人提供的响应文件是否完整、有无计算上的错误</w:t>
      </w:r>
      <w:r>
        <w:rPr>
          <w:rFonts w:asciiTheme="minorEastAsia" w:hAnsiTheme="minorEastAsia"/>
          <w:sz w:val="24"/>
        </w:rPr>
        <w:t>,</w:t>
      </w:r>
      <w:r>
        <w:rPr>
          <w:rFonts w:hint="eastAsia" w:asciiTheme="minorEastAsia" w:hAnsiTheme="minorEastAsia"/>
          <w:sz w:val="24"/>
        </w:rPr>
        <w:t>对超出经营范围、提供的资质证明文件、证件是否真实，技术或服务是否满足</w:t>
      </w:r>
      <w:r>
        <w:rPr>
          <w:rFonts w:hint="eastAsia" w:asciiTheme="minorEastAsia" w:hAnsiTheme="minorEastAsia"/>
          <w:sz w:val="24"/>
          <w:lang w:eastAsia="zh-CN"/>
        </w:rPr>
        <w:t>公开询比</w:t>
      </w:r>
      <w:r>
        <w:rPr>
          <w:rFonts w:hint="eastAsia" w:asciiTheme="minorEastAsia" w:hAnsiTheme="minorEastAsia"/>
          <w:sz w:val="24"/>
        </w:rPr>
        <w:t>文件要求等未实质上响应文件进行评审。响应人提供虚假证件或技术文件及服务不能满足</w:t>
      </w:r>
      <w:r>
        <w:rPr>
          <w:rFonts w:hint="eastAsia" w:asciiTheme="minorEastAsia" w:hAnsiTheme="minorEastAsia"/>
          <w:sz w:val="24"/>
          <w:lang w:eastAsia="zh-CN"/>
        </w:rPr>
        <w:t>公开询比</w:t>
      </w:r>
      <w:r>
        <w:rPr>
          <w:rFonts w:hint="eastAsia" w:asciiTheme="minorEastAsia" w:hAnsiTheme="minorEastAsia"/>
          <w:sz w:val="24"/>
        </w:rPr>
        <w:t>文件要求的将被取消其资格。</w:t>
      </w:r>
    </w:p>
    <w:p>
      <w:pPr>
        <w:spacing w:line="360" w:lineRule="auto"/>
        <w:ind w:firstLine="480" w:firstLineChars="200"/>
        <w:rPr>
          <w:rFonts w:asciiTheme="minorEastAsia" w:hAnsiTheme="minorEastAsia"/>
          <w:sz w:val="24"/>
        </w:rPr>
      </w:pPr>
      <w:r>
        <w:rPr>
          <w:rFonts w:hint="eastAsia" w:asciiTheme="minorEastAsia" w:hAnsiTheme="minorEastAsia"/>
          <w:sz w:val="24"/>
        </w:rPr>
        <w:t>3、</w:t>
      </w:r>
      <w:r>
        <w:rPr>
          <w:rFonts w:hint="eastAsia" w:asciiTheme="minorEastAsia" w:hAnsiTheme="minorEastAsia"/>
          <w:kern w:val="28"/>
          <w:sz w:val="24"/>
          <w:szCs w:val="21"/>
          <w:lang w:eastAsia="zh-CN"/>
        </w:rPr>
        <w:t>询比小组</w:t>
      </w:r>
      <w:r>
        <w:rPr>
          <w:rFonts w:hint="eastAsia" w:asciiTheme="minorEastAsia" w:hAnsiTheme="minorEastAsia"/>
          <w:sz w:val="24"/>
        </w:rPr>
        <w:t>本着“公平、公正、科学、严谨”的原则，对实质上响应文件</w:t>
      </w:r>
      <w:r>
        <w:rPr>
          <w:rFonts w:hint="eastAsia" w:asciiTheme="minorEastAsia" w:hAnsiTheme="minorEastAsia"/>
          <w:sz w:val="24"/>
          <w:szCs w:val="21"/>
        </w:rPr>
        <w:t>要求的响应文件进行评审，对响应文件提出的产品质量、样品质量、企业信誉、价格、付款方式、服务、交货情况等内容逐项进行综合评估</w:t>
      </w:r>
      <w:r>
        <w:rPr>
          <w:rFonts w:hint="eastAsia" w:asciiTheme="minorEastAsia" w:hAnsiTheme="minorEastAsia"/>
          <w:sz w:val="24"/>
        </w:rPr>
        <w:t>。</w:t>
      </w:r>
    </w:p>
    <w:p>
      <w:pPr>
        <w:tabs>
          <w:tab w:val="left" w:pos="1260"/>
        </w:tabs>
        <w:adjustRightInd w:val="0"/>
        <w:snapToGrid w:val="0"/>
        <w:spacing w:line="360" w:lineRule="auto"/>
        <w:ind w:left="2" w:leftChars="1" w:right="-21" w:rightChars="-10" w:firstLine="480" w:firstLineChars="200"/>
        <w:rPr>
          <w:rFonts w:asciiTheme="minorEastAsia" w:hAnsiTheme="minorEastAsia"/>
          <w:sz w:val="24"/>
          <w:szCs w:val="21"/>
        </w:rPr>
      </w:pPr>
      <w:r>
        <w:rPr>
          <w:rFonts w:hint="eastAsia" w:asciiTheme="minorEastAsia" w:hAnsiTheme="minorEastAsia"/>
          <w:sz w:val="24"/>
        </w:rPr>
        <w:t>4、</w:t>
      </w:r>
      <w:r>
        <w:rPr>
          <w:rFonts w:hint="eastAsia" w:asciiTheme="minorEastAsia" w:hAnsiTheme="minorEastAsia"/>
          <w:kern w:val="28"/>
          <w:sz w:val="24"/>
          <w:szCs w:val="21"/>
          <w:lang w:eastAsia="zh-CN"/>
        </w:rPr>
        <w:t>询比小组</w:t>
      </w:r>
      <w:r>
        <w:rPr>
          <w:rFonts w:hint="eastAsia" w:asciiTheme="minorEastAsia" w:hAnsiTheme="minorEastAsia"/>
          <w:sz w:val="24"/>
          <w:szCs w:val="21"/>
        </w:rPr>
        <w:t>综合各评审成员评估情况，向采购人提交评议报告，提出成交候选人推荐名单。</w:t>
      </w:r>
    </w:p>
    <w:p>
      <w:pPr>
        <w:spacing w:line="360" w:lineRule="auto"/>
        <w:rPr>
          <w:rFonts w:asciiTheme="minorEastAsia" w:hAnsiTheme="minorEastAsia"/>
          <w:sz w:val="24"/>
          <w:szCs w:val="21"/>
        </w:rPr>
      </w:pPr>
      <w:r>
        <w:rPr>
          <w:rFonts w:hint="eastAsia" w:asciiTheme="minorEastAsia" w:hAnsiTheme="minorEastAsia"/>
          <w:sz w:val="24"/>
          <w:szCs w:val="21"/>
        </w:rPr>
        <w:t>六、确定成交人</w:t>
      </w:r>
    </w:p>
    <w:p>
      <w:pPr>
        <w:spacing w:line="360" w:lineRule="auto"/>
        <w:ind w:firstLine="425"/>
        <w:rPr>
          <w:rFonts w:asciiTheme="minorEastAsia" w:hAnsiTheme="minorEastAsia"/>
          <w:kern w:val="28"/>
          <w:sz w:val="24"/>
          <w:szCs w:val="21"/>
        </w:rPr>
      </w:pPr>
      <w:r>
        <w:rPr>
          <w:rFonts w:hint="eastAsia" w:asciiTheme="minorEastAsia" w:hAnsiTheme="minorEastAsia"/>
          <w:kern w:val="28"/>
          <w:sz w:val="24"/>
          <w:szCs w:val="21"/>
        </w:rPr>
        <w:t>采购人根据</w:t>
      </w:r>
      <w:r>
        <w:rPr>
          <w:rFonts w:hint="eastAsia" w:asciiTheme="minorEastAsia" w:hAnsiTheme="minorEastAsia"/>
          <w:kern w:val="28"/>
          <w:sz w:val="24"/>
          <w:szCs w:val="21"/>
          <w:lang w:eastAsia="zh-CN"/>
        </w:rPr>
        <w:t>询比小组</w:t>
      </w:r>
      <w:r>
        <w:rPr>
          <w:rFonts w:hint="eastAsia" w:asciiTheme="minorEastAsia" w:hAnsiTheme="minorEastAsia"/>
          <w:kern w:val="28"/>
          <w:sz w:val="24"/>
          <w:szCs w:val="21"/>
        </w:rPr>
        <w:t>的推荐情况</w:t>
      </w:r>
      <w:r>
        <w:rPr>
          <w:rFonts w:hint="eastAsia" w:asciiTheme="minorEastAsia" w:hAnsiTheme="minorEastAsia"/>
          <w:kern w:val="100"/>
          <w:sz w:val="24"/>
          <w:szCs w:val="21"/>
        </w:rPr>
        <w:t>确定成交人</w:t>
      </w:r>
      <w:r>
        <w:rPr>
          <w:rFonts w:hint="eastAsia" w:asciiTheme="minorEastAsia" w:hAnsiTheme="minorEastAsia"/>
          <w:kern w:val="28"/>
          <w:sz w:val="24"/>
          <w:szCs w:val="21"/>
        </w:rPr>
        <w:t>，以书面形式通知成交人，告知其已被接受，并向其发放成交通知书。</w:t>
      </w:r>
    </w:p>
    <w:p>
      <w:pPr>
        <w:spacing w:line="360" w:lineRule="auto"/>
        <w:rPr>
          <w:rFonts w:asciiTheme="minorEastAsia" w:hAnsiTheme="minorEastAsia"/>
          <w:kern w:val="28"/>
          <w:sz w:val="24"/>
          <w:szCs w:val="21"/>
        </w:rPr>
      </w:pPr>
      <w:r>
        <w:rPr>
          <w:rFonts w:hint="eastAsia" w:asciiTheme="minorEastAsia" w:hAnsiTheme="minorEastAsia"/>
          <w:kern w:val="28"/>
          <w:sz w:val="24"/>
          <w:szCs w:val="21"/>
        </w:rPr>
        <w:t>七、签订合同</w:t>
      </w:r>
    </w:p>
    <w:p>
      <w:pPr>
        <w:spacing w:line="360" w:lineRule="auto"/>
        <w:ind w:firstLine="424" w:firstLineChars="177"/>
        <w:rPr>
          <w:rFonts w:asciiTheme="minorEastAsia" w:hAnsiTheme="minorEastAsia"/>
          <w:kern w:val="28"/>
          <w:sz w:val="24"/>
          <w:szCs w:val="21"/>
        </w:rPr>
      </w:pPr>
      <w:r>
        <w:rPr>
          <w:rFonts w:hint="eastAsia" w:asciiTheme="minorEastAsia" w:hAnsiTheme="minorEastAsia"/>
          <w:kern w:val="28"/>
          <w:sz w:val="24"/>
          <w:szCs w:val="21"/>
        </w:rPr>
        <w:t>确定为成交人的响应人在约定的时间内，凭成交通知书</w:t>
      </w:r>
      <w:r>
        <w:rPr>
          <w:rFonts w:hint="eastAsia" w:asciiTheme="minorEastAsia" w:hAnsiTheme="minorEastAsia"/>
          <w:sz w:val="24"/>
        </w:rPr>
        <w:t>由法定代表人或授权代表</w:t>
      </w:r>
      <w:r>
        <w:rPr>
          <w:rFonts w:hint="eastAsia" w:asciiTheme="minorEastAsia" w:hAnsiTheme="minorEastAsia"/>
          <w:kern w:val="28"/>
          <w:sz w:val="24"/>
          <w:szCs w:val="21"/>
        </w:rPr>
        <w:t>与采购人签订供货合同。</w:t>
      </w:r>
    </w:p>
    <w:p>
      <w:pPr>
        <w:ind w:right="560" w:firstLine="2800" w:firstLineChars="1000"/>
        <w:rPr>
          <w:rFonts w:hint="eastAsia" w:asciiTheme="minorEastAsia" w:hAnsiTheme="minorEastAsia"/>
          <w:sz w:val="36"/>
          <w:szCs w:val="36"/>
          <w:lang w:val="en-US" w:eastAsia="zh-CN"/>
        </w:rPr>
      </w:pPr>
      <w:r>
        <w:rPr>
          <w:rFonts w:hint="eastAsia" w:asciiTheme="minorEastAsia" w:hAnsiTheme="minorEastAsia"/>
          <w:sz w:val="28"/>
          <w:szCs w:val="28"/>
        </w:rPr>
        <w:t>上海大屯能源股份有限公司江苏分公司</w:t>
      </w:r>
    </w:p>
    <w:p>
      <w:pPr>
        <w:pageBreakBefore w:val="0"/>
        <w:widowControl w:val="0"/>
        <w:numPr>
          <w:ilvl w:val="0"/>
          <w:numId w:val="0"/>
        </w:numPr>
        <w:kinsoku/>
        <w:wordWrap/>
        <w:overflowPunct/>
        <w:topLinePunct w:val="0"/>
        <w:autoSpaceDE/>
        <w:autoSpaceDN/>
        <w:bidi w:val="0"/>
        <w:adjustRightInd/>
        <w:snapToGrid/>
        <w:spacing w:before="0" w:beforeLines="0" w:after="0" w:afterLines="0" w:line="520" w:lineRule="exact"/>
        <w:ind w:right="0" w:rightChars="0" w:firstLine="3600" w:firstLineChars="1000"/>
        <w:jc w:val="both"/>
        <w:textAlignment w:val="auto"/>
        <w:rPr>
          <w:rFonts w:hint="eastAsia" w:asciiTheme="minorEastAsia" w:hAnsiTheme="minorEastAsia"/>
          <w:sz w:val="36"/>
          <w:szCs w:val="36"/>
          <w:lang w:val="en-US" w:eastAsia="zh-CN"/>
        </w:rPr>
      </w:pPr>
    </w:p>
    <w:p>
      <w:pPr>
        <w:pageBreakBefore w:val="0"/>
        <w:widowControl w:val="0"/>
        <w:numPr>
          <w:ilvl w:val="0"/>
          <w:numId w:val="0"/>
        </w:numPr>
        <w:kinsoku/>
        <w:wordWrap/>
        <w:overflowPunct/>
        <w:topLinePunct w:val="0"/>
        <w:autoSpaceDE/>
        <w:autoSpaceDN/>
        <w:bidi w:val="0"/>
        <w:adjustRightInd/>
        <w:snapToGrid/>
        <w:spacing w:before="0" w:beforeLines="0" w:after="0" w:afterLines="0" w:line="520" w:lineRule="exact"/>
        <w:ind w:right="0" w:rightChars="0" w:firstLine="3600" w:firstLineChars="1000"/>
        <w:jc w:val="both"/>
        <w:textAlignment w:val="auto"/>
        <w:rPr>
          <w:rFonts w:hint="eastAsia" w:asciiTheme="minorEastAsia" w:hAnsiTheme="minorEastAsia"/>
          <w:sz w:val="36"/>
          <w:szCs w:val="36"/>
          <w:lang w:val="en-US" w:eastAsia="zh-CN"/>
        </w:rPr>
      </w:pPr>
    </w:p>
    <w:p>
      <w:pPr>
        <w:pageBreakBefore w:val="0"/>
        <w:widowControl w:val="0"/>
        <w:numPr>
          <w:ilvl w:val="0"/>
          <w:numId w:val="0"/>
        </w:numPr>
        <w:kinsoku/>
        <w:wordWrap/>
        <w:overflowPunct/>
        <w:topLinePunct w:val="0"/>
        <w:autoSpaceDE/>
        <w:autoSpaceDN/>
        <w:bidi w:val="0"/>
        <w:adjustRightInd/>
        <w:snapToGrid/>
        <w:spacing w:before="0" w:beforeLines="0" w:after="0" w:afterLines="0" w:line="520" w:lineRule="exact"/>
        <w:ind w:right="0" w:rightChars="0" w:firstLine="3600" w:firstLineChars="1000"/>
        <w:jc w:val="both"/>
        <w:textAlignment w:val="auto"/>
        <w:rPr>
          <w:rFonts w:hint="eastAsia" w:asciiTheme="minorEastAsia" w:hAnsiTheme="minorEastAsia"/>
          <w:sz w:val="36"/>
          <w:szCs w:val="36"/>
          <w:lang w:val="en-US" w:eastAsia="zh-CN"/>
        </w:rPr>
      </w:pPr>
    </w:p>
    <w:p>
      <w:pPr>
        <w:pageBreakBefore w:val="0"/>
        <w:widowControl w:val="0"/>
        <w:numPr>
          <w:ilvl w:val="0"/>
          <w:numId w:val="0"/>
        </w:numPr>
        <w:kinsoku/>
        <w:wordWrap/>
        <w:overflowPunct/>
        <w:topLinePunct w:val="0"/>
        <w:autoSpaceDE/>
        <w:autoSpaceDN/>
        <w:bidi w:val="0"/>
        <w:adjustRightInd/>
        <w:snapToGrid/>
        <w:spacing w:before="0" w:beforeLines="0" w:after="0" w:afterLines="0" w:line="520" w:lineRule="exact"/>
        <w:ind w:right="0" w:rightChars="0" w:firstLine="3600" w:firstLineChars="1000"/>
        <w:jc w:val="both"/>
        <w:textAlignment w:val="auto"/>
        <w:rPr>
          <w:rFonts w:hint="eastAsia" w:asciiTheme="minorEastAsia" w:hAnsiTheme="minorEastAsia"/>
          <w:sz w:val="36"/>
          <w:szCs w:val="36"/>
          <w:lang w:val="en-US" w:eastAsia="zh-CN"/>
        </w:rPr>
      </w:pPr>
    </w:p>
    <w:p>
      <w:pPr>
        <w:pStyle w:val="2"/>
        <w:rPr>
          <w:rFonts w:hint="eastAsia" w:asciiTheme="minorEastAsia" w:hAnsiTheme="minorEastAsia"/>
          <w:sz w:val="36"/>
          <w:szCs w:val="36"/>
          <w:lang w:val="en-US" w:eastAsia="zh-CN"/>
        </w:rPr>
      </w:pPr>
    </w:p>
    <w:p>
      <w:pPr>
        <w:rPr>
          <w:rFonts w:hint="eastAsia" w:asciiTheme="minorEastAsia" w:hAnsiTheme="minorEastAsia"/>
          <w:sz w:val="36"/>
          <w:szCs w:val="36"/>
          <w:lang w:val="en-US" w:eastAsia="zh-CN"/>
        </w:rPr>
      </w:pPr>
    </w:p>
    <w:p>
      <w:pPr>
        <w:pStyle w:val="2"/>
        <w:rPr>
          <w:rFonts w:hint="eastAsia" w:asciiTheme="minorEastAsia" w:hAnsiTheme="minorEastAsia"/>
          <w:sz w:val="36"/>
          <w:szCs w:val="36"/>
          <w:lang w:val="en-US" w:eastAsia="zh-CN"/>
        </w:rPr>
      </w:pPr>
    </w:p>
    <w:p>
      <w:pPr>
        <w:rPr>
          <w:rFonts w:hint="eastAsia" w:asciiTheme="minorEastAsia" w:hAnsiTheme="minorEastAsia"/>
          <w:sz w:val="36"/>
          <w:szCs w:val="36"/>
          <w:lang w:val="en-US" w:eastAsia="zh-CN"/>
        </w:rPr>
      </w:pPr>
    </w:p>
    <w:p>
      <w:pPr>
        <w:pStyle w:val="2"/>
        <w:rPr>
          <w:rFonts w:hint="eastAsia" w:asciiTheme="minorEastAsia" w:hAnsiTheme="minorEastAsia"/>
          <w:sz w:val="36"/>
          <w:szCs w:val="36"/>
          <w:lang w:val="en-US" w:eastAsia="zh-CN"/>
        </w:rPr>
      </w:pPr>
    </w:p>
    <w:p>
      <w:pPr>
        <w:rPr>
          <w:rFonts w:hint="eastAsia" w:asciiTheme="minorEastAsia" w:hAnsiTheme="minorEastAsia"/>
          <w:sz w:val="36"/>
          <w:szCs w:val="36"/>
          <w:lang w:val="en-US" w:eastAsia="zh-CN"/>
        </w:rPr>
      </w:pPr>
    </w:p>
    <w:p>
      <w:pPr>
        <w:pStyle w:val="2"/>
        <w:rPr>
          <w:rFonts w:hint="eastAsia" w:asciiTheme="minorEastAsia" w:hAnsiTheme="minorEastAsia"/>
          <w:sz w:val="36"/>
          <w:szCs w:val="36"/>
          <w:lang w:val="en-US" w:eastAsia="zh-CN"/>
        </w:rPr>
      </w:pPr>
    </w:p>
    <w:p>
      <w:pPr>
        <w:rPr>
          <w:rFonts w:hint="eastAsia" w:asciiTheme="minorEastAsia" w:hAnsiTheme="minorEastAsia"/>
          <w:sz w:val="36"/>
          <w:szCs w:val="36"/>
          <w:lang w:val="en-US" w:eastAsia="zh-CN"/>
        </w:rPr>
      </w:pPr>
    </w:p>
    <w:p>
      <w:pPr>
        <w:pStyle w:val="2"/>
        <w:rPr>
          <w:rFonts w:hint="eastAsia" w:asciiTheme="minorEastAsia" w:hAnsiTheme="minorEastAsia"/>
          <w:sz w:val="36"/>
          <w:szCs w:val="36"/>
          <w:lang w:val="en-US" w:eastAsia="zh-CN"/>
        </w:rPr>
      </w:pPr>
    </w:p>
    <w:p>
      <w:pPr>
        <w:rPr>
          <w:rFonts w:hint="eastAsia" w:asciiTheme="minorEastAsia" w:hAnsiTheme="minorEastAsia"/>
          <w:sz w:val="36"/>
          <w:szCs w:val="36"/>
          <w:lang w:val="en-US" w:eastAsia="zh-CN"/>
        </w:rPr>
      </w:pPr>
    </w:p>
    <w:p>
      <w:pPr>
        <w:pStyle w:val="2"/>
        <w:rPr>
          <w:rFonts w:hint="eastAsia" w:asciiTheme="minorEastAsia" w:hAnsiTheme="minorEastAsia"/>
          <w:sz w:val="36"/>
          <w:szCs w:val="36"/>
          <w:lang w:val="en-US" w:eastAsia="zh-CN"/>
        </w:rPr>
      </w:pPr>
    </w:p>
    <w:p>
      <w:pPr>
        <w:rPr>
          <w:rFonts w:hint="eastAsia" w:asciiTheme="minorEastAsia" w:hAnsiTheme="minorEastAsia"/>
          <w:sz w:val="36"/>
          <w:szCs w:val="36"/>
          <w:lang w:val="en-US" w:eastAsia="zh-CN"/>
        </w:rPr>
      </w:pPr>
    </w:p>
    <w:p>
      <w:pPr>
        <w:pStyle w:val="2"/>
        <w:rPr>
          <w:rFonts w:hint="eastAsia"/>
          <w:lang w:val="en-US" w:eastAsia="zh-CN"/>
        </w:rPr>
      </w:pPr>
    </w:p>
    <w:p>
      <w:pPr>
        <w:pageBreakBefore w:val="0"/>
        <w:widowControl w:val="0"/>
        <w:numPr>
          <w:ilvl w:val="0"/>
          <w:numId w:val="0"/>
        </w:numPr>
        <w:kinsoku/>
        <w:wordWrap/>
        <w:overflowPunct/>
        <w:topLinePunct w:val="0"/>
        <w:autoSpaceDE/>
        <w:autoSpaceDN/>
        <w:bidi w:val="0"/>
        <w:adjustRightInd/>
        <w:snapToGrid/>
        <w:spacing w:before="0" w:beforeLines="0" w:after="0" w:afterLines="0" w:line="520" w:lineRule="exact"/>
        <w:ind w:right="0" w:rightChars="0" w:firstLine="3600" w:firstLineChars="1000"/>
        <w:jc w:val="both"/>
        <w:textAlignment w:val="auto"/>
        <w:rPr>
          <w:rFonts w:hint="eastAsia"/>
          <w:b/>
          <w:bCs/>
          <w:lang w:val="en-US" w:eastAsia="zh-CN"/>
        </w:rPr>
      </w:pPr>
      <w:r>
        <w:rPr>
          <w:rFonts w:hint="eastAsia" w:asciiTheme="minorEastAsia" w:hAnsiTheme="minorEastAsia"/>
          <w:sz w:val="36"/>
          <w:szCs w:val="36"/>
          <w:lang w:val="en-US" w:eastAsia="zh-CN"/>
        </w:rPr>
        <w:t>第三部分</w:t>
      </w:r>
      <w:r>
        <w:rPr>
          <w:rFonts w:hint="eastAsia" w:asciiTheme="minorEastAsia" w:hAnsiTheme="minorEastAsia"/>
          <w:sz w:val="36"/>
          <w:szCs w:val="36"/>
        </w:rPr>
        <w:t>技术要求</w:t>
      </w:r>
    </w:p>
    <w:p>
      <w:pPr>
        <w:snapToGrid w:val="0"/>
        <w:spacing w:line="360" w:lineRule="auto"/>
        <w:ind w:left="3093" w:leftChars="547" w:hanging="1944" w:hangingChars="926"/>
        <w:rPr>
          <w:b/>
          <w:sz w:val="32"/>
        </w:rPr>
      </w:pPr>
      <w:r>
        <w:drawing>
          <wp:anchor distT="0" distB="0" distL="114300" distR="114300" simplePos="0" relativeHeight="251658240" behindDoc="0" locked="0" layoutInCell="1" allowOverlap="1">
            <wp:simplePos x="0" y="0"/>
            <wp:positionH relativeFrom="column">
              <wp:posOffset>-128270</wp:posOffset>
            </wp:positionH>
            <wp:positionV relativeFrom="paragraph">
              <wp:posOffset>261620</wp:posOffset>
            </wp:positionV>
            <wp:extent cx="6108700" cy="8772525"/>
            <wp:effectExtent l="0" t="0" r="6350" b="952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6108700" cy="8772525"/>
                    </a:xfrm>
                    <a:prstGeom prst="rect">
                      <a:avLst/>
                    </a:prstGeom>
                    <a:noFill/>
                    <a:ln>
                      <a:noFill/>
                    </a:ln>
                  </pic:spPr>
                </pic:pic>
              </a:graphicData>
            </a:graphic>
          </wp:anchor>
        </w:drawing>
      </w:r>
    </w:p>
    <w:p>
      <w:pPr>
        <w:jc w:val="center"/>
        <w:rPr>
          <w:rFonts w:hint="eastAsia" w:eastAsia="华文中宋"/>
          <w:b/>
          <w:bCs/>
          <w:spacing w:val="60"/>
          <w:sz w:val="48"/>
          <w:szCs w:val="48"/>
        </w:rPr>
      </w:pPr>
    </w:p>
    <w:p>
      <w:pPr>
        <w:snapToGrid w:val="0"/>
        <w:spacing w:line="360" w:lineRule="auto"/>
        <w:ind w:left="4124" w:leftChars="547" w:hanging="2975" w:hangingChars="926"/>
        <w:rPr>
          <w:rFonts w:hint="eastAsia" w:eastAsia="宋体"/>
          <w:b/>
          <w:sz w:val="32"/>
          <w:lang w:eastAsia="zh-CN"/>
        </w:rPr>
      </w:pPr>
    </w:p>
    <w:p>
      <w:pPr>
        <w:snapToGrid w:val="0"/>
        <w:spacing w:line="360" w:lineRule="auto"/>
        <w:ind w:left="4124" w:leftChars="547" w:hanging="2975" w:hangingChars="926"/>
        <w:rPr>
          <w:b/>
          <w:sz w:val="32"/>
        </w:rPr>
      </w:pPr>
    </w:p>
    <w:p>
      <w:pPr>
        <w:snapToGrid w:val="0"/>
        <w:spacing w:line="360" w:lineRule="auto"/>
        <w:ind w:left="4124" w:leftChars="547" w:hanging="2975" w:hangingChars="926"/>
        <w:rPr>
          <w:b/>
          <w:sz w:val="32"/>
        </w:rPr>
      </w:pPr>
    </w:p>
    <w:p>
      <w:pPr>
        <w:snapToGrid w:val="0"/>
        <w:spacing w:line="360" w:lineRule="auto"/>
        <w:ind w:left="4124" w:leftChars="547" w:hanging="2975" w:hangingChars="926"/>
        <w:rPr>
          <w:b/>
          <w:sz w:val="32"/>
        </w:rPr>
      </w:pPr>
    </w:p>
    <w:p>
      <w:pPr>
        <w:snapToGrid w:val="0"/>
        <w:spacing w:line="360" w:lineRule="auto"/>
        <w:ind w:left="4124" w:leftChars="547" w:hanging="2975" w:hangingChars="926"/>
        <w:rPr>
          <w:b/>
          <w:sz w:val="32"/>
        </w:rPr>
      </w:pPr>
    </w:p>
    <w:p>
      <w:pPr>
        <w:snapToGrid w:val="0"/>
        <w:spacing w:line="360" w:lineRule="auto"/>
        <w:ind w:left="4124" w:leftChars="547" w:hanging="2975" w:hangingChars="926"/>
        <w:rPr>
          <w:b/>
          <w:sz w:val="32"/>
        </w:rPr>
      </w:pPr>
    </w:p>
    <w:p>
      <w:pPr>
        <w:snapToGrid w:val="0"/>
        <w:spacing w:line="360" w:lineRule="auto"/>
        <w:ind w:left="4124" w:leftChars="547" w:hanging="2975" w:hangingChars="926"/>
        <w:rPr>
          <w:b/>
          <w:sz w:val="32"/>
        </w:rPr>
      </w:pPr>
    </w:p>
    <w:p>
      <w:pPr>
        <w:snapToGrid w:val="0"/>
        <w:spacing w:line="360" w:lineRule="auto"/>
        <w:ind w:left="4124" w:leftChars="547" w:hanging="2975" w:hangingChars="926"/>
        <w:rPr>
          <w:b/>
          <w:sz w:val="32"/>
        </w:rPr>
      </w:pPr>
    </w:p>
    <w:p>
      <w:pPr>
        <w:snapToGrid w:val="0"/>
        <w:spacing w:line="360" w:lineRule="auto"/>
        <w:ind w:left="4124" w:leftChars="547" w:hanging="2975" w:hangingChars="926"/>
        <w:rPr>
          <w:b/>
          <w:sz w:val="32"/>
        </w:rPr>
      </w:pPr>
    </w:p>
    <w:p>
      <w:pPr>
        <w:snapToGrid w:val="0"/>
        <w:spacing w:line="360" w:lineRule="auto"/>
        <w:ind w:left="4124" w:leftChars="547" w:hanging="2975" w:hangingChars="926"/>
        <w:rPr>
          <w:b/>
          <w:sz w:val="32"/>
        </w:rPr>
      </w:pPr>
    </w:p>
    <w:p>
      <w:pPr>
        <w:snapToGrid w:val="0"/>
        <w:spacing w:line="360" w:lineRule="auto"/>
        <w:ind w:left="4124" w:leftChars="547" w:hanging="2975" w:hangingChars="926"/>
        <w:rPr>
          <w:b/>
          <w:sz w:val="32"/>
        </w:rPr>
      </w:pPr>
    </w:p>
    <w:p>
      <w:pPr>
        <w:snapToGrid w:val="0"/>
        <w:spacing w:line="360" w:lineRule="auto"/>
        <w:ind w:left="4124" w:leftChars="547" w:hanging="2975" w:hangingChars="926"/>
        <w:rPr>
          <w:b/>
          <w:sz w:val="32"/>
        </w:rPr>
      </w:pPr>
    </w:p>
    <w:p>
      <w:pPr>
        <w:snapToGrid w:val="0"/>
        <w:spacing w:line="360" w:lineRule="auto"/>
        <w:ind w:left="4124" w:leftChars="547" w:hanging="2975" w:hangingChars="926"/>
        <w:rPr>
          <w:b/>
          <w:sz w:val="32"/>
        </w:rPr>
      </w:pPr>
    </w:p>
    <w:p>
      <w:pPr>
        <w:snapToGrid w:val="0"/>
        <w:spacing w:line="360" w:lineRule="auto"/>
        <w:ind w:left="4124" w:leftChars="547" w:hanging="2975" w:hangingChars="926"/>
        <w:rPr>
          <w:b/>
          <w:sz w:val="32"/>
        </w:rPr>
      </w:pPr>
    </w:p>
    <w:p>
      <w:pPr>
        <w:snapToGrid w:val="0"/>
        <w:spacing w:line="360" w:lineRule="auto"/>
        <w:ind w:left="4124" w:leftChars="547" w:hanging="2975" w:hangingChars="926"/>
        <w:rPr>
          <w:b/>
          <w:sz w:val="32"/>
        </w:rPr>
      </w:pPr>
    </w:p>
    <w:p>
      <w:pPr>
        <w:snapToGrid w:val="0"/>
        <w:spacing w:line="360" w:lineRule="auto"/>
        <w:ind w:left="4124" w:leftChars="547" w:hanging="2975" w:hangingChars="926"/>
        <w:rPr>
          <w:b/>
          <w:sz w:val="32"/>
        </w:rPr>
      </w:pPr>
    </w:p>
    <w:p>
      <w:pPr>
        <w:snapToGrid w:val="0"/>
        <w:spacing w:line="360" w:lineRule="auto"/>
        <w:ind w:left="4124" w:leftChars="547" w:hanging="2975" w:hangingChars="926"/>
        <w:rPr>
          <w:b/>
          <w:sz w:val="32"/>
        </w:rPr>
      </w:pPr>
    </w:p>
    <w:p>
      <w:pPr>
        <w:snapToGrid w:val="0"/>
        <w:spacing w:line="360" w:lineRule="auto"/>
        <w:ind w:left="4124" w:leftChars="547" w:hanging="2975" w:hangingChars="926"/>
        <w:rPr>
          <w:b/>
          <w:sz w:val="32"/>
        </w:rPr>
      </w:pPr>
    </w:p>
    <w:p>
      <w:pPr>
        <w:snapToGrid w:val="0"/>
        <w:spacing w:line="360" w:lineRule="auto"/>
        <w:ind w:left="4124" w:leftChars="547" w:hanging="2975" w:hangingChars="926"/>
        <w:rPr>
          <w:b/>
          <w:sz w:val="32"/>
        </w:rPr>
      </w:pPr>
    </w:p>
    <w:p>
      <w:pPr>
        <w:snapToGrid w:val="0"/>
        <w:spacing w:line="360" w:lineRule="auto"/>
        <w:ind w:left="4124" w:leftChars="547" w:hanging="2975" w:hangingChars="926"/>
        <w:rPr>
          <w:b/>
          <w:sz w:val="32"/>
        </w:rPr>
      </w:pPr>
    </w:p>
    <w:p>
      <w:pPr>
        <w:snapToGrid w:val="0"/>
        <w:spacing w:line="360" w:lineRule="auto"/>
        <w:ind w:left="4124" w:leftChars="547" w:hanging="2975" w:hangingChars="926"/>
        <w:rPr>
          <w:b/>
          <w:sz w:val="32"/>
        </w:rPr>
      </w:pPr>
    </w:p>
    <w:p>
      <w:pPr>
        <w:keepLines w:val="0"/>
        <w:pageBreakBefore w:val="0"/>
        <w:kinsoku/>
        <w:wordWrap/>
        <w:topLinePunct w:val="0"/>
        <w:bidi w:val="0"/>
        <w:snapToGrid w:val="0"/>
        <w:spacing w:line="540" w:lineRule="exact"/>
        <w:ind w:left="0" w:leftChars="0" w:firstLine="602" w:firstLineChars="200"/>
        <w:rPr>
          <w:rFonts w:hint="default" w:ascii="Times New Roman" w:hAnsi="Times New Roman" w:eastAsia="方正仿宋简体" w:cs="Times New Roman"/>
          <w:b/>
          <w:bCs w:val="0"/>
          <w:color w:val="000000"/>
          <w:sz w:val="30"/>
          <w:szCs w:val="30"/>
        </w:rPr>
      </w:pPr>
      <w:r>
        <w:rPr>
          <w:rFonts w:hint="default" w:ascii="Times New Roman" w:hAnsi="Times New Roman" w:eastAsia="方正仿宋简体" w:cs="Times New Roman"/>
          <w:b/>
          <w:bCs w:val="0"/>
          <w:color w:val="000000"/>
          <w:sz w:val="30"/>
          <w:szCs w:val="30"/>
        </w:rPr>
        <w:t>一、总则</w:t>
      </w:r>
    </w:p>
    <w:p>
      <w:pPr>
        <w:keepLines w:val="0"/>
        <w:pageBreakBefore w:val="0"/>
        <w:kinsoku/>
        <w:wordWrap/>
        <w:topLinePunct w:val="0"/>
        <w:bidi w:val="0"/>
        <w:snapToGrid w:val="0"/>
        <w:spacing w:line="540" w:lineRule="exact"/>
        <w:ind w:left="0" w:leftChars="0" w:firstLine="600" w:firstLineChars="200"/>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1</w:t>
      </w:r>
      <w:r>
        <w:rPr>
          <w:rFonts w:hint="default" w:ascii="Times New Roman" w:hAnsi="Times New Roman" w:eastAsia="方正仿宋简体" w:cs="Times New Roman"/>
          <w:b w:val="0"/>
          <w:bCs/>
          <w:color w:val="000000"/>
          <w:sz w:val="30"/>
          <w:szCs w:val="30"/>
          <w:lang w:val="en-US" w:eastAsia="zh-CN"/>
        </w:rPr>
        <w:t>.</w:t>
      </w:r>
      <w:r>
        <w:rPr>
          <w:rFonts w:hint="default" w:ascii="Times New Roman" w:hAnsi="Times New Roman" w:eastAsia="方正仿宋简体" w:cs="Times New Roman"/>
          <w:b w:val="0"/>
          <w:bCs/>
          <w:color w:val="000000"/>
          <w:sz w:val="30"/>
          <w:szCs w:val="30"/>
        </w:rPr>
        <w:t>本次采购的20吨数字式汽车衡为需方用于铝合金产品的称重计量。</w:t>
      </w:r>
    </w:p>
    <w:p>
      <w:pPr>
        <w:keepLines w:val="0"/>
        <w:pageBreakBefore w:val="0"/>
        <w:kinsoku/>
        <w:wordWrap/>
        <w:topLinePunct w:val="0"/>
        <w:bidi w:val="0"/>
        <w:snapToGrid w:val="0"/>
        <w:spacing w:line="540" w:lineRule="exact"/>
        <w:ind w:left="0" w:leftChars="0" w:firstLine="600" w:firstLineChars="200"/>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2.供方根据需方提供的技术要求做为参考，供方需对该平台秤安装尺寸、使用性能和精度、质量和使用寿命负责。</w:t>
      </w:r>
    </w:p>
    <w:p>
      <w:pPr>
        <w:keepLines w:val="0"/>
        <w:pageBreakBefore w:val="0"/>
        <w:kinsoku/>
        <w:wordWrap/>
        <w:topLinePunct w:val="0"/>
        <w:bidi w:val="0"/>
        <w:snapToGrid w:val="0"/>
        <w:spacing w:line="540" w:lineRule="exact"/>
        <w:ind w:left="0" w:leftChars="0" w:firstLine="600" w:firstLineChars="200"/>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3.供方需确保提供符合技术条件和相关的国际、国内工业标准的优质产品。</w:t>
      </w:r>
    </w:p>
    <w:p>
      <w:pPr>
        <w:keepLines w:val="0"/>
        <w:pageBreakBefore w:val="0"/>
        <w:kinsoku/>
        <w:wordWrap/>
        <w:topLinePunct w:val="0"/>
        <w:bidi w:val="0"/>
        <w:snapToGrid w:val="0"/>
        <w:spacing w:line="540" w:lineRule="exact"/>
        <w:ind w:left="0" w:leftChars="0" w:firstLine="600" w:firstLineChars="200"/>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4</w:t>
      </w:r>
      <w:r>
        <w:rPr>
          <w:rFonts w:hint="default" w:ascii="Times New Roman" w:hAnsi="Times New Roman" w:eastAsia="方正仿宋简体" w:cs="Times New Roman"/>
          <w:b w:val="0"/>
          <w:bCs/>
          <w:color w:val="000000"/>
          <w:sz w:val="30"/>
          <w:szCs w:val="30"/>
          <w:lang w:val="en-US" w:eastAsia="zh-CN"/>
        </w:rPr>
        <w:t>.</w:t>
      </w:r>
      <w:r>
        <w:rPr>
          <w:rFonts w:hint="default" w:ascii="Times New Roman" w:hAnsi="Times New Roman" w:eastAsia="方正仿宋简体" w:cs="Times New Roman"/>
          <w:b w:val="0"/>
          <w:bCs/>
          <w:color w:val="000000"/>
          <w:sz w:val="30"/>
          <w:szCs w:val="30"/>
        </w:rPr>
        <w:t>本规范书未尽事宜，由双方协商确定。</w:t>
      </w:r>
    </w:p>
    <w:p>
      <w:pPr>
        <w:keepLines w:val="0"/>
        <w:pageBreakBefore w:val="0"/>
        <w:kinsoku/>
        <w:wordWrap/>
        <w:topLinePunct w:val="0"/>
        <w:bidi w:val="0"/>
        <w:snapToGrid w:val="0"/>
        <w:spacing w:line="540" w:lineRule="exact"/>
        <w:ind w:left="0" w:leftChars="0" w:firstLine="602" w:firstLineChars="200"/>
        <w:rPr>
          <w:rFonts w:hint="default" w:ascii="Times New Roman" w:hAnsi="Times New Roman" w:eastAsia="方正仿宋简体" w:cs="Times New Roman"/>
          <w:b/>
          <w:bCs w:val="0"/>
          <w:color w:val="000000"/>
          <w:sz w:val="30"/>
          <w:szCs w:val="30"/>
        </w:rPr>
      </w:pPr>
      <w:r>
        <w:rPr>
          <w:rFonts w:hint="default" w:ascii="Times New Roman" w:hAnsi="Times New Roman" w:eastAsia="方正仿宋简体" w:cs="Times New Roman"/>
          <w:b/>
          <w:bCs w:val="0"/>
          <w:color w:val="000000"/>
          <w:sz w:val="30"/>
          <w:szCs w:val="30"/>
        </w:rPr>
        <w:t>二、供方供货范围</w:t>
      </w:r>
    </w:p>
    <w:p>
      <w:pPr>
        <w:keepLines w:val="0"/>
        <w:pageBreakBefore w:val="0"/>
        <w:kinsoku/>
        <w:wordWrap/>
        <w:topLinePunct w:val="0"/>
        <w:bidi w:val="0"/>
        <w:snapToGrid w:val="0"/>
        <w:spacing w:line="540" w:lineRule="exact"/>
        <w:ind w:left="0" w:leftChars="0" w:firstLine="600" w:firstLineChars="200"/>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名称：汽车衡</w:t>
      </w:r>
      <w:r>
        <w:rPr>
          <w:rFonts w:hint="eastAsia" w:ascii="Times New Roman" w:hAnsi="Times New Roman" w:eastAsia="方正仿宋简体" w:cs="Times New Roman"/>
          <w:b w:val="0"/>
          <w:bCs/>
          <w:color w:val="000000"/>
          <w:sz w:val="30"/>
          <w:szCs w:val="30"/>
          <w:lang w:val="en-US" w:eastAsia="zh-CN"/>
        </w:rPr>
        <w:t xml:space="preserve"> ，</w:t>
      </w:r>
      <w:r>
        <w:rPr>
          <w:rFonts w:hint="default" w:ascii="Times New Roman" w:hAnsi="Times New Roman" w:eastAsia="方正仿宋简体" w:cs="Times New Roman"/>
          <w:b w:val="0"/>
          <w:bCs/>
          <w:color w:val="000000"/>
          <w:sz w:val="30"/>
          <w:szCs w:val="30"/>
        </w:rPr>
        <w:t>参考型号：</w:t>
      </w:r>
      <w:r>
        <w:rPr>
          <w:rFonts w:hint="default" w:ascii="Times New Roman" w:hAnsi="Times New Roman" w:eastAsia="方正仿宋简体" w:cs="Times New Roman"/>
          <w:b w:val="0"/>
          <w:bCs/>
          <w:sz w:val="30"/>
          <w:szCs w:val="30"/>
        </w:rPr>
        <w:t>SCS-20</w:t>
      </w:r>
      <w:r>
        <w:rPr>
          <w:rFonts w:hint="default" w:ascii="Times New Roman" w:hAnsi="Times New Roman" w:eastAsia="方正仿宋简体" w:cs="Times New Roman"/>
          <w:b w:val="0"/>
          <w:bCs/>
          <w:sz w:val="30"/>
          <w:szCs w:val="30"/>
          <w:lang w:val="en-US" w:eastAsia="zh-CN"/>
        </w:rPr>
        <w:t>-15</w:t>
      </w:r>
      <w:r>
        <w:rPr>
          <w:rFonts w:hint="default" w:ascii="Times New Roman" w:hAnsi="Times New Roman" w:eastAsia="方正仿宋简体" w:cs="Times New Roman"/>
          <w:b w:val="0"/>
          <w:bCs/>
          <w:color w:val="000000"/>
          <w:sz w:val="30"/>
          <w:szCs w:val="30"/>
        </w:rPr>
        <w:t xml:space="preserve">  数量：1台</w:t>
      </w:r>
      <w:r>
        <w:rPr>
          <w:rFonts w:hint="default" w:ascii="Times New Roman" w:hAnsi="Times New Roman" w:eastAsia="方正仿宋简体" w:cs="Times New Roman"/>
          <w:b w:val="0"/>
          <w:bCs/>
          <w:color w:val="000000"/>
          <w:sz w:val="30"/>
          <w:szCs w:val="30"/>
          <w:lang w:eastAsia="zh-CN"/>
        </w:rPr>
        <w:t>，</w:t>
      </w:r>
      <w:r>
        <w:rPr>
          <w:rFonts w:hint="default" w:ascii="Times New Roman" w:hAnsi="Times New Roman" w:eastAsia="方正仿宋简体" w:cs="Times New Roman"/>
          <w:b w:val="0"/>
          <w:bCs/>
          <w:color w:val="000000"/>
          <w:sz w:val="30"/>
          <w:szCs w:val="30"/>
        </w:rPr>
        <w:t>20吨数字式</w:t>
      </w:r>
      <w:r>
        <w:rPr>
          <w:rFonts w:hint="default" w:ascii="Times New Roman" w:hAnsi="Times New Roman" w:eastAsia="方正仿宋简体" w:cs="Times New Roman"/>
          <w:b w:val="0"/>
          <w:bCs/>
          <w:color w:val="000000"/>
          <w:sz w:val="30"/>
          <w:szCs w:val="30"/>
          <w:lang w:eastAsia="zh-CN"/>
        </w:rPr>
        <w:t>。</w:t>
      </w:r>
      <w:r>
        <w:rPr>
          <w:rFonts w:hint="default" w:ascii="Times New Roman" w:hAnsi="Times New Roman" w:eastAsia="方正仿宋简体" w:cs="Times New Roman"/>
          <w:b w:val="0"/>
          <w:bCs/>
          <w:color w:val="000000"/>
          <w:sz w:val="30"/>
          <w:szCs w:val="30"/>
        </w:rPr>
        <w:t xml:space="preserve">  </w:t>
      </w:r>
      <w:r>
        <w:rPr>
          <w:rFonts w:hint="default" w:ascii="Times New Roman" w:hAnsi="Times New Roman" w:eastAsia="方正仿宋简体" w:cs="Times New Roman"/>
          <w:b w:val="0"/>
          <w:bCs/>
          <w:sz w:val="30"/>
          <w:szCs w:val="30"/>
        </w:rPr>
        <w:t xml:space="preserve"> </w:t>
      </w:r>
    </w:p>
    <w:p>
      <w:pPr>
        <w:keepLines w:val="0"/>
        <w:pageBreakBefore w:val="0"/>
        <w:kinsoku/>
        <w:wordWrap/>
        <w:topLinePunct w:val="0"/>
        <w:bidi w:val="0"/>
        <w:snapToGrid w:val="0"/>
        <w:spacing w:line="540" w:lineRule="exact"/>
        <w:ind w:left="0" w:leftChars="0" w:firstLine="602" w:firstLineChars="200"/>
        <w:rPr>
          <w:rFonts w:hint="default" w:ascii="Times New Roman" w:hAnsi="Times New Roman" w:eastAsia="方正仿宋简体" w:cs="Times New Roman"/>
          <w:b/>
          <w:bCs w:val="0"/>
          <w:color w:val="000000"/>
          <w:sz w:val="30"/>
          <w:szCs w:val="30"/>
        </w:rPr>
      </w:pPr>
      <w:r>
        <w:rPr>
          <w:rFonts w:hint="default" w:ascii="Times New Roman" w:hAnsi="Times New Roman" w:eastAsia="方正仿宋简体" w:cs="Times New Roman"/>
          <w:b/>
          <w:bCs w:val="0"/>
          <w:color w:val="000000"/>
          <w:sz w:val="30"/>
          <w:szCs w:val="30"/>
          <w:lang w:eastAsia="zh-CN"/>
        </w:rPr>
        <w:t>三、</w:t>
      </w:r>
      <w:r>
        <w:rPr>
          <w:rFonts w:hint="default" w:ascii="Times New Roman" w:hAnsi="Times New Roman" w:eastAsia="方正仿宋简体" w:cs="Times New Roman"/>
          <w:b/>
          <w:bCs w:val="0"/>
          <w:color w:val="000000"/>
          <w:sz w:val="30"/>
          <w:szCs w:val="30"/>
        </w:rPr>
        <w:t>基本技术要求</w:t>
      </w:r>
    </w:p>
    <w:p>
      <w:pPr>
        <w:keepLines w:val="0"/>
        <w:pageBreakBefore w:val="0"/>
        <w:widowControl/>
        <w:numPr>
          <w:ilvl w:val="0"/>
          <w:numId w:val="0"/>
        </w:numPr>
        <w:tabs>
          <w:tab w:val="left" w:pos="720"/>
          <w:tab w:val="left" w:pos="99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eastAsia" w:ascii="Times New Roman" w:hAnsi="Times New Roman" w:eastAsia="方正仿宋简体" w:cs="Times New Roman"/>
          <w:b w:val="0"/>
          <w:bCs/>
          <w:color w:val="000000"/>
          <w:sz w:val="30"/>
          <w:szCs w:val="30"/>
          <w:lang w:val="en-US" w:eastAsia="zh-CN"/>
        </w:rPr>
        <w:t>1</w:t>
      </w:r>
      <w:r>
        <w:rPr>
          <w:rFonts w:hint="default" w:ascii="Times New Roman" w:hAnsi="Times New Roman" w:eastAsia="方正仿宋简体" w:cs="Times New Roman"/>
          <w:b w:val="0"/>
          <w:bCs/>
          <w:color w:val="000000"/>
          <w:sz w:val="30"/>
          <w:szCs w:val="30"/>
          <w:lang w:val="en-US" w:eastAsia="zh-CN"/>
        </w:rPr>
        <w:t>.</w:t>
      </w:r>
      <w:r>
        <w:rPr>
          <w:rFonts w:hint="default" w:ascii="Times New Roman" w:hAnsi="Times New Roman" w:eastAsia="方正仿宋简体" w:cs="Times New Roman"/>
          <w:b w:val="0"/>
          <w:bCs/>
          <w:color w:val="000000"/>
          <w:sz w:val="30"/>
          <w:szCs w:val="30"/>
        </w:rPr>
        <w:t>可显示毛重、净重，可自动去皮或手动去皮；</w:t>
      </w:r>
    </w:p>
    <w:p>
      <w:pPr>
        <w:keepLines w:val="0"/>
        <w:pageBreakBefore w:val="0"/>
        <w:widowControl/>
        <w:numPr>
          <w:ilvl w:val="0"/>
          <w:numId w:val="0"/>
        </w:numPr>
        <w:tabs>
          <w:tab w:val="left" w:pos="720"/>
          <w:tab w:val="left" w:pos="99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eastAsia" w:ascii="Times New Roman" w:hAnsi="Times New Roman" w:eastAsia="方正仿宋简体" w:cs="Times New Roman"/>
          <w:b w:val="0"/>
          <w:bCs/>
          <w:color w:val="000000"/>
          <w:sz w:val="30"/>
          <w:szCs w:val="30"/>
          <w:lang w:val="en-US" w:eastAsia="zh-CN"/>
        </w:rPr>
        <w:t>2</w:t>
      </w:r>
      <w:r>
        <w:rPr>
          <w:rFonts w:hint="default" w:ascii="Times New Roman" w:hAnsi="Times New Roman" w:eastAsia="方正仿宋简体" w:cs="Times New Roman"/>
          <w:b w:val="0"/>
          <w:bCs/>
          <w:color w:val="000000"/>
          <w:sz w:val="30"/>
          <w:szCs w:val="30"/>
          <w:lang w:val="en-US" w:eastAsia="zh-CN"/>
        </w:rPr>
        <w:t>.</w:t>
      </w:r>
      <w:r>
        <w:rPr>
          <w:rFonts w:hint="default" w:ascii="Times New Roman" w:hAnsi="Times New Roman" w:eastAsia="方正仿宋简体" w:cs="Times New Roman"/>
          <w:b w:val="0"/>
          <w:bCs/>
          <w:color w:val="000000"/>
          <w:sz w:val="30"/>
          <w:szCs w:val="30"/>
        </w:rPr>
        <w:t>有零位、超载和欠载指示；</w:t>
      </w:r>
    </w:p>
    <w:p>
      <w:pPr>
        <w:keepLines w:val="0"/>
        <w:pageBreakBefore w:val="0"/>
        <w:widowControl/>
        <w:numPr>
          <w:ilvl w:val="0"/>
          <w:numId w:val="0"/>
        </w:numPr>
        <w:tabs>
          <w:tab w:val="left" w:pos="720"/>
          <w:tab w:val="left" w:pos="99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eastAsia" w:ascii="Times New Roman" w:hAnsi="Times New Roman" w:eastAsia="方正仿宋简体" w:cs="Times New Roman"/>
          <w:b w:val="0"/>
          <w:bCs/>
          <w:color w:val="000000"/>
          <w:sz w:val="30"/>
          <w:szCs w:val="30"/>
          <w:lang w:val="en-US" w:eastAsia="zh-CN"/>
        </w:rPr>
        <w:t>3</w:t>
      </w:r>
      <w:r>
        <w:rPr>
          <w:rFonts w:hint="default" w:ascii="Times New Roman" w:hAnsi="Times New Roman" w:eastAsia="方正仿宋简体" w:cs="Times New Roman"/>
          <w:b w:val="0"/>
          <w:bCs/>
          <w:color w:val="000000"/>
          <w:sz w:val="30"/>
          <w:szCs w:val="30"/>
          <w:lang w:val="en-US" w:eastAsia="zh-CN"/>
        </w:rPr>
        <w:t>.</w:t>
      </w:r>
      <w:r>
        <w:rPr>
          <w:rFonts w:hint="default" w:ascii="Times New Roman" w:hAnsi="Times New Roman" w:eastAsia="方正仿宋简体" w:cs="Times New Roman"/>
          <w:b w:val="0"/>
          <w:bCs/>
          <w:color w:val="000000"/>
          <w:sz w:val="30"/>
          <w:szCs w:val="30"/>
        </w:rPr>
        <w:t>自动零位保持；</w:t>
      </w:r>
    </w:p>
    <w:p>
      <w:pPr>
        <w:keepLines w:val="0"/>
        <w:pageBreakBefore w:val="0"/>
        <w:widowControl/>
        <w:numPr>
          <w:ilvl w:val="0"/>
          <w:numId w:val="0"/>
        </w:numPr>
        <w:tabs>
          <w:tab w:val="left" w:pos="720"/>
          <w:tab w:val="left" w:pos="99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eastAsia" w:ascii="Times New Roman" w:hAnsi="Times New Roman" w:eastAsia="方正仿宋简体" w:cs="Times New Roman"/>
          <w:b w:val="0"/>
          <w:bCs/>
          <w:color w:val="000000"/>
          <w:sz w:val="30"/>
          <w:szCs w:val="30"/>
          <w:lang w:val="en-US" w:eastAsia="zh-CN"/>
        </w:rPr>
        <w:t>4</w:t>
      </w:r>
      <w:r>
        <w:rPr>
          <w:rFonts w:hint="default" w:ascii="Times New Roman" w:hAnsi="Times New Roman" w:eastAsia="方正仿宋简体" w:cs="Times New Roman"/>
          <w:b w:val="0"/>
          <w:bCs/>
          <w:color w:val="000000"/>
          <w:sz w:val="30"/>
          <w:szCs w:val="30"/>
          <w:lang w:val="en-US" w:eastAsia="zh-CN"/>
        </w:rPr>
        <w:t>.</w:t>
      </w:r>
      <w:r>
        <w:rPr>
          <w:rFonts w:hint="default" w:ascii="Times New Roman" w:hAnsi="Times New Roman" w:eastAsia="方正仿宋简体" w:cs="Times New Roman"/>
          <w:b w:val="0"/>
          <w:bCs/>
          <w:color w:val="000000"/>
          <w:sz w:val="30"/>
          <w:szCs w:val="30"/>
        </w:rPr>
        <w:t>面板键盘设定/校正和功能参数设定；</w:t>
      </w:r>
    </w:p>
    <w:p>
      <w:pPr>
        <w:keepLines w:val="0"/>
        <w:pageBreakBefore w:val="0"/>
        <w:widowControl/>
        <w:numPr>
          <w:ilvl w:val="0"/>
          <w:numId w:val="0"/>
        </w:numPr>
        <w:tabs>
          <w:tab w:val="left" w:pos="720"/>
          <w:tab w:val="left" w:pos="99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eastAsia" w:ascii="Times New Roman" w:hAnsi="Times New Roman" w:eastAsia="方正仿宋简体" w:cs="Times New Roman"/>
          <w:b w:val="0"/>
          <w:bCs/>
          <w:color w:val="000000"/>
          <w:sz w:val="30"/>
          <w:szCs w:val="30"/>
          <w:lang w:val="en-US" w:eastAsia="zh-CN"/>
        </w:rPr>
        <w:t>5.</w:t>
      </w:r>
      <w:r>
        <w:rPr>
          <w:rFonts w:hint="default" w:ascii="Times New Roman" w:hAnsi="Times New Roman" w:eastAsia="方正仿宋简体" w:cs="Times New Roman"/>
          <w:b w:val="0"/>
          <w:bCs/>
          <w:color w:val="000000"/>
          <w:sz w:val="30"/>
          <w:szCs w:val="30"/>
        </w:rPr>
        <w:t>仪表具有自检功能；</w:t>
      </w:r>
    </w:p>
    <w:p>
      <w:pPr>
        <w:keepLines w:val="0"/>
        <w:pageBreakBefore w:val="0"/>
        <w:widowControl/>
        <w:numPr>
          <w:ilvl w:val="0"/>
          <w:numId w:val="0"/>
        </w:numPr>
        <w:tabs>
          <w:tab w:val="left" w:pos="720"/>
          <w:tab w:val="left" w:pos="99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eastAsia" w:ascii="Times New Roman" w:hAnsi="Times New Roman" w:eastAsia="方正仿宋简体" w:cs="Times New Roman"/>
          <w:b w:val="0"/>
          <w:bCs/>
          <w:color w:val="000000"/>
          <w:sz w:val="30"/>
          <w:szCs w:val="30"/>
          <w:lang w:val="en-US" w:eastAsia="zh-CN"/>
        </w:rPr>
        <w:t>6.</w:t>
      </w:r>
      <w:r>
        <w:rPr>
          <w:rFonts w:hint="default" w:ascii="Times New Roman" w:hAnsi="Times New Roman" w:eastAsia="方正仿宋简体" w:cs="Times New Roman"/>
          <w:b w:val="0"/>
          <w:bCs/>
          <w:color w:val="000000"/>
          <w:sz w:val="30"/>
          <w:szCs w:val="30"/>
        </w:rPr>
        <w:t>利车间内原托利多地磅做数据的称重软件互锁；</w:t>
      </w:r>
    </w:p>
    <w:p>
      <w:pPr>
        <w:pStyle w:val="4"/>
        <w:keepLines w:val="0"/>
        <w:pageBreakBefore w:val="0"/>
        <w:kinsoku/>
        <w:wordWrap/>
        <w:topLinePunct w:val="0"/>
        <w:bidi w:val="0"/>
        <w:spacing w:before="0" w:after="0" w:line="540" w:lineRule="exact"/>
        <w:ind w:left="0" w:leftChars="0" w:firstLine="600" w:firstLineChars="200"/>
        <w:rPr>
          <w:rFonts w:hint="default" w:ascii="Times New Roman" w:hAnsi="Times New Roman" w:eastAsia="方正仿宋简体" w:cs="Times New Roman"/>
          <w:b w:val="0"/>
          <w:bCs/>
          <w:sz w:val="30"/>
          <w:szCs w:val="30"/>
        </w:rPr>
      </w:pPr>
      <w:r>
        <w:rPr>
          <w:rFonts w:hint="eastAsia" w:ascii="Times New Roman" w:hAnsi="Times New Roman" w:eastAsia="方正仿宋简体" w:cs="Times New Roman"/>
          <w:b w:val="0"/>
          <w:bCs/>
          <w:sz w:val="30"/>
          <w:szCs w:val="30"/>
          <w:lang w:val="en-US" w:eastAsia="zh-CN"/>
        </w:rPr>
        <w:t>7</w:t>
      </w:r>
      <w:r>
        <w:rPr>
          <w:rFonts w:hint="default" w:ascii="Times New Roman" w:hAnsi="Times New Roman" w:eastAsia="方正仿宋简体" w:cs="Times New Roman"/>
          <w:b w:val="0"/>
          <w:bCs/>
          <w:sz w:val="30"/>
          <w:szCs w:val="30"/>
          <w:lang w:val="en-US" w:eastAsia="zh-CN"/>
        </w:rPr>
        <w:t>.</w:t>
      </w:r>
      <w:r>
        <w:rPr>
          <w:rFonts w:hint="default" w:ascii="Times New Roman" w:hAnsi="Times New Roman" w:eastAsia="方正仿宋简体" w:cs="Times New Roman"/>
          <w:b w:val="0"/>
          <w:bCs/>
          <w:sz w:val="30"/>
          <w:szCs w:val="30"/>
        </w:rPr>
        <w:tab/>
      </w:r>
      <w:r>
        <w:rPr>
          <w:rFonts w:hint="default" w:ascii="Times New Roman" w:hAnsi="Times New Roman" w:eastAsia="方正仿宋简体" w:cs="Times New Roman"/>
          <w:b w:val="0"/>
          <w:bCs/>
          <w:sz w:val="30"/>
          <w:szCs w:val="30"/>
        </w:rPr>
        <w:t>综合指标:</w:t>
      </w:r>
    </w:p>
    <w:p>
      <w:pPr>
        <w:keepLines w:val="0"/>
        <w:pageBreakBefore w:val="0"/>
        <w:widowControl/>
        <w:numPr>
          <w:ilvl w:val="0"/>
          <w:numId w:val="11"/>
        </w:numPr>
        <w:tabs>
          <w:tab w:val="left" w:pos="720"/>
          <w:tab w:val="left" w:pos="99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highlight w:val="none"/>
        </w:rPr>
      </w:pPr>
      <w:r>
        <w:rPr>
          <w:rFonts w:hint="default" w:ascii="Times New Roman" w:hAnsi="Times New Roman" w:eastAsia="方正仿宋简体" w:cs="Times New Roman"/>
          <w:b w:val="0"/>
          <w:bCs/>
          <w:color w:val="000000"/>
          <w:sz w:val="30"/>
          <w:szCs w:val="30"/>
          <w:lang w:eastAsia="zh-CN"/>
        </w:rPr>
        <w:t>参考</w:t>
      </w:r>
      <w:r>
        <w:rPr>
          <w:rFonts w:hint="default" w:ascii="Times New Roman" w:hAnsi="Times New Roman" w:eastAsia="方正仿宋简体" w:cs="Times New Roman"/>
          <w:b w:val="0"/>
          <w:bCs/>
          <w:color w:val="000000"/>
          <w:sz w:val="30"/>
          <w:szCs w:val="30"/>
        </w:rPr>
        <w:t>型号：</w:t>
      </w: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 xml:space="preserve">      </w:t>
      </w:r>
      <w:r>
        <w:rPr>
          <w:rFonts w:hint="default" w:ascii="Times New Roman" w:hAnsi="Times New Roman" w:eastAsia="方正仿宋简体" w:cs="Times New Roman"/>
          <w:b w:val="0"/>
          <w:bCs/>
          <w:color w:val="000000"/>
          <w:sz w:val="30"/>
          <w:szCs w:val="30"/>
          <w:highlight w:val="none"/>
        </w:rPr>
        <w:t>SCS-</w:t>
      </w:r>
      <w:r>
        <w:rPr>
          <w:rFonts w:hint="eastAsia" w:ascii="Times New Roman" w:hAnsi="Times New Roman" w:eastAsia="方正仿宋简体" w:cs="Times New Roman"/>
          <w:b w:val="0"/>
          <w:bCs/>
          <w:color w:val="000000"/>
          <w:sz w:val="30"/>
          <w:szCs w:val="30"/>
          <w:highlight w:val="none"/>
          <w:lang w:val="en-US" w:eastAsia="zh-CN"/>
        </w:rPr>
        <w:t>20-15</w:t>
      </w:r>
    </w:p>
    <w:p>
      <w:pPr>
        <w:keepLines w:val="0"/>
        <w:pageBreakBefore w:val="0"/>
        <w:widowControl/>
        <w:numPr>
          <w:ilvl w:val="0"/>
          <w:numId w:val="11"/>
        </w:numPr>
        <w:tabs>
          <w:tab w:val="left" w:pos="720"/>
          <w:tab w:val="left" w:pos="99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highlight w:val="none"/>
        </w:rPr>
      </w:pPr>
      <w:r>
        <w:rPr>
          <w:rFonts w:hint="default" w:ascii="Times New Roman" w:hAnsi="Times New Roman" w:eastAsia="方正仿宋简体" w:cs="Times New Roman"/>
          <w:b w:val="0"/>
          <w:bCs/>
          <w:color w:val="000000"/>
          <w:sz w:val="30"/>
          <w:szCs w:val="30"/>
          <w:highlight w:val="none"/>
        </w:rPr>
        <w:t>额定称量：</w:t>
      </w:r>
      <w:r>
        <w:rPr>
          <w:rFonts w:hint="default" w:ascii="Times New Roman" w:hAnsi="Times New Roman" w:eastAsia="方正仿宋简体" w:cs="Times New Roman"/>
          <w:b w:val="0"/>
          <w:bCs/>
          <w:color w:val="000000"/>
          <w:sz w:val="30"/>
          <w:szCs w:val="30"/>
          <w:highlight w:val="none"/>
        </w:rPr>
        <w:tab/>
      </w:r>
      <w:r>
        <w:rPr>
          <w:rFonts w:hint="default" w:ascii="Times New Roman" w:hAnsi="Times New Roman" w:eastAsia="方正仿宋简体" w:cs="Times New Roman"/>
          <w:b w:val="0"/>
          <w:bCs/>
          <w:color w:val="000000"/>
          <w:sz w:val="30"/>
          <w:szCs w:val="30"/>
          <w:highlight w:val="none"/>
        </w:rPr>
        <w:tab/>
      </w:r>
      <w:r>
        <w:rPr>
          <w:rFonts w:hint="default" w:ascii="Times New Roman" w:hAnsi="Times New Roman" w:eastAsia="方正仿宋简体" w:cs="Times New Roman"/>
          <w:b w:val="0"/>
          <w:bCs/>
          <w:color w:val="000000"/>
          <w:sz w:val="30"/>
          <w:szCs w:val="30"/>
          <w:highlight w:val="none"/>
        </w:rPr>
        <w:tab/>
      </w:r>
      <w:r>
        <w:rPr>
          <w:rFonts w:hint="eastAsia" w:ascii="Times New Roman" w:hAnsi="Times New Roman" w:eastAsia="方正仿宋简体" w:cs="Times New Roman"/>
          <w:b w:val="0"/>
          <w:bCs/>
          <w:color w:val="000000"/>
          <w:sz w:val="30"/>
          <w:szCs w:val="30"/>
          <w:highlight w:val="none"/>
          <w:lang w:val="en-US" w:eastAsia="zh-CN"/>
        </w:rPr>
        <w:t>20</w:t>
      </w:r>
      <w:r>
        <w:rPr>
          <w:rFonts w:hint="default" w:ascii="Times New Roman" w:hAnsi="Times New Roman" w:eastAsia="方正仿宋简体" w:cs="Times New Roman"/>
          <w:b w:val="0"/>
          <w:bCs/>
          <w:color w:val="000000"/>
          <w:sz w:val="30"/>
          <w:szCs w:val="30"/>
          <w:lang w:eastAsia="zh-CN"/>
        </w:rPr>
        <w:t>吨</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highlight w:val="none"/>
        </w:rPr>
      </w:pPr>
      <w:r>
        <w:rPr>
          <w:rFonts w:hint="default" w:ascii="Times New Roman" w:hAnsi="Times New Roman" w:eastAsia="方正仿宋简体" w:cs="Times New Roman"/>
          <w:b w:val="0"/>
          <w:bCs/>
          <w:color w:val="000000"/>
          <w:sz w:val="30"/>
          <w:szCs w:val="30"/>
          <w:highlight w:val="none"/>
        </w:rPr>
        <w:t>最大安全过载：</w:t>
      </w:r>
      <w:r>
        <w:rPr>
          <w:rFonts w:hint="default" w:ascii="Times New Roman" w:hAnsi="Times New Roman" w:eastAsia="方正仿宋简体" w:cs="Times New Roman"/>
          <w:b w:val="0"/>
          <w:bCs/>
          <w:color w:val="000000"/>
          <w:sz w:val="30"/>
          <w:szCs w:val="30"/>
          <w:highlight w:val="none"/>
        </w:rPr>
        <w:tab/>
      </w:r>
      <w:r>
        <w:rPr>
          <w:rFonts w:hint="default" w:ascii="Times New Roman" w:hAnsi="Times New Roman" w:eastAsia="方正仿宋简体" w:cs="Times New Roman"/>
          <w:b w:val="0"/>
          <w:bCs/>
          <w:color w:val="000000"/>
          <w:sz w:val="30"/>
          <w:szCs w:val="30"/>
          <w:highlight w:val="none"/>
        </w:rPr>
        <w:t>125%FS</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highlight w:val="none"/>
        </w:rPr>
      </w:pPr>
      <w:r>
        <w:rPr>
          <w:rFonts w:hint="default" w:ascii="Times New Roman" w:hAnsi="Times New Roman" w:eastAsia="方正仿宋简体" w:cs="Times New Roman"/>
          <w:b w:val="0"/>
          <w:bCs/>
          <w:color w:val="000000"/>
          <w:sz w:val="30"/>
          <w:szCs w:val="30"/>
          <w:highlight w:val="none"/>
        </w:rPr>
        <w:t>允许通过的汽车轴载：</w:t>
      </w:r>
      <w:r>
        <w:rPr>
          <w:rFonts w:hint="eastAsia" w:ascii="Times New Roman" w:hAnsi="Times New Roman" w:eastAsia="方正仿宋简体" w:cs="Times New Roman"/>
          <w:b w:val="0"/>
          <w:bCs/>
          <w:color w:val="000000"/>
          <w:sz w:val="30"/>
          <w:szCs w:val="30"/>
          <w:highlight w:val="none"/>
          <w:lang w:val="en-US" w:eastAsia="zh-CN"/>
        </w:rPr>
        <w:t>15</w:t>
      </w:r>
      <w:r>
        <w:rPr>
          <w:rFonts w:hint="default" w:ascii="Times New Roman" w:hAnsi="Times New Roman" w:eastAsia="方正仿宋简体" w:cs="Times New Roman"/>
          <w:b w:val="0"/>
          <w:bCs/>
          <w:color w:val="000000"/>
          <w:sz w:val="30"/>
          <w:szCs w:val="30"/>
          <w:highlight w:val="none"/>
        </w:rPr>
        <w:t>吨</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highlight w:val="none"/>
        </w:rPr>
      </w:pPr>
      <w:r>
        <w:rPr>
          <w:rFonts w:hint="default" w:ascii="Times New Roman" w:hAnsi="Times New Roman" w:eastAsia="方正仿宋简体" w:cs="Times New Roman"/>
          <w:b w:val="0"/>
          <w:bCs/>
          <w:color w:val="000000"/>
          <w:sz w:val="30"/>
          <w:szCs w:val="30"/>
          <w:highlight w:val="none"/>
        </w:rPr>
        <w:t>检定分度值：</w:t>
      </w:r>
      <w:r>
        <w:rPr>
          <w:rFonts w:hint="default" w:ascii="Times New Roman" w:hAnsi="Times New Roman" w:eastAsia="方正仿宋简体" w:cs="Times New Roman"/>
          <w:b w:val="0"/>
          <w:bCs/>
          <w:color w:val="000000"/>
          <w:sz w:val="30"/>
          <w:szCs w:val="30"/>
          <w:highlight w:val="none"/>
        </w:rPr>
        <w:tab/>
      </w:r>
      <w:bookmarkStart w:id="0" w:name="Dropdown56"/>
      <w:r>
        <w:rPr>
          <w:rFonts w:hint="default" w:ascii="Times New Roman" w:hAnsi="Times New Roman" w:eastAsia="方正仿宋简体" w:cs="Times New Roman"/>
          <w:b w:val="0"/>
          <w:bCs/>
          <w:color w:val="000000"/>
          <w:sz w:val="30"/>
          <w:szCs w:val="30"/>
          <w:highlight w:val="none"/>
        </w:rPr>
        <w:tab/>
      </w:r>
      <w:bookmarkEnd w:id="0"/>
      <w:r>
        <w:rPr>
          <w:rFonts w:hint="default" w:ascii="Times New Roman" w:hAnsi="Times New Roman" w:eastAsia="方正仿宋简体" w:cs="Times New Roman"/>
          <w:b w:val="0"/>
          <w:bCs/>
          <w:color w:val="000000"/>
          <w:sz w:val="30"/>
          <w:szCs w:val="30"/>
          <w:highlight w:val="none"/>
        </w:rPr>
        <w:t>10千克</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highlight w:val="none"/>
        </w:rPr>
      </w:pPr>
      <w:r>
        <w:rPr>
          <w:rFonts w:hint="default" w:ascii="Times New Roman" w:hAnsi="Times New Roman" w:eastAsia="方正仿宋简体" w:cs="Times New Roman"/>
          <w:b w:val="0"/>
          <w:bCs/>
          <w:color w:val="000000"/>
          <w:sz w:val="30"/>
          <w:szCs w:val="30"/>
          <w:highlight w:val="none"/>
        </w:rPr>
        <w:t>台面尺寸：</w:t>
      </w:r>
      <w:r>
        <w:rPr>
          <w:rFonts w:hint="default" w:ascii="Times New Roman" w:hAnsi="Times New Roman" w:eastAsia="方正仿宋简体" w:cs="Times New Roman"/>
          <w:b w:val="0"/>
          <w:bCs/>
          <w:color w:val="000000"/>
          <w:sz w:val="30"/>
          <w:szCs w:val="30"/>
          <w:highlight w:val="none"/>
        </w:rPr>
        <w:tab/>
      </w:r>
      <w:r>
        <w:rPr>
          <w:rFonts w:hint="default" w:ascii="Times New Roman" w:hAnsi="Times New Roman" w:eastAsia="方正仿宋简体" w:cs="Times New Roman"/>
          <w:b w:val="0"/>
          <w:bCs/>
          <w:color w:val="000000"/>
          <w:sz w:val="30"/>
          <w:szCs w:val="30"/>
          <w:highlight w:val="none"/>
        </w:rPr>
        <w:tab/>
      </w:r>
      <w:r>
        <w:rPr>
          <w:rFonts w:hint="default" w:ascii="Times New Roman" w:hAnsi="Times New Roman" w:eastAsia="方正仿宋简体" w:cs="Times New Roman"/>
          <w:b w:val="0"/>
          <w:bCs/>
          <w:color w:val="000000"/>
          <w:sz w:val="30"/>
          <w:szCs w:val="30"/>
          <w:highlight w:val="none"/>
        </w:rPr>
        <w:tab/>
      </w:r>
      <w:r>
        <w:rPr>
          <w:rFonts w:hint="eastAsia" w:ascii="Times New Roman" w:hAnsi="Times New Roman" w:eastAsia="方正仿宋简体" w:cs="Times New Roman"/>
          <w:b w:val="0"/>
          <w:bCs/>
          <w:color w:val="000000"/>
          <w:sz w:val="30"/>
          <w:szCs w:val="30"/>
          <w:highlight w:val="none"/>
          <w:lang w:val="en-US" w:eastAsia="zh-CN"/>
        </w:rPr>
        <w:t>7</w:t>
      </w:r>
      <w:r>
        <w:rPr>
          <w:rFonts w:hint="default" w:ascii="Times New Roman" w:hAnsi="Times New Roman" w:eastAsia="方正仿宋简体" w:cs="Times New Roman"/>
          <w:b w:val="0"/>
          <w:bCs/>
          <w:color w:val="000000"/>
          <w:sz w:val="30"/>
          <w:szCs w:val="30"/>
          <w:highlight w:val="none"/>
        </w:rPr>
        <w:t>m (L)×</w:t>
      </w:r>
      <w:r>
        <w:rPr>
          <w:rFonts w:hint="eastAsia" w:ascii="Times New Roman" w:hAnsi="Times New Roman" w:eastAsia="方正仿宋简体" w:cs="Times New Roman"/>
          <w:b w:val="0"/>
          <w:bCs/>
          <w:color w:val="000000"/>
          <w:sz w:val="30"/>
          <w:szCs w:val="30"/>
          <w:highlight w:val="none"/>
          <w:lang w:val="en-US" w:eastAsia="zh-CN"/>
        </w:rPr>
        <w:t>3.4</w:t>
      </w:r>
      <w:r>
        <w:rPr>
          <w:rFonts w:hint="default" w:ascii="Times New Roman" w:hAnsi="Times New Roman" w:eastAsia="方正仿宋简体" w:cs="Times New Roman"/>
          <w:b w:val="0"/>
          <w:bCs/>
          <w:color w:val="000000"/>
          <w:sz w:val="30"/>
          <w:szCs w:val="30"/>
          <w:highlight w:val="none"/>
        </w:rPr>
        <w:t>m(W)</w:t>
      </w:r>
      <w:r>
        <w:rPr>
          <w:rFonts w:hint="eastAsia" w:ascii="Times New Roman" w:hAnsi="Times New Roman" w:eastAsia="方正仿宋简体" w:cs="Times New Roman"/>
          <w:b w:val="0"/>
          <w:bCs/>
          <w:color w:val="000000"/>
          <w:sz w:val="30"/>
          <w:szCs w:val="30"/>
          <w:highlight w:val="none"/>
          <w:lang w:val="en-US" w:eastAsia="zh-CN"/>
        </w:rPr>
        <w:t xml:space="preserve"> </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highlight w:val="none"/>
        </w:rPr>
        <w:t>结构：</w:t>
      </w:r>
      <w:r>
        <w:rPr>
          <w:rFonts w:hint="default" w:ascii="Times New Roman" w:hAnsi="Times New Roman" w:eastAsia="方正仿宋简体" w:cs="Times New Roman"/>
          <w:b w:val="0"/>
          <w:bCs/>
          <w:color w:val="000000"/>
          <w:sz w:val="30"/>
          <w:szCs w:val="30"/>
          <w:highlight w:val="none"/>
        </w:rPr>
        <w:tab/>
      </w:r>
      <w:r>
        <w:rPr>
          <w:rFonts w:hint="default" w:ascii="Times New Roman" w:hAnsi="Times New Roman" w:eastAsia="方正仿宋简体" w:cs="Times New Roman"/>
          <w:b w:val="0"/>
          <w:bCs/>
          <w:color w:val="000000"/>
          <w:sz w:val="30"/>
          <w:szCs w:val="30"/>
          <w:highlight w:val="none"/>
        </w:rPr>
        <w:tab/>
      </w:r>
      <w:r>
        <w:rPr>
          <w:rFonts w:hint="eastAsia" w:ascii="Times New Roman" w:hAnsi="Times New Roman" w:eastAsia="方正仿宋简体" w:cs="Times New Roman"/>
          <w:b w:val="0"/>
          <w:bCs/>
          <w:color w:val="000000"/>
          <w:sz w:val="30"/>
          <w:szCs w:val="30"/>
          <w:highlight w:val="none"/>
          <w:lang w:val="en-US" w:eastAsia="zh-CN"/>
        </w:rPr>
        <w:t>1</w:t>
      </w:r>
      <w:r>
        <w:rPr>
          <w:rFonts w:hint="default" w:ascii="Times New Roman" w:hAnsi="Times New Roman" w:eastAsia="方正仿宋简体" w:cs="Times New Roman"/>
          <w:b w:val="0"/>
          <w:bCs/>
          <w:color w:val="000000"/>
          <w:sz w:val="30"/>
          <w:szCs w:val="30"/>
          <w:highlight w:val="none"/>
        </w:rPr>
        <w:t>节秤台,钢结构, 秤台刚性：</w:t>
      </w:r>
      <w:r>
        <w:rPr>
          <w:rFonts w:hint="eastAsia" w:ascii="Times New Roman" w:hAnsi="Times New Roman" w:eastAsia="方正仿宋简体" w:cs="Times New Roman"/>
          <w:b w:val="0"/>
          <w:bCs/>
          <w:color w:val="000000"/>
          <w:sz w:val="30"/>
          <w:szCs w:val="30"/>
          <w:highlight w:val="none"/>
          <w:lang w:val="en-US" w:eastAsia="zh-CN"/>
        </w:rPr>
        <w:t>1/800</w:t>
      </w:r>
      <w:r>
        <w:rPr>
          <w:rFonts w:hint="default" w:ascii="Times New Roman" w:hAnsi="Times New Roman" w:eastAsia="方正仿宋简体" w:cs="Times New Roman"/>
          <w:b w:val="0"/>
          <w:bCs/>
          <w:color w:val="000000"/>
          <w:sz w:val="30"/>
          <w:szCs w:val="30"/>
          <w:highlight w:val="none"/>
        </w:rPr>
        <w:t>; 安全系</w:t>
      </w:r>
      <w:r>
        <w:rPr>
          <w:rFonts w:hint="default" w:ascii="Times New Roman" w:hAnsi="Times New Roman" w:eastAsia="方正仿宋简体" w:cs="Times New Roman"/>
          <w:b w:val="0"/>
          <w:bCs/>
          <w:color w:val="000000"/>
          <w:sz w:val="30"/>
          <w:szCs w:val="30"/>
        </w:rPr>
        <w:t>数&gt;2.5</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基础形式：</w:t>
      </w: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浅基坑</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精度：</w:t>
      </w: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III级</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电源：</w:t>
      </w: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220VAC(－15％～＋10％),50Hz±2％</w:t>
      </w:r>
    </w:p>
    <w:p>
      <w:pPr>
        <w:pStyle w:val="4"/>
        <w:keepLines w:val="0"/>
        <w:pageBreakBefore w:val="0"/>
        <w:kinsoku/>
        <w:wordWrap/>
        <w:topLinePunct w:val="0"/>
        <w:bidi w:val="0"/>
        <w:spacing w:before="0" w:after="0" w:line="540" w:lineRule="exact"/>
        <w:ind w:left="0" w:leftChars="0" w:firstLine="600" w:firstLineChars="200"/>
        <w:rPr>
          <w:rFonts w:hint="default" w:ascii="Times New Roman" w:hAnsi="Times New Roman" w:eastAsia="方正仿宋简体" w:cs="Times New Roman"/>
          <w:b w:val="0"/>
          <w:bCs/>
          <w:sz w:val="30"/>
          <w:szCs w:val="30"/>
        </w:rPr>
      </w:pPr>
      <w:r>
        <w:rPr>
          <w:rFonts w:hint="default" w:ascii="Times New Roman" w:hAnsi="Times New Roman" w:eastAsia="方正仿宋简体" w:cs="Times New Roman"/>
          <w:b w:val="0"/>
          <w:bCs/>
          <w:sz w:val="30"/>
          <w:szCs w:val="30"/>
        </w:rPr>
        <w:t>2.</w:t>
      </w:r>
      <w:r>
        <w:rPr>
          <w:rFonts w:hint="default" w:ascii="Times New Roman" w:hAnsi="Times New Roman" w:eastAsia="方正仿宋简体" w:cs="Times New Roman"/>
          <w:b w:val="0"/>
          <w:bCs/>
          <w:sz w:val="30"/>
          <w:szCs w:val="30"/>
        </w:rPr>
        <w:tab/>
      </w:r>
      <w:r>
        <w:rPr>
          <w:rFonts w:hint="default" w:ascii="Times New Roman" w:hAnsi="Times New Roman" w:eastAsia="方正仿宋简体" w:cs="Times New Roman"/>
          <w:b w:val="0"/>
          <w:bCs/>
          <w:sz w:val="30"/>
          <w:szCs w:val="30"/>
        </w:rPr>
        <w:t>传感器技术指标:</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型号：SLC720</w:t>
      </w:r>
      <w:r>
        <w:rPr>
          <w:rFonts w:hint="default" w:ascii="Times New Roman" w:hAnsi="Times New Roman" w:eastAsia="方正仿宋简体" w:cs="Times New Roman"/>
          <w:b w:val="0"/>
          <w:bCs/>
          <w:color w:val="000000"/>
          <w:sz w:val="30"/>
          <w:szCs w:val="30"/>
          <w:lang w:eastAsia="zh-CN"/>
        </w:rPr>
        <w:t>，</w:t>
      </w:r>
      <w:r>
        <w:rPr>
          <w:rFonts w:hint="default" w:ascii="Times New Roman" w:hAnsi="Times New Roman" w:eastAsia="方正仿宋简体" w:cs="Times New Roman"/>
          <w:b w:val="0"/>
          <w:bCs/>
          <w:color w:val="000000"/>
          <w:sz w:val="30"/>
          <w:szCs w:val="30"/>
          <w:lang w:val="en-US" w:eastAsia="zh-CN"/>
        </w:rPr>
        <w:t>4个</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结构：压式柱型,不锈钢材料外壳,焊接密封</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额定容量：</w:t>
      </w:r>
      <w:r>
        <w:rPr>
          <w:rFonts w:hint="default" w:ascii="Times New Roman" w:hAnsi="Times New Roman" w:eastAsia="方正仿宋简体" w:cs="Times New Roman"/>
          <w:b w:val="0"/>
          <w:bCs/>
          <w:color w:val="000000"/>
          <w:sz w:val="30"/>
          <w:szCs w:val="30"/>
          <w:lang w:val="en-US" w:eastAsia="zh-CN"/>
        </w:rPr>
        <w:t>15</w:t>
      </w:r>
      <w:r>
        <w:rPr>
          <w:rFonts w:hint="default" w:ascii="Times New Roman" w:hAnsi="Times New Roman" w:eastAsia="方正仿宋简体" w:cs="Times New Roman"/>
          <w:b w:val="0"/>
          <w:bCs/>
          <w:color w:val="000000"/>
          <w:sz w:val="30"/>
          <w:szCs w:val="30"/>
        </w:rPr>
        <w:t>吨</w:t>
      </w:r>
      <w:r>
        <w:rPr>
          <w:rFonts w:hint="default" w:ascii="Times New Roman" w:hAnsi="Times New Roman" w:eastAsia="方正仿宋简体" w:cs="Times New Roman"/>
          <w:b w:val="0"/>
          <w:bCs/>
          <w:color w:val="000000"/>
          <w:sz w:val="30"/>
          <w:szCs w:val="30"/>
          <w:lang w:val="en-US" w:eastAsia="zh-CN"/>
        </w:rPr>
        <w:t>*4个</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综合精度：OIML C3</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蠕变(30分钟)：±0.0167%F.S</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非线性：±0.010%F.S</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滞后：±0.016%F.S</w:t>
      </w: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重复性：±0.005%F.S</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防雷击能力（最大测试指标）：10000A</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IP防护等级：IP68</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使用温度范围：-40℃~+55℃</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最大安全过载：200%F.S</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最大极限过载：250%F.S</w:t>
      </w:r>
    </w:p>
    <w:p>
      <w:pPr>
        <w:pStyle w:val="4"/>
        <w:keepLines w:val="0"/>
        <w:pageBreakBefore w:val="0"/>
        <w:kinsoku/>
        <w:wordWrap/>
        <w:topLinePunct w:val="0"/>
        <w:bidi w:val="0"/>
        <w:spacing w:before="0" w:after="0" w:line="540" w:lineRule="exact"/>
        <w:ind w:left="0" w:leftChars="0" w:firstLine="600" w:firstLineChars="200"/>
        <w:rPr>
          <w:rFonts w:hint="default" w:ascii="Times New Roman" w:hAnsi="Times New Roman" w:eastAsia="方正仿宋简体" w:cs="Times New Roman"/>
          <w:b w:val="0"/>
          <w:bCs/>
          <w:sz w:val="30"/>
          <w:szCs w:val="30"/>
        </w:rPr>
      </w:pPr>
      <w:r>
        <w:rPr>
          <w:rFonts w:hint="default" w:ascii="Times New Roman" w:hAnsi="Times New Roman" w:eastAsia="方正仿宋简体" w:cs="Times New Roman"/>
          <w:b w:val="0"/>
          <w:bCs/>
          <w:sz w:val="30"/>
          <w:szCs w:val="30"/>
        </w:rPr>
        <w:t>3.  仪表技术指标及功能:</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sz w:val="30"/>
          <w:szCs w:val="30"/>
        </w:rPr>
        <w:tab/>
      </w:r>
      <w:r>
        <w:rPr>
          <w:rFonts w:hint="default" w:ascii="Times New Roman" w:hAnsi="Times New Roman" w:eastAsia="方正仿宋简体" w:cs="Times New Roman"/>
          <w:b w:val="0"/>
          <w:bCs/>
          <w:color w:val="000000"/>
          <w:sz w:val="30"/>
          <w:szCs w:val="30"/>
        </w:rPr>
        <w:t>型号:</w:t>
      </w: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 xml:space="preserve">IND245称重显示仪表(定制打印格式) </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内分辨率:</w:t>
      </w: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1/100,000</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最大显示分度数:</w:t>
      </w: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10,000</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A/D转换率:</w:t>
      </w: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20次/秒</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精度等级:</w:t>
      </w: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III</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零点温度系数:</w:t>
      </w: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fldChar w:fldCharType="begin"/>
      </w:r>
      <w:r>
        <w:rPr>
          <w:rFonts w:hint="default" w:ascii="Times New Roman" w:hAnsi="Times New Roman" w:eastAsia="方正仿宋简体" w:cs="Times New Roman"/>
          <w:b w:val="0"/>
          <w:bCs/>
          <w:color w:val="000000"/>
          <w:sz w:val="30"/>
          <w:szCs w:val="30"/>
        </w:rPr>
        <w:instrText xml:space="preserve">SYMBOL 177 \f "Symbol" \* MERGEFORMAT </w:instrText>
      </w:r>
      <w:r>
        <w:rPr>
          <w:rFonts w:hint="default" w:ascii="Times New Roman" w:hAnsi="Times New Roman" w:eastAsia="方正仿宋简体" w:cs="Times New Roman"/>
          <w:b w:val="0"/>
          <w:bCs/>
          <w:color w:val="000000"/>
          <w:sz w:val="30"/>
          <w:szCs w:val="30"/>
        </w:rPr>
        <w:fldChar w:fldCharType="end"/>
      </w:r>
      <w:r>
        <w:rPr>
          <w:rFonts w:hint="default" w:ascii="Times New Roman" w:hAnsi="Times New Roman" w:eastAsia="方正仿宋简体" w:cs="Times New Roman"/>
          <w:b w:val="0"/>
          <w:bCs/>
          <w:color w:val="000000"/>
          <w:sz w:val="30"/>
          <w:szCs w:val="30"/>
        </w:rPr>
        <w:t>0.25</w:t>
      </w:r>
      <w:r>
        <w:rPr>
          <w:rFonts w:hint="default" w:ascii="Times New Roman" w:hAnsi="Times New Roman" w:eastAsia="方正仿宋简体" w:cs="Times New Roman"/>
          <w:b w:val="0"/>
          <w:bCs/>
          <w:color w:val="000000"/>
          <w:sz w:val="30"/>
          <w:szCs w:val="30"/>
        </w:rPr>
        <w:fldChar w:fldCharType="begin"/>
      </w:r>
      <w:r>
        <w:rPr>
          <w:rFonts w:hint="default" w:ascii="Times New Roman" w:hAnsi="Times New Roman" w:eastAsia="方正仿宋简体" w:cs="Times New Roman"/>
          <w:b w:val="0"/>
          <w:bCs/>
          <w:color w:val="000000"/>
          <w:sz w:val="30"/>
          <w:szCs w:val="30"/>
        </w:rPr>
        <w:instrText xml:space="preserve">SYMBOL 109 \f "Symbol" \* MERGEFORMAT </w:instrText>
      </w:r>
      <w:r>
        <w:rPr>
          <w:rFonts w:hint="default" w:ascii="Times New Roman" w:hAnsi="Times New Roman" w:eastAsia="方正仿宋简体" w:cs="Times New Roman"/>
          <w:b w:val="0"/>
          <w:bCs/>
          <w:color w:val="000000"/>
          <w:sz w:val="30"/>
          <w:szCs w:val="30"/>
        </w:rPr>
        <w:fldChar w:fldCharType="end"/>
      </w:r>
      <w:r>
        <w:rPr>
          <w:rFonts w:hint="default" w:ascii="Times New Roman" w:hAnsi="Times New Roman" w:eastAsia="方正仿宋简体" w:cs="Times New Roman"/>
          <w:b w:val="0"/>
          <w:bCs/>
          <w:color w:val="000000"/>
          <w:sz w:val="30"/>
          <w:szCs w:val="30"/>
        </w:rPr>
        <w:t>V/</w:t>
      </w:r>
      <w:r>
        <w:rPr>
          <w:rFonts w:hint="default" w:ascii="Times New Roman" w:hAnsi="Times New Roman" w:eastAsia="方正仿宋简体" w:cs="Times New Roman"/>
          <w:b w:val="0"/>
          <w:bCs/>
          <w:color w:val="000000"/>
          <w:sz w:val="30"/>
          <w:szCs w:val="30"/>
        </w:rPr>
        <w:fldChar w:fldCharType="begin"/>
      </w:r>
      <w:r>
        <w:rPr>
          <w:rFonts w:hint="default" w:ascii="Times New Roman" w:hAnsi="Times New Roman" w:eastAsia="方正仿宋简体" w:cs="Times New Roman"/>
          <w:b w:val="0"/>
          <w:bCs/>
          <w:color w:val="000000"/>
          <w:sz w:val="30"/>
          <w:szCs w:val="30"/>
        </w:rPr>
        <w:instrText xml:space="preserve">SYMBOL 176 \f "Symbol" \* MERGEFORMAT </w:instrText>
      </w:r>
      <w:r>
        <w:rPr>
          <w:rFonts w:hint="default" w:ascii="Times New Roman" w:hAnsi="Times New Roman" w:eastAsia="方正仿宋简体" w:cs="Times New Roman"/>
          <w:b w:val="0"/>
          <w:bCs/>
          <w:color w:val="000000"/>
          <w:sz w:val="30"/>
          <w:szCs w:val="30"/>
        </w:rPr>
        <w:fldChar w:fldCharType="end"/>
      </w:r>
      <w:r>
        <w:rPr>
          <w:rFonts w:hint="default" w:ascii="Times New Roman" w:hAnsi="Times New Roman" w:eastAsia="方正仿宋简体" w:cs="Times New Roman"/>
          <w:b w:val="0"/>
          <w:bCs/>
          <w:color w:val="000000"/>
          <w:sz w:val="30"/>
          <w:szCs w:val="30"/>
        </w:rPr>
        <w:t>C</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量程温度系数:</w:t>
      </w: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12ppm/</w:t>
      </w:r>
      <w:r>
        <w:rPr>
          <w:rFonts w:hint="default" w:ascii="Times New Roman" w:hAnsi="Times New Roman" w:eastAsia="方正仿宋简体" w:cs="Times New Roman"/>
          <w:b w:val="0"/>
          <w:bCs/>
          <w:color w:val="000000"/>
          <w:sz w:val="30"/>
          <w:szCs w:val="30"/>
        </w:rPr>
        <w:fldChar w:fldCharType="begin"/>
      </w:r>
      <w:r>
        <w:rPr>
          <w:rFonts w:hint="default" w:ascii="Times New Roman" w:hAnsi="Times New Roman" w:eastAsia="方正仿宋简体" w:cs="Times New Roman"/>
          <w:b w:val="0"/>
          <w:bCs/>
          <w:color w:val="000000"/>
          <w:sz w:val="30"/>
          <w:szCs w:val="30"/>
        </w:rPr>
        <w:instrText xml:space="preserve">SYMBOL 176 \f "Symbol" \* MERGEFORMAT </w:instrText>
      </w:r>
      <w:r>
        <w:rPr>
          <w:rFonts w:hint="default" w:ascii="Times New Roman" w:hAnsi="Times New Roman" w:eastAsia="方正仿宋简体" w:cs="Times New Roman"/>
          <w:b w:val="0"/>
          <w:bCs/>
          <w:color w:val="000000"/>
          <w:sz w:val="30"/>
          <w:szCs w:val="30"/>
        </w:rPr>
        <w:fldChar w:fldCharType="end"/>
      </w:r>
      <w:r>
        <w:rPr>
          <w:rFonts w:hint="default" w:ascii="Times New Roman" w:hAnsi="Times New Roman" w:eastAsia="方正仿宋简体" w:cs="Times New Roman"/>
          <w:b w:val="0"/>
          <w:bCs/>
          <w:color w:val="000000"/>
          <w:sz w:val="30"/>
          <w:szCs w:val="30"/>
        </w:rPr>
        <w:t>C</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数据输出:</w:t>
      </w: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RS-232输出</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使用温度范围:</w:t>
      </w: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-10</w:t>
      </w:r>
      <w:r>
        <w:rPr>
          <w:rFonts w:hint="default" w:ascii="Times New Roman" w:hAnsi="Times New Roman" w:eastAsia="方正仿宋简体" w:cs="Times New Roman"/>
          <w:b w:val="0"/>
          <w:bCs/>
          <w:color w:val="000000"/>
          <w:sz w:val="30"/>
          <w:szCs w:val="30"/>
        </w:rPr>
        <w:fldChar w:fldCharType="begin"/>
      </w:r>
      <w:r>
        <w:rPr>
          <w:rFonts w:hint="default" w:ascii="Times New Roman" w:hAnsi="Times New Roman" w:eastAsia="方正仿宋简体" w:cs="Times New Roman"/>
          <w:b w:val="0"/>
          <w:bCs/>
          <w:color w:val="000000"/>
          <w:sz w:val="30"/>
          <w:szCs w:val="30"/>
        </w:rPr>
        <w:instrText xml:space="preserve">SYMBOL 176 \f "Symbol" \* MERGEFORMAT </w:instrText>
      </w:r>
      <w:r>
        <w:rPr>
          <w:rFonts w:hint="default" w:ascii="Times New Roman" w:hAnsi="Times New Roman" w:eastAsia="方正仿宋简体" w:cs="Times New Roman"/>
          <w:b w:val="0"/>
          <w:bCs/>
          <w:color w:val="000000"/>
          <w:sz w:val="30"/>
          <w:szCs w:val="30"/>
        </w:rPr>
        <w:fldChar w:fldCharType="end"/>
      </w:r>
      <w:r>
        <w:rPr>
          <w:rFonts w:hint="default" w:ascii="Times New Roman" w:hAnsi="Times New Roman" w:eastAsia="方正仿宋简体" w:cs="Times New Roman"/>
          <w:b w:val="0"/>
          <w:bCs/>
          <w:color w:val="000000"/>
          <w:sz w:val="30"/>
          <w:szCs w:val="30"/>
        </w:rPr>
        <w:t>C~40</w:t>
      </w:r>
      <w:r>
        <w:rPr>
          <w:rFonts w:hint="default" w:ascii="Times New Roman" w:hAnsi="Times New Roman" w:eastAsia="方正仿宋简体" w:cs="Times New Roman"/>
          <w:b w:val="0"/>
          <w:bCs/>
          <w:color w:val="000000"/>
          <w:sz w:val="30"/>
          <w:szCs w:val="30"/>
        </w:rPr>
        <w:fldChar w:fldCharType="begin"/>
      </w:r>
      <w:r>
        <w:rPr>
          <w:rFonts w:hint="default" w:ascii="Times New Roman" w:hAnsi="Times New Roman" w:eastAsia="方正仿宋简体" w:cs="Times New Roman"/>
          <w:b w:val="0"/>
          <w:bCs/>
          <w:color w:val="000000"/>
          <w:sz w:val="30"/>
          <w:szCs w:val="30"/>
        </w:rPr>
        <w:instrText xml:space="preserve">SYMBOL 176 \f "Symbol" \* MERGEFORMAT </w:instrText>
      </w:r>
      <w:r>
        <w:rPr>
          <w:rFonts w:hint="default" w:ascii="Times New Roman" w:hAnsi="Times New Roman" w:eastAsia="方正仿宋简体" w:cs="Times New Roman"/>
          <w:b w:val="0"/>
          <w:bCs/>
          <w:color w:val="000000"/>
          <w:sz w:val="30"/>
          <w:szCs w:val="30"/>
        </w:rPr>
        <w:fldChar w:fldCharType="end"/>
      </w:r>
      <w:r>
        <w:rPr>
          <w:rFonts w:hint="default" w:ascii="Times New Roman" w:hAnsi="Times New Roman" w:eastAsia="方正仿宋简体" w:cs="Times New Roman"/>
          <w:b w:val="0"/>
          <w:bCs/>
          <w:color w:val="000000"/>
          <w:sz w:val="30"/>
          <w:szCs w:val="30"/>
        </w:rPr>
        <w:t>C,()</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相对湿度:</w:t>
      </w: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0~95%(无冷凝)</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电源:</w:t>
      </w: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220V(-15~+10%),49~51Hz</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功率:</w:t>
      </w: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fldChar w:fldCharType="begin"/>
      </w:r>
      <w:r>
        <w:rPr>
          <w:rFonts w:hint="default" w:ascii="Times New Roman" w:hAnsi="Times New Roman" w:eastAsia="方正仿宋简体" w:cs="Times New Roman"/>
          <w:b w:val="0"/>
          <w:bCs/>
          <w:color w:val="000000"/>
          <w:sz w:val="30"/>
          <w:szCs w:val="30"/>
        </w:rPr>
        <w:instrText xml:space="preserve">SYMBOL 163 \f "Symbol" \* MERGEFORMAT </w:instrText>
      </w:r>
      <w:r>
        <w:rPr>
          <w:rFonts w:hint="default" w:ascii="Times New Roman" w:hAnsi="Times New Roman" w:eastAsia="方正仿宋简体" w:cs="Times New Roman"/>
          <w:b w:val="0"/>
          <w:bCs/>
          <w:color w:val="000000"/>
          <w:sz w:val="30"/>
          <w:szCs w:val="30"/>
        </w:rPr>
        <w:fldChar w:fldCharType="end"/>
      </w:r>
      <w:r>
        <w:rPr>
          <w:rFonts w:hint="default" w:ascii="Times New Roman" w:hAnsi="Times New Roman" w:eastAsia="方正仿宋简体" w:cs="Times New Roman"/>
          <w:b w:val="0"/>
          <w:bCs/>
          <w:color w:val="000000"/>
          <w:sz w:val="30"/>
          <w:szCs w:val="30"/>
        </w:rPr>
        <w:t>15W</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激励电压:</w:t>
      </w: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5VDC</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键盘设定;</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具有清零,去皮,打印等功能；打印可定制所需格式；存储数据，可导入电脑；用于联接数字式传感器POWERCELL GDD。除了具有2个串行接口外，还标准配置了以太网及DI/O接口，仪表可以连接具有相应接口的打印机打印称重记录，也可与计算机连接，组成称重管理系统。IND245（型号：245H65012130J00标准增强版）标准功能及技术指标如下：</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240 x 96 LCD全点阵液晶显示屏，全中文菜单显示</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25个按键</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外壳：不锈钢，抗干扰能力强；防尘保护，整体符合IP66</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最大显示分度数：50000</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 xml:space="preserve">   最多可连接12个数字式POWERCELL GDD传感器，最长信号电缆为200米</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三种称重方式</w:t>
      </w:r>
    </w:p>
    <w:p>
      <w:pPr>
        <w:keepLines w:val="0"/>
        <w:pageBreakBefore w:val="0"/>
        <w:tabs>
          <w:tab w:val="left" w:pos="720"/>
          <w:tab w:val="left" w:pos="990"/>
          <w:tab w:val="left" w:pos="3420"/>
        </w:tabs>
        <w:kinsoku/>
        <w:wordWrap/>
        <w:topLinePunct w:val="0"/>
        <w:bidi w:val="0"/>
        <w:spacing w:line="540" w:lineRule="exact"/>
        <w:ind w:left="0" w:leftChars="0" w:firstLine="600" w:firstLineChars="200"/>
        <w:rPr>
          <w:rFonts w:hint="default" w:ascii="Times New Roman" w:hAnsi="Times New Roman" w:eastAsia="方正仿宋简体" w:cs="Times New Roman"/>
          <w:b w:val="0"/>
          <w:bCs/>
          <w:sz w:val="30"/>
          <w:szCs w:val="30"/>
        </w:rPr>
      </w:pPr>
      <w:r>
        <w:rPr>
          <w:rFonts w:hint="default" w:ascii="Times New Roman" w:hAnsi="Times New Roman" w:eastAsia="方正仿宋简体" w:cs="Times New Roman"/>
          <w:b w:val="0"/>
          <w:bCs/>
          <w:sz w:val="30"/>
          <w:szCs w:val="30"/>
          <w:lang w:eastAsia="zh-CN"/>
        </w:rPr>
        <w:t>（</w:t>
      </w:r>
      <w:r>
        <w:rPr>
          <w:rFonts w:hint="default" w:ascii="Times New Roman" w:hAnsi="Times New Roman" w:eastAsia="方正仿宋简体" w:cs="Times New Roman"/>
          <w:b w:val="0"/>
          <w:bCs/>
          <w:sz w:val="30"/>
          <w:szCs w:val="30"/>
          <w:lang w:val="en-US" w:eastAsia="zh-CN"/>
        </w:rPr>
        <w:t>1</w:t>
      </w:r>
      <w:r>
        <w:rPr>
          <w:rFonts w:hint="default" w:ascii="Times New Roman" w:hAnsi="Times New Roman" w:eastAsia="方正仿宋简体" w:cs="Times New Roman"/>
          <w:b w:val="0"/>
          <w:bCs/>
          <w:sz w:val="30"/>
          <w:szCs w:val="30"/>
          <w:lang w:eastAsia="zh-CN"/>
        </w:rPr>
        <w:t>）</w:t>
      </w:r>
      <w:r>
        <w:rPr>
          <w:rFonts w:hint="default" w:ascii="Times New Roman" w:hAnsi="Times New Roman" w:eastAsia="方正仿宋简体" w:cs="Times New Roman"/>
          <w:b w:val="0"/>
          <w:bCs/>
          <w:sz w:val="30"/>
          <w:szCs w:val="30"/>
        </w:rPr>
        <w:t>简单称重：具有基本的称重、去皮、车号输入及打印等功能</w:t>
      </w:r>
    </w:p>
    <w:p>
      <w:pPr>
        <w:keepLines w:val="0"/>
        <w:pageBreakBefore w:val="0"/>
        <w:tabs>
          <w:tab w:val="left" w:pos="720"/>
          <w:tab w:val="left" w:pos="990"/>
          <w:tab w:val="left" w:pos="3420"/>
        </w:tabs>
        <w:kinsoku/>
        <w:wordWrap/>
        <w:topLinePunct w:val="0"/>
        <w:bidi w:val="0"/>
        <w:spacing w:line="540" w:lineRule="exact"/>
        <w:ind w:left="0" w:leftChars="0" w:firstLine="600" w:firstLineChars="200"/>
        <w:rPr>
          <w:rFonts w:hint="default" w:ascii="Times New Roman" w:hAnsi="Times New Roman" w:eastAsia="方正仿宋简体" w:cs="Times New Roman"/>
          <w:b w:val="0"/>
          <w:bCs/>
          <w:sz w:val="30"/>
          <w:szCs w:val="30"/>
        </w:rPr>
      </w:pPr>
      <w:r>
        <w:rPr>
          <w:rFonts w:hint="default" w:ascii="Times New Roman" w:hAnsi="Times New Roman" w:eastAsia="方正仿宋简体" w:cs="Times New Roman"/>
          <w:b w:val="0"/>
          <w:bCs/>
          <w:sz w:val="30"/>
          <w:szCs w:val="30"/>
          <w:lang w:eastAsia="zh-CN"/>
        </w:rPr>
        <w:t>（</w:t>
      </w:r>
      <w:r>
        <w:rPr>
          <w:rFonts w:hint="default" w:ascii="Times New Roman" w:hAnsi="Times New Roman" w:eastAsia="方正仿宋简体" w:cs="Times New Roman"/>
          <w:b w:val="0"/>
          <w:bCs/>
          <w:sz w:val="30"/>
          <w:szCs w:val="30"/>
          <w:lang w:val="en-US" w:eastAsia="zh-CN"/>
        </w:rPr>
        <w:t>2</w:t>
      </w:r>
      <w:r>
        <w:rPr>
          <w:rFonts w:hint="default" w:ascii="Times New Roman" w:hAnsi="Times New Roman" w:eastAsia="方正仿宋简体" w:cs="Times New Roman"/>
          <w:b w:val="0"/>
          <w:bCs/>
          <w:sz w:val="30"/>
          <w:szCs w:val="30"/>
          <w:lang w:eastAsia="zh-CN"/>
        </w:rPr>
        <w:t>）</w:t>
      </w:r>
      <w:r>
        <w:rPr>
          <w:rFonts w:hint="default" w:ascii="Times New Roman" w:hAnsi="Times New Roman" w:eastAsia="方正仿宋简体" w:cs="Times New Roman"/>
          <w:b w:val="0"/>
          <w:bCs/>
          <w:sz w:val="30"/>
          <w:szCs w:val="30"/>
        </w:rPr>
        <w:t>标准称重：车号-皮重预先存储在永久性车号-皮重表中，车辆只要称一次毛重就能完成交易，通过输入车号调出车辆皮重，自动算出净重。</w:t>
      </w:r>
    </w:p>
    <w:p>
      <w:pPr>
        <w:keepLines w:val="0"/>
        <w:pageBreakBefore w:val="0"/>
        <w:tabs>
          <w:tab w:val="left" w:pos="720"/>
          <w:tab w:val="left" w:pos="990"/>
          <w:tab w:val="left" w:pos="3420"/>
        </w:tabs>
        <w:kinsoku/>
        <w:wordWrap/>
        <w:topLinePunct w:val="0"/>
        <w:bidi w:val="0"/>
        <w:spacing w:line="540" w:lineRule="exact"/>
        <w:ind w:left="0" w:leftChars="0" w:firstLine="600" w:firstLineChars="200"/>
        <w:rPr>
          <w:rFonts w:hint="default" w:ascii="Times New Roman" w:hAnsi="Times New Roman" w:eastAsia="方正仿宋简体" w:cs="Times New Roman"/>
          <w:b w:val="0"/>
          <w:bCs/>
          <w:sz w:val="30"/>
          <w:szCs w:val="30"/>
        </w:rPr>
      </w:pPr>
      <w:r>
        <w:rPr>
          <w:rFonts w:hint="default" w:ascii="Times New Roman" w:hAnsi="Times New Roman" w:eastAsia="方正仿宋简体" w:cs="Times New Roman"/>
          <w:b w:val="0"/>
          <w:bCs/>
          <w:sz w:val="30"/>
          <w:szCs w:val="30"/>
          <w:lang w:eastAsia="zh-CN"/>
        </w:rPr>
        <w:t>（</w:t>
      </w:r>
      <w:r>
        <w:rPr>
          <w:rFonts w:hint="default" w:ascii="Times New Roman" w:hAnsi="Times New Roman" w:eastAsia="方正仿宋简体" w:cs="Times New Roman"/>
          <w:b w:val="0"/>
          <w:bCs/>
          <w:sz w:val="30"/>
          <w:szCs w:val="30"/>
          <w:lang w:val="en-US" w:eastAsia="zh-CN"/>
        </w:rPr>
        <w:t>3</w:t>
      </w:r>
      <w:r>
        <w:rPr>
          <w:rFonts w:hint="default" w:ascii="Times New Roman" w:hAnsi="Times New Roman" w:eastAsia="方正仿宋简体" w:cs="Times New Roman"/>
          <w:b w:val="0"/>
          <w:bCs/>
          <w:sz w:val="30"/>
          <w:szCs w:val="30"/>
          <w:lang w:eastAsia="zh-CN"/>
        </w:rPr>
        <w:t>）</w:t>
      </w:r>
      <w:r>
        <w:rPr>
          <w:rFonts w:hint="default" w:ascii="Times New Roman" w:hAnsi="Times New Roman" w:eastAsia="方正仿宋简体" w:cs="Times New Roman"/>
          <w:b w:val="0"/>
          <w:bCs/>
          <w:sz w:val="30"/>
          <w:szCs w:val="30"/>
        </w:rPr>
        <w:t>配对称重：车辆通过两次称重（一次称毛重，一次称皮重）才能完成一次交易</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100条临时皮重表和200条永久皮重表</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4000笔交易记录保存</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60000笔最新称重记录保存</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按车号、货号及客户号分类汇总</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数据库浏览及编辑功能</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清零，去皮，清除，单位转换和打印功能</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实时时钟功能</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第一串口：提供RS232/RS485/RS422串口，输出方式可以为托利多标准连续格式、命令方式和可接受CPTZ单字符命令输入</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第二串口/DIO：提供RS232/RS485/20mA CL通讯接口；DIO(离散输入输出接口)可提供2入4出，实现预置点功能</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以太网口：通过以太网可以以连续输出，命令打印，SICS等通讯协议传输数据。在InSite工具的支持下进行远程配置</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独有的数字快捷键功能帮助用户快速在菜单之间切换</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SD存储卡工具，备份和存储配置及标定数据</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仪表具有雷击保护设计， 配合SLC720传感器可抗达10,000A的浪涌电流</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数字传感器识别</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编址方式：单独编址，手动寻址</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角差调整：压角，压段</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传感器输出/角差常数浏览</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POWERCELL日志：性能日志/错误日志</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POWERCELL诊断：按照传感器/秤台/仪表查看</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开关电源:  电压：100–240 VAC;  频率：49–61 Hz</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工作温度范围：-10℃~40℃</w:t>
      </w:r>
    </w:p>
    <w:p>
      <w:pPr>
        <w:keepLines w:val="0"/>
        <w:pageBreakBefore w:val="0"/>
        <w:widowControl/>
        <w:numPr>
          <w:ilvl w:val="0"/>
          <w:numId w:val="11"/>
        </w:numPr>
        <w:tabs>
          <w:tab w:val="left" w:pos="72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相对湿度：10% ~ 95%，不冷凝</w:t>
      </w:r>
    </w:p>
    <w:p>
      <w:pPr>
        <w:pStyle w:val="4"/>
        <w:keepLines w:val="0"/>
        <w:pageBreakBefore w:val="0"/>
        <w:kinsoku/>
        <w:wordWrap/>
        <w:topLinePunct w:val="0"/>
        <w:bidi w:val="0"/>
        <w:spacing w:before="0" w:after="0" w:line="540" w:lineRule="exact"/>
        <w:ind w:left="0" w:leftChars="0" w:firstLine="600" w:firstLineChars="200"/>
        <w:rPr>
          <w:rFonts w:hint="default" w:ascii="Times New Roman" w:hAnsi="Times New Roman" w:eastAsia="方正仿宋简体" w:cs="Times New Roman"/>
          <w:b w:val="0"/>
          <w:bCs/>
          <w:sz w:val="30"/>
          <w:szCs w:val="30"/>
        </w:rPr>
      </w:pPr>
      <w:r>
        <w:rPr>
          <w:rFonts w:hint="default" w:ascii="Times New Roman" w:hAnsi="Times New Roman" w:eastAsia="方正仿宋简体" w:cs="Times New Roman"/>
          <w:b w:val="0"/>
          <w:bCs/>
          <w:sz w:val="30"/>
          <w:szCs w:val="30"/>
        </w:rPr>
        <w:t>4.VF-230电流防浪涌保护器</w:t>
      </w:r>
    </w:p>
    <w:p>
      <w:pPr>
        <w:keepLines w:val="0"/>
        <w:pageBreakBefore w:val="0"/>
        <w:widowControl/>
        <w:numPr>
          <w:ilvl w:val="0"/>
          <w:numId w:val="11"/>
        </w:numPr>
        <w:tabs>
          <w:tab w:val="left" w:pos="720"/>
          <w:tab w:val="left" w:pos="99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型号:</w:t>
      </w: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VF230-AC</w:t>
      </w:r>
    </w:p>
    <w:p>
      <w:pPr>
        <w:keepLines w:val="0"/>
        <w:pageBreakBefore w:val="0"/>
        <w:widowControl/>
        <w:numPr>
          <w:ilvl w:val="0"/>
          <w:numId w:val="11"/>
        </w:numPr>
        <w:tabs>
          <w:tab w:val="left" w:pos="720"/>
          <w:tab w:val="left" w:pos="99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电源:</w:t>
      </w:r>
      <w:r>
        <w:rPr>
          <w:rFonts w:hint="default" w:ascii="Times New Roman" w:hAnsi="Times New Roman" w:eastAsia="方正仿宋简体" w:cs="Times New Roman"/>
          <w:b w:val="0"/>
          <w:bCs/>
          <w:color w:val="000000"/>
          <w:sz w:val="30"/>
          <w:szCs w:val="30"/>
        </w:rPr>
        <w:tab/>
      </w:r>
      <w:r>
        <w:rPr>
          <w:rFonts w:hint="default" w:ascii="Times New Roman" w:hAnsi="Times New Roman" w:eastAsia="方正仿宋简体" w:cs="Times New Roman"/>
          <w:b w:val="0"/>
          <w:bCs/>
          <w:color w:val="000000"/>
          <w:sz w:val="30"/>
          <w:szCs w:val="30"/>
        </w:rPr>
        <w:t>220VAC/16A（负载电流）</w:t>
      </w:r>
    </w:p>
    <w:p>
      <w:pPr>
        <w:keepLines w:val="0"/>
        <w:pageBreakBefore w:val="0"/>
        <w:widowControl/>
        <w:numPr>
          <w:ilvl w:val="0"/>
          <w:numId w:val="11"/>
        </w:numPr>
        <w:tabs>
          <w:tab w:val="left" w:pos="720"/>
          <w:tab w:val="left" w:pos="99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保护电压：≤1.0KV（L-N）；≤1.5KV（L-G，N-G）</w:t>
      </w:r>
    </w:p>
    <w:p>
      <w:pPr>
        <w:keepLines w:val="0"/>
        <w:pageBreakBefore w:val="0"/>
        <w:widowControl/>
        <w:numPr>
          <w:ilvl w:val="0"/>
          <w:numId w:val="11"/>
        </w:numPr>
        <w:tabs>
          <w:tab w:val="left" w:pos="720"/>
          <w:tab w:val="left" w:pos="990"/>
        </w:tabs>
        <w:kinsoku/>
        <w:wordWrap/>
        <w:overflowPunct w:val="0"/>
        <w:topLinePunct w:val="0"/>
        <w:autoSpaceDE w:val="0"/>
        <w:autoSpaceDN w:val="0"/>
        <w:bidi w:val="0"/>
        <w:adjustRightInd w:val="0"/>
        <w:spacing w:line="540" w:lineRule="exact"/>
        <w:ind w:left="0" w:leftChars="0" w:firstLine="600" w:firstLineChars="200"/>
        <w:textAlignment w:val="baseline"/>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保护电流：2.5Ka</w:t>
      </w:r>
    </w:p>
    <w:p>
      <w:pPr>
        <w:keepNext/>
        <w:keepLines w:val="0"/>
        <w:pageBreakBefore w:val="0"/>
        <w:kinsoku/>
        <w:wordWrap/>
        <w:topLinePunct w:val="0"/>
        <w:bidi w:val="0"/>
        <w:spacing w:line="540" w:lineRule="exact"/>
        <w:ind w:left="0" w:leftChars="0" w:firstLine="600" w:firstLineChars="200"/>
        <w:outlineLvl w:val="1"/>
        <w:rPr>
          <w:rFonts w:hint="default" w:ascii="Times New Roman" w:hAnsi="Times New Roman" w:eastAsia="方正仿宋简体" w:cs="Times New Roman"/>
          <w:b w:val="0"/>
          <w:bCs/>
          <w:color w:val="000000"/>
          <w:sz w:val="30"/>
          <w:szCs w:val="30"/>
          <w:lang w:val="en-GB"/>
        </w:rPr>
      </w:pPr>
      <w:r>
        <w:rPr>
          <w:rFonts w:hint="default" w:ascii="Times New Roman" w:hAnsi="Times New Roman" w:eastAsia="方正仿宋简体" w:cs="Times New Roman"/>
          <w:b w:val="0"/>
          <w:bCs/>
          <w:color w:val="000000"/>
          <w:sz w:val="30"/>
          <w:szCs w:val="30"/>
          <w:lang w:val="en-GB"/>
        </w:rPr>
        <w:t>5.秤体油漆要求：聚天门冬氨酸</w:t>
      </w:r>
    </w:p>
    <w:p>
      <w:pPr>
        <w:keepLines w:val="0"/>
        <w:pageBreakBefore w:val="0"/>
        <w:kinsoku/>
        <w:wordWrap/>
        <w:topLinePunct w:val="0"/>
        <w:bidi w:val="0"/>
        <w:spacing w:line="540" w:lineRule="exact"/>
        <w:ind w:left="0" w:leftChars="0" w:firstLine="600" w:firstLineChars="200"/>
        <w:rPr>
          <w:rFonts w:hint="default" w:ascii="Times New Roman" w:hAnsi="Times New Roman" w:eastAsia="方正仿宋简体" w:cs="Times New Roman"/>
          <w:b w:val="0"/>
          <w:bCs/>
          <w:color w:val="000000"/>
          <w:sz w:val="30"/>
          <w:szCs w:val="30"/>
        </w:rPr>
      </w:pPr>
      <w:r>
        <w:rPr>
          <w:rFonts w:hint="default" w:ascii="Times New Roman" w:hAnsi="Times New Roman" w:eastAsia="方正仿宋简体" w:cs="Times New Roman"/>
          <w:b w:val="0"/>
          <w:bCs/>
          <w:color w:val="000000"/>
          <w:sz w:val="30"/>
          <w:szCs w:val="30"/>
        </w:rPr>
        <w:t>聚天门冬氨酸金属油漆是车辆衡专用油漆，环氧中加入特种金属元素，可以反射油漆表面的光线，起到减缓漆膜老化的效果。提高了环氧油漆的保光、保色性能，并且提高了耐磨性和美观性；同时由于聚天门冬氨酸金属油漆固体含量较高，从而减少了VOC（挥发性有机溶剂）和固体废渣的排放，利于环境保护。</w:t>
      </w:r>
    </w:p>
    <w:p>
      <w:pPr>
        <w:keepNext/>
        <w:keepLines w:val="0"/>
        <w:pageBreakBefore w:val="0"/>
        <w:kinsoku/>
        <w:wordWrap/>
        <w:topLinePunct w:val="0"/>
        <w:bidi w:val="0"/>
        <w:spacing w:line="540" w:lineRule="exact"/>
        <w:ind w:left="0" w:leftChars="0" w:firstLine="600" w:firstLineChars="200"/>
        <w:outlineLvl w:val="1"/>
        <w:rPr>
          <w:rFonts w:hint="default" w:ascii="Times New Roman" w:hAnsi="Times New Roman" w:eastAsia="方正仿宋简体" w:cs="Times New Roman"/>
          <w:b w:val="0"/>
          <w:bCs/>
          <w:color w:val="000000"/>
          <w:sz w:val="30"/>
          <w:szCs w:val="30"/>
          <w:lang w:val="en-GB"/>
        </w:rPr>
      </w:pPr>
      <w:r>
        <w:rPr>
          <w:rFonts w:hint="default" w:ascii="Times New Roman" w:hAnsi="Times New Roman" w:eastAsia="方正仿宋简体" w:cs="Times New Roman"/>
          <w:b w:val="0"/>
          <w:bCs/>
          <w:color w:val="000000"/>
          <w:sz w:val="30"/>
          <w:szCs w:val="30"/>
          <w:lang w:val="en-GB"/>
        </w:rPr>
        <w:t>6.</w:t>
      </w:r>
      <w:r>
        <w:rPr>
          <w:rFonts w:hint="default" w:ascii="Times New Roman" w:hAnsi="Times New Roman" w:eastAsia="方正仿宋简体" w:cs="Times New Roman"/>
          <w:b w:val="0"/>
          <w:bCs/>
          <w:color w:val="000000"/>
          <w:sz w:val="30"/>
          <w:szCs w:val="30"/>
          <w:lang w:val="en-US" w:eastAsia="zh-CN"/>
        </w:rPr>
        <w:t>称重</w:t>
      </w:r>
      <w:r>
        <w:rPr>
          <w:rFonts w:hint="default" w:ascii="Times New Roman" w:hAnsi="Times New Roman" w:eastAsia="方正仿宋简体" w:cs="Times New Roman"/>
          <w:b w:val="0"/>
          <w:bCs/>
          <w:color w:val="000000"/>
          <w:sz w:val="30"/>
          <w:szCs w:val="30"/>
          <w:lang w:val="en-GB"/>
        </w:rPr>
        <w:t>软件</w:t>
      </w:r>
      <w:r>
        <w:rPr>
          <w:rFonts w:hint="default" w:ascii="Times New Roman" w:hAnsi="Times New Roman" w:eastAsia="方正仿宋简体" w:cs="Times New Roman"/>
          <w:b w:val="0"/>
          <w:bCs/>
          <w:color w:val="000000"/>
          <w:sz w:val="30"/>
          <w:szCs w:val="30"/>
          <w:lang w:val="en-US" w:eastAsia="zh-CN"/>
        </w:rPr>
        <w:t>要求</w:t>
      </w:r>
      <w:r>
        <w:rPr>
          <w:rFonts w:hint="default" w:ascii="Times New Roman" w:hAnsi="Times New Roman" w:eastAsia="方正仿宋简体" w:cs="Times New Roman"/>
          <w:b w:val="0"/>
          <w:bCs/>
          <w:color w:val="000000"/>
          <w:sz w:val="30"/>
          <w:szCs w:val="30"/>
          <w:lang w:val="en-GB"/>
        </w:rPr>
        <w:t>：dataweigh称重软件</w:t>
      </w:r>
    </w:p>
    <w:p>
      <w:pPr>
        <w:pStyle w:val="15"/>
        <w:keepLines w:val="0"/>
        <w:pageBreakBefore w:val="0"/>
        <w:kinsoku/>
        <w:wordWrap/>
        <w:topLinePunct w:val="0"/>
        <w:bidi w:val="0"/>
        <w:spacing w:line="540" w:lineRule="exact"/>
        <w:ind w:left="0" w:leftChars="0" w:firstLine="600" w:firstLineChars="200"/>
        <w:rPr>
          <w:rFonts w:hint="default" w:ascii="Times New Roman" w:hAnsi="Times New Roman" w:eastAsia="方正仿宋简体" w:cs="Times New Roman"/>
          <w:b w:val="0"/>
          <w:bCs/>
          <w:sz w:val="30"/>
          <w:szCs w:val="30"/>
        </w:rPr>
      </w:pPr>
      <w:r>
        <w:rPr>
          <w:rFonts w:hint="default" w:ascii="Times New Roman" w:hAnsi="Times New Roman" w:eastAsia="方正仿宋简体" w:cs="Times New Roman"/>
          <w:b w:val="0"/>
          <w:bCs/>
          <w:sz w:val="30"/>
          <w:szCs w:val="30"/>
        </w:rPr>
        <w:t>DataWeigh称重管理软件采用.Net技术开发，</w:t>
      </w:r>
      <w:r>
        <w:rPr>
          <w:rFonts w:hint="default" w:ascii="Times New Roman" w:hAnsi="Times New Roman" w:eastAsia="方正仿宋简体" w:cs="Times New Roman"/>
          <w:b w:val="0"/>
          <w:bCs/>
          <w:sz w:val="30"/>
          <w:szCs w:val="30"/>
          <w:lang w:val="en-US" w:eastAsia="zh-CN"/>
        </w:rPr>
        <w:t>需</w:t>
      </w:r>
      <w:r>
        <w:rPr>
          <w:rFonts w:hint="default" w:ascii="Times New Roman" w:hAnsi="Times New Roman" w:eastAsia="方正仿宋简体" w:cs="Times New Roman"/>
          <w:b w:val="0"/>
          <w:bCs/>
          <w:sz w:val="30"/>
          <w:szCs w:val="30"/>
        </w:rPr>
        <w:t>支持Access单机版数据库和MS SqlServer网络数据库，即满足简单的本地称重，也</w:t>
      </w:r>
      <w:r>
        <w:rPr>
          <w:rFonts w:hint="default" w:ascii="Times New Roman" w:hAnsi="Times New Roman" w:eastAsia="方正仿宋简体" w:cs="Times New Roman"/>
          <w:b w:val="0"/>
          <w:bCs/>
          <w:sz w:val="30"/>
          <w:szCs w:val="30"/>
          <w:lang w:val="en-US" w:eastAsia="zh-CN"/>
        </w:rPr>
        <w:t>需</w:t>
      </w:r>
      <w:r>
        <w:rPr>
          <w:rFonts w:hint="default" w:ascii="Times New Roman" w:hAnsi="Times New Roman" w:eastAsia="方正仿宋简体" w:cs="Times New Roman"/>
          <w:b w:val="0"/>
          <w:bCs/>
          <w:sz w:val="30"/>
          <w:szCs w:val="30"/>
        </w:rPr>
        <w:t>满足多地磅情况下的联网称重。还</w:t>
      </w:r>
      <w:r>
        <w:rPr>
          <w:rFonts w:hint="default" w:ascii="Times New Roman" w:hAnsi="Times New Roman" w:eastAsia="方正仿宋简体" w:cs="Times New Roman"/>
          <w:b w:val="0"/>
          <w:bCs/>
          <w:sz w:val="30"/>
          <w:szCs w:val="30"/>
          <w:lang w:val="en-US" w:eastAsia="zh-CN"/>
        </w:rPr>
        <w:t>需</w:t>
      </w:r>
      <w:r>
        <w:rPr>
          <w:rFonts w:hint="default" w:ascii="Times New Roman" w:hAnsi="Times New Roman" w:eastAsia="方正仿宋简体" w:cs="Times New Roman"/>
          <w:b w:val="0"/>
          <w:bCs/>
          <w:sz w:val="30"/>
          <w:szCs w:val="30"/>
        </w:rPr>
        <w:t>提供了双秤版本，实现1台计算机同时管理2台地磅的称重功能。</w:t>
      </w:r>
      <w:r>
        <w:rPr>
          <w:rFonts w:hint="default" w:ascii="Times New Roman" w:hAnsi="Times New Roman" w:eastAsia="方正仿宋简体" w:cs="Times New Roman"/>
          <w:b w:val="0"/>
          <w:bCs/>
          <w:sz w:val="30"/>
          <w:szCs w:val="30"/>
          <w:lang w:val="en-US" w:eastAsia="zh-CN"/>
        </w:rPr>
        <w:t>需实现</w:t>
      </w:r>
      <w:r>
        <w:rPr>
          <w:rFonts w:hint="default" w:ascii="Times New Roman" w:hAnsi="Times New Roman" w:eastAsia="方正仿宋简体" w:cs="Times New Roman"/>
          <w:b w:val="0"/>
          <w:bCs/>
          <w:sz w:val="30"/>
          <w:szCs w:val="30"/>
        </w:rPr>
        <w:t>强大的数字签名功能、日志功能等，确保计量数据安全；</w:t>
      </w:r>
      <w:r>
        <w:rPr>
          <w:rFonts w:hint="default" w:ascii="Times New Roman" w:hAnsi="Times New Roman" w:eastAsia="方正仿宋简体" w:cs="Times New Roman"/>
          <w:b w:val="0"/>
          <w:bCs/>
          <w:sz w:val="30"/>
          <w:szCs w:val="30"/>
          <w:lang w:val="en-US" w:eastAsia="zh-CN"/>
        </w:rPr>
        <w:t>满足</w:t>
      </w:r>
      <w:r>
        <w:rPr>
          <w:rFonts w:hint="default" w:ascii="Times New Roman" w:hAnsi="Times New Roman" w:eastAsia="方正仿宋简体" w:cs="Times New Roman"/>
          <w:b w:val="0"/>
          <w:bCs/>
          <w:sz w:val="30"/>
          <w:szCs w:val="30"/>
        </w:rPr>
        <w:t>多种称重和管理模式，提供高效的称重体验；</w:t>
      </w:r>
      <w:r>
        <w:rPr>
          <w:rFonts w:hint="default" w:ascii="Times New Roman" w:hAnsi="Times New Roman" w:eastAsia="方正仿宋简体" w:cs="Times New Roman"/>
          <w:b w:val="0"/>
          <w:bCs/>
          <w:sz w:val="30"/>
          <w:szCs w:val="30"/>
          <w:lang w:val="en-US" w:eastAsia="zh-CN"/>
        </w:rPr>
        <w:t>需具备</w:t>
      </w:r>
      <w:r>
        <w:rPr>
          <w:rFonts w:hint="default" w:ascii="Times New Roman" w:hAnsi="Times New Roman" w:eastAsia="方正仿宋简体" w:cs="Times New Roman"/>
          <w:b w:val="0"/>
          <w:bCs/>
          <w:sz w:val="30"/>
          <w:szCs w:val="30"/>
        </w:rPr>
        <w:t>多种防作弊监测功能，提供称重过程中计量数据的准确性和可靠性。</w:t>
      </w:r>
    </w:p>
    <w:p>
      <w:pPr>
        <w:keepNext/>
        <w:keepLines w:val="0"/>
        <w:pageBreakBefore w:val="0"/>
        <w:kinsoku/>
        <w:wordWrap/>
        <w:topLinePunct w:val="0"/>
        <w:bidi w:val="0"/>
        <w:spacing w:line="540" w:lineRule="exact"/>
        <w:ind w:left="0" w:leftChars="0" w:firstLine="600" w:firstLineChars="200"/>
        <w:outlineLvl w:val="1"/>
        <w:rPr>
          <w:rFonts w:hint="default" w:ascii="Times New Roman" w:hAnsi="Times New Roman" w:eastAsia="方正仿宋简体" w:cs="Times New Roman"/>
          <w:b w:val="0"/>
          <w:bCs/>
          <w:color w:val="000000"/>
          <w:sz w:val="30"/>
          <w:szCs w:val="30"/>
          <w:lang w:val="en-GB"/>
        </w:rPr>
      </w:pPr>
      <w:r>
        <w:rPr>
          <w:rFonts w:hint="default" w:ascii="Times New Roman" w:hAnsi="Times New Roman" w:eastAsia="方正仿宋简体" w:cs="Times New Roman"/>
          <w:b w:val="0"/>
          <w:bCs/>
          <w:color w:val="000000"/>
          <w:sz w:val="30"/>
          <w:szCs w:val="30"/>
          <w:lang w:val="en-GB"/>
        </w:rPr>
        <w:t>6.1产品组成</w:t>
      </w:r>
    </w:p>
    <w:p>
      <w:pPr>
        <w:keepLines w:val="0"/>
        <w:pageBreakBefore w:val="0"/>
        <w:kinsoku/>
        <w:wordWrap/>
        <w:topLinePunct w:val="0"/>
        <w:bidi w:val="0"/>
        <w:spacing w:line="540" w:lineRule="exact"/>
        <w:ind w:left="0" w:leftChars="0" w:firstLine="600" w:firstLineChars="200"/>
        <w:rPr>
          <w:rFonts w:hint="default" w:ascii="Times New Roman" w:hAnsi="Times New Roman" w:eastAsia="方正仿宋简体" w:cs="Times New Roman"/>
          <w:b w:val="0"/>
          <w:bCs/>
          <w:sz w:val="30"/>
          <w:szCs w:val="30"/>
        </w:rPr>
      </w:pPr>
      <w:r>
        <w:rPr>
          <w:rFonts w:hint="default" w:ascii="Times New Roman" w:hAnsi="Times New Roman" w:eastAsia="方正仿宋简体" w:cs="Times New Roman"/>
          <w:b w:val="0"/>
          <w:bCs/>
          <w:sz w:val="30"/>
          <w:szCs w:val="30"/>
        </w:rPr>
        <w:t>DataWeigh称重管理系统包括：称重计算机（操作系统为Windows平台）、DataWeigh称重管理软件、MS Sql Server网络数据库（网络版）、打印机、串口线等设备，实现手动称重操作功能。</w:t>
      </w:r>
    </w:p>
    <w:p>
      <w:pPr>
        <w:spacing w:line="300" w:lineRule="auto"/>
        <w:rPr>
          <w:sz w:val="24"/>
          <w:szCs w:val="22"/>
        </w:rPr>
      </w:pPr>
    </w:p>
    <w:p>
      <w:pPr>
        <w:keepNext/>
        <w:spacing w:before="240" w:after="60"/>
        <w:outlineLvl w:val="1"/>
        <w:rPr>
          <w:rFonts w:hint="default" w:ascii="Times New Roman" w:hAnsi="Times New Roman" w:eastAsia="方正仿宋简体" w:cs="Times New Roman"/>
          <w:b w:val="0"/>
          <w:bCs/>
          <w:sz w:val="30"/>
          <w:szCs w:val="30"/>
        </w:rPr>
      </w:pPr>
      <w:r>
        <w:rPr>
          <w:rFonts w:hint="default" w:ascii="Times New Roman" w:hAnsi="Times New Roman" w:eastAsia="方正仿宋简体" w:cs="Times New Roman"/>
          <w:b w:val="0"/>
          <w:bCs/>
          <w:color w:val="000000"/>
          <w:sz w:val="30"/>
          <w:szCs w:val="30"/>
          <w:lang w:val="en-GB"/>
        </w:rPr>
        <w:t>6.2软件联网</w:t>
      </w:r>
    </w:p>
    <w:p>
      <w:pPr>
        <w:spacing w:line="300" w:lineRule="auto"/>
      </w:pPr>
      <w:r>
        <w:drawing>
          <wp:inline distT="0" distB="0" distL="114300" distR="114300">
            <wp:extent cx="5847080" cy="3392170"/>
            <wp:effectExtent l="0" t="0" r="127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847080" cy="33921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spacing w:line="540" w:lineRule="exact"/>
        <w:ind w:firstLine="600" w:firstLineChars="200"/>
        <w:rPr>
          <w:rFonts w:hint="default" w:ascii="Times New Roman" w:hAnsi="Times New Roman" w:eastAsia="方正仿宋简体" w:cs="Times New Roman"/>
          <w:sz w:val="30"/>
          <w:szCs w:val="30"/>
        </w:rPr>
      </w:pPr>
      <w:r>
        <w:rPr>
          <w:rFonts w:hint="default" w:ascii="Times New Roman" w:hAnsi="Times New Roman" w:eastAsia="方正仿宋简体" w:cs="Times New Roman"/>
          <w:sz w:val="30"/>
          <w:szCs w:val="30"/>
        </w:rPr>
        <w:t>网络拓扑图如上所示，当过车量不大，联网的地磅不多时（3台及以下），MSSQL Server数据库服务器也可以用其中一台称重计算机代替。</w:t>
      </w:r>
    </w:p>
    <w:p>
      <w:pPr>
        <w:keepNext w:val="0"/>
        <w:keepLines w:val="0"/>
        <w:pageBreakBefore w:val="0"/>
        <w:widowControl w:val="0"/>
        <w:kinsoku/>
        <w:wordWrap/>
        <w:overflowPunct/>
        <w:topLinePunct w:val="0"/>
        <w:autoSpaceDE/>
        <w:autoSpaceDN/>
        <w:bidi w:val="0"/>
        <w:snapToGrid w:val="0"/>
        <w:spacing w:line="540" w:lineRule="exact"/>
        <w:ind w:left="0" w:leftChars="0" w:firstLine="602" w:firstLineChars="200"/>
        <w:rPr>
          <w:rFonts w:hint="default" w:ascii="Times New Roman" w:hAnsi="Times New Roman" w:eastAsia="方正仿宋简体" w:cs="Times New Roman"/>
          <w:b/>
          <w:bCs w:val="0"/>
          <w:color w:val="000000"/>
          <w:sz w:val="30"/>
          <w:szCs w:val="30"/>
        </w:rPr>
      </w:pPr>
      <w:r>
        <w:rPr>
          <w:rFonts w:hint="default" w:ascii="Times New Roman" w:hAnsi="Times New Roman" w:eastAsia="方正仿宋简体" w:cs="Times New Roman"/>
          <w:b/>
          <w:bCs w:val="0"/>
          <w:color w:val="000000"/>
          <w:sz w:val="30"/>
          <w:szCs w:val="30"/>
        </w:rPr>
        <w:t>四、运行环境</w:t>
      </w:r>
    </w:p>
    <w:p>
      <w:pPr>
        <w:keepNext w:val="0"/>
        <w:keepLines w:val="0"/>
        <w:pageBreakBefore w:val="0"/>
        <w:widowControl w:val="0"/>
        <w:kinsoku/>
        <w:wordWrap/>
        <w:overflowPunct/>
        <w:topLinePunct w:val="0"/>
        <w:autoSpaceDE/>
        <w:autoSpaceDN/>
        <w:bidi w:val="0"/>
        <w:snapToGrid w:val="0"/>
        <w:spacing w:line="540" w:lineRule="exact"/>
        <w:ind w:firstLine="600" w:firstLineChars="200"/>
        <w:rPr>
          <w:rFonts w:hint="default" w:ascii="Times New Roman" w:hAnsi="Times New Roman" w:eastAsia="方正仿宋简体" w:cs="Times New Roman"/>
          <w:bCs/>
          <w:color w:val="000000"/>
          <w:sz w:val="30"/>
          <w:szCs w:val="30"/>
        </w:rPr>
      </w:pPr>
      <w:r>
        <w:rPr>
          <w:rFonts w:hint="default" w:ascii="Times New Roman" w:hAnsi="Times New Roman" w:eastAsia="方正仿宋简体" w:cs="Times New Roman"/>
          <w:sz w:val="30"/>
          <w:szCs w:val="30"/>
        </w:rPr>
        <w:t>运行时间：全天候</w:t>
      </w:r>
    </w:p>
    <w:p>
      <w:pPr>
        <w:keepNext w:val="0"/>
        <w:keepLines w:val="0"/>
        <w:pageBreakBefore w:val="0"/>
        <w:widowControl w:val="0"/>
        <w:kinsoku/>
        <w:wordWrap/>
        <w:overflowPunct/>
        <w:topLinePunct w:val="0"/>
        <w:autoSpaceDE/>
        <w:autoSpaceDN/>
        <w:bidi w:val="0"/>
        <w:snapToGrid w:val="0"/>
        <w:spacing w:line="540" w:lineRule="exact"/>
        <w:ind w:left="0" w:leftChars="0" w:firstLine="602" w:firstLineChars="200"/>
        <w:rPr>
          <w:rFonts w:hint="default" w:ascii="Times New Roman" w:hAnsi="Times New Roman" w:eastAsia="方正仿宋简体" w:cs="Times New Roman"/>
          <w:b/>
          <w:bCs w:val="0"/>
          <w:color w:val="000000"/>
          <w:sz w:val="30"/>
          <w:szCs w:val="30"/>
        </w:rPr>
      </w:pPr>
      <w:r>
        <w:rPr>
          <w:rFonts w:hint="default" w:ascii="Times New Roman" w:hAnsi="Times New Roman" w:eastAsia="方正仿宋简体" w:cs="Times New Roman"/>
          <w:b/>
          <w:bCs w:val="0"/>
          <w:color w:val="000000"/>
          <w:sz w:val="30"/>
          <w:szCs w:val="30"/>
        </w:rPr>
        <w:t>五、供货要求</w:t>
      </w:r>
    </w:p>
    <w:p>
      <w:pPr>
        <w:keepNext w:val="0"/>
        <w:keepLines w:val="0"/>
        <w:pageBreakBefore w:val="0"/>
        <w:widowControl w:val="0"/>
        <w:kinsoku/>
        <w:wordWrap/>
        <w:overflowPunct/>
        <w:topLinePunct w:val="0"/>
        <w:autoSpaceDE/>
        <w:autoSpaceDN/>
        <w:bidi w:val="0"/>
        <w:snapToGrid w:val="0"/>
        <w:spacing w:line="540" w:lineRule="exact"/>
        <w:ind w:firstLine="600" w:firstLineChars="200"/>
        <w:rPr>
          <w:rFonts w:hint="default" w:ascii="Times New Roman" w:hAnsi="Times New Roman" w:eastAsia="方正仿宋简体" w:cs="Times New Roman"/>
          <w:sz w:val="30"/>
          <w:szCs w:val="30"/>
        </w:rPr>
      </w:pPr>
      <w:r>
        <w:rPr>
          <w:rFonts w:hint="default" w:ascii="Times New Roman" w:hAnsi="Times New Roman" w:eastAsia="方正仿宋简体" w:cs="Times New Roman"/>
          <w:sz w:val="30"/>
          <w:szCs w:val="30"/>
        </w:rPr>
        <w:t>1. 一般要求</w:t>
      </w:r>
    </w:p>
    <w:p>
      <w:pPr>
        <w:keepNext w:val="0"/>
        <w:keepLines w:val="0"/>
        <w:pageBreakBefore w:val="0"/>
        <w:widowControl w:val="0"/>
        <w:numPr>
          <w:ilvl w:val="0"/>
          <w:numId w:val="12"/>
        </w:numPr>
        <w:kinsoku/>
        <w:wordWrap/>
        <w:overflowPunct/>
        <w:topLinePunct w:val="0"/>
        <w:autoSpaceDE/>
        <w:autoSpaceDN/>
        <w:bidi w:val="0"/>
        <w:snapToGrid w:val="0"/>
        <w:spacing w:line="540" w:lineRule="exact"/>
        <w:ind w:firstLine="600" w:firstLineChars="200"/>
        <w:rPr>
          <w:rFonts w:hint="default" w:ascii="Times New Roman" w:hAnsi="Times New Roman" w:eastAsia="方正仿宋简体" w:cs="Times New Roman"/>
          <w:sz w:val="30"/>
          <w:szCs w:val="30"/>
        </w:rPr>
      </w:pPr>
      <w:r>
        <w:rPr>
          <w:rFonts w:hint="default" w:ascii="Times New Roman" w:hAnsi="Times New Roman" w:eastAsia="方正仿宋简体" w:cs="Times New Roman"/>
          <w:sz w:val="30"/>
          <w:szCs w:val="30"/>
        </w:rPr>
        <w:t>提供</w:t>
      </w:r>
      <w:r>
        <w:rPr>
          <w:rFonts w:hint="eastAsia" w:ascii="Times New Roman" w:hAnsi="Times New Roman" w:eastAsia="方正仿宋简体" w:cs="Times New Roman"/>
          <w:sz w:val="30"/>
          <w:szCs w:val="30"/>
          <w:lang w:eastAsia="zh-CN"/>
        </w:rPr>
        <w:t>整体设备的型式评价报告、整体设备的</w:t>
      </w:r>
      <w:r>
        <w:rPr>
          <w:rFonts w:hint="default" w:ascii="Times New Roman" w:hAnsi="Times New Roman" w:eastAsia="方正仿宋简体" w:cs="Times New Roman"/>
          <w:sz w:val="30"/>
          <w:szCs w:val="30"/>
          <w:lang w:val="en-US" w:eastAsia="zh-CN"/>
        </w:rPr>
        <w:t>型式批准证书</w:t>
      </w:r>
      <w:r>
        <w:rPr>
          <w:rFonts w:hint="eastAsia" w:ascii="Times New Roman" w:hAnsi="Times New Roman" w:eastAsia="方正仿宋简体" w:cs="Times New Roman"/>
          <w:sz w:val="30"/>
          <w:szCs w:val="30"/>
          <w:lang w:val="en-US" w:eastAsia="zh-CN"/>
        </w:rPr>
        <w:t>、</w:t>
      </w:r>
      <w:r>
        <w:rPr>
          <w:rFonts w:hint="eastAsia" w:ascii="Times New Roman" w:hAnsi="Times New Roman" w:eastAsia="方正仿宋简体" w:cs="Times New Roman"/>
          <w:sz w:val="30"/>
          <w:szCs w:val="30"/>
          <w:lang w:eastAsia="zh-CN"/>
        </w:rPr>
        <w:t>称重传感器和称重仪表的型式批准证书，提供</w:t>
      </w:r>
      <w:r>
        <w:rPr>
          <w:rFonts w:hint="default" w:ascii="Times New Roman" w:hAnsi="Times New Roman" w:eastAsia="方正仿宋简体" w:cs="Times New Roman"/>
          <w:sz w:val="30"/>
          <w:szCs w:val="30"/>
        </w:rPr>
        <w:t>产品合格证</w:t>
      </w:r>
      <w:r>
        <w:rPr>
          <w:rFonts w:hint="eastAsia" w:ascii="Times New Roman" w:hAnsi="Times New Roman" w:eastAsia="方正仿宋简体" w:cs="Times New Roman"/>
          <w:sz w:val="30"/>
          <w:szCs w:val="30"/>
          <w:lang w:eastAsia="zh-CN"/>
        </w:rPr>
        <w:t>、</w:t>
      </w:r>
      <w:r>
        <w:rPr>
          <w:rFonts w:hint="default" w:ascii="Times New Roman" w:hAnsi="Times New Roman" w:eastAsia="方正仿宋简体" w:cs="Times New Roman"/>
          <w:sz w:val="30"/>
          <w:szCs w:val="30"/>
        </w:rPr>
        <w:t>质量证明书</w:t>
      </w:r>
      <w:r>
        <w:rPr>
          <w:rFonts w:hint="eastAsia" w:ascii="Times New Roman" w:hAnsi="Times New Roman" w:eastAsia="方正仿宋简体" w:cs="Times New Roman"/>
          <w:sz w:val="30"/>
          <w:szCs w:val="30"/>
          <w:lang w:eastAsia="zh-CN"/>
        </w:rPr>
        <w:t>、施工蓝图</w:t>
      </w:r>
      <w:r>
        <w:rPr>
          <w:rFonts w:hint="default" w:ascii="Times New Roman" w:hAnsi="Times New Roman" w:eastAsia="方正仿宋简体" w:cs="Times New Roman"/>
          <w:sz w:val="30"/>
          <w:szCs w:val="30"/>
          <w:lang w:val="en-US" w:eastAsia="zh-CN"/>
        </w:rPr>
        <w:t>等</w:t>
      </w:r>
      <w:r>
        <w:rPr>
          <w:rFonts w:hint="eastAsia" w:ascii="Times New Roman" w:hAnsi="Times New Roman" w:eastAsia="方正仿宋简体" w:cs="Times New Roman"/>
          <w:sz w:val="30"/>
          <w:szCs w:val="30"/>
          <w:lang w:val="en-US" w:eastAsia="zh-CN"/>
        </w:rPr>
        <w:t>。</w:t>
      </w:r>
    </w:p>
    <w:p>
      <w:pPr>
        <w:pStyle w:val="165"/>
        <w:keepNext w:val="0"/>
        <w:keepLines w:val="0"/>
        <w:pageBreakBefore w:val="0"/>
        <w:widowControl w:val="0"/>
        <w:kinsoku/>
        <w:wordWrap/>
        <w:overflowPunct/>
        <w:topLinePunct w:val="0"/>
        <w:autoSpaceDE/>
        <w:autoSpaceDN/>
        <w:bidi w:val="0"/>
        <w:snapToGrid w:val="0"/>
        <w:spacing w:line="540" w:lineRule="exact"/>
        <w:ind w:firstLine="600" w:firstLineChars="200"/>
        <w:rPr>
          <w:rFonts w:hint="default" w:ascii="Times New Roman" w:hAnsi="Times New Roman" w:eastAsia="方正仿宋简体" w:cs="Times New Roman"/>
          <w:kern w:val="2"/>
          <w:sz w:val="30"/>
          <w:szCs w:val="30"/>
        </w:rPr>
      </w:pPr>
      <w:r>
        <w:rPr>
          <w:rFonts w:hint="default" w:ascii="Times New Roman" w:hAnsi="Times New Roman" w:eastAsia="方正仿宋简体" w:cs="Times New Roman"/>
          <w:kern w:val="2"/>
          <w:sz w:val="30"/>
          <w:szCs w:val="30"/>
        </w:rPr>
        <w:t>（2）提供相关技术服务等；</w:t>
      </w:r>
    </w:p>
    <w:p>
      <w:pPr>
        <w:keepNext w:val="0"/>
        <w:keepLines w:val="0"/>
        <w:pageBreakBefore w:val="0"/>
        <w:widowControl w:val="0"/>
        <w:kinsoku/>
        <w:wordWrap/>
        <w:overflowPunct/>
        <w:topLinePunct w:val="0"/>
        <w:autoSpaceDE/>
        <w:autoSpaceDN/>
        <w:bidi w:val="0"/>
        <w:snapToGrid w:val="0"/>
        <w:spacing w:line="540" w:lineRule="exact"/>
        <w:ind w:firstLine="600" w:firstLineChars="200"/>
        <w:jc w:val="left"/>
        <w:rPr>
          <w:rFonts w:hint="default" w:ascii="Times New Roman" w:hAnsi="Times New Roman" w:eastAsia="方正仿宋简体" w:cs="Times New Roman"/>
          <w:bCs/>
          <w:color w:val="000000"/>
          <w:sz w:val="30"/>
          <w:szCs w:val="30"/>
        </w:rPr>
      </w:pPr>
      <w:r>
        <w:rPr>
          <w:rFonts w:hint="default" w:ascii="Times New Roman" w:hAnsi="Times New Roman" w:eastAsia="方正仿宋简体" w:cs="Times New Roman"/>
          <w:sz w:val="30"/>
          <w:szCs w:val="30"/>
        </w:rPr>
        <w:t xml:space="preserve">2. </w:t>
      </w:r>
      <w:r>
        <w:rPr>
          <w:rFonts w:hint="default" w:ascii="Times New Roman" w:hAnsi="Times New Roman" w:eastAsia="方正仿宋简体" w:cs="Times New Roman"/>
          <w:bCs/>
          <w:color w:val="000000"/>
          <w:sz w:val="30"/>
          <w:szCs w:val="30"/>
        </w:rPr>
        <w:t>供货期1个</w:t>
      </w:r>
      <w:r>
        <w:rPr>
          <w:rFonts w:hint="default" w:ascii="Times New Roman" w:hAnsi="Times New Roman" w:eastAsia="方正仿宋简体" w:cs="Times New Roman"/>
          <w:bCs/>
          <w:sz w:val="30"/>
          <w:szCs w:val="30"/>
        </w:rPr>
        <w:t>月</w:t>
      </w:r>
    </w:p>
    <w:p>
      <w:pPr>
        <w:keepNext w:val="0"/>
        <w:keepLines w:val="0"/>
        <w:pageBreakBefore w:val="0"/>
        <w:widowControl w:val="0"/>
        <w:kinsoku/>
        <w:wordWrap/>
        <w:overflowPunct/>
        <w:topLinePunct w:val="0"/>
        <w:autoSpaceDE/>
        <w:autoSpaceDN/>
        <w:bidi w:val="0"/>
        <w:snapToGrid w:val="0"/>
        <w:spacing w:line="540" w:lineRule="exact"/>
        <w:ind w:firstLine="600" w:firstLineChars="200"/>
        <w:rPr>
          <w:rFonts w:hint="default" w:ascii="Times New Roman" w:hAnsi="Times New Roman" w:eastAsia="方正仿宋简体" w:cs="Times New Roman"/>
          <w:bCs/>
          <w:sz w:val="30"/>
          <w:szCs w:val="30"/>
        </w:rPr>
      </w:pPr>
      <w:r>
        <w:rPr>
          <w:rFonts w:hint="default" w:ascii="Times New Roman" w:hAnsi="Times New Roman" w:eastAsia="方正仿宋简体" w:cs="Times New Roman"/>
          <w:sz w:val="30"/>
          <w:szCs w:val="30"/>
        </w:rPr>
        <w:t>3. 验收</w:t>
      </w:r>
      <w:r>
        <w:rPr>
          <w:rFonts w:hint="default" w:ascii="Times New Roman" w:hAnsi="Times New Roman" w:eastAsia="方正仿宋简体" w:cs="Times New Roman"/>
          <w:bCs/>
          <w:sz w:val="30"/>
          <w:szCs w:val="30"/>
        </w:rPr>
        <w:t>方式</w:t>
      </w:r>
    </w:p>
    <w:p>
      <w:pPr>
        <w:keepNext w:val="0"/>
        <w:keepLines w:val="0"/>
        <w:pageBreakBefore w:val="0"/>
        <w:widowControl w:val="0"/>
        <w:kinsoku/>
        <w:wordWrap/>
        <w:overflowPunct/>
        <w:topLinePunct w:val="0"/>
        <w:autoSpaceDE/>
        <w:autoSpaceDN/>
        <w:bidi w:val="0"/>
        <w:snapToGrid w:val="0"/>
        <w:spacing w:line="540" w:lineRule="exact"/>
        <w:ind w:firstLine="600" w:firstLineChars="200"/>
        <w:rPr>
          <w:rFonts w:hint="default" w:ascii="Times New Roman" w:hAnsi="Times New Roman" w:eastAsia="方正仿宋简体" w:cs="Times New Roman"/>
          <w:sz w:val="30"/>
          <w:szCs w:val="30"/>
        </w:rPr>
      </w:pPr>
      <w:r>
        <w:rPr>
          <w:rFonts w:hint="default" w:ascii="Times New Roman" w:hAnsi="Times New Roman" w:eastAsia="方正仿宋简体" w:cs="Times New Roman"/>
          <w:sz w:val="30"/>
          <w:szCs w:val="30"/>
        </w:rPr>
        <w:t xml:space="preserve">产品到达用户指定地点后，由用户组织进行验收。 </w:t>
      </w:r>
    </w:p>
    <w:p>
      <w:pPr>
        <w:keepNext w:val="0"/>
        <w:keepLines w:val="0"/>
        <w:pageBreakBefore w:val="0"/>
        <w:widowControl w:val="0"/>
        <w:kinsoku/>
        <w:wordWrap/>
        <w:overflowPunct/>
        <w:topLinePunct w:val="0"/>
        <w:autoSpaceDE/>
        <w:autoSpaceDN/>
        <w:bidi w:val="0"/>
        <w:snapToGrid w:val="0"/>
        <w:spacing w:line="540" w:lineRule="exact"/>
        <w:ind w:left="0" w:leftChars="0" w:firstLine="602" w:firstLineChars="200"/>
        <w:rPr>
          <w:rFonts w:hint="default" w:ascii="Times New Roman" w:hAnsi="Times New Roman" w:eastAsia="方正仿宋简体" w:cs="Times New Roman"/>
          <w:b/>
          <w:bCs w:val="0"/>
          <w:color w:val="000000"/>
          <w:sz w:val="30"/>
          <w:szCs w:val="30"/>
        </w:rPr>
      </w:pPr>
      <w:r>
        <w:rPr>
          <w:rFonts w:hint="default" w:ascii="Times New Roman" w:hAnsi="Times New Roman" w:eastAsia="方正仿宋简体" w:cs="Times New Roman"/>
          <w:b/>
          <w:bCs w:val="0"/>
          <w:color w:val="000000"/>
          <w:sz w:val="30"/>
          <w:szCs w:val="30"/>
        </w:rPr>
        <w:t>六、验收标准及售后服务</w:t>
      </w:r>
    </w:p>
    <w:p>
      <w:pPr>
        <w:keepNext w:val="0"/>
        <w:keepLines w:val="0"/>
        <w:pageBreakBefore w:val="0"/>
        <w:widowControl w:val="0"/>
        <w:kinsoku/>
        <w:wordWrap/>
        <w:overflowPunct/>
        <w:topLinePunct w:val="0"/>
        <w:autoSpaceDE/>
        <w:autoSpaceDN/>
        <w:bidi w:val="0"/>
        <w:snapToGrid w:val="0"/>
        <w:spacing w:line="540" w:lineRule="exact"/>
        <w:ind w:firstLine="600" w:firstLineChars="200"/>
        <w:rPr>
          <w:rFonts w:hint="default" w:ascii="Times New Roman" w:hAnsi="Times New Roman" w:eastAsia="方正仿宋简体" w:cs="Times New Roman"/>
          <w:bCs/>
          <w:sz w:val="30"/>
          <w:szCs w:val="30"/>
        </w:rPr>
      </w:pPr>
      <w:r>
        <w:rPr>
          <w:rFonts w:hint="default" w:ascii="Times New Roman" w:hAnsi="Times New Roman" w:eastAsia="方正仿宋简体" w:cs="Times New Roman"/>
          <w:sz w:val="30"/>
          <w:szCs w:val="30"/>
        </w:rPr>
        <w:t xml:space="preserve">1. </w:t>
      </w:r>
      <w:r>
        <w:rPr>
          <w:rFonts w:hint="default" w:ascii="Times New Roman" w:hAnsi="Times New Roman" w:eastAsia="方正仿宋简体" w:cs="Times New Roman"/>
          <w:bCs/>
          <w:sz w:val="30"/>
          <w:szCs w:val="30"/>
        </w:rPr>
        <w:t>验收标准：称重数据准确稳定，重复性好，符合国家相关标准，满足正常称重要求。</w:t>
      </w:r>
    </w:p>
    <w:p>
      <w:pPr>
        <w:keepNext w:val="0"/>
        <w:keepLines w:val="0"/>
        <w:pageBreakBefore w:val="0"/>
        <w:widowControl w:val="0"/>
        <w:kinsoku/>
        <w:wordWrap/>
        <w:overflowPunct/>
        <w:topLinePunct w:val="0"/>
        <w:autoSpaceDE/>
        <w:autoSpaceDN/>
        <w:bidi w:val="0"/>
        <w:snapToGrid w:val="0"/>
        <w:spacing w:line="540" w:lineRule="exact"/>
        <w:ind w:firstLine="600" w:firstLineChars="200"/>
        <w:rPr>
          <w:rFonts w:hint="default" w:ascii="Times New Roman" w:hAnsi="Times New Roman" w:eastAsia="方正仿宋简体" w:cs="Times New Roman"/>
          <w:sz w:val="30"/>
          <w:szCs w:val="30"/>
        </w:rPr>
      </w:pPr>
      <w:r>
        <w:rPr>
          <w:rFonts w:hint="default" w:ascii="Times New Roman" w:hAnsi="Times New Roman" w:eastAsia="方正仿宋简体" w:cs="Times New Roman"/>
          <w:sz w:val="30"/>
          <w:szCs w:val="30"/>
        </w:rPr>
        <w:t xml:space="preserve">2. 售后服务 </w:t>
      </w:r>
    </w:p>
    <w:p>
      <w:pPr>
        <w:keepNext w:val="0"/>
        <w:keepLines w:val="0"/>
        <w:pageBreakBefore w:val="0"/>
        <w:widowControl w:val="0"/>
        <w:kinsoku/>
        <w:wordWrap/>
        <w:overflowPunct/>
        <w:topLinePunct w:val="0"/>
        <w:autoSpaceDE/>
        <w:autoSpaceDN/>
        <w:bidi w:val="0"/>
        <w:snapToGrid w:val="0"/>
        <w:spacing w:line="540" w:lineRule="exact"/>
        <w:ind w:firstLine="600" w:firstLineChars="200"/>
        <w:rPr>
          <w:rFonts w:hint="default" w:ascii="Times New Roman" w:hAnsi="Times New Roman" w:eastAsia="方正仿宋简体" w:cs="Times New Roman"/>
          <w:sz w:val="30"/>
          <w:szCs w:val="30"/>
        </w:rPr>
      </w:pPr>
      <w:r>
        <w:rPr>
          <w:rFonts w:hint="default" w:ascii="Times New Roman" w:hAnsi="Times New Roman" w:eastAsia="方正仿宋简体" w:cs="Times New Roman"/>
          <w:sz w:val="30"/>
          <w:szCs w:val="30"/>
          <w:lang w:eastAsia="zh-CN"/>
        </w:rPr>
        <w:t>（</w:t>
      </w:r>
      <w:r>
        <w:rPr>
          <w:rFonts w:hint="default" w:ascii="Times New Roman" w:hAnsi="Times New Roman" w:eastAsia="方正仿宋简体" w:cs="Times New Roman"/>
          <w:sz w:val="30"/>
          <w:szCs w:val="30"/>
          <w:lang w:val="en-US" w:eastAsia="zh-CN"/>
        </w:rPr>
        <w:t>1</w:t>
      </w:r>
      <w:r>
        <w:rPr>
          <w:rFonts w:hint="default" w:ascii="Times New Roman" w:hAnsi="Times New Roman" w:eastAsia="方正仿宋简体" w:cs="Times New Roman"/>
          <w:sz w:val="30"/>
          <w:szCs w:val="30"/>
          <w:lang w:eastAsia="zh-CN"/>
        </w:rPr>
        <w:t>）</w:t>
      </w:r>
      <w:r>
        <w:rPr>
          <w:rFonts w:hint="default" w:ascii="Times New Roman" w:hAnsi="Times New Roman" w:eastAsia="方正仿宋简体" w:cs="Times New Roman"/>
          <w:sz w:val="30"/>
          <w:szCs w:val="30"/>
        </w:rPr>
        <w:t>由</w:t>
      </w:r>
      <w:r>
        <w:rPr>
          <w:rFonts w:hint="default" w:ascii="Times New Roman" w:hAnsi="Times New Roman" w:eastAsia="方正仿宋简体" w:cs="Times New Roman"/>
          <w:sz w:val="30"/>
          <w:szCs w:val="30"/>
          <w:lang w:eastAsia="zh-CN"/>
        </w:rPr>
        <w:t>乙方</w:t>
      </w:r>
      <w:r>
        <w:rPr>
          <w:rFonts w:hint="default" w:ascii="Times New Roman" w:hAnsi="Times New Roman" w:eastAsia="方正仿宋简体" w:cs="Times New Roman"/>
          <w:sz w:val="30"/>
          <w:szCs w:val="30"/>
        </w:rPr>
        <w:t>派人到</w:t>
      </w:r>
      <w:r>
        <w:rPr>
          <w:rFonts w:hint="default" w:ascii="Times New Roman" w:hAnsi="Times New Roman" w:eastAsia="方正仿宋简体" w:cs="Times New Roman"/>
          <w:sz w:val="30"/>
          <w:szCs w:val="30"/>
          <w:lang w:eastAsia="zh-CN"/>
        </w:rPr>
        <w:t>甲方</w:t>
      </w:r>
      <w:r>
        <w:rPr>
          <w:rFonts w:hint="default" w:ascii="Times New Roman" w:hAnsi="Times New Roman" w:eastAsia="方正仿宋简体" w:cs="Times New Roman"/>
          <w:sz w:val="30"/>
          <w:szCs w:val="30"/>
        </w:rPr>
        <w:t>现场进行安装调试</w:t>
      </w:r>
      <w:r>
        <w:rPr>
          <w:rFonts w:hint="default" w:ascii="Times New Roman" w:hAnsi="Times New Roman" w:eastAsia="方正仿宋简体" w:cs="Times New Roman"/>
          <w:sz w:val="30"/>
          <w:szCs w:val="30"/>
          <w:lang w:eastAsia="zh-CN"/>
        </w:rPr>
        <w:t>，</w:t>
      </w:r>
      <w:r>
        <w:rPr>
          <w:rFonts w:hint="default" w:ascii="Times New Roman" w:hAnsi="Times New Roman" w:eastAsia="方正仿宋简体" w:cs="Times New Roman"/>
          <w:sz w:val="30"/>
          <w:szCs w:val="30"/>
          <w:lang w:val="en-US" w:eastAsia="zh-CN"/>
        </w:rPr>
        <w:t>并</w:t>
      </w:r>
      <w:r>
        <w:rPr>
          <w:rFonts w:hint="default" w:ascii="Times New Roman" w:hAnsi="Times New Roman" w:eastAsia="方正仿宋简体" w:cs="Times New Roman"/>
          <w:sz w:val="30"/>
          <w:szCs w:val="30"/>
        </w:rPr>
        <w:t>负责对</w:t>
      </w:r>
      <w:r>
        <w:rPr>
          <w:rFonts w:hint="default" w:ascii="Times New Roman" w:hAnsi="Times New Roman" w:eastAsia="方正仿宋简体" w:cs="Times New Roman"/>
          <w:sz w:val="30"/>
          <w:szCs w:val="30"/>
          <w:lang w:eastAsia="zh-CN"/>
        </w:rPr>
        <w:t>甲方相关</w:t>
      </w:r>
      <w:r>
        <w:rPr>
          <w:rFonts w:hint="default" w:ascii="Times New Roman" w:hAnsi="Times New Roman" w:eastAsia="方正仿宋简体" w:cs="Times New Roman"/>
          <w:sz w:val="30"/>
          <w:szCs w:val="30"/>
        </w:rPr>
        <w:t>人员进行培训。</w:t>
      </w:r>
    </w:p>
    <w:p>
      <w:pPr>
        <w:keepNext w:val="0"/>
        <w:keepLines w:val="0"/>
        <w:pageBreakBefore w:val="0"/>
        <w:widowControl w:val="0"/>
        <w:kinsoku/>
        <w:wordWrap/>
        <w:overflowPunct/>
        <w:topLinePunct w:val="0"/>
        <w:autoSpaceDE/>
        <w:autoSpaceDN/>
        <w:bidi w:val="0"/>
        <w:snapToGrid w:val="0"/>
        <w:spacing w:line="540" w:lineRule="exact"/>
        <w:ind w:firstLine="600" w:firstLineChars="200"/>
        <w:rPr>
          <w:rFonts w:hint="default" w:ascii="Times New Roman" w:hAnsi="Times New Roman" w:eastAsia="方正仿宋简体" w:cs="Times New Roman"/>
          <w:sz w:val="30"/>
          <w:szCs w:val="30"/>
        </w:rPr>
      </w:pPr>
      <w:r>
        <w:rPr>
          <w:rFonts w:hint="default" w:ascii="Times New Roman" w:hAnsi="Times New Roman" w:eastAsia="方正仿宋简体" w:cs="Times New Roman"/>
          <w:sz w:val="30"/>
          <w:szCs w:val="30"/>
        </w:rPr>
        <w:t>（</w:t>
      </w:r>
      <w:r>
        <w:rPr>
          <w:rFonts w:hint="default" w:ascii="Times New Roman" w:hAnsi="Times New Roman" w:eastAsia="方正仿宋简体" w:cs="Times New Roman"/>
          <w:sz w:val="30"/>
          <w:szCs w:val="30"/>
          <w:lang w:val="en-US" w:eastAsia="zh-CN"/>
        </w:rPr>
        <w:t>2</w:t>
      </w:r>
      <w:r>
        <w:rPr>
          <w:rFonts w:hint="default" w:ascii="Times New Roman" w:hAnsi="Times New Roman" w:eastAsia="方正仿宋简体" w:cs="Times New Roman"/>
          <w:sz w:val="30"/>
          <w:szCs w:val="30"/>
        </w:rPr>
        <w:t>）故障问题响应时间</w:t>
      </w:r>
    </w:p>
    <w:p>
      <w:pPr>
        <w:keepNext w:val="0"/>
        <w:keepLines w:val="0"/>
        <w:pageBreakBefore w:val="0"/>
        <w:widowControl w:val="0"/>
        <w:kinsoku/>
        <w:wordWrap/>
        <w:overflowPunct/>
        <w:topLinePunct w:val="0"/>
        <w:autoSpaceDE/>
        <w:autoSpaceDN/>
        <w:bidi w:val="0"/>
        <w:snapToGrid w:val="0"/>
        <w:spacing w:line="540" w:lineRule="exact"/>
        <w:ind w:firstLine="600" w:firstLineChars="200"/>
        <w:rPr>
          <w:rFonts w:hint="default" w:ascii="Times New Roman" w:hAnsi="Times New Roman" w:eastAsia="方正仿宋简体" w:cs="Times New Roman"/>
          <w:sz w:val="30"/>
          <w:szCs w:val="30"/>
        </w:rPr>
      </w:pPr>
      <w:r>
        <w:rPr>
          <w:rFonts w:hint="default" w:ascii="Times New Roman" w:hAnsi="Times New Roman" w:eastAsia="方正仿宋简体" w:cs="Times New Roman"/>
          <w:sz w:val="30"/>
          <w:szCs w:val="30"/>
        </w:rPr>
        <w:t>出现产品质量、技术问题时，重大问题 2小时、一般问题4小时内做出答复，如需到达现场技术服务，时间为供方接到需方通知后24小时达到现场。</w:t>
      </w:r>
    </w:p>
    <w:p>
      <w:pPr>
        <w:keepNext w:val="0"/>
        <w:keepLines w:val="0"/>
        <w:pageBreakBefore w:val="0"/>
        <w:widowControl w:val="0"/>
        <w:kinsoku/>
        <w:wordWrap/>
        <w:overflowPunct/>
        <w:topLinePunct w:val="0"/>
        <w:autoSpaceDE/>
        <w:autoSpaceDN/>
        <w:bidi w:val="0"/>
        <w:snapToGrid w:val="0"/>
        <w:spacing w:line="540" w:lineRule="exact"/>
        <w:ind w:firstLine="600" w:firstLineChars="200"/>
        <w:rPr>
          <w:rFonts w:hint="default" w:ascii="Times New Roman" w:hAnsi="Times New Roman" w:eastAsia="方正仿宋简体" w:cs="Times New Roman"/>
          <w:sz w:val="30"/>
          <w:szCs w:val="30"/>
        </w:rPr>
      </w:pPr>
      <w:r>
        <w:rPr>
          <w:rFonts w:hint="default" w:ascii="Times New Roman" w:hAnsi="Times New Roman" w:eastAsia="方正仿宋简体" w:cs="Times New Roman"/>
          <w:sz w:val="30"/>
          <w:szCs w:val="30"/>
          <w:lang w:val="en-US" w:eastAsia="zh-CN"/>
        </w:rPr>
        <w:t>3</w:t>
      </w:r>
      <w:r>
        <w:rPr>
          <w:rFonts w:hint="default" w:ascii="Times New Roman" w:hAnsi="Times New Roman" w:eastAsia="方正仿宋简体" w:cs="Times New Roman"/>
          <w:sz w:val="30"/>
          <w:szCs w:val="30"/>
        </w:rPr>
        <w:t>. 质保</w:t>
      </w:r>
    </w:p>
    <w:p>
      <w:pPr>
        <w:keepNext w:val="0"/>
        <w:keepLines w:val="0"/>
        <w:pageBreakBefore w:val="0"/>
        <w:widowControl w:val="0"/>
        <w:kinsoku/>
        <w:wordWrap/>
        <w:overflowPunct/>
        <w:topLinePunct w:val="0"/>
        <w:autoSpaceDE/>
        <w:autoSpaceDN/>
        <w:bidi w:val="0"/>
        <w:snapToGrid w:val="0"/>
        <w:spacing w:line="540" w:lineRule="exact"/>
        <w:ind w:firstLine="600" w:firstLineChars="200"/>
        <w:rPr>
          <w:rFonts w:hint="default" w:ascii="Times New Roman" w:hAnsi="Times New Roman" w:eastAsia="方正仿宋简体" w:cs="Times New Roman"/>
          <w:sz w:val="30"/>
          <w:szCs w:val="30"/>
        </w:rPr>
      </w:pPr>
      <w:r>
        <w:rPr>
          <w:rFonts w:hint="default" w:ascii="Times New Roman" w:hAnsi="Times New Roman" w:eastAsia="方正仿宋简体" w:cs="Times New Roman"/>
          <w:sz w:val="30"/>
          <w:szCs w:val="30"/>
        </w:rPr>
        <w:t>质保期自产品验收合格之日起1年，质保期内非需方原因造成的零部件损坏，免费更换。</w:t>
      </w:r>
    </w:p>
    <w:p>
      <w:pPr>
        <w:keepNext w:val="0"/>
        <w:keepLines w:val="0"/>
        <w:pageBreakBefore w:val="0"/>
        <w:widowControl w:val="0"/>
        <w:kinsoku/>
        <w:wordWrap/>
        <w:overflowPunct/>
        <w:topLinePunct w:val="0"/>
        <w:autoSpaceDE/>
        <w:autoSpaceDN/>
        <w:bidi w:val="0"/>
        <w:snapToGrid w:val="0"/>
        <w:spacing w:line="540" w:lineRule="exact"/>
        <w:ind w:left="0" w:leftChars="0" w:firstLine="602" w:firstLineChars="200"/>
        <w:rPr>
          <w:rFonts w:hint="default" w:ascii="Times New Roman" w:hAnsi="Times New Roman" w:eastAsia="方正仿宋简体" w:cs="Times New Roman"/>
          <w:b/>
          <w:bCs w:val="0"/>
          <w:color w:val="000000"/>
          <w:sz w:val="30"/>
          <w:szCs w:val="30"/>
        </w:rPr>
      </w:pPr>
      <w:r>
        <w:rPr>
          <w:rFonts w:hint="default" w:ascii="Times New Roman" w:hAnsi="Times New Roman" w:eastAsia="方正仿宋简体" w:cs="Times New Roman"/>
          <w:b/>
          <w:bCs w:val="0"/>
          <w:color w:val="000000"/>
          <w:sz w:val="30"/>
          <w:szCs w:val="30"/>
        </w:rPr>
        <w:t>七、包装和运输</w:t>
      </w:r>
    </w:p>
    <w:p>
      <w:pPr>
        <w:pStyle w:val="4"/>
        <w:keepNext w:val="0"/>
        <w:keepLines w:val="0"/>
        <w:pageBreakBefore w:val="0"/>
        <w:widowControl w:val="0"/>
        <w:kinsoku/>
        <w:wordWrap/>
        <w:overflowPunct/>
        <w:topLinePunct w:val="0"/>
        <w:autoSpaceDE/>
        <w:autoSpaceDN/>
        <w:bidi w:val="0"/>
        <w:snapToGrid w:val="0"/>
        <w:spacing w:before="0" w:after="0" w:line="540" w:lineRule="exact"/>
        <w:ind w:firstLine="600" w:firstLineChars="200"/>
        <w:rPr>
          <w:rFonts w:hint="default" w:ascii="Times New Roman" w:hAnsi="Times New Roman" w:eastAsia="方正仿宋简体" w:cs="Times New Roman"/>
          <w:b w:val="0"/>
          <w:sz w:val="30"/>
          <w:szCs w:val="30"/>
        </w:rPr>
      </w:pPr>
      <w:bookmarkStart w:id="1" w:name="_Toc431988863"/>
      <w:bookmarkStart w:id="2" w:name="_Toc487359534"/>
      <w:bookmarkStart w:id="3" w:name="_Toc427918083"/>
      <w:r>
        <w:rPr>
          <w:rFonts w:hint="default" w:ascii="Times New Roman" w:hAnsi="Times New Roman" w:eastAsia="方正仿宋简体" w:cs="Times New Roman"/>
          <w:b w:val="0"/>
          <w:sz w:val="30"/>
          <w:szCs w:val="30"/>
        </w:rPr>
        <w:t>1</w:t>
      </w:r>
      <w:bookmarkEnd w:id="1"/>
      <w:bookmarkEnd w:id="2"/>
      <w:bookmarkEnd w:id="3"/>
      <w:bookmarkStart w:id="4" w:name="_Toc431988864"/>
      <w:bookmarkStart w:id="5" w:name="_Toc427918084"/>
      <w:bookmarkStart w:id="6" w:name="_Toc487359535"/>
      <w:r>
        <w:rPr>
          <w:rFonts w:hint="default" w:ascii="Times New Roman" w:hAnsi="Times New Roman" w:eastAsia="方正仿宋简体" w:cs="Times New Roman"/>
          <w:b w:val="0"/>
          <w:sz w:val="30"/>
          <w:szCs w:val="30"/>
        </w:rPr>
        <w:t xml:space="preserve">、包装：所有部件木箱包装。  </w:t>
      </w:r>
    </w:p>
    <w:p>
      <w:pPr>
        <w:pStyle w:val="4"/>
        <w:keepNext w:val="0"/>
        <w:keepLines w:val="0"/>
        <w:pageBreakBefore w:val="0"/>
        <w:widowControl w:val="0"/>
        <w:kinsoku/>
        <w:wordWrap/>
        <w:overflowPunct/>
        <w:topLinePunct w:val="0"/>
        <w:autoSpaceDE/>
        <w:autoSpaceDN/>
        <w:bidi w:val="0"/>
        <w:snapToGrid w:val="0"/>
        <w:spacing w:before="0" w:after="0" w:line="540" w:lineRule="exact"/>
        <w:ind w:firstLine="600" w:firstLineChars="200"/>
        <w:rPr>
          <w:rFonts w:hint="default" w:ascii="Times New Roman" w:hAnsi="Times New Roman" w:eastAsia="方正仿宋简体" w:cs="Times New Roman"/>
          <w:b w:val="0"/>
          <w:sz w:val="30"/>
          <w:szCs w:val="30"/>
        </w:rPr>
      </w:pPr>
      <w:r>
        <w:rPr>
          <w:rFonts w:hint="default" w:ascii="Times New Roman" w:hAnsi="Times New Roman" w:eastAsia="方正仿宋简体" w:cs="Times New Roman"/>
          <w:b w:val="0"/>
          <w:sz w:val="30"/>
          <w:szCs w:val="30"/>
        </w:rPr>
        <w:t>2、包装运输</w:t>
      </w:r>
      <w:bookmarkEnd w:id="4"/>
      <w:bookmarkEnd w:id="5"/>
      <w:bookmarkEnd w:id="6"/>
    </w:p>
    <w:p>
      <w:pPr>
        <w:keepNext w:val="0"/>
        <w:keepLines w:val="0"/>
        <w:pageBreakBefore w:val="0"/>
        <w:widowControl w:val="0"/>
        <w:tabs>
          <w:tab w:val="left" w:pos="3402"/>
        </w:tabs>
        <w:kinsoku/>
        <w:wordWrap/>
        <w:overflowPunct/>
        <w:topLinePunct w:val="0"/>
        <w:autoSpaceDE/>
        <w:autoSpaceDN/>
        <w:bidi w:val="0"/>
        <w:adjustRightInd w:val="0"/>
        <w:snapToGrid w:val="0"/>
        <w:spacing w:line="540" w:lineRule="exact"/>
        <w:ind w:firstLine="600" w:firstLineChars="200"/>
        <w:rPr>
          <w:rFonts w:hint="default" w:ascii="Times New Roman" w:hAnsi="Times New Roman" w:eastAsia="方正仿宋简体" w:cs="Times New Roman"/>
          <w:sz w:val="30"/>
          <w:szCs w:val="30"/>
        </w:rPr>
      </w:pPr>
      <w:r>
        <w:rPr>
          <w:rFonts w:hint="default" w:ascii="Times New Roman" w:hAnsi="Times New Roman" w:eastAsia="方正仿宋简体" w:cs="Times New Roman"/>
          <w:sz w:val="30"/>
          <w:szCs w:val="30"/>
        </w:rPr>
        <w:t>1.设备的包装应能满足长途运输、多次搬运及存储的要求，包装要坚固、牢靠、防腐、防潮、防盗。</w:t>
      </w:r>
    </w:p>
    <w:p>
      <w:pPr>
        <w:keepNext w:val="0"/>
        <w:keepLines w:val="0"/>
        <w:pageBreakBefore w:val="0"/>
        <w:widowControl w:val="0"/>
        <w:tabs>
          <w:tab w:val="left" w:pos="3402"/>
        </w:tabs>
        <w:kinsoku/>
        <w:wordWrap/>
        <w:overflowPunct/>
        <w:topLinePunct w:val="0"/>
        <w:autoSpaceDE/>
        <w:autoSpaceDN/>
        <w:bidi w:val="0"/>
        <w:adjustRightInd w:val="0"/>
        <w:snapToGrid w:val="0"/>
        <w:spacing w:line="540" w:lineRule="exact"/>
        <w:ind w:firstLine="600" w:firstLineChars="200"/>
        <w:rPr>
          <w:rFonts w:hint="default" w:ascii="Times New Roman" w:hAnsi="Times New Roman" w:eastAsia="方正仿宋简体" w:cs="Times New Roman"/>
          <w:bCs/>
          <w:sz w:val="30"/>
          <w:szCs w:val="30"/>
        </w:rPr>
      </w:pPr>
      <w:r>
        <w:rPr>
          <w:rFonts w:hint="default" w:ascii="Times New Roman" w:hAnsi="Times New Roman" w:eastAsia="方正仿宋简体" w:cs="Times New Roman"/>
          <w:sz w:val="30"/>
          <w:szCs w:val="30"/>
        </w:rPr>
        <w:t>2.货物的标记按国家有关货物运输的规定执行。箱面各种标记必须齐全，如箱号、名称、合同号、收货单位、发货单位、收发货站、重量、外形尺寸、吊装位置、防雨、防碎、防倒置标记等。</w:t>
      </w:r>
    </w:p>
    <w:p>
      <w:pPr>
        <w:keepNext w:val="0"/>
        <w:keepLines w:val="0"/>
        <w:pageBreakBefore w:val="0"/>
        <w:widowControl w:val="0"/>
        <w:kinsoku/>
        <w:wordWrap/>
        <w:overflowPunct/>
        <w:topLinePunct w:val="0"/>
        <w:autoSpaceDE/>
        <w:autoSpaceDN/>
        <w:bidi w:val="0"/>
        <w:snapToGrid w:val="0"/>
        <w:spacing w:line="540" w:lineRule="exact"/>
        <w:ind w:firstLine="600" w:firstLineChars="200"/>
        <w:rPr>
          <w:rFonts w:hint="default" w:ascii="Times New Roman" w:hAnsi="Times New Roman" w:eastAsia="方正仿宋简体" w:cs="Times New Roman"/>
          <w:bCs/>
          <w:sz w:val="30"/>
          <w:szCs w:val="30"/>
        </w:rPr>
      </w:pPr>
      <w:r>
        <w:rPr>
          <w:rFonts w:hint="default" w:ascii="Times New Roman" w:hAnsi="Times New Roman" w:eastAsia="方正仿宋简体" w:cs="Times New Roman"/>
          <w:bCs/>
          <w:sz w:val="30"/>
          <w:szCs w:val="30"/>
        </w:rPr>
        <w:t>3. 货物运输至需方指定地点。</w:t>
      </w:r>
    </w:p>
    <w:p>
      <w:pPr>
        <w:keepNext w:val="0"/>
        <w:keepLines w:val="0"/>
        <w:pageBreakBefore w:val="0"/>
        <w:widowControl w:val="0"/>
        <w:kinsoku/>
        <w:wordWrap/>
        <w:overflowPunct/>
        <w:topLinePunct w:val="0"/>
        <w:autoSpaceDE/>
        <w:autoSpaceDN/>
        <w:bidi w:val="0"/>
        <w:snapToGrid w:val="0"/>
        <w:spacing w:line="540" w:lineRule="exact"/>
        <w:ind w:left="0" w:leftChars="0" w:firstLine="602" w:firstLineChars="200"/>
        <w:rPr>
          <w:rFonts w:hint="default" w:ascii="Times New Roman" w:hAnsi="Times New Roman" w:eastAsia="方正仿宋简体" w:cs="Times New Roman"/>
          <w:b/>
          <w:bCs w:val="0"/>
          <w:color w:val="000000"/>
          <w:sz w:val="30"/>
          <w:szCs w:val="30"/>
          <w:lang w:eastAsia="zh-CN"/>
        </w:rPr>
      </w:pPr>
      <w:r>
        <w:rPr>
          <w:rFonts w:hint="default" w:ascii="Times New Roman" w:hAnsi="Times New Roman" w:eastAsia="方正仿宋简体" w:cs="Times New Roman"/>
          <w:b/>
          <w:bCs w:val="0"/>
          <w:color w:val="000000"/>
          <w:sz w:val="30"/>
          <w:szCs w:val="30"/>
          <w:lang w:eastAsia="zh-CN"/>
        </w:rPr>
        <w:t>八、资质要求</w:t>
      </w:r>
    </w:p>
    <w:p>
      <w:pPr>
        <w:keepNext w:val="0"/>
        <w:keepLines w:val="0"/>
        <w:pageBreakBefore w:val="0"/>
        <w:widowControl w:val="0"/>
        <w:kinsoku/>
        <w:wordWrap/>
        <w:overflowPunct/>
        <w:topLinePunct w:val="0"/>
        <w:autoSpaceDE/>
        <w:autoSpaceDN/>
        <w:bidi w:val="0"/>
        <w:snapToGrid w:val="0"/>
        <w:spacing w:line="540" w:lineRule="exact"/>
        <w:ind w:firstLine="600" w:firstLineChars="200"/>
        <w:rPr>
          <w:rFonts w:hint="default" w:ascii="Times New Roman" w:hAnsi="Times New Roman" w:eastAsia="方正仿宋简体" w:cs="Times New Roman"/>
          <w:b w:val="0"/>
          <w:bCs/>
          <w:color w:val="000000"/>
          <w:sz w:val="30"/>
          <w:szCs w:val="30"/>
          <w:lang w:val="en-US" w:eastAsia="zh-CN"/>
        </w:rPr>
      </w:pPr>
      <w:r>
        <w:rPr>
          <w:rFonts w:hint="default" w:ascii="Times New Roman" w:hAnsi="Times New Roman" w:eastAsia="方正仿宋简体" w:cs="Times New Roman"/>
          <w:b w:val="0"/>
          <w:bCs/>
          <w:color w:val="000000"/>
          <w:sz w:val="30"/>
          <w:szCs w:val="30"/>
          <w:lang w:eastAsia="zh-CN"/>
        </w:rPr>
        <w:t>生产商注册资金不低于</w:t>
      </w:r>
      <w:r>
        <w:rPr>
          <w:rFonts w:hint="default" w:ascii="Times New Roman" w:hAnsi="Times New Roman" w:eastAsia="方正仿宋简体" w:cs="Times New Roman"/>
          <w:b w:val="0"/>
          <w:bCs/>
          <w:color w:val="000000"/>
          <w:sz w:val="30"/>
          <w:szCs w:val="30"/>
          <w:lang w:val="en-US" w:eastAsia="zh-CN"/>
        </w:rPr>
        <w:t>1000万元人民币。</w:t>
      </w:r>
    </w:p>
    <w:p>
      <w:pPr>
        <w:pageBreakBefore w:val="0"/>
        <w:widowControl w:val="0"/>
        <w:tabs>
          <w:tab w:val="left" w:pos="4751"/>
        </w:tabs>
        <w:kinsoku/>
        <w:wordWrap/>
        <w:overflowPunct/>
        <w:topLinePunct w:val="0"/>
        <w:autoSpaceDE/>
        <w:autoSpaceDN/>
        <w:bidi w:val="0"/>
        <w:snapToGrid/>
        <w:spacing w:line="540" w:lineRule="exact"/>
        <w:ind w:left="0" w:firstLine="3162" w:firstLineChars="1500"/>
        <w:rPr>
          <w:rFonts w:hint="eastAsia"/>
          <w:b/>
          <w:bCs/>
          <w:lang w:val="en-US" w:eastAsia="zh-CN"/>
        </w:rPr>
      </w:pPr>
    </w:p>
    <w:p>
      <w:pPr>
        <w:pageBreakBefore w:val="0"/>
        <w:widowControl w:val="0"/>
        <w:tabs>
          <w:tab w:val="left" w:pos="4751"/>
        </w:tabs>
        <w:kinsoku/>
        <w:wordWrap/>
        <w:overflowPunct/>
        <w:topLinePunct w:val="0"/>
        <w:autoSpaceDE/>
        <w:autoSpaceDN/>
        <w:bidi w:val="0"/>
        <w:snapToGrid/>
        <w:spacing w:line="540" w:lineRule="exact"/>
        <w:ind w:left="0" w:firstLine="3162" w:firstLineChars="1500"/>
        <w:rPr>
          <w:rFonts w:hint="eastAsia"/>
          <w:b/>
          <w:bCs/>
          <w:lang w:val="en-US" w:eastAsia="zh-CN"/>
        </w:rPr>
      </w:pPr>
    </w:p>
    <w:p>
      <w:pPr>
        <w:pageBreakBefore w:val="0"/>
        <w:widowControl w:val="0"/>
        <w:tabs>
          <w:tab w:val="left" w:pos="4751"/>
        </w:tabs>
        <w:kinsoku/>
        <w:wordWrap/>
        <w:overflowPunct/>
        <w:topLinePunct w:val="0"/>
        <w:autoSpaceDE/>
        <w:autoSpaceDN/>
        <w:bidi w:val="0"/>
        <w:snapToGrid/>
        <w:spacing w:line="540" w:lineRule="exact"/>
        <w:ind w:left="0" w:firstLine="3162" w:firstLineChars="1500"/>
        <w:rPr>
          <w:rFonts w:hint="eastAsia"/>
          <w:b/>
          <w:bCs/>
          <w:lang w:val="en-US" w:eastAsia="zh-CN"/>
        </w:rPr>
      </w:pPr>
    </w:p>
    <w:p>
      <w:pPr>
        <w:pageBreakBefore w:val="0"/>
        <w:widowControl w:val="0"/>
        <w:tabs>
          <w:tab w:val="left" w:pos="4751"/>
        </w:tabs>
        <w:kinsoku/>
        <w:wordWrap/>
        <w:overflowPunct/>
        <w:topLinePunct w:val="0"/>
        <w:autoSpaceDE/>
        <w:autoSpaceDN/>
        <w:bidi w:val="0"/>
        <w:snapToGrid/>
        <w:spacing w:line="540" w:lineRule="exact"/>
        <w:ind w:left="0" w:firstLine="3162" w:firstLineChars="1500"/>
        <w:rPr>
          <w:rFonts w:hint="default"/>
          <w:b/>
          <w:bCs/>
          <w:lang w:val="en-US" w:eastAsia="zh-CN"/>
        </w:rPr>
      </w:pPr>
      <w:r>
        <w:rPr>
          <w:rFonts w:hint="eastAsia"/>
          <w:b/>
          <w:bCs/>
          <w:lang w:val="en-US" w:eastAsia="zh-CN"/>
        </w:rPr>
        <w:t>第四部分  合同条款</w:t>
      </w:r>
    </w:p>
    <w:p>
      <w:pPr>
        <w:adjustRightInd w:val="0"/>
        <w:snapToGrid w:val="0"/>
        <w:spacing w:line="360" w:lineRule="auto"/>
        <w:rPr>
          <w:rFonts w:hint="default" w:ascii="宋体" w:hAnsi="宋体" w:eastAsia="宋体"/>
          <w:b/>
          <w:szCs w:val="21"/>
          <w:u w:val="single"/>
          <w:lang w:val="en-US" w:eastAsia="zh-CN"/>
        </w:rPr>
      </w:pPr>
      <w:r>
        <w:rPr>
          <w:rFonts w:hint="eastAsia" w:ascii="宋体" w:hAnsi="宋体"/>
          <w:b/>
          <w:szCs w:val="21"/>
        </w:rPr>
        <w:t>技术要求：</w:t>
      </w:r>
      <w:r>
        <w:rPr>
          <w:rFonts w:hint="eastAsia" w:ascii="宋体" w:hAnsi="宋体"/>
          <w:b/>
          <w:szCs w:val="21"/>
          <w:u w:val="single"/>
        </w:rPr>
        <w:t>符合国家有关标准及技术要求。</w:t>
      </w:r>
      <w:r>
        <w:rPr>
          <w:rFonts w:hint="eastAsia" w:ascii="宋体" w:hAnsi="宋体"/>
          <w:b/>
          <w:szCs w:val="21"/>
          <w:u w:val="single"/>
          <w:lang w:eastAsia="zh-CN"/>
        </w:rPr>
        <w:t>质保期</w:t>
      </w:r>
      <w:r>
        <w:rPr>
          <w:rFonts w:hint="eastAsia" w:ascii="宋体" w:hAnsi="宋体"/>
          <w:b/>
          <w:szCs w:val="21"/>
          <w:u w:val="single"/>
          <w:lang w:val="en-US" w:eastAsia="zh-CN"/>
        </w:rPr>
        <w:t>1年</w:t>
      </w:r>
    </w:p>
    <w:p>
      <w:pPr>
        <w:adjustRightInd w:val="0"/>
        <w:snapToGrid w:val="0"/>
        <w:spacing w:line="360" w:lineRule="auto"/>
        <w:rPr>
          <w:rFonts w:ascii="宋体" w:hAnsi="宋体"/>
          <w:b/>
          <w:szCs w:val="21"/>
        </w:rPr>
      </w:pPr>
      <w:r>
        <w:rPr>
          <w:rFonts w:hint="eastAsia" w:ascii="宋体" w:hAnsi="宋体"/>
          <w:b/>
          <w:szCs w:val="21"/>
        </w:rPr>
        <w:t>2.价格：合同价格为到含税（1</w:t>
      </w:r>
      <w:r>
        <w:rPr>
          <w:rFonts w:ascii="宋体" w:hAnsi="宋体"/>
          <w:b/>
          <w:szCs w:val="21"/>
        </w:rPr>
        <w:t>3</w:t>
      </w:r>
      <w:r>
        <w:rPr>
          <w:rFonts w:hint="eastAsia" w:ascii="宋体" w:hAnsi="宋体"/>
          <w:b/>
          <w:szCs w:val="21"/>
        </w:rPr>
        <w:t>％）到货价，不再变更。</w:t>
      </w:r>
    </w:p>
    <w:p>
      <w:pPr>
        <w:adjustRightInd w:val="0"/>
        <w:snapToGrid w:val="0"/>
        <w:spacing w:line="360" w:lineRule="auto"/>
        <w:rPr>
          <w:rFonts w:ascii="宋体" w:hAnsi="宋体"/>
          <w:b/>
          <w:szCs w:val="21"/>
        </w:rPr>
      </w:pPr>
      <w:r>
        <w:rPr>
          <w:rFonts w:hint="eastAsia" w:ascii="宋体" w:hAnsi="宋体"/>
          <w:b/>
          <w:szCs w:val="21"/>
        </w:rPr>
        <w:t>3.付款方式：</w:t>
      </w:r>
      <w:r>
        <w:rPr>
          <w:rFonts w:hint="eastAsia" w:ascii="宋体" w:hAnsi="宋体"/>
          <w:b/>
          <w:bCs/>
          <w:szCs w:val="21"/>
        </w:rPr>
        <w:t>设备验收合格、取得使用单位的验收报告后，出卖人提供</w:t>
      </w:r>
      <w:r>
        <w:rPr>
          <w:rFonts w:ascii="宋体" w:hAnsi="宋体"/>
          <w:b/>
          <w:bCs/>
          <w:szCs w:val="21"/>
        </w:rPr>
        <w:t>13%</w:t>
      </w:r>
      <w:r>
        <w:rPr>
          <w:rFonts w:hint="eastAsia" w:ascii="宋体" w:hAnsi="宋体"/>
          <w:b/>
          <w:bCs/>
          <w:szCs w:val="21"/>
        </w:rPr>
        <w:t>增值税专用发票</w:t>
      </w:r>
      <w:r>
        <w:rPr>
          <w:rFonts w:ascii="宋体" w:hAnsi="宋体"/>
          <w:b/>
          <w:bCs/>
          <w:szCs w:val="21"/>
        </w:rPr>
        <w:t>,</w:t>
      </w:r>
      <w:r>
        <w:rPr>
          <w:rFonts w:hint="eastAsia" w:ascii="宋体" w:hAnsi="宋体"/>
          <w:b/>
          <w:bCs/>
          <w:szCs w:val="21"/>
        </w:rPr>
        <w:t>买受人挂账后，付货款的</w:t>
      </w:r>
      <w:r>
        <w:rPr>
          <w:rFonts w:hint="eastAsia" w:ascii="宋体" w:hAnsi="宋体"/>
          <w:b/>
          <w:szCs w:val="21"/>
        </w:rPr>
        <w:t>9</w:t>
      </w:r>
      <w:r>
        <w:rPr>
          <w:rFonts w:ascii="宋体" w:hAnsi="宋体"/>
          <w:b/>
          <w:szCs w:val="21"/>
        </w:rPr>
        <w:t>0%</w:t>
      </w:r>
      <w:r>
        <w:rPr>
          <w:rFonts w:hint="eastAsia" w:ascii="宋体" w:hAnsi="宋体"/>
          <w:b/>
          <w:szCs w:val="21"/>
        </w:rPr>
        <w:t>，</w:t>
      </w:r>
      <w:r>
        <w:rPr>
          <w:rFonts w:hint="eastAsia" w:ascii="宋体" w:hAnsi="宋体"/>
          <w:b/>
          <w:bCs/>
          <w:szCs w:val="21"/>
        </w:rPr>
        <w:t>剩余合同货款10%为质量保证金</w:t>
      </w:r>
      <w:r>
        <w:rPr>
          <w:rFonts w:hint="eastAsia" w:ascii="宋体" w:hAnsi="宋体"/>
          <w:b/>
          <w:szCs w:val="21"/>
        </w:rPr>
        <w:t>，</w:t>
      </w:r>
      <w:r>
        <w:rPr>
          <w:rFonts w:hint="eastAsia" w:ascii="宋体" w:hAnsi="宋体"/>
          <w:b/>
          <w:bCs/>
          <w:szCs w:val="21"/>
        </w:rPr>
        <w:t xml:space="preserve"> </w:t>
      </w:r>
      <w:r>
        <w:rPr>
          <w:rFonts w:hint="eastAsia" w:ascii="宋体" w:hAnsi="宋体"/>
          <w:b/>
          <w:szCs w:val="21"/>
        </w:rPr>
        <w:t>待质保期满没有质量问题，支付剩余货款；如有质量问题则对问题处理完毕或索赔完成后再付剩余货款。</w:t>
      </w:r>
    </w:p>
    <w:p>
      <w:pPr>
        <w:adjustRightInd w:val="0"/>
        <w:snapToGrid w:val="0"/>
        <w:spacing w:line="360" w:lineRule="auto"/>
        <w:ind w:left="211" w:hanging="211" w:hangingChars="100"/>
        <w:rPr>
          <w:rFonts w:hint="eastAsia" w:ascii="宋体" w:hAnsi="宋体" w:eastAsia="宋体"/>
          <w:b/>
          <w:szCs w:val="21"/>
          <w:lang w:val="en-US" w:eastAsia="zh-CN"/>
        </w:rPr>
      </w:pPr>
      <w:r>
        <w:rPr>
          <w:rFonts w:hint="eastAsia" w:ascii="宋体" w:hAnsi="宋体"/>
          <w:b/>
          <w:szCs w:val="21"/>
        </w:rPr>
        <w:t xml:space="preserve"> </w:t>
      </w:r>
      <w:r>
        <w:rPr>
          <w:rFonts w:hint="eastAsia" w:ascii="宋体" w:hAnsi="宋体"/>
          <w:b/>
          <w:szCs w:val="21"/>
          <w:lang w:val="en-US" w:eastAsia="zh-CN"/>
        </w:rPr>
        <w:t>4.</w:t>
      </w:r>
      <w:r>
        <w:rPr>
          <w:rFonts w:hint="eastAsia" w:ascii="宋体" w:hAnsi="宋体"/>
          <w:b/>
          <w:szCs w:val="21"/>
        </w:rPr>
        <w:t>安全、健康、环保</w:t>
      </w:r>
      <w:r>
        <w:rPr>
          <w:rFonts w:hint="eastAsia" w:ascii="宋体" w:hAnsi="宋体"/>
          <w:b/>
          <w:szCs w:val="21"/>
          <w:lang w:val="en-US" w:eastAsia="zh-CN"/>
        </w:rPr>
        <w:t>要求：</w:t>
      </w:r>
    </w:p>
    <w:p>
      <w:pPr>
        <w:adjustRightInd w:val="0"/>
        <w:snapToGrid w:val="0"/>
        <w:spacing w:line="360" w:lineRule="auto"/>
        <w:ind w:left="210" w:leftChars="100" w:firstLine="0" w:firstLineChars="0"/>
        <w:rPr>
          <w:rFonts w:hint="eastAsia" w:ascii="宋体" w:hAnsi="宋体"/>
          <w:b/>
          <w:szCs w:val="21"/>
        </w:rPr>
      </w:pPr>
      <w:r>
        <w:rPr>
          <w:rFonts w:hint="eastAsia" w:ascii="宋体" w:hAnsi="宋体"/>
          <w:b/>
          <w:szCs w:val="21"/>
          <w:lang w:val="en-US" w:eastAsia="zh-CN"/>
        </w:rPr>
        <w:t>4.1</w:t>
      </w:r>
      <w:r>
        <w:rPr>
          <w:rFonts w:hint="eastAsia" w:ascii="宋体" w:hAnsi="宋体"/>
          <w:b/>
          <w:szCs w:val="21"/>
        </w:rPr>
        <w:t xml:space="preserve">出卖人负责产品的包装，包装应确保货物安全，装卸、运输方便，符合安全、环保、卫生标准要求，由此产生的费用由出卖人承担，且包装物不予回收。 </w:t>
      </w:r>
      <w:r>
        <w:rPr>
          <w:rFonts w:hint="eastAsia" w:ascii="宋体" w:hAnsi="宋体"/>
          <w:b/>
          <w:szCs w:val="21"/>
        </w:rPr>
        <w:br w:type="textWrapping"/>
      </w:r>
      <w:r>
        <w:rPr>
          <w:rFonts w:hint="eastAsia" w:ascii="宋体" w:hAnsi="宋体"/>
          <w:b/>
          <w:szCs w:val="21"/>
          <w:lang w:val="en-US" w:eastAsia="zh-CN"/>
        </w:rPr>
        <w:t>4.2</w:t>
      </w:r>
      <w:r>
        <w:rPr>
          <w:rFonts w:hint="eastAsia" w:ascii="宋体" w:hAnsi="宋体"/>
          <w:b/>
          <w:szCs w:val="21"/>
        </w:rPr>
        <w:t>、其他另行约定（具体标准根据项目情况自定）。</w:t>
      </w:r>
    </w:p>
    <w:p>
      <w:pPr>
        <w:adjustRightInd w:val="0"/>
        <w:snapToGrid w:val="0"/>
        <w:spacing w:line="360" w:lineRule="auto"/>
        <w:ind w:left="210" w:leftChars="100" w:firstLine="0" w:firstLineChars="0"/>
        <w:rPr>
          <w:rFonts w:hint="default" w:ascii="宋体" w:hAnsi="宋体"/>
          <w:b/>
          <w:szCs w:val="21"/>
          <w:lang w:val="en-US" w:eastAsia="zh-CN"/>
        </w:rPr>
      </w:pPr>
      <w:r>
        <w:rPr>
          <w:rFonts w:hint="eastAsia" w:ascii="宋体" w:hAnsi="宋体"/>
          <w:b/>
          <w:szCs w:val="21"/>
          <w:lang w:val="en-US" w:eastAsia="zh-CN"/>
        </w:rPr>
        <w:t>4.3</w:t>
      </w:r>
      <w:r>
        <w:rPr>
          <w:rFonts w:hint="eastAsia" w:ascii="宋体" w:hAnsi="宋体"/>
          <w:b/>
          <w:szCs w:val="21"/>
        </w:rPr>
        <w:t xml:space="preserve">出卖人须确保在装卸、运输等过程中，遵守安全、环境与健康等法律法规及装卸货地的管理规定，并承担安全、环境与健康责任。 </w:t>
      </w:r>
    </w:p>
    <w:p>
      <w:pPr>
        <w:adjustRightInd w:val="0"/>
        <w:snapToGrid w:val="0"/>
        <w:spacing w:line="360" w:lineRule="auto"/>
        <w:ind w:left="211" w:hanging="211" w:hangingChars="100"/>
        <w:rPr>
          <w:rFonts w:ascii="宋体" w:hAnsi="宋体"/>
          <w:b/>
          <w:szCs w:val="21"/>
        </w:rPr>
      </w:pPr>
      <w:r>
        <w:rPr>
          <w:rFonts w:hint="eastAsia" w:ascii="宋体" w:hAnsi="宋体"/>
          <w:b/>
          <w:szCs w:val="21"/>
          <w:lang w:val="en-US" w:eastAsia="zh-CN"/>
        </w:rPr>
        <w:t>5</w:t>
      </w:r>
      <w:r>
        <w:rPr>
          <w:rFonts w:hint="eastAsia" w:ascii="宋体" w:hAnsi="宋体"/>
          <w:b/>
          <w:szCs w:val="21"/>
        </w:rPr>
        <w:t>.设备资料：出卖人及时向买受人提供有关证件、证书。</w:t>
      </w:r>
    </w:p>
    <w:p>
      <w:pPr>
        <w:adjustRightInd w:val="0"/>
        <w:snapToGrid w:val="0"/>
        <w:spacing w:line="360" w:lineRule="auto"/>
        <w:ind w:left="211" w:hanging="211" w:hangingChars="100"/>
        <w:rPr>
          <w:rFonts w:ascii="宋体" w:hAnsi="宋体"/>
          <w:b/>
          <w:szCs w:val="21"/>
        </w:rPr>
      </w:pPr>
      <w:r>
        <w:rPr>
          <w:rFonts w:hint="eastAsia" w:ascii="宋体" w:hAnsi="宋体"/>
          <w:b/>
          <w:szCs w:val="21"/>
          <w:lang w:val="en-US" w:eastAsia="zh-CN"/>
        </w:rPr>
        <w:t>6</w:t>
      </w:r>
      <w:r>
        <w:rPr>
          <w:rFonts w:hint="eastAsia" w:ascii="宋体" w:hAnsi="宋体"/>
          <w:b/>
          <w:szCs w:val="21"/>
        </w:rPr>
        <w:t>.验收：按国家或行业有关标准及技术要求。</w:t>
      </w:r>
    </w:p>
    <w:p>
      <w:pPr>
        <w:adjustRightInd w:val="0"/>
        <w:snapToGrid w:val="0"/>
        <w:spacing w:line="360" w:lineRule="auto"/>
        <w:ind w:left="211" w:hanging="211" w:hangingChars="100"/>
        <w:rPr>
          <w:rFonts w:ascii="宋体" w:hAnsi="宋体"/>
          <w:b/>
          <w:bCs w:val="0"/>
          <w:szCs w:val="21"/>
        </w:rPr>
      </w:pPr>
      <w:r>
        <w:rPr>
          <w:rFonts w:hint="eastAsia" w:ascii="宋体" w:hAnsi="宋体"/>
          <w:b/>
          <w:szCs w:val="21"/>
          <w:lang w:val="en-US" w:eastAsia="zh-CN"/>
        </w:rPr>
        <w:t>7</w:t>
      </w:r>
      <w:r>
        <w:rPr>
          <w:rFonts w:hint="eastAsia" w:ascii="宋体" w:hAnsi="宋体"/>
          <w:b/>
          <w:szCs w:val="21"/>
        </w:rPr>
        <w:t>.索赔：由于出卖人原因，设备全部或部分性能达不到技术要求，不能正常使用，买受人</w:t>
      </w:r>
      <w:r>
        <w:rPr>
          <w:rFonts w:hint="eastAsia" w:ascii="宋体" w:hAnsi="宋体"/>
          <w:b/>
          <w:bCs w:val="0"/>
          <w:szCs w:val="21"/>
        </w:rPr>
        <w:t>方有权根据实际情况提出全部或部分退货或索赔。</w:t>
      </w:r>
    </w:p>
    <w:p>
      <w:pPr>
        <w:adjustRightInd w:val="0"/>
        <w:snapToGrid w:val="0"/>
        <w:spacing w:line="360" w:lineRule="auto"/>
        <w:ind w:left="211" w:hanging="211" w:hangingChars="100"/>
        <w:rPr>
          <w:rFonts w:hint="eastAsia" w:ascii="宋体" w:hAnsi="宋体"/>
          <w:b/>
          <w:szCs w:val="21"/>
          <w:lang w:val="en-US" w:eastAsia="zh-CN"/>
        </w:rPr>
      </w:pPr>
      <w:r>
        <w:rPr>
          <w:rFonts w:hint="eastAsia" w:ascii="宋体" w:hAnsi="宋体"/>
          <w:b/>
          <w:szCs w:val="21"/>
          <w:lang w:val="en-US" w:eastAsia="zh-CN"/>
        </w:rPr>
        <w:t>8. 违约责任：</w:t>
      </w:r>
    </w:p>
    <w:p>
      <w:pPr>
        <w:adjustRightInd w:val="0"/>
        <w:snapToGrid w:val="0"/>
        <w:spacing w:line="360" w:lineRule="auto"/>
        <w:ind w:left="210" w:leftChars="100" w:firstLine="0" w:firstLineChars="0"/>
        <w:rPr>
          <w:rFonts w:hint="eastAsia" w:ascii="宋体" w:hAnsi="宋体"/>
          <w:b/>
          <w:szCs w:val="21"/>
          <w:lang w:val="en-US" w:eastAsia="zh-CN"/>
        </w:rPr>
      </w:pPr>
      <w:r>
        <w:rPr>
          <w:rFonts w:hint="eastAsia" w:ascii="宋体" w:hAnsi="宋体"/>
          <w:b/>
          <w:szCs w:val="21"/>
          <w:lang w:val="en-US" w:eastAsia="zh-CN"/>
        </w:rPr>
        <w:t>8.1、出卖人逾期交货，除每日按逾期交货标的额的5‰向买受人支付违约金（累计不超过合同标的额的20%）外，仍应继续履行交货义务；因逾期交货造成买受人直接经济损失的，出卖人应全额赔偿并承担逾期违约金。</w:t>
      </w:r>
    </w:p>
    <w:p>
      <w:pPr>
        <w:adjustRightInd w:val="0"/>
        <w:snapToGrid w:val="0"/>
        <w:spacing w:line="360" w:lineRule="auto"/>
        <w:ind w:left="210" w:leftChars="100" w:firstLine="0" w:firstLineChars="0"/>
        <w:rPr>
          <w:rFonts w:hint="eastAsia" w:ascii="宋体" w:hAnsi="宋体"/>
          <w:b/>
          <w:szCs w:val="21"/>
          <w:lang w:val="en-US" w:eastAsia="zh-CN"/>
        </w:rPr>
      </w:pPr>
      <w:r>
        <w:rPr>
          <w:rFonts w:hint="eastAsia" w:ascii="宋体" w:hAnsi="宋体"/>
          <w:b/>
          <w:szCs w:val="21"/>
          <w:lang w:val="en-US" w:eastAsia="zh-CN"/>
        </w:rPr>
        <w:t>8.2、出卖人应承担由于交货不及时导致买受人人员滞留在交货地点的一切费用。</w:t>
      </w:r>
    </w:p>
    <w:p>
      <w:pPr>
        <w:adjustRightInd w:val="0"/>
        <w:snapToGrid w:val="0"/>
        <w:spacing w:line="360" w:lineRule="auto"/>
        <w:ind w:left="210" w:leftChars="100" w:firstLine="0" w:firstLineChars="0"/>
        <w:rPr>
          <w:rFonts w:hint="eastAsia" w:ascii="宋体" w:hAnsi="宋体"/>
          <w:b/>
          <w:szCs w:val="21"/>
          <w:lang w:val="en-US" w:eastAsia="zh-CN"/>
        </w:rPr>
      </w:pPr>
      <w:r>
        <w:rPr>
          <w:rFonts w:hint="eastAsia" w:ascii="宋体" w:hAnsi="宋体"/>
          <w:b/>
          <w:szCs w:val="21"/>
          <w:lang w:val="en-US" w:eastAsia="zh-CN"/>
        </w:rPr>
        <w:t>8.3、出卖人交付的货物若有质量问题，买受人有权拒收或退货，并向买受人支付合同标的额10%的违约金；若在质保期使用中出现质量问题，出卖人应免费更换、修理直至退货，并向买受人支付合同标的额10%的违约金，给买受人造成损失的，还应赔偿全部损失。</w:t>
      </w:r>
    </w:p>
    <w:p>
      <w:pPr>
        <w:adjustRightInd w:val="0"/>
        <w:snapToGrid w:val="0"/>
        <w:spacing w:line="360" w:lineRule="auto"/>
        <w:ind w:left="210" w:leftChars="100" w:firstLine="0" w:firstLineChars="0"/>
        <w:rPr>
          <w:rFonts w:hint="eastAsia" w:ascii="宋体" w:hAnsi="宋体"/>
          <w:b/>
          <w:szCs w:val="21"/>
          <w:lang w:val="en-US" w:eastAsia="zh-CN"/>
        </w:rPr>
      </w:pPr>
      <w:r>
        <w:rPr>
          <w:rFonts w:hint="eastAsia" w:ascii="宋体" w:hAnsi="宋体"/>
          <w:b/>
          <w:szCs w:val="21"/>
          <w:lang w:val="en-US" w:eastAsia="zh-CN"/>
        </w:rPr>
        <w:t>8.4出卖人未按合同提供售后服务，给买受人造成经济损失的，则为违约，由出卖人向买受人支付该货物总额5%的违约金。</w:t>
      </w:r>
    </w:p>
    <w:p>
      <w:pPr>
        <w:numPr>
          <w:ilvl w:val="0"/>
          <w:numId w:val="0"/>
        </w:numPr>
        <w:tabs>
          <w:tab w:val="left" w:pos="360"/>
          <w:tab w:val="left" w:pos="1260"/>
        </w:tabs>
        <w:spacing w:line="360" w:lineRule="auto"/>
        <w:ind w:leftChars="0"/>
        <w:rPr>
          <w:rFonts w:ascii="宋体" w:hAnsi="宋体"/>
          <w:b/>
          <w:szCs w:val="21"/>
        </w:rPr>
      </w:pPr>
      <w:r>
        <w:rPr>
          <w:rFonts w:hint="eastAsia" w:ascii="宋体" w:hAnsi="宋体"/>
          <w:b/>
          <w:szCs w:val="21"/>
          <w:lang w:val="en-US" w:eastAsia="zh-CN"/>
        </w:rPr>
        <w:t>9.</w:t>
      </w:r>
      <w:r>
        <w:rPr>
          <w:rFonts w:hint="eastAsia" w:ascii="宋体" w:hAnsi="宋体"/>
          <w:b/>
          <w:szCs w:val="21"/>
        </w:rPr>
        <w:t>供应商资质：生产商注册资金不低于</w:t>
      </w:r>
      <w:r>
        <w:rPr>
          <w:rFonts w:hint="eastAsia" w:ascii="宋体" w:hAnsi="宋体"/>
          <w:b/>
          <w:szCs w:val="21"/>
          <w:lang w:val="en-US" w:eastAsia="zh-CN"/>
        </w:rPr>
        <w:t>1000</w:t>
      </w:r>
      <w:r>
        <w:rPr>
          <w:rFonts w:hint="eastAsia" w:ascii="宋体" w:hAnsi="宋体"/>
          <w:b/>
          <w:szCs w:val="21"/>
        </w:rPr>
        <w:t>万元人民币</w:t>
      </w:r>
      <w:r>
        <w:rPr>
          <w:rFonts w:hint="eastAsia" w:ascii="宋体" w:hAnsi="宋体"/>
          <w:b/>
          <w:szCs w:val="21"/>
          <w:lang w:val="en-US" w:eastAsia="zh-CN"/>
        </w:rPr>
        <w:t>.代理商注册资金不低于500万元人民币，代理商代理的生产厂家</w:t>
      </w:r>
      <w:r>
        <w:rPr>
          <w:rFonts w:hint="eastAsia" w:ascii="宋体" w:hAnsi="宋体"/>
          <w:b/>
          <w:szCs w:val="21"/>
        </w:rPr>
        <w:t>注册资金不低于</w:t>
      </w:r>
      <w:r>
        <w:rPr>
          <w:rFonts w:hint="eastAsia" w:ascii="宋体" w:hAnsi="宋体"/>
          <w:b/>
          <w:szCs w:val="21"/>
          <w:lang w:val="en-US" w:eastAsia="zh-CN"/>
        </w:rPr>
        <w:t>1000</w:t>
      </w:r>
      <w:r>
        <w:rPr>
          <w:rFonts w:hint="eastAsia" w:ascii="宋体" w:hAnsi="宋体"/>
          <w:b/>
          <w:szCs w:val="21"/>
        </w:rPr>
        <w:t>万元人民币</w:t>
      </w:r>
      <w:r>
        <w:rPr>
          <w:rFonts w:hint="eastAsia" w:ascii="宋体" w:hAnsi="宋体"/>
          <w:b/>
          <w:szCs w:val="21"/>
          <w:lang w:eastAsia="zh-CN"/>
        </w:rPr>
        <w:t>。</w:t>
      </w:r>
      <w:bookmarkStart w:id="7" w:name="_GoBack"/>
      <w:bookmarkEnd w:id="7"/>
      <w:r>
        <w:rPr>
          <w:rFonts w:hint="eastAsia" w:ascii="宋体" w:hAnsi="宋体"/>
          <w:b/>
          <w:szCs w:val="21"/>
        </w:rPr>
        <w:t>在报价时需上传有效的询价响应文件、相关资质证件及产品详细技术描述参数，如是代理商还需上传生产厂家的产品授权和相关资质。</w:t>
      </w:r>
    </w:p>
    <w:p>
      <w:pPr>
        <w:adjustRightInd w:val="0"/>
        <w:snapToGrid w:val="0"/>
        <w:spacing w:line="360" w:lineRule="auto"/>
        <w:rPr>
          <w:rFonts w:ascii="宋体" w:hAnsi="宋体"/>
          <w:b/>
          <w:szCs w:val="21"/>
        </w:rPr>
      </w:pPr>
      <w:r>
        <w:rPr>
          <w:rFonts w:hint="eastAsia" w:ascii="宋体" w:hAnsi="宋体"/>
          <w:b/>
          <w:szCs w:val="21"/>
          <w:lang w:val="en-US" w:eastAsia="zh-CN"/>
        </w:rPr>
        <w:t>10</w:t>
      </w:r>
      <w:r>
        <w:rPr>
          <w:rFonts w:hint="eastAsia" w:ascii="宋体" w:hAnsi="宋体"/>
          <w:b/>
          <w:szCs w:val="21"/>
        </w:rPr>
        <w:t>.争议：因本合同执行引起的争议，应通过友好协商解决，协商不成，向买受人所在地管辖权的人民法院起诉。</w:t>
      </w:r>
    </w:p>
    <w:p>
      <w:pPr>
        <w:adjustRightInd w:val="0"/>
        <w:snapToGrid w:val="0"/>
        <w:spacing w:line="360" w:lineRule="auto"/>
        <w:rPr>
          <w:rFonts w:hint="eastAsia" w:asciiTheme="minorEastAsia" w:hAnsiTheme="minorEastAsia"/>
          <w:b/>
          <w:kern w:val="28"/>
          <w:sz w:val="32"/>
          <w:szCs w:val="21"/>
          <w:lang w:val="en-US" w:eastAsia="zh-CN"/>
        </w:rPr>
      </w:pPr>
    </w:p>
    <w:p>
      <w:pPr>
        <w:pStyle w:val="8"/>
        <w:rPr>
          <w:rFonts w:hint="eastAsia" w:asciiTheme="minorEastAsia" w:hAnsiTheme="minorEastAsia"/>
          <w:b/>
          <w:kern w:val="28"/>
          <w:sz w:val="32"/>
          <w:szCs w:val="21"/>
          <w:lang w:val="en-US" w:eastAsia="zh-CN"/>
        </w:rPr>
      </w:pPr>
    </w:p>
    <w:p>
      <w:pPr>
        <w:adjustRightInd w:val="0"/>
        <w:snapToGrid w:val="0"/>
        <w:spacing w:line="360" w:lineRule="auto"/>
        <w:rPr>
          <w:rFonts w:hint="eastAsia" w:asciiTheme="minorEastAsia" w:hAnsiTheme="minorEastAsia"/>
          <w:b/>
          <w:kern w:val="28"/>
          <w:sz w:val="32"/>
          <w:szCs w:val="21"/>
          <w:lang w:val="en-US" w:eastAsia="zh-CN"/>
        </w:rPr>
      </w:pPr>
    </w:p>
    <w:p>
      <w:pPr>
        <w:adjustRightInd w:val="0"/>
        <w:snapToGrid w:val="0"/>
        <w:spacing w:line="360" w:lineRule="auto"/>
        <w:rPr>
          <w:rFonts w:hint="eastAsia" w:ascii="宋体" w:hAnsi="宋体"/>
          <w:b/>
          <w:bCs/>
          <w:sz w:val="21"/>
          <w:szCs w:val="21"/>
        </w:rPr>
      </w:pPr>
      <w:r>
        <w:rPr>
          <w:rFonts w:hint="eastAsia" w:asciiTheme="minorEastAsia" w:hAnsiTheme="minorEastAsia"/>
          <w:b/>
          <w:kern w:val="28"/>
          <w:sz w:val="32"/>
          <w:szCs w:val="21"/>
          <w:lang w:val="en-US" w:eastAsia="zh-CN"/>
        </w:rPr>
        <w:t>附件一</w:t>
      </w:r>
      <w:r>
        <w:rPr>
          <w:rFonts w:hint="eastAsia" w:asciiTheme="minorEastAsia" w:hAnsiTheme="minorEastAsia"/>
          <w:b/>
          <w:kern w:val="28"/>
          <w:sz w:val="32"/>
          <w:szCs w:val="21"/>
        </w:rPr>
        <w:tab/>
      </w:r>
      <w:r>
        <w:rPr>
          <w:rFonts w:hint="eastAsia" w:ascii="宋体" w:hAnsi="宋体"/>
          <w:b/>
          <w:bCs/>
          <w:sz w:val="21"/>
          <w:szCs w:val="21"/>
        </w:rPr>
        <w:t xml:space="preserve">      </w:t>
      </w:r>
      <w:r>
        <w:rPr>
          <w:rFonts w:hint="eastAsia" w:ascii="宋体" w:hAnsi="宋体"/>
          <w:b/>
          <w:bCs/>
          <w:sz w:val="21"/>
          <w:szCs w:val="21"/>
          <w:lang w:val="en-US" w:eastAsia="zh-CN"/>
        </w:rPr>
        <w:t xml:space="preserve">             </w:t>
      </w:r>
      <w:r>
        <w:rPr>
          <w:rFonts w:hint="eastAsia" w:ascii="宋体" w:hAnsi="宋体"/>
          <w:b/>
          <w:bCs/>
          <w:sz w:val="21"/>
          <w:szCs w:val="21"/>
        </w:rPr>
        <w:t xml:space="preserve"> </w:t>
      </w:r>
    </w:p>
    <w:p>
      <w:pPr>
        <w:spacing w:before="240"/>
        <w:ind w:right="-177"/>
        <w:jc w:val="center"/>
        <w:rPr>
          <w:rFonts w:asciiTheme="minorEastAsia" w:hAnsiTheme="minorEastAsia"/>
          <w:b/>
          <w:kern w:val="28"/>
          <w:sz w:val="32"/>
          <w:szCs w:val="21"/>
        </w:rPr>
      </w:pPr>
      <w:r>
        <w:rPr>
          <w:rFonts w:hint="eastAsia" w:asciiTheme="minorEastAsia" w:hAnsiTheme="minorEastAsia"/>
          <w:b/>
          <w:kern w:val="28"/>
          <w:sz w:val="32"/>
          <w:szCs w:val="21"/>
          <w:lang w:eastAsia="zh-CN"/>
        </w:rPr>
        <w:t>公开询比</w:t>
      </w:r>
      <w:r>
        <w:rPr>
          <w:rFonts w:hint="eastAsia" w:asciiTheme="minorEastAsia" w:hAnsiTheme="minorEastAsia"/>
          <w:b/>
          <w:kern w:val="28"/>
          <w:sz w:val="32"/>
          <w:szCs w:val="21"/>
        </w:rPr>
        <w:t>响应函</w:t>
      </w:r>
      <w:r>
        <w:rPr>
          <w:rFonts w:hint="eastAsia" w:asciiTheme="minorEastAsia" w:hAnsiTheme="minorEastAsia"/>
          <w:bCs/>
          <w:kern w:val="28"/>
          <w:sz w:val="32"/>
          <w:szCs w:val="21"/>
        </w:rPr>
        <w:t>（格式）</w:t>
      </w:r>
    </w:p>
    <w:p>
      <w:pPr>
        <w:spacing w:before="240" w:line="360" w:lineRule="auto"/>
        <w:ind w:right="-177"/>
        <w:rPr>
          <w:rFonts w:asciiTheme="minorEastAsia" w:hAnsiTheme="minorEastAsia"/>
          <w:kern w:val="28"/>
          <w:sz w:val="28"/>
          <w:szCs w:val="21"/>
        </w:rPr>
      </w:pPr>
      <w:r>
        <w:rPr>
          <w:rFonts w:hint="eastAsia" w:asciiTheme="minorEastAsia" w:hAnsiTheme="minorEastAsia"/>
          <w:kern w:val="28"/>
          <w:sz w:val="28"/>
          <w:szCs w:val="21"/>
        </w:rPr>
        <w:t>致: 上海大屯能源股份有限公司江苏分公司</w:t>
      </w:r>
    </w:p>
    <w:p>
      <w:pPr>
        <w:spacing w:before="240" w:line="360" w:lineRule="auto"/>
        <w:ind w:right="-177" w:firstLine="447"/>
        <w:rPr>
          <w:rFonts w:asciiTheme="minorEastAsia" w:hAnsiTheme="minorEastAsia"/>
          <w:kern w:val="28"/>
          <w:sz w:val="28"/>
          <w:szCs w:val="21"/>
        </w:rPr>
      </w:pPr>
      <w:r>
        <w:rPr>
          <w:rFonts w:hint="eastAsia" w:asciiTheme="minorEastAsia" w:hAnsiTheme="minorEastAsia"/>
          <w:kern w:val="28"/>
          <w:sz w:val="28"/>
          <w:szCs w:val="21"/>
        </w:rPr>
        <w:t>根据贵方对_____________项目(项目编号         )开展公开性询价的邀请,我方代表</w:t>
      </w:r>
      <w:r>
        <w:rPr>
          <w:rFonts w:hint="eastAsia" w:asciiTheme="minorEastAsia" w:hAnsiTheme="minorEastAsia"/>
          <w:kern w:val="28"/>
          <w:sz w:val="28"/>
          <w:szCs w:val="21"/>
          <w:u w:val="single"/>
        </w:rPr>
        <w:t xml:space="preserve">        </w:t>
      </w:r>
      <w:r>
        <w:rPr>
          <w:rFonts w:hint="eastAsia" w:asciiTheme="minorEastAsia" w:hAnsiTheme="minorEastAsia"/>
          <w:kern w:val="28"/>
          <w:sz w:val="28"/>
          <w:szCs w:val="21"/>
        </w:rPr>
        <w:t>（职务、全名），经正式授权并代表我方提交下述文件：</w:t>
      </w:r>
    </w:p>
    <w:p>
      <w:pPr>
        <w:numPr>
          <w:ilvl w:val="0"/>
          <w:numId w:val="13"/>
        </w:numPr>
        <w:spacing w:before="240" w:line="360" w:lineRule="auto"/>
        <w:ind w:right="-177" w:firstLine="447"/>
        <w:rPr>
          <w:rFonts w:asciiTheme="minorEastAsia" w:hAnsiTheme="minorEastAsia"/>
          <w:kern w:val="28"/>
          <w:sz w:val="28"/>
          <w:szCs w:val="21"/>
        </w:rPr>
      </w:pPr>
      <w:r>
        <w:rPr>
          <w:rFonts w:hint="eastAsia" w:asciiTheme="minorEastAsia" w:hAnsiTheme="minorEastAsia"/>
          <w:kern w:val="28"/>
          <w:sz w:val="28"/>
          <w:szCs w:val="21"/>
        </w:rPr>
        <w:t>响应文件(附在电子报价单一并提交)</w:t>
      </w:r>
    </w:p>
    <w:p>
      <w:pPr>
        <w:numPr>
          <w:ilvl w:val="0"/>
          <w:numId w:val="13"/>
        </w:numPr>
        <w:spacing w:before="240" w:line="360" w:lineRule="auto"/>
        <w:ind w:right="-177" w:firstLine="447"/>
        <w:rPr>
          <w:rFonts w:asciiTheme="minorEastAsia" w:hAnsiTheme="minorEastAsia"/>
          <w:kern w:val="28"/>
          <w:sz w:val="28"/>
          <w:szCs w:val="21"/>
        </w:rPr>
      </w:pPr>
      <w:r>
        <w:rPr>
          <w:rFonts w:hint="eastAsia" w:asciiTheme="minorEastAsia" w:hAnsiTheme="minorEastAsia"/>
          <w:sz w:val="28"/>
          <w:szCs w:val="21"/>
        </w:rPr>
        <w:t>报价单（</w:t>
      </w:r>
      <w:r>
        <w:rPr>
          <w:rFonts w:hint="eastAsia" w:asciiTheme="minorEastAsia" w:hAnsiTheme="minorEastAsia"/>
          <w:kern w:val="28"/>
          <w:sz w:val="28"/>
          <w:szCs w:val="21"/>
        </w:rPr>
        <w:t>以提交的最终电子报价为准）</w:t>
      </w:r>
    </w:p>
    <w:p>
      <w:pPr>
        <w:spacing w:line="360" w:lineRule="auto"/>
        <w:rPr>
          <w:rFonts w:asciiTheme="minorEastAsia" w:hAnsiTheme="minorEastAsia"/>
          <w:sz w:val="28"/>
        </w:rPr>
      </w:pPr>
      <w:r>
        <w:rPr>
          <w:rFonts w:hint="eastAsia" w:asciiTheme="minorEastAsia" w:hAnsiTheme="minorEastAsia"/>
          <w:sz w:val="28"/>
        </w:rPr>
        <w:t>我方同意提供按照贵方要求的与其</w:t>
      </w:r>
      <w:r>
        <w:rPr>
          <w:rFonts w:hint="eastAsia" w:asciiTheme="minorEastAsia" w:hAnsiTheme="minorEastAsia"/>
          <w:sz w:val="28"/>
          <w:lang w:eastAsia="zh-CN"/>
        </w:rPr>
        <w:t>公开询比</w:t>
      </w:r>
      <w:r>
        <w:rPr>
          <w:rFonts w:hint="eastAsia" w:asciiTheme="minorEastAsia" w:hAnsiTheme="minorEastAsia"/>
          <w:sz w:val="28"/>
        </w:rPr>
        <w:t>有关的一切数据或资料，完全响应贵方</w:t>
      </w:r>
      <w:r>
        <w:rPr>
          <w:rFonts w:hint="eastAsia" w:asciiTheme="minorEastAsia" w:hAnsiTheme="minorEastAsia"/>
          <w:color w:val="000000" w:themeColor="text1"/>
          <w:sz w:val="28"/>
        </w:rPr>
        <w:t>询价</w:t>
      </w:r>
      <w:r>
        <w:rPr>
          <w:rFonts w:hint="eastAsia" w:asciiTheme="minorEastAsia" w:hAnsiTheme="minorEastAsia"/>
          <w:sz w:val="28"/>
        </w:rPr>
        <w:t>文件中的内容。</w:t>
      </w:r>
    </w:p>
    <w:p>
      <w:pPr>
        <w:spacing w:before="240" w:line="360" w:lineRule="auto"/>
        <w:ind w:right="-177" w:firstLine="447"/>
        <w:rPr>
          <w:rFonts w:asciiTheme="minorEastAsia" w:hAnsiTheme="minorEastAsia"/>
          <w:kern w:val="28"/>
          <w:sz w:val="28"/>
          <w:szCs w:val="21"/>
        </w:rPr>
      </w:pPr>
      <w:r>
        <w:rPr>
          <w:rFonts w:hint="eastAsia" w:asciiTheme="minorEastAsia" w:hAnsiTheme="minorEastAsia"/>
          <w:kern w:val="28"/>
          <w:sz w:val="28"/>
          <w:szCs w:val="21"/>
        </w:rPr>
        <w:t>与本次</w:t>
      </w:r>
      <w:r>
        <w:rPr>
          <w:rFonts w:hint="eastAsia" w:asciiTheme="minorEastAsia" w:hAnsiTheme="minorEastAsia"/>
          <w:kern w:val="28"/>
          <w:sz w:val="28"/>
          <w:szCs w:val="21"/>
          <w:lang w:eastAsia="zh-CN"/>
        </w:rPr>
        <w:t>公开询比</w:t>
      </w:r>
      <w:r>
        <w:rPr>
          <w:rFonts w:hint="eastAsia" w:asciiTheme="minorEastAsia" w:hAnsiTheme="minorEastAsia"/>
          <w:kern w:val="28"/>
          <w:sz w:val="28"/>
          <w:szCs w:val="21"/>
        </w:rPr>
        <w:t>有关的一切正式往来通讯请寄：</w:t>
      </w:r>
    </w:p>
    <w:p>
      <w:pPr>
        <w:spacing w:before="240" w:line="360" w:lineRule="auto"/>
        <w:ind w:right="-177" w:firstLine="447"/>
        <w:rPr>
          <w:rFonts w:asciiTheme="minorEastAsia" w:hAnsiTheme="minorEastAsia"/>
          <w:kern w:val="28"/>
          <w:sz w:val="28"/>
          <w:szCs w:val="21"/>
          <w:u w:val="single"/>
        </w:rPr>
      </w:pPr>
      <w:r>
        <w:rPr>
          <w:rFonts w:hint="eastAsia" w:asciiTheme="minorEastAsia" w:hAnsiTheme="minorEastAsia"/>
          <w:kern w:val="28"/>
          <w:sz w:val="28"/>
          <w:szCs w:val="21"/>
        </w:rPr>
        <w:t>地址：</w:t>
      </w:r>
      <w:r>
        <w:rPr>
          <w:rFonts w:hint="eastAsia" w:asciiTheme="minorEastAsia" w:hAnsiTheme="minorEastAsia"/>
          <w:kern w:val="28"/>
          <w:sz w:val="28"/>
          <w:szCs w:val="21"/>
          <w:u w:val="single"/>
        </w:rPr>
        <w:t xml:space="preserve">                   </w:t>
      </w:r>
      <w:r>
        <w:rPr>
          <w:rFonts w:hint="eastAsia" w:asciiTheme="minorEastAsia" w:hAnsiTheme="minorEastAsia"/>
          <w:kern w:val="28"/>
          <w:sz w:val="28"/>
          <w:szCs w:val="21"/>
        </w:rPr>
        <w:t xml:space="preserve">    邮编：</w:t>
      </w:r>
      <w:r>
        <w:rPr>
          <w:rFonts w:hint="eastAsia" w:asciiTheme="minorEastAsia" w:hAnsiTheme="minorEastAsia"/>
          <w:kern w:val="28"/>
          <w:sz w:val="28"/>
          <w:szCs w:val="21"/>
          <w:u w:val="single"/>
        </w:rPr>
        <w:t xml:space="preserve">                        </w:t>
      </w:r>
    </w:p>
    <w:p>
      <w:pPr>
        <w:spacing w:before="240" w:line="360" w:lineRule="auto"/>
        <w:ind w:right="-177" w:firstLine="447"/>
        <w:rPr>
          <w:rFonts w:asciiTheme="minorEastAsia" w:hAnsiTheme="minorEastAsia"/>
          <w:kern w:val="28"/>
          <w:sz w:val="28"/>
          <w:szCs w:val="21"/>
          <w:u w:val="single"/>
        </w:rPr>
      </w:pPr>
      <w:r>
        <w:rPr>
          <w:rFonts w:hint="eastAsia" w:asciiTheme="minorEastAsia" w:hAnsiTheme="minorEastAsia"/>
          <w:kern w:val="28"/>
          <w:sz w:val="28"/>
          <w:szCs w:val="21"/>
          <w:lang w:val="en-US" w:eastAsia="zh-CN"/>
        </w:rPr>
        <w:t>手机号码</w:t>
      </w:r>
      <w:r>
        <w:rPr>
          <w:rFonts w:hint="eastAsia" w:asciiTheme="minorEastAsia" w:hAnsiTheme="minorEastAsia"/>
          <w:kern w:val="28"/>
          <w:sz w:val="28"/>
          <w:szCs w:val="21"/>
        </w:rPr>
        <w:t>：</w:t>
      </w:r>
      <w:r>
        <w:rPr>
          <w:rFonts w:hint="eastAsia" w:asciiTheme="minorEastAsia" w:hAnsiTheme="minorEastAsia"/>
          <w:kern w:val="28"/>
          <w:sz w:val="28"/>
          <w:szCs w:val="21"/>
          <w:u w:val="single"/>
        </w:rPr>
        <w:t xml:space="preserve">                   </w:t>
      </w:r>
      <w:r>
        <w:rPr>
          <w:rFonts w:hint="eastAsia" w:asciiTheme="minorEastAsia" w:hAnsiTheme="minorEastAsia"/>
          <w:kern w:val="28"/>
          <w:sz w:val="28"/>
          <w:szCs w:val="21"/>
        </w:rPr>
        <w:t xml:space="preserve">    传真：</w:t>
      </w:r>
      <w:r>
        <w:rPr>
          <w:rFonts w:hint="eastAsia" w:asciiTheme="minorEastAsia" w:hAnsiTheme="minorEastAsia"/>
          <w:kern w:val="28"/>
          <w:sz w:val="28"/>
          <w:szCs w:val="21"/>
          <w:u w:val="single"/>
        </w:rPr>
        <w:t xml:space="preserve">                        </w:t>
      </w:r>
    </w:p>
    <w:p>
      <w:pPr>
        <w:spacing w:before="240" w:line="360" w:lineRule="auto"/>
        <w:ind w:right="-177" w:firstLine="447"/>
        <w:rPr>
          <w:rFonts w:asciiTheme="minorEastAsia" w:hAnsiTheme="minorEastAsia"/>
          <w:kern w:val="28"/>
          <w:sz w:val="28"/>
          <w:szCs w:val="21"/>
          <w:u w:val="single"/>
        </w:rPr>
      </w:pPr>
      <w:r>
        <w:rPr>
          <w:rFonts w:hint="eastAsia" w:asciiTheme="minorEastAsia" w:hAnsiTheme="minorEastAsia"/>
          <w:kern w:val="28"/>
          <w:sz w:val="28"/>
          <w:szCs w:val="21"/>
        </w:rPr>
        <w:t>响应人名称（公章）：</w:t>
      </w:r>
      <w:r>
        <w:rPr>
          <w:rFonts w:hint="eastAsia" w:asciiTheme="minorEastAsia" w:hAnsiTheme="minorEastAsia"/>
          <w:kern w:val="28"/>
          <w:sz w:val="28"/>
          <w:szCs w:val="21"/>
          <w:u w:val="single"/>
        </w:rPr>
        <w:t xml:space="preserve">                                        </w:t>
      </w:r>
    </w:p>
    <w:p>
      <w:pPr>
        <w:spacing w:before="240" w:line="360" w:lineRule="auto"/>
        <w:ind w:right="-177" w:firstLine="447"/>
        <w:rPr>
          <w:rFonts w:asciiTheme="minorEastAsia" w:hAnsiTheme="minorEastAsia"/>
          <w:kern w:val="28"/>
          <w:sz w:val="28"/>
          <w:szCs w:val="21"/>
          <w:u w:val="single"/>
        </w:rPr>
      </w:pPr>
      <w:r>
        <w:rPr>
          <w:rFonts w:hint="eastAsia" w:asciiTheme="minorEastAsia" w:hAnsiTheme="minorEastAsia"/>
          <w:kern w:val="28"/>
          <w:sz w:val="28"/>
          <w:szCs w:val="21"/>
        </w:rPr>
        <w:t>响应人代表签字盖章：</w:t>
      </w:r>
      <w:r>
        <w:rPr>
          <w:rFonts w:hint="eastAsia" w:asciiTheme="minorEastAsia" w:hAnsiTheme="minorEastAsia"/>
          <w:kern w:val="28"/>
          <w:sz w:val="28"/>
          <w:szCs w:val="21"/>
          <w:u w:val="single"/>
        </w:rPr>
        <w:t xml:space="preserve">                                       </w:t>
      </w:r>
    </w:p>
    <w:p>
      <w:pPr>
        <w:spacing w:before="240" w:line="360" w:lineRule="auto"/>
        <w:ind w:right="-177" w:firstLine="3519" w:firstLineChars="1257"/>
        <w:jc w:val="right"/>
        <w:rPr>
          <w:rFonts w:asciiTheme="minorEastAsia" w:hAnsiTheme="minorEastAsia"/>
          <w:kern w:val="28"/>
          <w:sz w:val="28"/>
          <w:szCs w:val="21"/>
        </w:rPr>
      </w:pPr>
      <w:r>
        <w:rPr>
          <w:rFonts w:hint="eastAsia" w:asciiTheme="minorEastAsia" w:hAnsiTheme="minorEastAsia"/>
          <w:kern w:val="28"/>
          <w:sz w:val="28"/>
          <w:szCs w:val="21"/>
        </w:rPr>
        <w:t>日期：</w:t>
      </w:r>
      <w:r>
        <w:rPr>
          <w:rFonts w:hint="eastAsia" w:asciiTheme="minorEastAsia" w:hAnsiTheme="minorEastAsia"/>
          <w:kern w:val="28"/>
          <w:sz w:val="28"/>
          <w:szCs w:val="21"/>
          <w:u w:val="single"/>
        </w:rPr>
        <w:t xml:space="preserve">       </w:t>
      </w:r>
      <w:r>
        <w:rPr>
          <w:rFonts w:hint="eastAsia" w:asciiTheme="minorEastAsia" w:hAnsiTheme="minorEastAsia"/>
          <w:kern w:val="28"/>
          <w:sz w:val="28"/>
          <w:szCs w:val="21"/>
        </w:rPr>
        <w:t>年</w:t>
      </w:r>
      <w:r>
        <w:rPr>
          <w:rFonts w:hint="eastAsia" w:asciiTheme="minorEastAsia" w:hAnsiTheme="minorEastAsia"/>
          <w:kern w:val="28"/>
          <w:sz w:val="28"/>
          <w:szCs w:val="21"/>
          <w:u w:val="single"/>
        </w:rPr>
        <w:t xml:space="preserve">    </w:t>
      </w:r>
      <w:r>
        <w:rPr>
          <w:rFonts w:hint="eastAsia" w:asciiTheme="minorEastAsia" w:hAnsiTheme="minorEastAsia"/>
          <w:kern w:val="28"/>
          <w:sz w:val="28"/>
          <w:szCs w:val="21"/>
        </w:rPr>
        <w:t>月</w:t>
      </w:r>
      <w:r>
        <w:rPr>
          <w:rFonts w:hint="eastAsia" w:asciiTheme="minorEastAsia" w:hAnsiTheme="minorEastAsia"/>
          <w:kern w:val="28"/>
          <w:sz w:val="28"/>
          <w:szCs w:val="21"/>
          <w:u w:val="single"/>
        </w:rPr>
        <w:t xml:space="preserve">     </w:t>
      </w:r>
      <w:r>
        <w:rPr>
          <w:rFonts w:hint="eastAsia" w:asciiTheme="minorEastAsia" w:hAnsiTheme="minorEastAsia"/>
          <w:kern w:val="28"/>
          <w:sz w:val="28"/>
          <w:szCs w:val="21"/>
        </w:rPr>
        <w:t xml:space="preserve">日   </w:t>
      </w:r>
    </w:p>
    <w:p>
      <w:pPr>
        <w:spacing w:before="170"/>
        <w:ind w:right="-177"/>
        <w:rPr>
          <w:rFonts w:hint="eastAsia" w:asciiTheme="minorEastAsia" w:hAnsiTheme="minorEastAsia"/>
          <w:b/>
          <w:kern w:val="28"/>
          <w:sz w:val="32"/>
          <w:szCs w:val="21"/>
        </w:rPr>
      </w:pPr>
    </w:p>
    <w:p>
      <w:pPr>
        <w:spacing w:before="170"/>
        <w:ind w:right="-177"/>
        <w:rPr>
          <w:rFonts w:hint="eastAsia" w:asciiTheme="minorEastAsia" w:hAnsiTheme="minorEastAsia"/>
          <w:b/>
          <w:kern w:val="28"/>
          <w:sz w:val="32"/>
          <w:szCs w:val="21"/>
        </w:rPr>
      </w:pPr>
    </w:p>
    <w:p>
      <w:pPr>
        <w:spacing w:before="170"/>
        <w:ind w:right="-177"/>
        <w:rPr>
          <w:rFonts w:hint="eastAsia" w:asciiTheme="minorEastAsia" w:hAnsiTheme="minorEastAsia"/>
          <w:kern w:val="28"/>
          <w:sz w:val="32"/>
          <w:szCs w:val="21"/>
        </w:rPr>
      </w:pPr>
      <w:r>
        <w:rPr>
          <w:rFonts w:hint="eastAsia" w:asciiTheme="minorEastAsia" w:hAnsiTheme="minorEastAsia"/>
          <w:b/>
          <w:kern w:val="28"/>
          <w:sz w:val="32"/>
          <w:szCs w:val="21"/>
        </w:rPr>
        <w:t>附件</w:t>
      </w:r>
      <w:r>
        <w:rPr>
          <w:rFonts w:hint="eastAsia" w:asciiTheme="minorEastAsia" w:hAnsiTheme="minorEastAsia"/>
          <w:b/>
          <w:kern w:val="28"/>
          <w:sz w:val="32"/>
          <w:szCs w:val="21"/>
          <w:lang w:val="en-US" w:eastAsia="zh-CN"/>
        </w:rPr>
        <w:t>二</w:t>
      </w:r>
      <w:r>
        <w:rPr>
          <w:rFonts w:hint="eastAsia" w:asciiTheme="minorEastAsia" w:hAnsiTheme="minorEastAsia"/>
          <w:b/>
          <w:kern w:val="28"/>
          <w:sz w:val="32"/>
          <w:szCs w:val="21"/>
        </w:rPr>
        <w:t xml:space="preserve">  </w:t>
      </w:r>
      <w:r>
        <w:rPr>
          <w:rFonts w:hint="eastAsia" w:asciiTheme="minorEastAsia" w:hAnsiTheme="minorEastAsia"/>
          <w:kern w:val="28"/>
          <w:sz w:val="32"/>
          <w:szCs w:val="21"/>
        </w:rPr>
        <w:t xml:space="preserve">        </w:t>
      </w:r>
    </w:p>
    <w:p>
      <w:pPr>
        <w:spacing w:before="170"/>
        <w:ind w:right="-177"/>
        <w:jc w:val="center"/>
        <w:rPr>
          <w:rFonts w:asciiTheme="minorEastAsia" w:hAnsiTheme="minorEastAsia"/>
          <w:kern w:val="28"/>
          <w:sz w:val="32"/>
          <w:szCs w:val="32"/>
        </w:rPr>
      </w:pPr>
      <w:r>
        <w:rPr>
          <w:rFonts w:hint="eastAsia" w:asciiTheme="minorEastAsia" w:hAnsiTheme="minorEastAsia"/>
          <w:b/>
          <w:bCs/>
          <w:kern w:val="28"/>
          <w:sz w:val="32"/>
          <w:szCs w:val="32"/>
        </w:rPr>
        <w:t>法人代表授权书（格式）</w:t>
      </w:r>
    </w:p>
    <w:p>
      <w:pPr>
        <w:spacing w:before="170" w:line="360" w:lineRule="auto"/>
        <w:ind w:right="-176"/>
        <w:rPr>
          <w:rFonts w:asciiTheme="minorEastAsia" w:hAnsiTheme="minorEastAsia"/>
          <w:kern w:val="28"/>
          <w:sz w:val="28"/>
          <w:szCs w:val="21"/>
        </w:rPr>
      </w:pPr>
      <w:r>
        <w:rPr>
          <w:rFonts w:hint="eastAsia" w:asciiTheme="minorEastAsia" w:hAnsiTheme="minorEastAsia"/>
          <w:kern w:val="28"/>
          <w:sz w:val="28"/>
          <w:szCs w:val="21"/>
        </w:rPr>
        <w:t>上海大屯能源股份有限公司江苏分公司</w:t>
      </w:r>
      <w:r>
        <w:rPr>
          <w:rFonts w:asciiTheme="minorEastAsia" w:hAnsiTheme="minorEastAsia"/>
          <w:kern w:val="28"/>
          <w:sz w:val="28"/>
          <w:szCs w:val="21"/>
        </w:rPr>
        <w:t>:</w:t>
      </w:r>
    </w:p>
    <w:p>
      <w:pPr>
        <w:spacing w:before="170" w:line="360" w:lineRule="auto"/>
        <w:ind w:right="-176" w:firstLine="447"/>
        <w:rPr>
          <w:rFonts w:asciiTheme="minorEastAsia" w:hAnsiTheme="minorEastAsia"/>
          <w:kern w:val="28"/>
          <w:sz w:val="28"/>
          <w:szCs w:val="21"/>
          <w:u w:val="single"/>
        </w:rPr>
      </w:pPr>
      <w:r>
        <w:rPr>
          <w:rFonts w:asciiTheme="minorEastAsia" w:hAnsiTheme="minorEastAsia"/>
          <w:kern w:val="28"/>
          <w:sz w:val="28"/>
          <w:szCs w:val="21"/>
        </w:rPr>
        <w:t xml:space="preserve">     </w:t>
      </w:r>
      <w:r>
        <w:rPr>
          <w:rFonts w:asciiTheme="minorEastAsia" w:hAnsiTheme="minorEastAsia"/>
          <w:kern w:val="28"/>
          <w:sz w:val="28"/>
          <w:szCs w:val="21"/>
          <w:u w:val="single"/>
        </w:rPr>
        <w:t xml:space="preserve">                      </w:t>
      </w:r>
      <w:r>
        <w:rPr>
          <w:rFonts w:asciiTheme="minorEastAsia" w:hAnsiTheme="minorEastAsia"/>
          <w:kern w:val="28"/>
          <w:sz w:val="28"/>
          <w:szCs w:val="21"/>
        </w:rPr>
        <w:t>(</w:t>
      </w:r>
      <w:r>
        <w:rPr>
          <w:rFonts w:hint="eastAsia" w:asciiTheme="minorEastAsia" w:hAnsiTheme="minorEastAsia"/>
          <w:kern w:val="28"/>
          <w:sz w:val="28"/>
          <w:szCs w:val="21"/>
        </w:rPr>
        <w:t>响应人单位全称)法定代表人</w:t>
      </w:r>
      <w:r>
        <w:rPr>
          <w:rFonts w:hint="eastAsia" w:asciiTheme="minorEastAsia" w:hAnsiTheme="minorEastAsia"/>
          <w:kern w:val="28"/>
          <w:sz w:val="28"/>
          <w:szCs w:val="21"/>
          <w:u w:val="single"/>
        </w:rPr>
        <w:t xml:space="preserve">                </w:t>
      </w:r>
    </w:p>
    <w:p>
      <w:pPr>
        <w:spacing w:before="170" w:line="360" w:lineRule="auto"/>
        <w:ind w:right="-176"/>
        <w:rPr>
          <w:rFonts w:asciiTheme="minorEastAsia" w:hAnsiTheme="minorEastAsia"/>
          <w:kern w:val="28"/>
          <w:sz w:val="28"/>
          <w:szCs w:val="21"/>
        </w:rPr>
      </w:pPr>
      <w:r>
        <w:rPr>
          <w:rFonts w:hint="eastAsia" w:asciiTheme="minorEastAsia" w:hAnsiTheme="minorEastAsia"/>
          <w:kern w:val="28"/>
          <w:sz w:val="28"/>
          <w:szCs w:val="21"/>
        </w:rPr>
        <w:t>授权</w:t>
      </w:r>
      <w:r>
        <w:rPr>
          <w:rFonts w:hint="eastAsia" w:asciiTheme="minorEastAsia" w:hAnsiTheme="minorEastAsia"/>
          <w:kern w:val="28"/>
          <w:sz w:val="28"/>
          <w:szCs w:val="21"/>
          <w:u w:val="single"/>
        </w:rPr>
        <w:t xml:space="preserve">                        </w:t>
      </w:r>
      <w:r>
        <w:rPr>
          <w:rFonts w:hint="eastAsia" w:asciiTheme="minorEastAsia" w:hAnsiTheme="minorEastAsia"/>
          <w:kern w:val="28"/>
          <w:sz w:val="28"/>
          <w:szCs w:val="21"/>
        </w:rPr>
        <w:t>（全权代表名称）为全权代表，参加贵公司组织的</w:t>
      </w:r>
      <w:r>
        <w:rPr>
          <w:rFonts w:hint="eastAsia" w:asciiTheme="minorEastAsia" w:hAnsiTheme="minorEastAsia"/>
          <w:kern w:val="28"/>
          <w:sz w:val="28"/>
          <w:szCs w:val="21"/>
          <w:u w:val="single"/>
        </w:rPr>
        <w:t xml:space="preserve">                </w:t>
      </w:r>
      <w:r>
        <w:rPr>
          <w:rFonts w:hint="eastAsia" w:asciiTheme="minorEastAsia" w:hAnsiTheme="minorEastAsia"/>
          <w:kern w:val="28"/>
          <w:sz w:val="28"/>
          <w:szCs w:val="21"/>
        </w:rPr>
        <w:t>项目</w:t>
      </w:r>
      <w:r>
        <w:rPr>
          <w:rFonts w:hint="eastAsia" w:asciiTheme="minorEastAsia" w:hAnsiTheme="minorEastAsia"/>
          <w:kern w:val="28"/>
          <w:sz w:val="28"/>
          <w:szCs w:val="21"/>
          <w:lang w:eastAsia="zh-CN"/>
        </w:rPr>
        <w:t>公开询比</w:t>
      </w:r>
      <w:r>
        <w:rPr>
          <w:rFonts w:hint="eastAsia" w:asciiTheme="minorEastAsia" w:hAnsiTheme="minorEastAsia"/>
          <w:kern w:val="28"/>
          <w:sz w:val="28"/>
          <w:szCs w:val="21"/>
        </w:rPr>
        <w:t>（</w:t>
      </w:r>
      <w:r>
        <w:rPr>
          <w:rFonts w:hint="eastAsia" w:asciiTheme="minorEastAsia" w:hAnsiTheme="minorEastAsia"/>
          <w:kern w:val="28"/>
          <w:sz w:val="28"/>
          <w:szCs w:val="21"/>
          <w:lang w:eastAsia="zh-CN"/>
        </w:rPr>
        <w:t>公开询比</w:t>
      </w:r>
      <w:r>
        <w:rPr>
          <w:rFonts w:hint="eastAsia" w:asciiTheme="minorEastAsia" w:hAnsiTheme="minorEastAsia"/>
          <w:kern w:val="28"/>
          <w:sz w:val="28"/>
          <w:szCs w:val="21"/>
        </w:rPr>
        <w:t>项目编号：        ），全权处理</w:t>
      </w:r>
      <w:r>
        <w:rPr>
          <w:rFonts w:hint="eastAsia" w:asciiTheme="minorEastAsia" w:hAnsiTheme="minorEastAsia"/>
          <w:kern w:val="28"/>
          <w:sz w:val="28"/>
          <w:szCs w:val="21"/>
          <w:lang w:eastAsia="zh-CN"/>
        </w:rPr>
        <w:t>公开询比</w:t>
      </w:r>
      <w:r>
        <w:rPr>
          <w:rFonts w:hint="eastAsia" w:asciiTheme="minorEastAsia" w:hAnsiTheme="minorEastAsia"/>
          <w:kern w:val="28"/>
          <w:sz w:val="28"/>
          <w:szCs w:val="21"/>
        </w:rPr>
        <w:t>和由此而产生的合同签订及合同执行等商务活动相关的一切事宜。</w:t>
      </w:r>
    </w:p>
    <w:p>
      <w:pPr>
        <w:spacing w:before="170" w:line="360" w:lineRule="auto"/>
        <w:ind w:right="-176" w:firstLine="447"/>
        <w:rPr>
          <w:rFonts w:asciiTheme="minorEastAsia" w:hAnsiTheme="minorEastAsia"/>
          <w:kern w:val="28"/>
          <w:sz w:val="28"/>
          <w:szCs w:val="21"/>
        </w:rPr>
      </w:pPr>
      <w:r>
        <w:rPr>
          <w:rFonts w:hint="eastAsia" w:asciiTheme="minorEastAsia" w:hAnsiTheme="minorEastAsia"/>
          <w:kern w:val="28"/>
          <w:sz w:val="28"/>
          <w:szCs w:val="21"/>
        </w:rPr>
        <w:t>本授权书于</w:t>
      </w:r>
      <w:r>
        <w:rPr>
          <w:rFonts w:hint="eastAsia" w:asciiTheme="minorEastAsia" w:hAnsiTheme="minorEastAsia"/>
          <w:kern w:val="28"/>
          <w:sz w:val="28"/>
          <w:szCs w:val="21"/>
          <w:u w:val="single"/>
        </w:rPr>
        <w:t xml:space="preserve">        </w:t>
      </w:r>
      <w:r>
        <w:rPr>
          <w:rFonts w:hint="eastAsia" w:asciiTheme="minorEastAsia" w:hAnsiTheme="minorEastAsia"/>
          <w:kern w:val="28"/>
          <w:sz w:val="28"/>
          <w:szCs w:val="21"/>
        </w:rPr>
        <w:t>年</w:t>
      </w:r>
      <w:r>
        <w:rPr>
          <w:rFonts w:hint="eastAsia" w:asciiTheme="minorEastAsia" w:hAnsiTheme="minorEastAsia"/>
          <w:kern w:val="28"/>
          <w:sz w:val="28"/>
          <w:szCs w:val="21"/>
          <w:u w:val="single"/>
        </w:rPr>
        <w:t xml:space="preserve">  </w:t>
      </w:r>
      <w:r>
        <w:rPr>
          <w:rFonts w:hint="eastAsia" w:asciiTheme="minorEastAsia" w:hAnsiTheme="minorEastAsia"/>
          <w:kern w:val="28"/>
          <w:sz w:val="28"/>
          <w:szCs w:val="21"/>
          <w:u w:val="single"/>
          <w:lang w:val="en-US" w:eastAsia="zh-CN"/>
        </w:rPr>
        <w:t xml:space="preserve">   </w:t>
      </w:r>
      <w:r>
        <w:rPr>
          <w:rFonts w:hint="eastAsia" w:asciiTheme="minorEastAsia" w:hAnsiTheme="minorEastAsia"/>
          <w:kern w:val="28"/>
          <w:sz w:val="28"/>
          <w:szCs w:val="21"/>
          <w:u w:val="single"/>
        </w:rPr>
        <w:t xml:space="preserve"> </w:t>
      </w:r>
      <w:r>
        <w:rPr>
          <w:rFonts w:hint="eastAsia" w:asciiTheme="minorEastAsia" w:hAnsiTheme="minorEastAsia"/>
          <w:kern w:val="28"/>
          <w:sz w:val="28"/>
          <w:szCs w:val="21"/>
        </w:rPr>
        <w:t>月</w:t>
      </w:r>
      <w:r>
        <w:rPr>
          <w:rFonts w:hint="eastAsia" w:asciiTheme="minorEastAsia" w:hAnsiTheme="minorEastAsia"/>
          <w:kern w:val="28"/>
          <w:sz w:val="28"/>
          <w:szCs w:val="21"/>
          <w:u w:val="single"/>
        </w:rPr>
        <w:t xml:space="preserve">  </w:t>
      </w:r>
      <w:r>
        <w:rPr>
          <w:rFonts w:hint="eastAsia" w:asciiTheme="minorEastAsia" w:hAnsiTheme="minorEastAsia"/>
          <w:kern w:val="28"/>
          <w:sz w:val="28"/>
          <w:szCs w:val="21"/>
          <w:u w:val="single"/>
          <w:lang w:val="en-US" w:eastAsia="zh-CN"/>
        </w:rPr>
        <w:t xml:space="preserve"> </w:t>
      </w:r>
      <w:r>
        <w:rPr>
          <w:rFonts w:hint="eastAsia" w:asciiTheme="minorEastAsia" w:hAnsiTheme="minorEastAsia"/>
          <w:kern w:val="28"/>
          <w:sz w:val="28"/>
          <w:szCs w:val="21"/>
          <w:u w:val="single"/>
        </w:rPr>
        <w:t xml:space="preserve">  </w:t>
      </w:r>
      <w:r>
        <w:rPr>
          <w:rFonts w:hint="eastAsia" w:asciiTheme="minorEastAsia" w:hAnsiTheme="minorEastAsia"/>
          <w:kern w:val="28"/>
          <w:sz w:val="28"/>
          <w:szCs w:val="21"/>
        </w:rPr>
        <w:t>日签字生效，特此说明。</w:t>
      </w:r>
    </w:p>
    <w:p>
      <w:pPr>
        <w:spacing w:before="170" w:line="360" w:lineRule="auto"/>
        <w:ind w:right="-176" w:firstLine="447"/>
        <w:rPr>
          <w:rFonts w:asciiTheme="minorEastAsia" w:hAnsiTheme="minorEastAsia"/>
          <w:kern w:val="28"/>
          <w:sz w:val="28"/>
          <w:szCs w:val="21"/>
        </w:rPr>
      </w:pPr>
      <w:r>
        <w:rPr>
          <w:rFonts w:hint="eastAsia" w:asciiTheme="minorEastAsia" w:hAnsiTheme="minorEastAsia"/>
          <w:kern w:val="28"/>
          <w:sz w:val="28"/>
          <w:szCs w:val="21"/>
        </w:rPr>
        <w:t>法定代表签字盖章：</w:t>
      </w:r>
      <w:r>
        <w:rPr>
          <w:rFonts w:hint="eastAsia" w:asciiTheme="minorEastAsia" w:hAnsiTheme="minorEastAsia"/>
          <w:kern w:val="28"/>
          <w:sz w:val="28"/>
          <w:szCs w:val="21"/>
          <w:u w:val="single"/>
        </w:rPr>
        <w:t xml:space="preserve">                                 </w:t>
      </w:r>
    </w:p>
    <w:p>
      <w:pPr>
        <w:spacing w:before="170" w:line="360" w:lineRule="auto"/>
        <w:ind w:right="-176" w:firstLine="447"/>
        <w:rPr>
          <w:rFonts w:hint="eastAsia" w:asciiTheme="minorEastAsia" w:hAnsiTheme="minorEastAsia"/>
          <w:color w:val="FF0000"/>
          <w:kern w:val="28"/>
          <w:sz w:val="28"/>
          <w:szCs w:val="21"/>
          <w:lang w:val="en-US" w:eastAsia="zh-CN"/>
        </w:rPr>
      </w:pPr>
      <w:r>
        <w:rPr>
          <w:rFonts w:hint="eastAsia" w:asciiTheme="minorEastAsia" w:hAnsiTheme="minorEastAsia"/>
          <w:color w:val="FF0000"/>
          <w:kern w:val="28"/>
          <w:sz w:val="28"/>
          <w:szCs w:val="21"/>
          <w:lang w:val="en-US" w:eastAsia="zh-CN"/>
        </w:rPr>
        <w:t>法人代表公民身份号码：</w:t>
      </w:r>
    </w:p>
    <w:p>
      <w:pPr>
        <w:spacing w:before="170" w:line="360" w:lineRule="auto"/>
        <w:ind w:right="-176" w:firstLine="447"/>
        <w:rPr>
          <w:rFonts w:asciiTheme="minorEastAsia" w:hAnsiTheme="minorEastAsia"/>
          <w:kern w:val="28"/>
          <w:sz w:val="28"/>
          <w:szCs w:val="21"/>
          <w:u w:val="single"/>
        </w:rPr>
      </w:pPr>
      <w:r>
        <w:rPr>
          <w:rFonts w:hint="eastAsia" w:asciiTheme="minorEastAsia" w:hAnsiTheme="minorEastAsia"/>
          <w:kern w:val="28"/>
          <w:sz w:val="28"/>
          <w:szCs w:val="21"/>
        </w:rPr>
        <w:t>响应人全称（公章）：</w:t>
      </w:r>
      <w:r>
        <w:rPr>
          <w:rFonts w:hint="eastAsia" w:asciiTheme="minorEastAsia" w:hAnsiTheme="minorEastAsia"/>
          <w:kern w:val="28"/>
          <w:sz w:val="28"/>
          <w:szCs w:val="21"/>
          <w:u w:val="single"/>
        </w:rPr>
        <w:t xml:space="preserve">                                </w:t>
      </w:r>
    </w:p>
    <w:p>
      <w:pPr>
        <w:spacing w:before="170" w:line="360" w:lineRule="auto"/>
        <w:ind w:right="-176" w:firstLine="447"/>
        <w:rPr>
          <w:rFonts w:asciiTheme="minorEastAsia" w:hAnsiTheme="minorEastAsia"/>
          <w:kern w:val="28"/>
          <w:sz w:val="28"/>
          <w:szCs w:val="21"/>
        </w:rPr>
      </w:pPr>
      <w:r>
        <w:rPr>
          <w:rFonts w:hint="eastAsia" w:asciiTheme="minorEastAsia" w:hAnsiTheme="minorEastAsia"/>
          <w:kern w:val="28"/>
          <w:sz w:val="28"/>
          <w:szCs w:val="21"/>
        </w:rPr>
        <w:t>地       址：</w:t>
      </w:r>
      <w:r>
        <w:rPr>
          <w:rFonts w:hint="eastAsia" w:asciiTheme="minorEastAsia" w:hAnsiTheme="minorEastAsia"/>
          <w:kern w:val="28"/>
          <w:sz w:val="28"/>
          <w:szCs w:val="21"/>
          <w:u w:val="single"/>
        </w:rPr>
        <w:t xml:space="preserve">                                      </w:t>
      </w:r>
    </w:p>
    <w:p>
      <w:pPr>
        <w:spacing w:before="170" w:line="360" w:lineRule="auto"/>
        <w:ind w:right="-176" w:firstLine="447"/>
        <w:rPr>
          <w:rFonts w:asciiTheme="minorEastAsia" w:hAnsiTheme="minorEastAsia"/>
          <w:kern w:val="28"/>
          <w:sz w:val="28"/>
          <w:szCs w:val="21"/>
          <w:u w:val="single"/>
        </w:rPr>
      </w:pPr>
      <w:r>
        <w:rPr>
          <w:rFonts w:hint="eastAsia" w:asciiTheme="minorEastAsia" w:hAnsiTheme="minorEastAsia"/>
          <w:kern w:val="28"/>
          <w:sz w:val="28"/>
          <w:szCs w:val="21"/>
        </w:rPr>
        <w:t>全权代表签字盖章：</w:t>
      </w:r>
      <w:r>
        <w:rPr>
          <w:rFonts w:hint="eastAsia" w:asciiTheme="minorEastAsia" w:hAnsiTheme="minorEastAsia"/>
          <w:kern w:val="28"/>
          <w:sz w:val="28"/>
          <w:szCs w:val="21"/>
          <w:u w:val="single"/>
        </w:rPr>
        <w:t xml:space="preserve">                                     </w:t>
      </w:r>
    </w:p>
    <w:p>
      <w:pPr>
        <w:spacing w:before="170" w:line="360" w:lineRule="auto"/>
        <w:ind w:right="-176" w:firstLine="447"/>
        <w:rPr>
          <w:rFonts w:hint="eastAsia" w:asciiTheme="minorEastAsia" w:hAnsiTheme="minorEastAsia"/>
          <w:color w:val="FF0000"/>
          <w:kern w:val="28"/>
          <w:sz w:val="28"/>
          <w:szCs w:val="21"/>
          <w:lang w:val="en-US" w:eastAsia="zh-CN"/>
        </w:rPr>
      </w:pPr>
      <w:r>
        <w:rPr>
          <w:rFonts w:hint="eastAsia" w:asciiTheme="minorEastAsia" w:hAnsiTheme="minorEastAsia"/>
          <w:color w:val="FF0000"/>
          <w:kern w:val="28"/>
          <w:sz w:val="28"/>
          <w:szCs w:val="21"/>
          <w:lang w:val="en-US" w:eastAsia="zh-CN"/>
        </w:rPr>
        <w:t>全权代表公民身份号码：</w:t>
      </w:r>
    </w:p>
    <w:p>
      <w:pPr>
        <w:spacing w:before="170" w:line="360" w:lineRule="auto"/>
        <w:ind w:right="-176" w:firstLine="447"/>
        <w:rPr>
          <w:rFonts w:asciiTheme="minorEastAsia" w:hAnsiTheme="minorEastAsia"/>
          <w:kern w:val="28"/>
          <w:sz w:val="28"/>
          <w:szCs w:val="21"/>
          <w:u w:val="single"/>
        </w:rPr>
      </w:pPr>
      <w:r>
        <w:rPr>
          <w:rFonts w:hint="eastAsia" w:asciiTheme="minorEastAsia" w:hAnsiTheme="minorEastAsia"/>
          <w:kern w:val="28"/>
          <w:sz w:val="28"/>
          <w:szCs w:val="21"/>
        </w:rPr>
        <w:t>职    务：</w:t>
      </w:r>
      <w:r>
        <w:rPr>
          <w:rFonts w:hint="eastAsia" w:asciiTheme="minorEastAsia" w:hAnsiTheme="minorEastAsia"/>
          <w:kern w:val="28"/>
          <w:sz w:val="28"/>
          <w:szCs w:val="21"/>
          <w:u w:val="single"/>
        </w:rPr>
        <w:t xml:space="preserve">                                         </w:t>
      </w:r>
    </w:p>
    <w:p>
      <w:pPr>
        <w:spacing w:before="170" w:line="360" w:lineRule="auto"/>
        <w:ind w:right="-176" w:firstLine="447"/>
        <w:rPr>
          <w:rFonts w:asciiTheme="minorEastAsia" w:hAnsiTheme="minorEastAsia"/>
          <w:kern w:val="28"/>
          <w:sz w:val="28"/>
          <w:szCs w:val="21"/>
          <w:u w:val="single"/>
        </w:rPr>
      </w:pPr>
      <w:r>
        <w:rPr>
          <w:rFonts w:hint="eastAsia" w:asciiTheme="minorEastAsia" w:hAnsiTheme="minorEastAsia"/>
          <w:kern w:val="28"/>
          <w:sz w:val="28"/>
          <w:szCs w:val="21"/>
        </w:rPr>
        <w:t>详细通讯地址：</w:t>
      </w:r>
      <w:r>
        <w:rPr>
          <w:rFonts w:hint="eastAsia" w:asciiTheme="minorEastAsia" w:hAnsiTheme="minorEastAsia"/>
          <w:kern w:val="28"/>
          <w:sz w:val="28"/>
          <w:szCs w:val="21"/>
          <w:u w:val="single"/>
        </w:rPr>
        <w:t xml:space="preserve">                                                                               </w:t>
      </w:r>
    </w:p>
    <w:p>
      <w:pPr>
        <w:spacing w:before="170" w:line="360" w:lineRule="auto"/>
        <w:ind w:right="-176" w:firstLine="447"/>
        <w:rPr>
          <w:rFonts w:asciiTheme="minorEastAsia" w:hAnsiTheme="minorEastAsia"/>
          <w:kern w:val="28"/>
          <w:sz w:val="28"/>
          <w:szCs w:val="21"/>
          <w:u w:val="single"/>
        </w:rPr>
      </w:pPr>
      <w:r>
        <w:rPr>
          <w:rFonts w:hint="eastAsia" w:asciiTheme="minorEastAsia" w:hAnsiTheme="minorEastAsia"/>
          <w:kern w:val="28"/>
          <w:sz w:val="28"/>
          <w:szCs w:val="21"/>
          <w:lang w:val="en-US" w:eastAsia="zh-CN"/>
        </w:rPr>
        <w:t>手机号码</w:t>
      </w:r>
      <w:r>
        <w:rPr>
          <w:rFonts w:hint="eastAsia" w:asciiTheme="minorEastAsia" w:hAnsiTheme="minorEastAsia"/>
          <w:kern w:val="28"/>
          <w:sz w:val="28"/>
          <w:szCs w:val="21"/>
        </w:rPr>
        <w:t>：</w:t>
      </w:r>
      <w:r>
        <w:rPr>
          <w:rFonts w:hint="eastAsia" w:asciiTheme="minorEastAsia" w:hAnsiTheme="minorEastAsia"/>
          <w:kern w:val="28"/>
          <w:sz w:val="28"/>
          <w:szCs w:val="21"/>
          <w:u w:val="single"/>
        </w:rPr>
        <w:t xml:space="preserve">                                        </w:t>
      </w:r>
    </w:p>
    <w:p>
      <w:pPr>
        <w:spacing w:before="170" w:line="360" w:lineRule="auto"/>
        <w:ind w:right="-176" w:firstLine="447"/>
        <w:rPr>
          <w:rFonts w:hint="eastAsia" w:asciiTheme="minorEastAsia" w:hAnsiTheme="minorEastAsia"/>
          <w:b/>
          <w:kern w:val="28"/>
          <w:sz w:val="32"/>
          <w:szCs w:val="44"/>
        </w:rPr>
      </w:pPr>
      <w:r>
        <w:rPr>
          <w:rFonts w:hint="eastAsia" w:asciiTheme="minorEastAsia" w:hAnsiTheme="minorEastAsia"/>
          <w:kern w:val="28"/>
          <w:sz w:val="28"/>
          <w:szCs w:val="21"/>
        </w:rPr>
        <w:t>邮政编码：</w:t>
      </w:r>
      <w:r>
        <w:rPr>
          <w:rFonts w:hint="eastAsia" w:asciiTheme="minorEastAsia" w:hAnsiTheme="minorEastAsia"/>
          <w:kern w:val="28"/>
          <w:sz w:val="28"/>
          <w:szCs w:val="21"/>
          <w:u w:val="single"/>
        </w:rPr>
        <w:t xml:space="preserve">                                   </w:t>
      </w:r>
    </w:p>
    <w:p>
      <w:pPr>
        <w:tabs>
          <w:tab w:val="left" w:pos="6840"/>
          <w:tab w:val="left" w:pos="7920"/>
        </w:tabs>
        <w:adjustRightInd w:val="0"/>
        <w:snapToGrid w:val="0"/>
        <w:jc w:val="left"/>
        <w:rPr>
          <w:rFonts w:hint="eastAsia" w:asciiTheme="minorEastAsia" w:hAnsiTheme="minorEastAsia"/>
          <w:b/>
          <w:kern w:val="28"/>
          <w:sz w:val="32"/>
          <w:szCs w:val="44"/>
        </w:rPr>
      </w:pPr>
    </w:p>
    <w:p>
      <w:pPr>
        <w:tabs>
          <w:tab w:val="left" w:pos="6840"/>
          <w:tab w:val="left" w:pos="7920"/>
        </w:tabs>
        <w:adjustRightInd w:val="0"/>
        <w:snapToGrid w:val="0"/>
        <w:jc w:val="left"/>
        <w:rPr>
          <w:rFonts w:hint="eastAsia" w:asciiTheme="minorEastAsia" w:hAnsiTheme="minorEastAsia"/>
          <w:b/>
          <w:kern w:val="28"/>
          <w:sz w:val="32"/>
          <w:szCs w:val="44"/>
          <w:lang w:val="en-US" w:eastAsia="zh-CN"/>
        </w:rPr>
      </w:pPr>
      <w:r>
        <w:rPr>
          <w:rFonts w:hint="eastAsia" w:asciiTheme="minorEastAsia" w:hAnsiTheme="minorEastAsia"/>
          <w:b/>
          <w:kern w:val="28"/>
          <w:sz w:val="32"/>
          <w:szCs w:val="44"/>
        </w:rPr>
        <w:t>附件</w:t>
      </w:r>
      <w:r>
        <w:rPr>
          <w:rFonts w:hint="eastAsia" w:asciiTheme="minorEastAsia" w:hAnsiTheme="minorEastAsia"/>
          <w:b/>
          <w:kern w:val="28"/>
          <w:sz w:val="32"/>
          <w:szCs w:val="44"/>
          <w:lang w:val="en-US" w:eastAsia="zh-CN"/>
        </w:rPr>
        <w:t xml:space="preserve">三               </w:t>
      </w:r>
    </w:p>
    <w:p>
      <w:pPr>
        <w:tabs>
          <w:tab w:val="left" w:pos="6840"/>
          <w:tab w:val="left" w:pos="7920"/>
        </w:tabs>
        <w:adjustRightInd w:val="0"/>
        <w:snapToGrid w:val="0"/>
        <w:jc w:val="left"/>
        <w:rPr>
          <w:rFonts w:hint="eastAsia" w:asciiTheme="minorEastAsia" w:hAnsiTheme="minorEastAsia"/>
          <w:b/>
          <w:kern w:val="28"/>
          <w:sz w:val="32"/>
          <w:szCs w:val="44"/>
          <w:lang w:val="en-US" w:eastAsia="zh-CN"/>
        </w:rPr>
      </w:pPr>
    </w:p>
    <w:p>
      <w:pPr>
        <w:tabs>
          <w:tab w:val="left" w:pos="6840"/>
          <w:tab w:val="left" w:pos="7920"/>
        </w:tabs>
        <w:adjustRightInd w:val="0"/>
        <w:snapToGrid w:val="0"/>
        <w:ind w:firstLine="3213" w:firstLineChars="1000"/>
        <w:jc w:val="both"/>
        <w:rPr>
          <w:rFonts w:asciiTheme="minorEastAsia" w:hAnsiTheme="minorEastAsia"/>
          <w:b/>
          <w:kern w:val="28"/>
          <w:sz w:val="32"/>
          <w:szCs w:val="44"/>
        </w:rPr>
      </w:pPr>
      <w:r>
        <w:rPr>
          <w:rFonts w:hint="eastAsia" w:asciiTheme="minorEastAsia" w:hAnsiTheme="minorEastAsia"/>
          <w:b/>
          <w:sz w:val="32"/>
          <w:szCs w:val="32"/>
        </w:rPr>
        <w:t>商务条款偏离表</w:t>
      </w:r>
    </w:p>
    <w:tbl>
      <w:tblPr>
        <w:tblStyle w:val="34"/>
        <w:tblW w:w="8743" w:type="dxa"/>
        <w:tblInd w:w="0" w:type="dxa"/>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Layout w:type="fixed"/>
        <w:tblCellMar>
          <w:top w:w="0" w:type="dxa"/>
          <w:left w:w="28" w:type="dxa"/>
          <w:bottom w:w="0" w:type="dxa"/>
          <w:right w:w="28" w:type="dxa"/>
        </w:tblCellMar>
      </w:tblPr>
      <w:tblGrid>
        <w:gridCol w:w="628"/>
        <w:gridCol w:w="1815"/>
        <w:gridCol w:w="2520"/>
        <w:gridCol w:w="2415"/>
        <w:gridCol w:w="1365"/>
      </w:tblGrid>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800" w:hRule="atLeast"/>
        </w:trPr>
        <w:tc>
          <w:tcPr>
            <w:tcW w:w="628" w:type="dxa"/>
            <w:vAlign w:val="center"/>
          </w:tcPr>
          <w:p>
            <w:pPr>
              <w:spacing w:before="120"/>
              <w:jc w:val="center"/>
              <w:rPr>
                <w:rFonts w:asciiTheme="minorEastAsia" w:hAnsiTheme="minorEastAsia"/>
                <w:b/>
                <w:sz w:val="28"/>
                <w:szCs w:val="28"/>
              </w:rPr>
            </w:pPr>
            <w:r>
              <w:rPr>
                <w:rFonts w:hint="eastAsia" w:asciiTheme="minorEastAsia" w:hAnsiTheme="minorEastAsia"/>
                <w:b/>
                <w:sz w:val="28"/>
                <w:szCs w:val="28"/>
              </w:rPr>
              <w:t>序号</w:t>
            </w:r>
          </w:p>
        </w:tc>
        <w:tc>
          <w:tcPr>
            <w:tcW w:w="1815" w:type="dxa"/>
            <w:vAlign w:val="center"/>
          </w:tcPr>
          <w:p>
            <w:pPr>
              <w:spacing w:before="120"/>
              <w:jc w:val="center"/>
              <w:rPr>
                <w:rFonts w:asciiTheme="minorEastAsia" w:hAnsiTheme="minorEastAsia"/>
                <w:b/>
                <w:sz w:val="28"/>
                <w:szCs w:val="28"/>
              </w:rPr>
            </w:pPr>
            <w:r>
              <w:rPr>
                <w:rFonts w:hint="eastAsia" w:asciiTheme="minorEastAsia" w:hAnsiTheme="minorEastAsia"/>
                <w:b/>
                <w:sz w:val="28"/>
                <w:szCs w:val="28"/>
              </w:rPr>
              <w:t>文件条目号</w:t>
            </w:r>
          </w:p>
        </w:tc>
        <w:tc>
          <w:tcPr>
            <w:tcW w:w="2520" w:type="dxa"/>
            <w:vAlign w:val="center"/>
          </w:tcPr>
          <w:p>
            <w:pPr>
              <w:spacing w:before="120"/>
              <w:jc w:val="center"/>
              <w:rPr>
                <w:rFonts w:asciiTheme="minorEastAsia" w:hAnsiTheme="minorEastAsia"/>
                <w:b/>
                <w:sz w:val="28"/>
                <w:szCs w:val="28"/>
              </w:rPr>
            </w:pPr>
            <w:r>
              <w:rPr>
                <w:rFonts w:hint="eastAsia" w:asciiTheme="minorEastAsia" w:hAnsiTheme="minorEastAsia"/>
                <w:b/>
                <w:sz w:val="28"/>
                <w:szCs w:val="28"/>
              </w:rPr>
              <w:t>文件商务条款</w:t>
            </w:r>
          </w:p>
        </w:tc>
        <w:tc>
          <w:tcPr>
            <w:tcW w:w="2415" w:type="dxa"/>
            <w:vAlign w:val="center"/>
          </w:tcPr>
          <w:p>
            <w:pPr>
              <w:spacing w:before="120"/>
              <w:jc w:val="center"/>
              <w:rPr>
                <w:rFonts w:asciiTheme="minorEastAsia" w:hAnsiTheme="minorEastAsia"/>
                <w:b/>
                <w:sz w:val="28"/>
                <w:szCs w:val="28"/>
              </w:rPr>
            </w:pPr>
            <w:r>
              <w:rPr>
                <w:rFonts w:hint="eastAsia" w:asciiTheme="minorEastAsia" w:hAnsiTheme="minorEastAsia"/>
                <w:b/>
                <w:sz w:val="28"/>
                <w:szCs w:val="28"/>
              </w:rPr>
              <w:t>报价商务条款</w:t>
            </w:r>
          </w:p>
        </w:tc>
        <w:tc>
          <w:tcPr>
            <w:tcW w:w="1365" w:type="dxa"/>
            <w:vAlign w:val="center"/>
          </w:tcPr>
          <w:p>
            <w:pPr>
              <w:spacing w:before="120"/>
              <w:jc w:val="center"/>
              <w:rPr>
                <w:rFonts w:asciiTheme="minorEastAsia" w:hAnsiTheme="minorEastAsia"/>
                <w:b/>
                <w:sz w:val="28"/>
                <w:szCs w:val="28"/>
              </w:rPr>
            </w:pPr>
            <w:r>
              <w:rPr>
                <w:rFonts w:hint="eastAsia" w:asciiTheme="minorEastAsia" w:hAnsiTheme="minorEastAsia"/>
                <w:b/>
                <w:sz w:val="28"/>
                <w:szCs w:val="28"/>
              </w:rPr>
              <w:t>说明</w:t>
            </w: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800" w:hRule="atLeast"/>
        </w:trPr>
        <w:tc>
          <w:tcPr>
            <w:tcW w:w="628" w:type="dxa"/>
          </w:tcPr>
          <w:p>
            <w:pPr>
              <w:rPr>
                <w:rFonts w:asciiTheme="minorEastAsia" w:hAnsiTheme="minorEastAsia"/>
                <w:b/>
              </w:rPr>
            </w:pPr>
          </w:p>
        </w:tc>
        <w:tc>
          <w:tcPr>
            <w:tcW w:w="1815" w:type="dxa"/>
          </w:tcPr>
          <w:p>
            <w:pPr>
              <w:rPr>
                <w:rFonts w:asciiTheme="minorEastAsia" w:hAnsiTheme="minorEastAsia"/>
                <w:b/>
              </w:rPr>
            </w:pPr>
          </w:p>
        </w:tc>
        <w:tc>
          <w:tcPr>
            <w:tcW w:w="2520" w:type="dxa"/>
          </w:tcPr>
          <w:p>
            <w:pPr>
              <w:rPr>
                <w:rFonts w:asciiTheme="minorEastAsia" w:hAnsiTheme="minorEastAsia"/>
                <w:b/>
              </w:rPr>
            </w:pPr>
          </w:p>
        </w:tc>
        <w:tc>
          <w:tcPr>
            <w:tcW w:w="2415" w:type="dxa"/>
          </w:tcPr>
          <w:p>
            <w:pPr>
              <w:rPr>
                <w:rFonts w:asciiTheme="minorEastAsia" w:hAnsiTheme="minorEastAsia"/>
                <w:b/>
              </w:rPr>
            </w:pPr>
          </w:p>
        </w:tc>
        <w:tc>
          <w:tcPr>
            <w:tcW w:w="1365" w:type="dxa"/>
          </w:tcPr>
          <w:p>
            <w:pPr>
              <w:rPr>
                <w:rFonts w:asciiTheme="minorEastAsia" w:hAnsiTheme="minorEastAsia"/>
                <w:b/>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800" w:hRule="atLeast"/>
        </w:trPr>
        <w:tc>
          <w:tcPr>
            <w:tcW w:w="628" w:type="dxa"/>
          </w:tcPr>
          <w:p>
            <w:pPr>
              <w:rPr>
                <w:rFonts w:asciiTheme="minorEastAsia" w:hAnsiTheme="minorEastAsia"/>
                <w:b/>
              </w:rPr>
            </w:pPr>
          </w:p>
        </w:tc>
        <w:tc>
          <w:tcPr>
            <w:tcW w:w="1815" w:type="dxa"/>
          </w:tcPr>
          <w:p>
            <w:pPr>
              <w:rPr>
                <w:rFonts w:asciiTheme="minorEastAsia" w:hAnsiTheme="minorEastAsia"/>
                <w:b/>
              </w:rPr>
            </w:pPr>
          </w:p>
        </w:tc>
        <w:tc>
          <w:tcPr>
            <w:tcW w:w="2520" w:type="dxa"/>
          </w:tcPr>
          <w:p>
            <w:pPr>
              <w:rPr>
                <w:rFonts w:asciiTheme="minorEastAsia" w:hAnsiTheme="minorEastAsia"/>
                <w:b/>
              </w:rPr>
            </w:pPr>
          </w:p>
        </w:tc>
        <w:tc>
          <w:tcPr>
            <w:tcW w:w="2415" w:type="dxa"/>
          </w:tcPr>
          <w:p>
            <w:pPr>
              <w:rPr>
                <w:rFonts w:asciiTheme="minorEastAsia" w:hAnsiTheme="minorEastAsia"/>
                <w:b/>
              </w:rPr>
            </w:pPr>
          </w:p>
        </w:tc>
        <w:tc>
          <w:tcPr>
            <w:tcW w:w="1365" w:type="dxa"/>
          </w:tcPr>
          <w:p>
            <w:pPr>
              <w:rPr>
                <w:rFonts w:asciiTheme="minorEastAsia" w:hAnsiTheme="minorEastAsia"/>
                <w:b/>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800" w:hRule="atLeast"/>
        </w:trPr>
        <w:tc>
          <w:tcPr>
            <w:tcW w:w="628" w:type="dxa"/>
          </w:tcPr>
          <w:p>
            <w:pPr>
              <w:rPr>
                <w:rFonts w:asciiTheme="minorEastAsia" w:hAnsiTheme="minorEastAsia"/>
                <w:b/>
              </w:rPr>
            </w:pPr>
          </w:p>
        </w:tc>
        <w:tc>
          <w:tcPr>
            <w:tcW w:w="1815" w:type="dxa"/>
          </w:tcPr>
          <w:p>
            <w:pPr>
              <w:rPr>
                <w:rFonts w:asciiTheme="minorEastAsia" w:hAnsiTheme="minorEastAsia"/>
                <w:b/>
              </w:rPr>
            </w:pPr>
          </w:p>
        </w:tc>
        <w:tc>
          <w:tcPr>
            <w:tcW w:w="2520" w:type="dxa"/>
          </w:tcPr>
          <w:p>
            <w:pPr>
              <w:rPr>
                <w:rFonts w:asciiTheme="minorEastAsia" w:hAnsiTheme="minorEastAsia"/>
                <w:b/>
              </w:rPr>
            </w:pPr>
          </w:p>
        </w:tc>
        <w:tc>
          <w:tcPr>
            <w:tcW w:w="2415" w:type="dxa"/>
          </w:tcPr>
          <w:p>
            <w:pPr>
              <w:rPr>
                <w:rFonts w:asciiTheme="minorEastAsia" w:hAnsiTheme="minorEastAsia"/>
                <w:b/>
              </w:rPr>
            </w:pPr>
          </w:p>
        </w:tc>
        <w:tc>
          <w:tcPr>
            <w:tcW w:w="1365" w:type="dxa"/>
          </w:tcPr>
          <w:p>
            <w:pPr>
              <w:rPr>
                <w:rFonts w:asciiTheme="minorEastAsia" w:hAnsiTheme="minorEastAsia"/>
                <w:b/>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800" w:hRule="atLeast"/>
        </w:trPr>
        <w:tc>
          <w:tcPr>
            <w:tcW w:w="628" w:type="dxa"/>
          </w:tcPr>
          <w:p>
            <w:pPr>
              <w:rPr>
                <w:rFonts w:asciiTheme="minorEastAsia" w:hAnsiTheme="minorEastAsia"/>
                <w:b/>
              </w:rPr>
            </w:pPr>
          </w:p>
        </w:tc>
        <w:tc>
          <w:tcPr>
            <w:tcW w:w="1815" w:type="dxa"/>
          </w:tcPr>
          <w:p>
            <w:pPr>
              <w:rPr>
                <w:rFonts w:asciiTheme="minorEastAsia" w:hAnsiTheme="minorEastAsia"/>
                <w:b/>
              </w:rPr>
            </w:pPr>
          </w:p>
        </w:tc>
        <w:tc>
          <w:tcPr>
            <w:tcW w:w="2520" w:type="dxa"/>
          </w:tcPr>
          <w:p>
            <w:pPr>
              <w:rPr>
                <w:rFonts w:asciiTheme="minorEastAsia" w:hAnsiTheme="minorEastAsia"/>
                <w:b/>
              </w:rPr>
            </w:pPr>
          </w:p>
        </w:tc>
        <w:tc>
          <w:tcPr>
            <w:tcW w:w="2415" w:type="dxa"/>
          </w:tcPr>
          <w:p>
            <w:pPr>
              <w:rPr>
                <w:rFonts w:asciiTheme="minorEastAsia" w:hAnsiTheme="minorEastAsia"/>
                <w:b/>
              </w:rPr>
            </w:pPr>
          </w:p>
        </w:tc>
        <w:tc>
          <w:tcPr>
            <w:tcW w:w="1365" w:type="dxa"/>
          </w:tcPr>
          <w:p>
            <w:pPr>
              <w:rPr>
                <w:rFonts w:asciiTheme="minorEastAsia" w:hAnsiTheme="minorEastAsia"/>
                <w:b/>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800" w:hRule="atLeast"/>
        </w:trPr>
        <w:tc>
          <w:tcPr>
            <w:tcW w:w="628" w:type="dxa"/>
          </w:tcPr>
          <w:p>
            <w:pPr>
              <w:rPr>
                <w:rFonts w:asciiTheme="minorEastAsia" w:hAnsiTheme="minorEastAsia"/>
                <w:b/>
              </w:rPr>
            </w:pPr>
          </w:p>
        </w:tc>
        <w:tc>
          <w:tcPr>
            <w:tcW w:w="1815" w:type="dxa"/>
          </w:tcPr>
          <w:p>
            <w:pPr>
              <w:rPr>
                <w:rFonts w:asciiTheme="minorEastAsia" w:hAnsiTheme="minorEastAsia"/>
                <w:b/>
              </w:rPr>
            </w:pPr>
          </w:p>
        </w:tc>
        <w:tc>
          <w:tcPr>
            <w:tcW w:w="2520" w:type="dxa"/>
          </w:tcPr>
          <w:p>
            <w:pPr>
              <w:rPr>
                <w:rFonts w:asciiTheme="minorEastAsia" w:hAnsiTheme="minorEastAsia"/>
                <w:b/>
              </w:rPr>
            </w:pPr>
          </w:p>
        </w:tc>
        <w:tc>
          <w:tcPr>
            <w:tcW w:w="2415" w:type="dxa"/>
          </w:tcPr>
          <w:p>
            <w:pPr>
              <w:rPr>
                <w:rFonts w:asciiTheme="minorEastAsia" w:hAnsiTheme="minorEastAsia"/>
                <w:b/>
              </w:rPr>
            </w:pPr>
          </w:p>
        </w:tc>
        <w:tc>
          <w:tcPr>
            <w:tcW w:w="1365" w:type="dxa"/>
          </w:tcPr>
          <w:p>
            <w:pPr>
              <w:rPr>
                <w:rFonts w:asciiTheme="minorEastAsia" w:hAnsiTheme="minorEastAsia"/>
                <w:b/>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800" w:hRule="atLeast"/>
        </w:trPr>
        <w:tc>
          <w:tcPr>
            <w:tcW w:w="628" w:type="dxa"/>
          </w:tcPr>
          <w:p>
            <w:pPr>
              <w:rPr>
                <w:rFonts w:asciiTheme="minorEastAsia" w:hAnsiTheme="minorEastAsia"/>
                <w:b/>
              </w:rPr>
            </w:pPr>
          </w:p>
        </w:tc>
        <w:tc>
          <w:tcPr>
            <w:tcW w:w="1815" w:type="dxa"/>
          </w:tcPr>
          <w:p>
            <w:pPr>
              <w:rPr>
                <w:rFonts w:asciiTheme="minorEastAsia" w:hAnsiTheme="minorEastAsia"/>
                <w:b/>
              </w:rPr>
            </w:pPr>
          </w:p>
        </w:tc>
        <w:tc>
          <w:tcPr>
            <w:tcW w:w="2520" w:type="dxa"/>
          </w:tcPr>
          <w:p>
            <w:pPr>
              <w:rPr>
                <w:rFonts w:asciiTheme="minorEastAsia" w:hAnsiTheme="minorEastAsia"/>
                <w:b/>
              </w:rPr>
            </w:pPr>
          </w:p>
        </w:tc>
        <w:tc>
          <w:tcPr>
            <w:tcW w:w="2415" w:type="dxa"/>
          </w:tcPr>
          <w:p>
            <w:pPr>
              <w:rPr>
                <w:rFonts w:asciiTheme="minorEastAsia" w:hAnsiTheme="minorEastAsia"/>
                <w:b/>
              </w:rPr>
            </w:pPr>
          </w:p>
        </w:tc>
        <w:tc>
          <w:tcPr>
            <w:tcW w:w="1365" w:type="dxa"/>
          </w:tcPr>
          <w:p>
            <w:pPr>
              <w:rPr>
                <w:rFonts w:asciiTheme="minorEastAsia" w:hAnsiTheme="minorEastAsia"/>
                <w:b/>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800" w:hRule="atLeast"/>
        </w:trPr>
        <w:tc>
          <w:tcPr>
            <w:tcW w:w="628" w:type="dxa"/>
          </w:tcPr>
          <w:p>
            <w:pPr>
              <w:rPr>
                <w:rFonts w:asciiTheme="minorEastAsia" w:hAnsiTheme="minorEastAsia"/>
                <w:b/>
              </w:rPr>
            </w:pPr>
          </w:p>
        </w:tc>
        <w:tc>
          <w:tcPr>
            <w:tcW w:w="1815" w:type="dxa"/>
          </w:tcPr>
          <w:p>
            <w:pPr>
              <w:rPr>
                <w:rFonts w:asciiTheme="minorEastAsia" w:hAnsiTheme="minorEastAsia"/>
                <w:b/>
              </w:rPr>
            </w:pPr>
          </w:p>
        </w:tc>
        <w:tc>
          <w:tcPr>
            <w:tcW w:w="2520" w:type="dxa"/>
          </w:tcPr>
          <w:p>
            <w:pPr>
              <w:rPr>
                <w:rFonts w:asciiTheme="minorEastAsia" w:hAnsiTheme="minorEastAsia"/>
                <w:b/>
              </w:rPr>
            </w:pPr>
          </w:p>
        </w:tc>
        <w:tc>
          <w:tcPr>
            <w:tcW w:w="2415" w:type="dxa"/>
          </w:tcPr>
          <w:p>
            <w:pPr>
              <w:rPr>
                <w:rFonts w:asciiTheme="minorEastAsia" w:hAnsiTheme="minorEastAsia"/>
                <w:b/>
              </w:rPr>
            </w:pPr>
          </w:p>
        </w:tc>
        <w:tc>
          <w:tcPr>
            <w:tcW w:w="1365" w:type="dxa"/>
          </w:tcPr>
          <w:p>
            <w:pPr>
              <w:rPr>
                <w:rFonts w:asciiTheme="minorEastAsia" w:hAnsiTheme="minorEastAsia"/>
                <w:b/>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800" w:hRule="atLeast"/>
        </w:trPr>
        <w:tc>
          <w:tcPr>
            <w:tcW w:w="628" w:type="dxa"/>
          </w:tcPr>
          <w:p>
            <w:pPr>
              <w:rPr>
                <w:rFonts w:asciiTheme="minorEastAsia" w:hAnsiTheme="minorEastAsia"/>
                <w:b/>
              </w:rPr>
            </w:pPr>
          </w:p>
        </w:tc>
        <w:tc>
          <w:tcPr>
            <w:tcW w:w="1815" w:type="dxa"/>
          </w:tcPr>
          <w:p>
            <w:pPr>
              <w:rPr>
                <w:rFonts w:asciiTheme="minorEastAsia" w:hAnsiTheme="minorEastAsia"/>
                <w:b/>
              </w:rPr>
            </w:pPr>
          </w:p>
        </w:tc>
        <w:tc>
          <w:tcPr>
            <w:tcW w:w="2520" w:type="dxa"/>
          </w:tcPr>
          <w:p>
            <w:pPr>
              <w:rPr>
                <w:rFonts w:asciiTheme="minorEastAsia" w:hAnsiTheme="minorEastAsia"/>
                <w:b/>
              </w:rPr>
            </w:pPr>
          </w:p>
        </w:tc>
        <w:tc>
          <w:tcPr>
            <w:tcW w:w="2415" w:type="dxa"/>
          </w:tcPr>
          <w:p>
            <w:pPr>
              <w:rPr>
                <w:rFonts w:asciiTheme="minorEastAsia" w:hAnsiTheme="minorEastAsia"/>
                <w:b/>
              </w:rPr>
            </w:pPr>
          </w:p>
        </w:tc>
        <w:tc>
          <w:tcPr>
            <w:tcW w:w="1365" w:type="dxa"/>
          </w:tcPr>
          <w:p>
            <w:pPr>
              <w:rPr>
                <w:rFonts w:asciiTheme="minorEastAsia" w:hAnsiTheme="minorEastAsia"/>
                <w:b/>
              </w:rPr>
            </w:pPr>
          </w:p>
        </w:tc>
      </w:tr>
    </w:tbl>
    <w:p>
      <w:pPr>
        <w:rPr>
          <w:rFonts w:asciiTheme="minorEastAsia" w:hAnsiTheme="minorEastAsia"/>
          <w:sz w:val="24"/>
        </w:rPr>
      </w:pPr>
      <w:r>
        <w:rPr>
          <w:rFonts w:hint="eastAsia" w:asciiTheme="minorEastAsia" w:hAnsiTheme="minorEastAsia"/>
          <w:sz w:val="24"/>
        </w:rPr>
        <w:t>注：响应人提报的响应文件中与询价文件的商务部分的要求有不同时，应逐条列在商务偏离表中，否则将认为响应人接受询价文件的要求。</w:t>
      </w: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rPr>
          <w:rFonts w:hint="eastAsia" w:asciiTheme="minorEastAsia" w:hAnsiTheme="minorEastAsia"/>
          <w:b/>
          <w:sz w:val="28"/>
          <w:szCs w:val="28"/>
          <w:lang w:val="en-US" w:eastAsia="zh-CN"/>
        </w:rPr>
      </w:pPr>
      <w:r>
        <w:rPr>
          <w:rFonts w:hint="eastAsia" w:asciiTheme="minorEastAsia" w:hAnsiTheme="minorEastAsia"/>
          <w:b/>
          <w:sz w:val="28"/>
          <w:szCs w:val="28"/>
        </w:rPr>
        <w:t>附件</w:t>
      </w:r>
      <w:r>
        <w:rPr>
          <w:rFonts w:hint="eastAsia" w:asciiTheme="minorEastAsia" w:hAnsiTheme="minorEastAsia"/>
          <w:b/>
          <w:sz w:val="28"/>
          <w:szCs w:val="28"/>
          <w:lang w:val="en-US" w:eastAsia="zh-CN"/>
        </w:rPr>
        <w:t xml:space="preserve">四                </w:t>
      </w:r>
    </w:p>
    <w:p>
      <w:pPr>
        <w:jc w:val="center"/>
        <w:rPr>
          <w:rFonts w:hint="eastAsia" w:asciiTheme="minorEastAsia" w:hAnsiTheme="minorEastAsia"/>
          <w:b/>
          <w:sz w:val="32"/>
          <w:szCs w:val="32"/>
        </w:rPr>
      </w:pPr>
      <w:r>
        <w:rPr>
          <w:rFonts w:hint="eastAsia" w:asciiTheme="minorEastAsia" w:hAnsiTheme="minorEastAsia"/>
          <w:b/>
          <w:sz w:val="32"/>
          <w:szCs w:val="32"/>
        </w:rPr>
        <w:t>技术规格偏离表</w:t>
      </w:r>
    </w:p>
    <w:tbl>
      <w:tblPr>
        <w:tblStyle w:val="34"/>
        <w:tblW w:w="9024" w:type="dxa"/>
        <w:tblInd w:w="0" w:type="dxa"/>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Layout w:type="fixed"/>
        <w:tblCellMar>
          <w:top w:w="0" w:type="dxa"/>
          <w:left w:w="28" w:type="dxa"/>
          <w:bottom w:w="0" w:type="dxa"/>
          <w:right w:w="28" w:type="dxa"/>
        </w:tblCellMar>
      </w:tblPr>
      <w:tblGrid>
        <w:gridCol w:w="628"/>
        <w:gridCol w:w="1385"/>
        <w:gridCol w:w="1683"/>
        <w:gridCol w:w="1338"/>
        <w:gridCol w:w="1281"/>
        <w:gridCol w:w="966"/>
        <w:gridCol w:w="1743"/>
      </w:tblGrid>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800" w:hRule="atLeast"/>
        </w:trPr>
        <w:tc>
          <w:tcPr>
            <w:tcW w:w="628" w:type="dxa"/>
          </w:tcPr>
          <w:p>
            <w:pPr>
              <w:spacing w:before="120"/>
              <w:jc w:val="center"/>
              <w:rPr>
                <w:rFonts w:asciiTheme="minorEastAsia" w:hAnsiTheme="minorEastAsia"/>
                <w:b/>
                <w:sz w:val="28"/>
                <w:szCs w:val="28"/>
              </w:rPr>
            </w:pPr>
            <w:r>
              <w:rPr>
                <w:rFonts w:hint="eastAsia" w:asciiTheme="minorEastAsia" w:hAnsiTheme="minorEastAsia"/>
                <w:b/>
                <w:sz w:val="28"/>
                <w:szCs w:val="28"/>
              </w:rPr>
              <w:t>序号</w:t>
            </w:r>
          </w:p>
        </w:tc>
        <w:tc>
          <w:tcPr>
            <w:tcW w:w="1385" w:type="dxa"/>
          </w:tcPr>
          <w:p>
            <w:pPr>
              <w:spacing w:before="120"/>
              <w:jc w:val="center"/>
              <w:rPr>
                <w:rFonts w:asciiTheme="minorEastAsia" w:hAnsiTheme="minorEastAsia"/>
                <w:b/>
                <w:sz w:val="28"/>
                <w:szCs w:val="28"/>
              </w:rPr>
            </w:pPr>
            <w:r>
              <w:rPr>
                <w:rFonts w:hint="eastAsia" w:asciiTheme="minorEastAsia" w:hAnsiTheme="minorEastAsia"/>
                <w:b/>
                <w:sz w:val="28"/>
                <w:szCs w:val="28"/>
              </w:rPr>
              <w:t>货物名称</w:t>
            </w:r>
          </w:p>
        </w:tc>
        <w:tc>
          <w:tcPr>
            <w:tcW w:w="1683" w:type="dxa"/>
          </w:tcPr>
          <w:p>
            <w:pPr>
              <w:spacing w:before="120"/>
              <w:jc w:val="center"/>
              <w:rPr>
                <w:rFonts w:asciiTheme="minorEastAsia" w:hAnsiTheme="minorEastAsia"/>
                <w:b/>
                <w:sz w:val="28"/>
                <w:szCs w:val="28"/>
              </w:rPr>
            </w:pPr>
            <w:r>
              <w:rPr>
                <w:rFonts w:hint="eastAsia" w:asciiTheme="minorEastAsia" w:hAnsiTheme="minorEastAsia"/>
                <w:b/>
                <w:sz w:val="28"/>
                <w:szCs w:val="28"/>
              </w:rPr>
              <w:t>文件条目号</w:t>
            </w:r>
          </w:p>
        </w:tc>
        <w:tc>
          <w:tcPr>
            <w:tcW w:w="1338" w:type="dxa"/>
          </w:tcPr>
          <w:p>
            <w:pPr>
              <w:spacing w:before="120"/>
              <w:jc w:val="center"/>
              <w:rPr>
                <w:rFonts w:asciiTheme="minorEastAsia" w:hAnsiTheme="minorEastAsia"/>
                <w:b/>
                <w:sz w:val="28"/>
                <w:szCs w:val="28"/>
              </w:rPr>
            </w:pPr>
            <w:r>
              <w:rPr>
                <w:rFonts w:hint="eastAsia" w:asciiTheme="minorEastAsia" w:hAnsiTheme="minorEastAsia"/>
                <w:b/>
                <w:sz w:val="28"/>
                <w:szCs w:val="28"/>
              </w:rPr>
              <w:t>文件规格</w:t>
            </w:r>
          </w:p>
        </w:tc>
        <w:tc>
          <w:tcPr>
            <w:tcW w:w="1281" w:type="dxa"/>
          </w:tcPr>
          <w:p>
            <w:pPr>
              <w:spacing w:before="120"/>
              <w:jc w:val="center"/>
              <w:rPr>
                <w:rFonts w:asciiTheme="minorEastAsia" w:hAnsiTheme="minorEastAsia"/>
                <w:b/>
                <w:sz w:val="28"/>
                <w:szCs w:val="28"/>
              </w:rPr>
            </w:pPr>
            <w:r>
              <w:rPr>
                <w:rFonts w:hint="eastAsia" w:asciiTheme="minorEastAsia" w:hAnsiTheme="minorEastAsia"/>
                <w:b/>
                <w:sz w:val="28"/>
                <w:szCs w:val="28"/>
              </w:rPr>
              <w:t>报价规格</w:t>
            </w:r>
          </w:p>
        </w:tc>
        <w:tc>
          <w:tcPr>
            <w:tcW w:w="966" w:type="dxa"/>
          </w:tcPr>
          <w:p>
            <w:pPr>
              <w:spacing w:before="120"/>
              <w:jc w:val="center"/>
              <w:rPr>
                <w:rFonts w:asciiTheme="minorEastAsia" w:hAnsiTheme="minorEastAsia"/>
                <w:b/>
                <w:sz w:val="28"/>
                <w:szCs w:val="28"/>
              </w:rPr>
            </w:pPr>
            <w:r>
              <w:rPr>
                <w:rFonts w:hint="eastAsia" w:asciiTheme="minorEastAsia" w:hAnsiTheme="minorEastAsia"/>
                <w:b/>
                <w:sz w:val="28"/>
                <w:szCs w:val="28"/>
              </w:rPr>
              <w:t>偏离</w:t>
            </w:r>
          </w:p>
        </w:tc>
        <w:tc>
          <w:tcPr>
            <w:tcW w:w="1743" w:type="dxa"/>
          </w:tcPr>
          <w:p>
            <w:pPr>
              <w:spacing w:before="120"/>
              <w:jc w:val="center"/>
              <w:rPr>
                <w:rFonts w:asciiTheme="minorEastAsia" w:hAnsiTheme="minorEastAsia"/>
                <w:b/>
                <w:sz w:val="28"/>
                <w:szCs w:val="28"/>
              </w:rPr>
            </w:pPr>
            <w:r>
              <w:rPr>
                <w:rFonts w:hint="eastAsia" w:asciiTheme="minorEastAsia" w:hAnsiTheme="minorEastAsia"/>
                <w:b/>
                <w:sz w:val="28"/>
                <w:szCs w:val="28"/>
              </w:rPr>
              <w:t>说明</w:t>
            </w: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800" w:hRule="atLeast"/>
        </w:trPr>
        <w:tc>
          <w:tcPr>
            <w:tcW w:w="628" w:type="dxa"/>
          </w:tcPr>
          <w:p>
            <w:pPr>
              <w:rPr>
                <w:rFonts w:asciiTheme="minorEastAsia" w:hAnsiTheme="minorEastAsia"/>
              </w:rPr>
            </w:pPr>
          </w:p>
        </w:tc>
        <w:tc>
          <w:tcPr>
            <w:tcW w:w="1385" w:type="dxa"/>
          </w:tcPr>
          <w:p>
            <w:pPr>
              <w:rPr>
                <w:rFonts w:asciiTheme="minorEastAsia" w:hAnsiTheme="minorEastAsia"/>
              </w:rPr>
            </w:pPr>
          </w:p>
        </w:tc>
        <w:tc>
          <w:tcPr>
            <w:tcW w:w="1683" w:type="dxa"/>
          </w:tcPr>
          <w:p>
            <w:pPr>
              <w:rPr>
                <w:rFonts w:asciiTheme="minorEastAsia" w:hAnsiTheme="minorEastAsia"/>
              </w:rPr>
            </w:pPr>
          </w:p>
        </w:tc>
        <w:tc>
          <w:tcPr>
            <w:tcW w:w="1338" w:type="dxa"/>
          </w:tcPr>
          <w:p>
            <w:pPr>
              <w:rPr>
                <w:rFonts w:asciiTheme="minorEastAsia" w:hAnsiTheme="minorEastAsia"/>
              </w:rPr>
            </w:pPr>
          </w:p>
        </w:tc>
        <w:tc>
          <w:tcPr>
            <w:tcW w:w="1281" w:type="dxa"/>
          </w:tcPr>
          <w:p>
            <w:pPr>
              <w:rPr>
                <w:rFonts w:asciiTheme="minorEastAsia" w:hAnsiTheme="minorEastAsia"/>
              </w:rPr>
            </w:pPr>
          </w:p>
        </w:tc>
        <w:tc>
          <w:tcPr>
            <w:tcW w:w="966" w:type="dxa"/>
          </w:tcPr>
          <w:p>
            <w:pPr>
              <w:rPr>
                <w:rFonts w:asciiTheme="minorEastAsia" w:hAnsiTheme="minorEastAsia"/>
              </w:rPr>
            </w:pPr>
          </w:p>
        </w:tc>
        <w:tc>
          <w:tcPr>
            <w:tcW w:w="1743" w:type="dxa"/>
          </w:tcPr>
          <w:p>
            <w:pPr>
              <w:rPr>
                <w:rFonts w:asciiTheme="minorEastAsia" w:hAnsiTheme="minorEastAsia"/>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800" w:hRule="atLeast"/>
        </w:trPr>
        <w:tc>
          <w:tcPr>
            <w:tcW w:w="628" w:type="dxa"/>
          </w:tcPr>
          <w:p>
            <w:pPr>
              <w:rPr>
                <w:rFonts w:asciiTheme="minorEastAsia" w:hAnsiTheme="minorEastAsia"/>
              </w:rPr>
            </w:pPr>
          </w:p>
        </w:tc>
        <w:tc>
          <w:tcPr>
            <w:tcW w:w="1385" w:type="dxa"/>
          </w:tcPr>
          <w:p>
            <w:pPr>
              <w:rPr>
                <w:rFonts w:asciiTheme="minorEastAsia" w:hAnsiTheme="minorEastAsia"/>
              </w:rPr>
            </w:pPr>
          </w:p>
        </w:tc>
        <w:tc>
          <w:tcPr>
            <w:tcW w:w="1683" w:type="dxa"/>
          </w:tcPr>
          <w:p>
            <w:pPr>
              <w:rPr>
                <w:rFonts w:asciiTheme="minorEastAsia" w:hAnsiTheme="minorEastAsia"/>
              </w:rPr>
            </w:pPr>
          </w:p>
        </w:tc>
        <w:tc>
          <w:tcPr>
            <w:tcW w:w="1338" w:type="dxa"/>
          </w:tcPr>
          <w:p>
            <w:pPr>
              <w:rPr>
                <w:rFonts w:asciiTheme="minorEastAsia" w:hAnsiTheme="minorEastAsia"/>
              </w:rPr>
            </w:pPr>
          </w:p>
        </w:tc>
        <w:tc>
          <w:tcPr>
            <w:tcW w:w="1281" w:type="dxa"/>
          </w:tcPr>
          <w:p>
            <w:pPr>
              <w:rPr>
                <w:rFonts w:asciiTheme="minorEastAsia" w:hAnsiTheme="minorEastAsia"/>
              </w:rPr>
            </w:pPr>
          </w:p>
        </w:tc>
        <w:tc>
          <w:tcPr>
            <w:tcW w:w="966" w:type="dxa"/>
          </w:tcPr>
          <w:p>
            <w:pPr>
              <w:rPr>
                <w:rFonts w:asciiTheme="minorEastAsia" w:hAnsiTheme="minorEastAsia"/>
              </w:rPr>
            </w:pPr>
          </w:p>
        </w:tc>
        <w:tc>
          <w:tcPr>
            <w:tcW w:w="1743" w:type="dxa"/>
          </w:tcPr>
          <w:p>
            <w:pPr>
              <w:rPr>
                <w:rFonts w:asciiTheme="minorEastAsia" w:hAnsiTheme="minorEastAsia"/>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800" w:hRule="atLeast"/>
        </w:trPr>
        <w:tc>
          <w:tcPr>
            <w:tcW w:w="628" w:type="dxa"/>
          </w:tcPr>
          <w:p>
            <w:pPr>
              <w:rPr>
                <w:rFonts w:asciiTheme="minorEastAsia" w:hAnsiTheme="minorEastAsia"/>
              </w:rPr>
            </w:pPr>
          </w:p>
        </w:tc>
        <w:tc>
          <w:tcPr>
            <w:tcW w:w="1385" w:type="dxa"/>
          </w:tcPr>
          <w:p>
            <w:pPr>
              <w:rPr>
                <w:rFonts w:asciiTheme="minorEastAsia" w:hAnsiTheme="minorEastAsia"/>
              </w:rPr>
            </w:pPr>
          </w:p>
        </w:tc>
        <w:tc>
          <w:tcPr>
            <w:tcW w:w="1683" w:type="dxa"/>
          </w:tcPr>
          <w:p>
            <w:pPr>
              <w:rPr>
                <w:rFonts w:asciiTheme="minorEastAsia" w:hAnsiTheme="minorEastAsia"/>
              </w:rPr>
            </w:pPr>
          </w:p>
        </w:tc>
        <w:tc>
          <w:tcPr>
            <w:tcW w:w="1338" w:type="dxa"/>
          </w:tcPr>
          <w:p>
            <w:pPr>
              <w:rPr>
                <w:rFonts w:asciiTheme="minorEastAsia" w:hAnsiTheme="minorEastAsia"/>
              </w:rPr>
            </w:pPr>
          </w:p>
        </w:tc>
        <w:tc>
          <w:tcPr>
            <w:tcW w:w="1281" w:type="dxa"/>
          </w:tcPr>
          <w:p>
            <w:pPr>
              <w:rPr>
                <w:rFonts w:asciiTheme="minorEastAsia" w:hAnsiTheme="minorEastAsia"/>
              </w:rPr>
            </w:pPr>
          </w:p>
        </w:tc>
        <w:tc>
          <w:tcPr>
            <w:tcW w:w="966" w:type="dxa"/>
          </w:tcPr>
          <w:p>
            <w:pPr>
              <w:rPr>
                <w:rFonts w:asciiTheme="minorEastAsia" w:hAnsiTheme="minorEastAsia"/>
              </w:rPr>
            </w:pPr>
          </w:p>
        </w:tc>
        <w:tc>
          <w:tcPr>
            <w:tcW w:w="1743" w:type="dxa"/>
          </w:tcPr>
          <w:p>
            <w:pPr>
              <w:rPr>
                <w:rFonts w:asciiTheme="minorEastAsia" w:hAnsiTheme="minorEastAsia"/>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Layout w:type="fixed"/>
          <w:tblCellMar>
            <w:top w:w="0" w:type="dxa"/>
            <w:left w:w="28" w:type="dxa"/>
            <w:bottom w:w="0" w:type="dxa"/>
            <w:right w:w="28" w:type="dxa"/>
          </w:tblCellMar>
        </w:tblPrEx>
        <w:trPr>
          <w:cantSplit/>
          <w:trHeight w:val="800" w:hRule="atLeast"/>
        </w:trPr>
        <w:tc>
          <w:tcPr>
            <w:tcW w:w="628" w:type="dxa"/>
          </w:tcPr>
          <w:p>
            <w:pPr>
              <w:rPr>
                <w:rFonts w:asciiTheme="minorEastAsia" w:hAnsiTheme="minorEastAsia"/>
              </w:rPr>
            </w:pPr>
          </w:p>
        </w:tc>
        <w:tc>
          <w:tcPr>
            <w:tcW w:w="1385" w:type="dxa"/>
          </w:tcPr>
          <w:p>
            <w:pPr>
              <w:rPr>
                <w:rFonts w:asciiTheme="minorEastAsia" w:hAnsiTheme="minorEastAsia"/>
              </w:rPr>
            </w:pPr>
          </w:p>
        </w:tc>
        <w:tc>
          <w:tcPr>
            <w:tcW w:w="1683" w:type="dxa"/>
          </w:tcPr>
          <w:p>
            <w:pPr>
              <w:rPr>
                <w:rFonts w:asciiTheme="minorEastAsia" w:hAnsiTheme="minorEastAsia"/>
              </w:rPr>
            </w:pPr>
          </w:p>
        </w:tc>
        <w:tc>
          <w:tcPr>
            <w:tcW w:w="1338" w:type="dxa"/>
          </w:tcPr>
          <w:p>
            <w:pPr>
              <w:rPr>
                <w:rFonts w:asciiTheme="minorEastAsia" w:hAnsiTheme="minorEastAsia"/>
              </w:rPr>
            </w:pPr>
          </w:p>
        </w:tc>
        <w:tc>
          <w:tcPr>
            <w:tcW w:w="1281" w:type="dxa"/>
          </w:tcPr>
          <w:p>
            <w:pPr>
              <w:rPr>
                <w:rFonts w:asciiTheme="minorEastAsia" w:hAnsiTheme="minorEastAsia"/>
              </w:rPr>
            </w:pPr>
          </w:p>
        </w:tc>
        <w:tc>
          <w:tcPr>
            <w:tcW w:w="966" w:type="dxa"/>
          </w:tcPr>
          <w:p>
            <w:pPr>
              <w:rPr>
                <w:rFonts w:asciiTheme="minorEastAsia" w:hAnsiTheme="minorEastAsia"/>
              </w:rPr>
            </w:pPr>
          </w:p>
        </w:tc>
        <w:tc>
          <w:tcPr>
            <w:tcW w:w="1743" w:type="dxa"/>
          </w:tcPr>
          <w:p>
            <w:pPr>
              <w:rPr>
                <w:rFonts w:asciiTheme="minorEastAsia" w:hAnsiTheme="minorEastAsia"/>
              </w:rPr>
            </w:pPr>
          </w:p>
        </w:tc>
      </w:tr>
    </w:tbl>
    <w:p>
      <w:pPr>
        <w:rPr>
          <w:rFonts w:asciiTheme="minorEastAsia" w:hAnsiTheme="minorEastAsia"/>
          <w:sz w:val="24"/>
        </w:rPr>
      </w:pPr>
      <w:r>
        <w:rPr>
          <w:rFonts w:hint="eastAsia" w:asciiTheme="minorEastAsia" w:hAnsiTheme="minorEastAsia"/>
          <w:sz w:val="24"/>
        </w:rPr>
        <w:t>注：响应人应在技术规格说明书中详细列出报价货物的技术性能和主要技术参数，如响应人提报的技术规格书中与询价文件的技术规格书中的要求有不同时，应逐条列在技术偏离表中，否则将认为响应人接受询价文件技术规格书中的要求。</w:t>
      </w: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rPr>
          <w:rFonts w:hint="eastAsia" w:asciiTheme="minorEastAsia" w:hAnsiTheme="minorEastAsia"/>
          <w:b/>
          <w:sz w:val="28"/>
          <w:szCs w:val="28"/>
        </w:rPr>
      </w:pPr>
    </w:p>
    <w:p>
      <w:pPr>
        <w:rPr>
          <w:rFonts w:hint="eastAsia" w:asciiTheme="minorEastAsia" w:hAnsiTheme="minorEastAsia"/>
          <w:b/>
          <w:sz w:val="28"/>
          <w:szCs w:val="28"/>
          <w:lang w:val="en-US" w:eastAsia="zh-CN"/>
        </w:rPr>
      </w:pPr>
      <w:r>
        <w:rPr>
          <w:rFonts w:hint="eastAsia" w:asciiTheme="minorEastAsia" w:hAnsiTheme="minorEastAsia"/>
          <w:b/>
          <w:sz w:val="28"/>
          <w:szCs w:val="28"/>
        </w:rPr>
        <w:t>附件</w:t>
      </w:r>
      <w:r>
        <w:rPr>
          <w:rFonts w:hint="eastAsia" w:asciiTheme="minorEastAsia" w:hAnsiTheme="minorEastAsia"/>
          <w:b/>
          <w:sz w:val="28"/>
          <w:szCs w:val="28"/>
          <w:lang w:val="en-US" w:eastAsia="zh-CN"/>
        </w:rPr>
        <w:t xml:space="preserve">五       </w:t>
      </w:r>
    </w:p>
    <w:p>
      <w:pPr>
        <w:ind w:firstLine="3240" w:firstLineChars="900"/>
        <w:rPr>
          <w:sz w:val="36"/>
          <w:szCs w:val="36"/>
        </w:rPr>
      </w:pPr>
      <w:r>
        <w:rPr>
          <w:rFonts w:hint="eastAsia" w:ascii="宋体" w:cs="宋体"/>
          <w:sz w:val="36"/>
          <w:szCs w:val="36"/>
          <w:lang w:val="zh-CN"/>
        </w:rPr>
        <w:t>供应商廉洁承诺书</w:t>
      </w:r>
    </w:p>
    <w:p>
      <w:pPr>
        <w:autoSpaceDE w:val="0"/>
        <w:autoSpaceDN w:val="0"/>
        <w:spacing w:line="560" w:lineRule="atLeast"/>
        <w:ind w:firstLine="632"/>
        <w:rPr>
          <w:b/>
          <w:bCs/>
          <w:sz w:val="30"/>
          <w:szCs w:val="30"/>
        </w:rPr>
      </w:pPr>
    </w:p>
    <w:p>
      <w:pPr>
        <w:autoSpaceDE w:val="0"/>
        <w:autoSpaceDN w:val="0"/>
        <w:spacing w:line="560" w:lineRule="atLeast"/>
        <w:ind w:firstLine="632"/>
        <w:rPr>
          <w:sz w:val="30"/>
          <w:szCs w:val="30"/>
        </w:rPr>
      </w:pPr>
      <w:r>
        <w:rPr>
          <w:rFonts w:hint="eastAsia" w:ascii="宋体" w:cs="宋体"/>
          <w:sz w:val="30"/>
          <w:szCs w:val="30"/>
          <w:lang w:val="zh-CN"/>
        </w:rPr>
        <w:t>为维护公平竞争的市场秩序，我方自愿在参与贵方组织的商业往来活动中，加强有关人员廉洁从业管理，恪守商业道德，从源头预防和遏制违法、违规、违纪行为发生，特作以下承诺：</w:t>
      </w:r>
    </w:p>
    <w:p>
      <w:pPr>
        <w:autoSpaceDE w:val="0"/>
        <w:autoSpaceDN w:val="0"/>
        <w:spacing w:line="560" w:lineRule="atLeast"/>
        <w:ind w:firstLine="632"/>
        <w:rPr>
          <w:sz w:val="30"/>
          <w:szCs w:val="30"/>
        </w:rPr>
      </w:pPr>
      <w:r>
        <w:rPr>
          <w:rFonts w:hint="eastAsia" w:ascii="宋体" w:cs="宋体"/>
          <w:sz w:val="30"/>
          <w:szCs w:val="30"/>
          <w:lang w:val="zh-CN"/>
        </w:rPr>
        <w:t>一、严格遵守国家有关法律法规，坚持诚实守信原则，恪守商业道德，规范商务人员廉洁从业行为。</w:t>
      </w:r>
    </w:p>
    <w:p>
      <w:pPr>
        <w:autoSpaceDE w:val="0"/>
        <w:autoSpaceDN w:val="0"/>
        <w:spacing w:line="560" w:lineRule="atLeast"/>
        <w:ind w:firstLine="632"/>
        <w:rPr>
          <w:sz w:val="30"/>
          <w:szCs w:val="30"/>
        </w:rPr>
      </w:pPr>
      <w:r>
        <w:rPr>
          <w:rFonts w:hint="eastAsia" w:ascii="宋体" w:cs="宋体"/>
          <w:sz w:val="30"/>
          <w:szCs w:val="30"/>
          <w:lang w:val="zh-CN"/>
        </w:rPr>
        <w:t>二、不伙同他人串标、围标或非法排挤竞争对手，不在商业活动中提供虚假资料，损害贵方合法权益。</w:t>
      </w:r>
    </w:p>
    <w:p>
      <w:pPr>
        <w:autoSpaceDE w:val="0"/>
        <w:autoSpaceDN w:val="0"/>
        <w:spacing w:line="560" w:lineRule="atLeast"/>
        <w:ind w:firstLine="632"/>
        <w:rPr>
          <w:sz w:val="30"/>
          <w:szCs w:val="30"/>
        </w:rPr>
      </w:pPr>
      <w:r>
        <w:rPr>
          <w:rFonts w:hint="eastAsia" w:ascii="宋体" w:cs="宋体"/>
          <w:sz w:val="30"/>
          <w:szCs w:val="30"/>
          <w:lang w:val="zh-CN"/>
        </w:rPr>
        <w:t>三、不为贵方工作人员提供回扣、礼金、有价证券、贵重物品和报销个人费用。</w:t>
      </w:r>
    </w:p>
    <w:p>
      <w:pPr>
        <w:autoSpaceDE w:val="0"/>
        <w:autoSpaceDN w:val="0"/>
        <w:spacing w:line="560" w:lineRule="atLeast"/>
        <w:ind w:firstLine="632"/>
        <w:rPr>
          <w:sz w:val="30"/>
          <w:szCs w:val="30"/>
        </w:rPr>
      </w:pPr>
      <w:r>
        <w:rPr>
          <w:rFonts w:hint="eastAsia" w:ascii="宋体" w:cs="宋体"/>
          <w:sz w:val="30"/>
          <w:szCs w:val="30"/>
          <w:lang w:val="zh-CN"/>
        </w:rPr>
        <w:t>四、不为贵方工作人员安排有可能影响公平、公正交易的宴请、健身、娱乐等活动。</w:t>
      </w:r>
    </w:p>
    <w:p>
      <w:pPr>
        <w:autoSpaceDE w:val="0"/>
        <w:autoSpaceDN w:val="0"/>
        <w:spacing w:line="560" w:lineRule="atLeast"/>
        <w:ind w:firstLine="632"/>
        <w:rPr>
          <w:sz w:val="30"/>
          <w:szCs w:val="30"/>
        </w:rPr>
      </w:pPr>
      <w:r>
        <w:rPr>
          <w:rFonts w:hint="eastAsia" w:ascii="宋体" w:cs="宋体"/>
          <w:sz w:val="30"/>
          <w:szCs w:val="30"/>
          <w:lang w:val="zh-CN"/>
        </w:rPr>
        <w:t>五、不为贵方工作人员投资入股、个人借款或买卖股票、债券等提供方便。</w:t>
      </w:r>
    </w:p>
    <w:p>
      <w:pPr>
        <w:autoSpaceDE w:val="0"/>
        <w:autoSpaceDN w:val="0"/>
        <w:spacing w:line="560" w:lineRule="atLeast"/>
        <w:ind w:firstLine="632"/>
        <w:rPr>
          <w:sz w:val="30"/>
          <w:szCs w:val="30"/>
        </w:rPr>
      </w:pPr>
      <w:r>
        <w:rPr>
          <w:rFonts w:hint="eastAsia" w:ascii="宋体" w:cs="宋体"/>
          <w:sz w:val="30"/>
          <w:szCs w:val="30"/>
          <w:lang w:val="zh-CN"/>
        </w:rPr>
        <w:t>六、不为贵方工作人员购买或装修住房、婚丧嫁娶、配偶子女上学或工作安排以及出国出境、旅游等提供方便。</w:t>
      </w:r>
    </w:p>
    <w:p>
      <w:pPr>
        <w:autoSpaceDE w:val="0"/>
        <w:autoSpaceDN w:val="0"/>
        <w:spacing w:line="560" w:lineRule="atLeast"/>
        <w:ind w:firstLine="632"/>
        <w:rPr>
          <w:sz w:val="30"/>
          <w:szCs w:val="30"/>
        </w:rPr>
      </w:pPr>
      <w:r>
        <w:rPr>
          <w:rFonts w:hint="eastAsia" w:ascii="宋体" w:cs="宋体"/>
          <w:sz w:val="30"/>
          <w:szCs w:val="30"/>
          <w:lang w:val="zh-CN"/>
        </w:rPr>
        <w:t>七、不违反规定为贵方工作人员在我方相关企业挂名兼职、合伙经营、介绍承揽业务等提供方便。</w:t>
      </w:r>
    </w:p>
    <w:p>
      <w:pPr>
        <w:autoSpaceDE w:val="0"/>
        <w:autoSpaceDN w:val="0"/>
        <w:spacing w:line="560" w:lineRule="atLeast"/>
        <w:ind w:firstLine="632"/>
        <w:rPr>
          <w:sz w:val="30"/>
          <w:szCs w:val="30"/>
        </w:rPr>
      </w:pPr>
      <w:r>
        <w:rPr>
          <w:rFonts w:hint="eastAsia" w:ascii="宋体" w:cs="宋体"/>
          <w:sz w:val="30"/>
          <w:szCs w:val="30"/>
          <w:lang w:val="zh-CN"/>
        </w:rPr>
        <w:t>八、不利用非法手段向贵方工作人员打探有关涉及贵方的商业秘密、业务渠道等。</w:t>
      </w:r>
    </w:p>
    <w:p>
      <w:pPr>
        <w:autoSpaceDE w:val="0"/>
        <w:autoSpaceDN w:val="0"/>
        <w:spacing w:line="560" w:lineRule="atLeast"/>
        <w:ind w:firstLine="632"/>
        <w:rPr>
          <w:sz w:val="30"/>
          <w:szCs w:val="30"/>
        </w:rPr>
      </w:pPr>
      <w:r>
        <w:rPr>
          <w:rFonts w:hint="eastAsia" w:ascii="宋体" w:cs="宋体"/>
          <w:sz w:val="30"/>
          <w:szCs w:val="30"/>
          <w:lang w:val="zh-CN"/>
        </w:rPr>
        <w:t>九、贵方对涉嫌不廉洁的商业行为进行调查时，我方有配合提供证据、作证的义务。</w:t>
      </w:r>
    </w:p>
    <w:p>
      <w:pPr>
        <w:autoSpaceDE w:val="0"/>
        <w:autoSpaceDN w:val="0"/>
        <w:spacing w:line="560" w:lineRule="atLeast"/>
        <w:ind w:firstLine="632"/>
        <w:rPr>
          <w:sz w:val="30"/>
          <w:szCs w:val="30"/>
        </w:rPr>
      </w:pPr>
      <w:r>
        <w:rPr>
          <w:rFonts w:hint="eastAsia" w:ascii="宋体" w:cs="宋体"/>
          <w:sz w:val="30"/>
          <w:szCs w:val="30"/>
          <w:lang w:val="zh-CN"/>
        </w:rPr>
        <w:t>十、未经贵方同意，我方不向任何新闻媒体、第三人述及有关贵方工作人员恪守商业道德方面的评价、信息。</w:t>
      </w:r>
    </w:p>
    <w:p>
      <w:pPr>
        <w:autoSpaceDE w:val="0"/>
        <w:autoSpaceDN w:val="0"/>
        <w:spacing w:line="560" w:lineRule="atLeast"/>
        <w:ind w:firstLine="632"/>
        <w:rPr>
          <w:sz w:val="30"/>
          <w:szCs w:val="30"/>
        </w:rPr>
      </w:pPr>
      <w:r>
        <w:rPr>
          <w:rFonts w:hint="eastAsia" w:ascii="宋体" w:cs="宋体"/>
          <w:sz w:val="30"/>
          <w:szCs w:val="30"/>
          <w:lang w:val="zh-CN"/>
        </w:rPr>
        <w:t>我方自愿接受社会及贵方监督，如有违反约定，承诺及时对相关工作人员进行处分处理，并限期整改；如导致贵方工作人员受到纪律处分、组织处理或构成违法犯罪的，愿意按照双方约定赔付违约金，并列入永久禁入中煤市场黑名单；给贵方造成重大社会影响或重大经济损失的，同意解除、终止双方尚未履行完毕的业务合同，暂停结算合同未支付款项，赔偿贵方遭受的经济损失，并列入永久禁入中煤市场黑名单。</w:t>
      </w:r>
    </w:p>
    <w:p>
      <w:pPr>
        <w:autoSpaceDE w:val="0"/>
        <w:autoSpaceDN w:val="0"/>
        <w:spacing w:line="560" w:lineRule="atLeast"/>
        <w:ind w:firstLine="632"/>
        <w:rPr>
          <w:sz w:val="30"/>
          <w:szCs w:val="30"/>
        </w:rPr>
      </w:pPr>
    </w:p>
    <w:p>
      <w:pPr>
        <w:autoSpaceDE w:val="0"/>
        <w:autoSpaceDN w:val="0"/>
        <w:spacing w:line="560" w:lineRule="atLeast"/>
        <w:ind w:firstLine="632"/>
        <w:jc w:val="center"/>
        <w:rPr>
          <w:sz w:val="30"/>
          <w:szCs w:val="30"/>
        </w:rPr>
      </w:pPr>
    </w:p>
    <w:p>
      <w:pPr>
        <w:autoSpaceDE w:val="0"/>
        <w:autoSpaceDN w:val="0"/>
        <w:spacing w:line="560" w:lineRule="atLeast"/>
        <w:ind w:firstLine="3900" w:firstLineChars="1300"/>
        <w:jc w:val="both"/>
        <w:rPr>
          <w:sz w:val="30"/>
          <w:szCs w:val="30"/>
        </w:rPr>
      </w:pPr>
      <w:r>
        <w:rPr>
          <w:rFonts w:hint="eastAsia" w:ascii="宋体" w:cs="宋体"/>
          <w:sz w:val="30"/>
          <w:szCs w:val="30"/>
          <w:lang w:val="zh-CN"/>
        </w:rPr>
        <w:t>承诺方：（盖章）</w:t>
      </w:r>
    </w:p>
    <w:p>
      <w:pPr>
        <w:autoSpaceDE w:val="0"/>
        <w:autoSpaceDN w:val="0"/>
        <w:spacing w:line="560" w:lineRule="atLeast"/>
        <w:ind w:firstLine="632"/>
        <w:jc w:val="center"/>
        <w:rPr>
          <w:sz w:val="30"/>
          <w:szCs w:val="30"/>
        </w:rPr>
      </w:pPr>
      <w:r>
        <w:rPr>
          <w:rFonts w:hint="eastAsia" w:ascii="宋体" w:cs="宋体"/>
          <w:sz w:val="30"/>
          <w:szCs w:val="30"/>
          <w:lang w:val="zh-CN"/>
        </w:rPr>
        <w:t>授权代表：（签字）</w:t>
      </w:r>
    </w:p>
    <w:p>
      <w:pPr>
        <w:autoSpaceDE w:val="0"/>
        <w:autoSpaceDN w:val="0"/>
        <w:spacing w:line="560" w:lineRule="atLeast"/>
        <w:ind w:right="600" w:firstLine="3900" w:firstLineChars="1300"/>
        <w:jc w:val="both"/>
        <w:rPr>
          <w:sz w:val="30"/>
          <w:szCs w:val="30"/>
        </w:rPr>
      </w:pPr>
      <w:r>
        <w:rPr>
          <w:rFonts w:hint="eastAsia" w:ascii="宋体" w:cs="宋体"/>
          <w:sz w:val="30"/>
          <w:szCs w:val="30"/>
          <w:lang w:val="zh-CN"/>
        </w:rPr>
        <w:t>地址：</w:t>
      </w:r>
    </w:p>
    <w:p>
      <w:pPr>
        <w:autoSpaceDE w:val="0"/>
        <w:autoSpaceDN w:val="0"/>
        <w:spacing w:line="560" w:lineRule="atLeast"/>
        <w:ind w:right="600" w:firstLine="3900" w:firstLineChars="1300"/>
        <w:jc w:val="both"/>
        <w:rPr>
          <w:sz w:val="30"/>
          <w:szCs w:val="30"/>
        </w:rPr>
      </w:pPr>
      <w:r>
        <w:rPr>
          <w:rFonts w:hint="eastAsia" w:ascii="宋体" w:cs="宋体"/>
          <w:sz w:val="30"/>
          <w:szCs w:val="30"/>
          <w:lang w:val="zh-CN"/>
        </w:rPr>
        <w:t>电话：</w:t>
      </w:r>
    </w:p>
    <w:p>
      <w:pPr>
        <w:autoSpaceDE w:val="0"/>
        <w:autoSpaceDN w:val="0"/>
        <w:spacing w:line="560" w:lineRule="atLeast"/>
        <w:ind w:firstLine="632"/>
        <w:jc w:val="center"/>
        <w:rPr>
          <w:sz w:val="30"/>
          <w:szCs w:val="30"/>
        </w:rPr>
      </w:pPr>
      <w:r>
        <w:rPr>
          <w:rFonts w:hint="eastAsia" w:ascii="宋体" w:cs="宋体"/>
          <w:sz w:val="30"/>
          <w:szCs w:val="30"/>
          <w:lang w:val="en-US" w:eastAsia="zh-CN"/>
        </w:rPr>
        <w:t xml:space="preserve">     </w:t>
      </w:r>
      <w:r>
        <w:rPr>
          <w:rFonts w:hint="eastAsia" w:ascii="宋体" w:cs="宋体"/>
          <w:sz w:val="30"/>
          <w:szCs w:val="30"/>
          <w:lang w:val="zh-CN"/>
        </w:rPr>
        <w:t>年</w:t>
      </w:r>
      <w:r>
        <w:rPr>
          <w:sz w:val="30"/>
          <w:szCs w:val="30"/>
        </w:rPr>
        <w:t xml:space="preserve"> </w:t>
      </w:r>
      <w:r>
        <w:rPr>
          <w:rFonts w:hint="eastAsia"/>
          <w:sz w:val="30"/>
          <w:szCs w:val="30"/>
          <w:lang w:val="en-US" w:eastAsia="zh-CN"/>
        </w:rPr>
        <w:t xml:space="preserve">   </w:t>
      </w:r>
      <w:r>
        <w:rPr>
          <w:sz w:val="30"/>
          <w:szCs w:val="30"/>
        </w:rPr>
        <w:t xml:space="preserve">   </w:t>
      </w:r>
      <w:r>
        <w:rPr>
          <w:rFonts w:hint="eastAsia" w:ascii="宋体" w:cs="宋体"/>
          <w:sz w:val="30"/>
          <w:szCs w:val="30"/>
          <w:lang w:val="zh-CN"/>
        </w:rPr>
        <w:t>月</w:t>
      </w:r>
      <w:r>
        <w:rPr>
          <w:sz w:val="30"/>
          <w:szCs w:val="30"/>
        </w:rPr>
        <w:t xml:space="preserve">   </w:t>
      </w:r>
      <w:r>
        <w:rPr>
          <w:rFonts w:hint="eastAsia"/>
          <w:sz w:val="30"/>
          <w:szCs w:val="30"/>
          <w:lang w:val="en-US" w:eastAsia="zh-CN"/>
        </w:rPr>
        <w:t xml:space="preserve">    </w:t>
      </w:r>
      <w:r>
        <w:rPr>
          <w:sz w:val="30"/>
          <w:szCs w:val="30"/>
        </w:rPr>
        <w:t xml:space="preserve"> </w:t>
      </w:r>
      <w:r>
        <w:rPr>
          <w:rFonts w:hint="eastAsia" w:ascii="宋体" w:cs="宋体"/>
          <w:sz w:val="30"/>
          <w:szCs w:val="30"/>
          <w:lang w:val="zh-CN"/>
        </w:rPr>
        <w:t>日</w:t>
      </w:r>
    </w:p>
    <w:p>
      <w:pPr>
        <w:jc w:val="left"/>
      </w:pP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rPr>
          <w:rFonts w:asciiTheme="minorEastAsia" w:hAnsiTheme="minorEastAsia"/>
          <w:b/>
          <w:sz w:val="28"/>
          <w:szCs w:val="28"/>
        </w:rPr>
      </w:pPr>
    </w:p>
    <w:p>
      <w:pPr>
        <w:rPr>
          <w:sz w:val="20"/>
        </w:rPr>
      </w:pPr>
    </w:p>
    <w:p>
      <w:pPr>
        <w:rPr>
          <w:sz w:val="20"/>
        </w:rPr>
      </w:pPr>
    </w:p>
    <w:p>
      <w:pPr>
        <w:rPr>
          <w:rFonts w:hint="eastAsia" w:eastAsiaTheme="minorEastAsia"/>
          <w:b/>
          <w:bCs/>
          <w:i/>
          <w:iCs/>
          <w:sz w:val="28"/>
          <w:szCs w:val="36"/>
          <w:lang w:eastAsia="zh-CN"/>
        </w:rPr>
      </w:pPr>
      <w:r>
        <w:rPr>
          <w:rFonts w:hint="eastAsia"/>
          <w:b/>
          <w:bCs/>
          <w:i/>
          <w:iCs/>
          <w:sz w:val="28"/>
          <w:szCs w:val="36"/>
        </w:rPr>
        <w:t>附件</w:t>
      </w:r>
      <w:r>
        <w:rPr>
          <w:rFonts w:hint="eastAsia"/>
          <w:b/>
          <w:bCs/>
          <w:i/>
          <w:iCs/>
          <w:sz w:val="28"/>
          <w:szCs w:val="36"/>
          <w:lang w:val="en-US" w:eastAsia="zh-CN"/>
        </w:rPr>
        <w:t>6</w:t>
      </w:r>
    </w:p>
    <w:tbl>
      <w:tblPr>
        <w:tblStyle w:val="34"/>
        <w:tblW w:w="889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080"/>
        <w:gridCol w:w="1080"/>
        <w:gridCol w:w="1080"/>
        <w:gridCol w:w="1080"/>
        <w:gridCol w:w="1080"/>
        <w:gridCol w:w="1080"/>
        <w:gridCol w:w="1299"/>
        <w:gridCol w:w="11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PrEx>
        <w:trPr>
          <w:trHeight w:val="600" w:hRule="atLeast"/>
        </w:trPr>
        <w:tc>
          <w:tcPr>
            <w:tcW w:w="8898" w:type="dxa"/>
            <w:gridSpan w:val="8"/>
            <w:tcBorders>
              <w:top w:val="nil"/>
              <w:left w:val="nil"/>
              <w:bottom w:val="single" w:color="000000" w:sz="8"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所报产品配置明细表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00" w:hRule="atLeast"/>
        </w:trPr>
        <w:tc>
          <w:tcPr>
            <w:tcW w:w="10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序号</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物资名称</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单位</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数量</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含税单价</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含税金额</w:t>
            </w:r>
          </w:p>
        </w:tc>
        <w:tc>
          <w:tcPr>
            <w:tcW w:w="129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质量技术说明</w:t>
            </w:r>
          </w:p>
        </w:tc>
        <w:tc>
          <w:tcPr>
            <w:tcW w:w="1119"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00" w:hRule="atLeast"/>
        </w:trPr>
        <w:tc>
          <w:tcPr>
            <w:tcW w:w="10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29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119"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00" w:hRule="atLeast"/>
        </w:trPr>
        <w:tc>
          <w:tcPr>
            <w:tcW w:w="10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2</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29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119"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00" w:hRule="atLeast"/>
        </w:trPr>
        <w:tc>
          <w:tcPr>
            <w:tcW w:w="10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3</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29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119"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00" w:hRule="atLeast"/>
        </w:trPr>
        <w:tc>
          <w:tcPr>
            <w:tcW w:w="10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4</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29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119"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00" w:hRule="atLeast"/>
        </w:trPr>
        <w:tc>
          <w:tcPr>
            <w:tcW w:w="10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5</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29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119"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00" w:hRule="atLeast"/>
        </w:trPr>
        <w:tc>
          <w:tcPr>
            <w:tcW w:w="10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6</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29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119"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00" w:hRule="atLeast"/>
        </w:trPr>
        <w:tc>
          <w:tcPr>
            <w:tcW w:w="10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7</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29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119"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0" w:hRule="atLeast"/>
        </w:trPr>
        <w:tc>
          <w:tcPr>
            <w:tcW w:w="10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8</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29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119"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0" w:hRule="atLeast"/>
        </w:trPr>
        <w:tc>
          <w:tcPr>
            <w:tcW w:w="10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9</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29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119"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0" w:hRule="atLeast"/>
        </w:trPr>
        <w:tc>
          <w:tcPr>
            <w:tcW w:w="10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29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18"/>
                <w:szCs w:val="18"/>
                <w:u w:val="none"/>
              </w:rPr>
            </w:pPr>
          </w:p>
        </w:tc>
        <w:tc>
          <w:tcPr>
            <w:tcW w:w="1119"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0" w:hRule="atLeast"/>
        </w:trPr>
        <w:tc>
          <w:tcPr>
            <w:tcW w:w="10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11</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4"/>
                <w:szCs w:val="24"/>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right"/>
              <w:rPr>
                <w:rFonts w:hint="eastAsia" w:ascii="宋体" w:hAnsi="宋体" w:eastAsia="宋体" w:cs="宋体"/>
                <w:i w:val="0"/>
                <w:color w:val="000000"/>
                <w:sz w:val="18"/>
                <w:szCs w:val="18"/>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18"/>
                <w:szCs w:val="18"/>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18"/>
                <w:szCs w:val="18"/>
                <w:u w:val="none"/>
              </w:rPr>
            </w:pPr>
          </w:p>
        </w:tc>
        <w:tc>
          <w:tcPr>
            <w:tcW w:w="129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18"/>
                <w:szCs w:val="18"/>
                <w:u w:val="none"/>
              </w:rPr>
            </w:pPr>
          </w:p>
        </w:tc>
        <w:tc>
          <w:tcPr>
            <w:tcW w:w="1119"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00" w:hRule="atLeast"/>
        </w:trPr>
        <w:tc>
          <w:tcPr>
            <w:tcW w:w="3240" w:type="dxa"/>
            <w:gridSpan w:val="3"/>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合计</w:t>
            </w: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rPr>
                <w:rFonts w:hint="default" w:ascii="Times New Roman" w:hAnsi="Times New Roman" w:eastAsia="宋体" w:cs="Times New Roman"/>
                <w:i w:val="0"/>
                <w:color w:val="000000"/>
                <w:sz w:val="21"/>
                <w:szCs w:val="21"/>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rPr>
                <w:rFonts w:hint="default" w:ascii="Times New Roman" w:hAnsi="Times New Roman" w:eastAsia="宋体" w:cs="Times New Roman"/>
                <w:i w:val="0"/>
                <w:color w:val="000000"/>
                <w:sz w:val="18"/>
                <w:szCs w:val="18"/>
                <w:u w:val="none"/>
              </w:rPr>
            </w:pPr>
          </w:p>
        </w:tc>
        <w:tc>
          <w:tcPr>
            <w:tcW w:w="10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rPr>
                <w:rFonts w:hint="default" w:ascii="Times New Roman" w:hAnsi="Times New Roman" w:eastAsia="宋体" w:cs="Times New Roman"/>
                <w:i w:val="0"/>
                <w:color w:val="000000"/>
                <w:sz w:val="18"/>
                <w:szCs w:val="18"/>
                <w:u w:val="none"/>
              </w:rPr>
            </w:pPr>
          </w:p>
        </w:tc>
        <w:tc>
          <w:tcPr>
            <w:tcW w:w="129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rPr>
                <w:rFonts w:hint="default" w:ascii="Times New Roman" w:hAnsi="Times New Roman" w:eastAsia="宋体" w:cs="Times New Roman"/>
                <w:i w:val="0"/>
                <w:color w:val="000000"/>
                <w:sz w:val="18"/>
                <w:szCs w:val="18"/>
                <w:u w:val="none"/>
              </w:rPr>
            </w:pPr>
          </w:p>
        </w:tc>
        <w:tc>
          <w:tcPr>
            <w:tcW w:w="111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56" w:hRule="atLeast"/>
        </w:trPr>
        <w:tc>
          <w:tcPr>
            <w:tcW w:w="8898" w:type="dxa"/>
            <w:gridSpan w:val="8"/>
            <w:tcBorders>
              <w:top w:val="nil"/>
              <w:left w:val="nil"/>
              <w:bottom w:val="nil"/>
              <w:right w:val="nil"/>
            </w:tcBorders>
            <w:shd w:val="clear" w:color="auto" w:fill="auto"/>
            <w:noWrap/>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备注：</w:t>
            </w:r>
          </w:p>
        </w:tc>
      </w:tr>
    </w:tbl>
    <w:p/>
    <w:sectPr>
      <w:headerReference r:id="rId3" w:type="default"/>
      <w:footerReference r:id="rId4" w:type="default"/>
      <w:footerReference r:id="rId5" w:type="even"/>
      <w:pgSz w:w="11906" w:h="16838"/>
      <w:pgMar w:top="1240" w:right="1080" w:bottom="1440" w:left="1080" w:header="851" w:footer="992" w:gutter="0"/>
      <w:cols w:space="720" w:num="1"/>
      <w:docGrid w:type="lines" w:linePitch="31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Garamond">
    <w:altName w:val="PMingLiU-ExtB"/>
    <w:panose1 w:val="02020404030301010803"/>
    <w:charset w:val="00"/>
    <w:family w:val="roman"/>
    <w:pitch w:val="default"/>
    <w:sig w:usb0="00000000" w:usb1="00000000" w:usb2="00000000" w:usb3="00000000" w:csb0="0000009F" w:csb1="DFD70000"/>
  </w:font>
  <w:font w:name="仿宋_GB2312">
    <w:panose1 w:val="02010609030101010101"/>
    <w:charset w:val="86"/>
    <w:family w:val="modern"/>
    <w:pitch w:val="default"/>
    <w:sig w:usb0="00000001" w:usb1="080E0000" w:usb2="00000000" w:usb3="00000000" w:csb0="00040000" w:csb1="00000000"/>
  </w:font>
  <w:font w:name="Dutch801 Rm BT">
    <w:altName w:val="Times New Roman"/>
    <w:panose1 w:val="02020603060505020304"/>
    <w:charset w:val="00"/>
    <w:family w:val="roman"/>
    <w:pitch w:val="default"/>
    <w:sig w:usb0="00000000" w:usb1="00000000" w:usb2="00000000" w:usb3="00000000" w:csb0="00040001" w:csb1="00000000"/>
  </w:font>
  <w:font w:name="长城仿宋">
    <w:altName w:val="仿宋"/>
    <w:panose1 w:val="02010609000101010101"/>
    <w:charset w:val="86"/>
    <w:family w:val="modern"/>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PMingLiU">
    <w:altName w:val="PMingLiU-ExtB"/>
    <w:panose1 w:val="02020500000000000000"/>
    <w:charset w:val="88"/>
    <w:family w:val="roman"/>
    <w:pitch w:val="default"/>
    <w:sig w:usb0="00000000" w:usb1="00000000" w:usb2="00000016" w:usb3="00000000" w:csb0="00100001" w:csb1="00000000"/>
  </w:font>
  <w:font w:name="Arial Narrow">
    <w:altName w:val="Arial"/>
    <w:panose1 w:val="020B0606020202030204"/>
    <w:charset w:val="00"/>
    <w:family w:val="swiss"/>
    <w:pitch w:val="default"/>
    <w:sig w:usb0="00000000" w:usb1="00000000" w:usb2="00000000" w:usb3="00000000" w:csb0="2000009F" w:csb1="DFD70000"/>
  </w:font>
  <w:font w:name="新宋体">
    <w:panose1 w:val="02010609030101010101"/>
    <w:charset w:val="86"/>
    <w:family w:val="modern"/>
    <w:pitch w:val="default"/>
    <w:sig w:usb0="00000283" w:usb1="288F0000" w:usb2="0000000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方正仿宋简体">
    <w:panose1 w:val="02010601030101010101"/>
    <w:charset w:val="86"/>
    <w:family w:val="auto"/>
    <w:pitch w:val="default"/>
    <w:sig w:usb0="00000001" w:usb1="080E0000" w:usb2="00000000" w:usb3="00000000" w:csb0="00040000" w:csb1="00000000"/>
  </w:font>
  <w:font w:name="PMingLiU-ExtB">
    <w:panose1 w:val="02020500000000000000"/>
    <w:charset w:val="88"/>
    <w:family w:val="auto"/>
    <w:pitch w:val="default"/>
    <w:sig w:usb0="8000002F" w:usb1="02000008" w:usb2="00000000" w:usb3="00000000" w:csb0="00100001"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ascii="Arial" w:hAnsi="Arial" w:cs="Arial"/>
        <w:b/>
        <w:i/>
        <w:sz w:val="16"/>
        <w:szCs w:val="16"/>
      </w:rPr>
    </w:pPr>
    <w:r>
      <w:rPr>
        <w:rFonts w:hint="eastAsia" w:ascii="Arial" w:hAnsi="Arial" w:cs="Arial"/>
        <w:b/>
        <w:i/>
        <w:sz w:val="16"/>
        <w:szCs w:val="16"/>
      </w:rPr>
      <w:t xml:space="preserve">                                                                                   </w:t>
    </w:r>
    <w:r>
      <w:fldChar w:fldCharType="begin"/>
    </w:r>
    <w:r>
      <w:instrText xml:space="preserve"> PAGE   \* MERGEFORMAT </w:instrText>
    </w:r>
    <w:r>
      <w:fldChar w:fldCharType="separate"/>
    </w:r>
    <w:r>
      <w:rPr>
        <w:lang w:val="zh-CN" w:eastAsia="zh-CN"/>
      </w:rPr>
      <w:t>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pPr>
    <w:r>
      <w:fldChar w:fldCharType="begin"/>
    </w:r>
    <w:r>
      <w:instrText xml:space="preserve">PAGE  </w:instrText>
    </w:r>
    <w:r>
      <w:fldChar w:fldCharType="end"/>
    </w:r>
  </w:p>
  <w:p>
    <w:pPr>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both"/>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82FB006"/>
    <w:multiLevelType w:val="singleLevel"/>
    <w:tmpl w:val="F82FB006"/>
    <w:lvl w:ilvl="0" w:tentative="0">
      <w:start w:val="1"/>
      <w:numFmt w:val="chineseCounting"/>
      <w:suff w:val="nothing"/>
      <w:lvlText w:val="%1、"/>
      <w:lvlJc w:val="left"/>
      <w:rPr>
        <w:rFonts w:hint="eastAsia" w:ascii="宋体" w:hAnsi="宋体" w:eastAsia="宋体" w:cstheme="minorEastAsia"/>
        <w:sz w:val="28"/>
        <w:szCs w:val="28"/>
      </w:rPr>
    </w:lvl>
  </w:abstractNum>
  <w:abstractNum w:abstractNumId="1">
    <w:nsid w:val="FFFFFFFE"/>
    <w:multiLevelType w:val="singleLevel"/>
    <w:tmpl w:val="FFFFFFFE"/>
    <w:lvl w:ilvl="0" w:tentative="0">
      <w:start w:val="0"/>
      <w:numFmt w:val="decimal"/>
      <w:lvlText w:val="*"/>
      <w:lvlJc w:val="left"/>
    </w:lvl>
  </w:abstractNum>
  <w:abstractNum w:abstractNumId="2">
    <w:nsid w:val="00000001"/>
    <w:multiLevelType w:val="multilevel"/>
    <w:tmpl w:val="00000001"/>
    <w:lvl w:ilvl="0" w:tentative="0">
      <w:start w:val="2"/>
      <w:numFmt w:val="decimal"/>
      <w:lvlText w:val="%1"/>
      <w:lvlJc w:val="left"/>
      <w:pPr>
        <w:tabs>
          <w:tab w:val="left" w:pos="360"/>
        </w:tabs>
        <w:ind w:left="360" w:hanging="360"/>
      </w:pPr>
      <w:rPr>
        <w:rFonts w:hint="eastAsia"/>
      </w:rPr>
    </w:lvl>
    <w:lvl w:ilvl="1" w:tentative="0">
      <w:start w:val="1"/>
      <w:numFmt w:val="decimal"/>
      <w:pStyle w:val="4"/>
      <w:isLgl/>
      <w:lvlText w:val="%1.%2"/>
      <w:lvlJc w:val="left"/>
      <w:pPr>
        <w:tabs>
          <w:tab w:val="left" w:pos="480"/>
        </w:tabs>
        <w:ind w:left="480" w:hanging="480"/>
      </w:pPr>
      <w:rPr>
        <w:rFonts w:hint="eastAsia"/>
      </w:rPr>
    </w:lvl>
    <w:lvl w:ilvl="2" w:tentative="0">
      <w:start w:val="1"/>
      <w:numFmt w:val="decimal"/>
      <w:isLgl/>
      <w:lvlText w:val="%1.%2.%3"/>
      <w:lvlJc w:val="left"/>
      <w:pPr>
        <w:tabs>
          <w:tab w:val="left" w:pos="480"/>
        </w:tabs>
        <w:ind w:left="480" w:hanging="480"/>
      </w:pPr>
      <w:rPr>
        <w:rFonts w:hint="eastAsia"/>
      </w:rPr>
    </w:lvl>
    <w:lvl w:ilvl="3" w:tentative="0">
      <w:start w:val="1"/>
      <w:numFmt w:val="decimal"/>
      <w:pStyle w:val="122"/>
      <w:isLgl/>
      <w:lvlText w:val="%1.%2.%3.%4"/>
      <w:lvlJc w:val="left"/>
      <w:pPr>
        <w:tabs>
          <w:tab w:val="left" w:pos="480"/>
        </w:tabs>
        <w:ind w:left="480" w:hanging="480"/>
      </w:pPr>
      <w:rPr>
        <w:rFonts w:hint="eastAsia"/>
      </w:rPr>
    </w:lvl>
    <w:lvl w:ilvl="4" w:tentative="0">
      <w:start w:val="1"/>
      <w:numFmt w:val="decimal"/>
      <w:isLgl/>
      <w:lvlText w:val="%1.%2.%3.%4.%5"/>
      <w:lvlJc w:val="left"/>
      <w:pPr>
        <w:tabs>
          <w:tab w:val="left" w:pos="480"/>
        </w:tabs>
        <w:ind w:left="480" w:hanging="480"/>
      </w:pPr>
      <w:rPr>
        <w:rFonts w:hint="eastAsia"/>
      </w:rPr>
    </w:lvl>
    <w:lvl w:ilvl="5" w:tentative="0">
      <w:start w:val="1"/>
      <w:numFmt w:val="decimal"/>
      <w:isLgl/>
      <w:lvlText w:val="%1.%2.%3.%4.%5.%6"/>
      <w:lvlJc w:val="left"/>
      <w:pPr>
        <w:tabs>
          <w:tab w:val="left" w:pos="480"/>
        </w:tabs>
        <w:ind w:left="480" w:hanging="480"/>
      </w:pPr>
      <w:rPr>
        <w:rFonts w:hint="eastAsia"/>
      </w:rPr>
    </w:lvl>
    <w:lvl w:ilvl="6" w:tentative="0">
      <w:start w:val="1"/>
      <w:numFmt w:val="decimal"/>
      <w:isLgl/>
      <w:lvlText w:val="%1.%2.%3.%4.%5.%6.%7"/>
      <w:lvlJc w:val="left"/>
      <w:pPr>
        <w:tabs>
          <w:tab w:val="left" w:pos="480"/>
        </w:tabs>
        <w:ind w:left="480" w:hanging="480"/>
      </w:pPr>
      <w:rPr>
        <w:rFonts w:hint="eastAsia"/>
      </w:rPr>
    </w:lvl>
    <w:lvl w:ilvl="7" w:tentative="0">
      <w:start w:val="1"/>
      <w:numFmt w:val="decimal"/>
      <w:isLgl/>
      <w:lvlText w:val="%1.%2.%3.%4.%5.%6.%7.%8"/>
      <w:lvlJc w:val="left"/>
      <w:pPr>
        <w:tabs>
          <w:tab w:val="left" w:pos="480"/>
        </w:tabs>
        <w:ind w:left="480" w:hanging="480"/>
      </w:pPr>
      <w:rPr>
        <w:rFonts w:hint="eastAsia"/>
      </w:rPr>
    </w:lvl>
    <w:lvl w:ilvl="8" w:tentative="0">
      <w:start w:val="1"/>
      <w:numFmt w:val="decimal"/>
      <w:isLgl/>
      <w:lvlText w:val="%1.%2.%3.%4.%5.%6.%7.%8.%9"/>
      <w:lvlJc w:val="left"/>
      <w:pPr>
        <w:tabs>
          <w:tab w:val="left" w:pos="480"/>
        </w:tabs>
        <w:ind w:left="480" w:hanging="480"/>
      </w:pPr>
      <w:rPr>
        <w:rFonts w:hint="eastAsia"/>
      </w:rPr>
    </w:lvl>
  </w:abstractNum>
  <w:abstractNum w:abstractNumId="3">
    <w:nsid w:val="00000008"/>
    <w:multiLevelType w:val="multilevel"/>
    <w:tmpl w:val="00000008"/>
    <w:lvl w:ilvl="0" w:tentative="0">
      <w:start w:val="1"/>
      <w:numFmt w:val="decimal"/>
      <w:lvlText w:val="（%1）"/>
      <w:lvlJc w:val="left"/>
      <w:pPr>
        <w:tabs>
          <w:tab w:val="left" w:pos="1080"/>
        </w:tabs>
        <w:ind w:left="1080" w:hanging="108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9"/>
    <w:multiLevelType w:val="multilevel"/>
    <w:tmpl w:val="00000009"/>
    <w:lvl w:ilvl="0" w:tentative="0">
      <w:start w:val="1"/>
      <w:numFmt w:val="decimal"/>
      <w:lvlText w:val="%1."/>
      <w:lvlJc w:val="left"/>
      <w:pPr>
        <w:tabs>
          <w:tab w:val="left" w:pos="360"/>
        </w:tabs>
        <w:ind w:left="570" w:hanging="360"/>
      </w:pPr>
      <w:rPr>
        <w:rFonts w:hint="eastAsia"/>
        <w:b/>
        <w:color w:val="auto"/>
      </w:rPr>
    </w:lvl>
    <w:lvl w:ilvl="1" w:tentative="0">
      <w:start w:val="7"/>
      <w:numFmt w:val="decimal"/>
      <w:lvlText w:val="%2．"/>
      <w:lvlJc w:val="left"/>
      <w:pPr>
        <w:tabs>
          <w:tab w:val="left" w:pos="720"/>
        </w:tabs>
        <w:ind w:left="720" w:hanging="720"/>
      </w:pPr>
      <w:rPr>
        <w:rFonts w:hint="default"/>
        <w:b/>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A"/>
    <w:multiLevelType w:val="multilevel"/>
    <w:tmpl w:val="0000000A"/>
    <w:lvl w:ilvl="0" w:tentative="0">
      <w:start w:val="1"/>
      <w:numFmt w:val="none"/>
      <w:pStyle w:val="68"/>
      <w:suff w:val="nothing"/>
      <w:lvlText w:val="　"/>
      <w:lvlJc w:val="left"/>
      <w:pPr>
        <w:ind w:left="0" w:firstLine="0"/>
      </w:pPr>
      <w:rPr>
        <w:rFonts w:hint="eastAsia" w:ascii="黑体" w:hAnsi="Times New Roman" w:eastAsia="黑体"/>
        <w:b w:val="0"/>
        <w:i w:val="0"/>
        <w:sz w:val="21"/>
      </w:rPr>
    </w:lvl>
    <w:lvl w:ilvl="1" w:tentative="0">
      <w:start w:val="1"/>
      <w:numFmt w:val="decimal"/>
      <w:isLgl/>
      <w:suff w:val="nothing"/>
      <w:lvlText w:val="%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00000012"/>
    <w:multiLevelType w:val="multilevel"/>
    <w:tmpl w:val="00000012"/>
    <w:lvl w:ilvl="0" w:tentative="0">
      <w:start w:val="1"/>
      <w:numFmt w:val="decimal"/>
      <w:pStyle w:val="104"/>
      <w:lvlText w:val="%1"/>
      <w:lvlJc w:val="left"/>
      <w:pPr>
        <w:tabs>
          <w:tab w:val="left" w:pos="1815"/>
        </w:tabs>
        <w:ind w:left="1815" w:hanging="1247"/>
      </w:pPr>
      <w:rPr>
        <w:rFonts w:hint="eastAsia"/>
      </w:rPr>
    </w:lvl>
    <w:lvl w:ilvl="1" w:tentative="0">
      <w:start w:val="1"/>
      <w:numFmt w:val="decimal"/>
      <w:lvlText w:val="%1.%2"/>
      <w:lvlJc w:val="left"/>
      <w:pPr>
        <w:tabs>
          <w:tab w:val="left" w:pos="1247"/>
        </w:tabs>
        <w:ind w:left="1247" w:hanging="1247"/>
      </w:pPr>
      <w:rPr>
        <w:rFonts w:hint="eastAsia"/>
      </w:rPr>
    </w:lvl>
    <w:lvl w:ilvl="2" w:tentative="0">
      <w:start w:val="1"/>
      <w:numFmt w:val="decimal"/>
      <w:lvlText w:val="%1.%2.%3"/>
      <w:lvlJc w:val="left"/>
      <w:pPr>
        <w:tabs>
          <w:tab w:val="left" w:pos="1247"/>
        </w:tabs>
        <w:ind w:left="1247" w:hanging="1247"/>
      </w:pPr>
      <w:rPr>
        <w:rFonts w:hint="eastAsia"/>
        <w:lang w:val="en-US"/>
      </w:rPr>
    </w:lvl>
    <w:lvl w:ilvl="3" w:tentative="0">
      <w:start w:val="1"/>
      <w:numFmt w:val="decimal"/>
      <w:pStyle w:val="106"/>
      <w:lvlText w:val="%1.%2.%3.%4"/>
      <w:lvlJc w:val="left"/>
      <w:pPr>
        <w:tabs>
          <w:tab w:val="left" w:pos="1276"/>
        </w:tabs>
        <w:ind w:left="1276" w:hanging="1276"/>
      </w:pPr>
      <w:rPr>
        <w:rFonts w:hint="eastAsia"/>
      </w:rPr>
    </w:lvl>
    <w:lvl w:ilvl="4" w:tentative="0">
      <w:start w:val="1"/>
      <w:numFmt w:val="decimal"/>
      <w:lvlText w:val="%1.%2.%3.%4.%5"/>
      <w:lvlJc w:val="left"/>
      <w:pPr>
        <w:tabs>
          <w:tab w:val="left" w:pos="1276"/>
        </w:tabs>
        <w:ind w:left="1276" w:hanging="1276"/>
      </w:pPr>
      <w:rPr>
        <w:rFonts w:hint="eastAsia"/>
      </w:rPr>
    </w:lvl>
    <w:lvl w:ilvl="5" w:tentative="0">
      <w:start w:val="1"/>
      <w:numFmt w:val="decimal"/>
      <w:lvlText w:val="%1.%2.%3.%4.%5.%6"/>
      <w:lvlJc w:val="left"/>
      <w:pPr>
        <w:tabs>
          <w:tab w:val="left" w:pos="1276"/>
        </w:tabs>
        <w:ind w:left="1276" w:hanging="1276"/>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0EC95E7E"/>
    <w:multiLevelType w:val="multilevel"/>
    <w:tmpl w:val="0EC95E7E"/>
    <w:lvl w:ilvl="0" w:tentative="0">
      <w:start w:val="1"/>
      <w:numFmt w:val="bullet"/>
      <w:pStyle w:val="84"/>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1DBF583A"/>
    <w:multiLevelType w:val="multilevel"/>
    <w:tmpl w:val="1DBF583A"/>
    <w:lvl w:ilvl="0" w:tentative="0">
      <w:start w:val="1"/>
      <w:numFmt w:val="decimal"/>
      <w:pStyle w:val="148"/>
      <w:suff w:val="nothing"/>
      <w:lvlText w:val="注%1："/>
      <w:lvlJc w:val="left"/>
      <w:pPr>
        <w:ind w:left="1866" w:hanging="448"/>
      </w:pPr>
      <w:rPr>
        <w:lang w:val="en-US"/>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9">
    <w:nsid w:val="407E65F9"/>
    <w:multiLevelType w:val="multilevel"/>
    <w:tmpl w:val="407E65F9"/>
    <w:lvl w:ilvl="0" w:tentative="0">
      <w:start w:val="1"/>
      <w:numFmt w:val="none"/>
      <w:pStyle w:val="164"/>
      <w:lvlText w:val="%1·　"/>
      <w:lvlJc w:val="left"/>
      <w:pPr>
        <w:tabs>
          <w:tab w:val="left" w:pos="1140"/>
        </w:tabs>
        <w:ind w:left="661" w:hanging="317"/>
      </w:pPr>
      <w:rPr>
        <w:rFonts w:hint="eastAsia" w:ascii="宋体" w:hAnsi="Times New Roman" w:eastAsia="宋体"/>
        <w:b w:val="0"/>
        <w:i w:val="0"/>
        <w:sz w:val="21"/>
      </w:rPr>
    </w:lvl>
    <w:lvl w:ilvl="1" w:tentative="0">
      <w:start w:val="1"/>
      <w:numFmt w:val="bullet"/>
      <w:lvlText w:val=""/>
      <w:lvlJc w:val="left"/>
      <w:pPr>
        <w:tabs>
          <w:tab w:val="left" w:pos="945"/>
        </w:tabs>
        <w:ind w:left="945" w:hanging="420"/>
      </w:pPr>
      <w:rPr>
        <w:rFonts w:hint="default" w:ascii="Wingdings" w:hAnsi="Wingdings"/>
      </w:rPr>
    </w:lvl>
    <w:lvl w:ilvl="2" w:tentative="0">
      <w:start w:val="5"/>
      <w:numFmt w:val="decimal"/>
      <w:lvlText w:val="%3)"/>
      <w:lvlJc w:val="left"/>
      <w:pPr>
        <w:tabs>
          <w:tab w:val="left" w:pos="1305"/>
        </w:tabs>
        <w:ind w:left="1305" w:hanging="360"/>
      </w:pPr>
      <w:rPr>
        <w:rFonts w:hint="default"/>
      </w:rPr>
    </w:lvl>
    <w:lvl w:ilvl="3" w:tentative="0">
      <w:start w:val="1"/>
      <w:numFmt w:val="bullet"/>
      <w:lvlText w:val=""/>
      <w:lvlJc w:val="left"/>
      <w:pPr>
        <w:tabs>
          <w:tab w:val="left" w:pos="1785"/>
        </w:tabs>
        <w:ind w:left="1785" w:hanging="420"/>
      </w:pPr>
      <w:rPr>
        <w:rFonts w:hint="default" w:ascii="Wingdings" w:hAnsi="Wingdings"/>
      </w:rPr>
    </w:lvl>
    <w:lvl w:ilvl="4" w:tentative="0">
      <w:start w:val="1"/>
      <w:numFmt w:val="bullet"/>
      <w:lvlText w:val=""/>
      <w:lvlJc w:val="left"/>
      <w:pPr>
        <w:tabs>
          <w:tab w:val="left" w:pos="2205"/>
        </w:tabs>
        <w:ind w:left="2205" w:hanging="420"/>
      </w:pPr>
      <w:rPr>
        <w:rFonts w:hint="default" w:ascii="Wingdings" w:hAnsi="Wingdings"/>
      </w:rPr>
    </w:lvl>
    <w:lvl w:ilvl="5" w:tentative="0">
      <w:start w:val="1"/>
      <w:numFmt w:val="bullet"/>
      <w:lvlText w:val=""/>
      <w:lvlJc w:val="left"/>
      <w:pPr>
        <w:tabs>
          <w:tab w:val="left" w:pos="2625"/>
        </w:tabs>
        <w:ind w:left="2625" w:hanging="420"/>
      </w:pPr>
      <w:rPr>
        <w:rFonts w:hint="default" w:ascii="Wingdings" w:hAnsi="Wingdings"/>
      </w:rPr>
    </w:lvl>
    <w:lvl w:ilvl="6" w:tentative="0">
      <w:start w:val="1"/>
      <w:numFmt w:val="bullet"/>
      <w:lvlText w:val=""/>
      <w:lvlJc w:val="left"/>
      <w:pPr>
        <w:tabs>
          <w:tab w:val="left" w:pos="3045"/>
        </w:tabs>
        <w:ind w:left="3045" w:hanging="420"/>
      </w:pPr>
      <w:rPr>
        <w:rFonts w:hint="default" w:ascii="Wingdings" w:hAnsi="Wingdings"/>
      </w:rPr>
    </w:lvl>
    <w:lvl w:ilvl="7" w:tentative="0">
      <w:start w:val="1"/>
      <w:numFmt w:val="bullet"/>
      <w:lvlText w:val=""/>
      <w:lvlJc w:val="left"/>
      <w:pPr>
        <w:tabs>
          <w:tab w:val="left" w:pos="3465"/>
        </w:tabs>
        <w:ind w:left="3465" w:hanging="420"/>
      </w:pPr>
      <w:rPr>
        <w:rFonts w:hint="default" w:ascii="Wingdings" w:hAnsi="Wingdings"/>
      </w:rPr>
    </w:lvl>
    <w:lvl w:ilvl="8" w:tentative="0">
      <w:start w:val="1"/>
      <w:numFmt w:val="bullet"/>
      <w:lvlText w:val=""/>
      <w:lvlJc w:val="left"/>
      <w:pPr>
        <w:tabs>
          <w:tab w:val="left" w:pos="3885"/>
        </w:tabs>
        <w:ind w:left="3885" w:hanging="420"/>
      </w:pPr>
      <w:rPr>
        <w:rFonts w:hint="default" w:ascii="Wingdings" w:hAnsi="Wingdings"/>
      </w:rPr>
    </w:lvl>
  </w:abstractNum>
  <w:abstractNum w:abstractNumId="10">
    <w:nsid w:val="484542AE"/>
    <w:multiLevelType w:val="multilevel"/>
    <w:tmpl w:val="484542AE"/>
    <w:lvl w:ilvl="0" w:tentative="0">
      <w:start w:val="1"/>
      <w:numFmt w:val="decimal"/>
      <w:lvlText w:val="（%1）"/>
      <w:lvlJc w:val="left"/>
      <w:pPr>
        <w:ind w:left="720" w:hanging="720"/>
      </w:pPr>
      <w:rPr>
        <w:rFonts w:hint="default"/>
      </w:rPr>
    </w:lvl>
    <w:lvl w:ilvl="1" w:tentative="0">
      <w:start w:val="1"/>
      <w:numFmt w:val="lowerLetter"/>
      <w:lvlText w:val="%2)"/>
      <w:lvlJc w:val="left"/>
      <w:pPr>
        <w:ind w:left="1305" w:hanging="420"/>
      </w:pPr>
    </w:lvl>
    <w:lvl w:ilvl="2" w:tentative="0">
      <w:start w:val="1"/>
      <w:numFmt w:val="lowerRoman"/>
      <w:lvlText w:val="%3."/>
      <w:lvlJc w:val="right"/>
      <w:pPr>
        <w:ind w:left="1725" w:hanging="420"/>
      </w:pPr>
    </w:lvl>
    <w:lvl w:ilvl="3" w:tentative="0">
      <w:start w:val="1"/>
      <w:numFmt w:val="decimal"/>
      <w:lvlText w:val="%4."/>
      <w:lvlJc w:val="left"/>
      <w:pPr>
        <w:ind w:left="2145" w:hanging="420"/>
      </w:pPr>
    </w:lvl>
    <w:lvl w:ilvl="4" w:tentative="0">
      <w:start w:val="1"/>
      <w:numFmt w:val="lowerLetter"/>
      <w:lvlText w:val="%5)"/>
      <w:lvlJc w:val="left"/>
      <w:pPr>
        <w:ind w:left="2565" w:hanging="420"/>
      </w:pPr>
    </w:lvl>
    <w:lvl w:ilvl="5" w:tentative="0">
      <w:start w:val="1"/>
      <w:numFmt w:val="lowerRoman"/>
      <w:lvlText w:val="%6."/>
      <w:lvlJc w:val="right"/>
      <w:pPr>
        <w:ind w:left="2985" w:hanging="420"/>
      </w:pPr>
    </w:lvl>
    <w:lvl w:ilvl="6" w:tentative="0">
      <w:start w:val="1"/>
      <w:numFmt w:val="decimal"/>
      <w:lvlText w:val="%7."/>
      <w:lvlJc w:val="left"/>
      <w:pPr>
        <w:ind w:left="3405" w:hanging="420"/>
      </w:pPr>
    </w:lvl>
    <w:lvl w:ilvl="7" w:tentative="0">
      <w:start w:val="1"/>
      <w:numFmt w:val="lowerLetter"/>
      <w:lvlText w:val="%8)"/>
      <w:lvlJc w:val="left"/>
      <w:pPr>
        <w:ind w:left="3825" w:hanging="420"/>
      </w:pPr>
    </w:lvl>
    <w:lvl w:ilvl="8" w:tentative="0">
      <w:start w:val="1"/>
      <w:numFmt w:val="lowerRoman"/>
      <w:lvlText w:val="%9."/>
      <w:lvlJc w:val="right"/>
      <w:pPr>
        <w:ind w:left="4245" w:hanging="420"/>
      </w:pPr>
    </w:lvl>
  </w:abstractNum>
  <w:abstractNum w:abstractNumId="11">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pStyle w:val="123"/>
      <w:suff w:val="nothing"/>
      <w:lvlText w:val="%1%2.%3　"/>
      <w:lvlJc w:val="left"/>
      <w:pPr>
        <w:ind w:left="105" w:firstLine="0"/>
      </w:pPr>
      <w:rPr>
        <w:rFonts w:hint="eastAsia" w:ascii="黑体" w:hAnsi="Times New Roman" w:eastAsia="黑体"/>
        <w:b w:val="0"/>
        <w:i w:val="0"/>
        <w:sz w:val="21"/>
      </w:rPr>
    </w:lvl>
    <w:lvl w:ilvl="3" w:tentative="0">
      <w:start w:val="1"/>
      <w:numFmt w:val="decimal"/>
      <w:suff w:val="nothing"/>
      <w:lvlText w:val="%1%2.%3.%4　"/>
      <w:lvlJc w:val="left"/>
      <w:pPr>
        <w:ind w:left="840" w:firstLine="0"/>
      </w:pPr>
      <w:rPr>
        <w:rFonts w:hint="eastAsia" w:ascii="黑体" w:hAnsi="宋体"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2">
    <w:nsid w:val="79F9DBC2"/>
    <w:multiLevelType w:val="singleLevel"/>
    <w:tmpl w:val="79F9DBC2"/>
    <w:lvl w:ilvl="0" w:tentative="0">
      <w:start w:val="1"/>
      <w:numFmt w:val="decimal"/>
      <w:pStyle w:val="16"/>
      <w:lvlText w:val="%1."/>
      <w:lvlJc w:val="left"/>
      <w:pPr>
        <w:tabs>
          <w:tab w:val="left" w:pos="2040"/>
        </w:tabs>
        <w:ind w:left="2040" w:hanging="360"/>
      </w:pPr>
    </w:lvl>
  </w:abstractNum>
  <w:num w:numId="1">
    <w:abstractNumId w:val="2"/>
  </w:num>
  <w:num w:numId="2">
    <w:abstractNumId w:val="12"/>
  </w:num>
  <w:num w:numId="3">
    <w:abstractNumId w:val="5"/>
  </w:num>
  <w:num w:numId="4">
    <w:abstractNumId w:val="7"/>
  </w:num>
  <w:num w:numId="5">
    <w:abstractNumId w:val="6"/>
  </w:num>
  <w:num w:numId="6">
    <w:abstractNumId w:val="11"/>
  </w:num>
  <w:num w:numId="7">
    <w:abstractNumId w:val="8"/>
  </w:num>
  <w:num w:numId="8">
    <w:abstractNumId w:val="9"/>
  </w:num>
  <w:num w:numId="9">
    <w:abstractNumId w:val="0"/>
  </w:num>
  <w:num w:numId="10">
    <w:abstractNumId w:val="10"/>
  </w:num>
  <w:num w:numId="11">
    <w:abstractNumId w:val="1"/>
    <w:lvlOverride w:ilvl="0">
      <w:lvl w:ilvl="0" w:tentative="1">
        <w:start w:val="1"/>
        <w:numFmt w:val="bullet"/>
        <w:lvlText w:val=""/>
        <w:legacy w:legacy="1" w:legacySpace="0" w:legacyIndent="284"/>
        <w:lvlJc w:val="left"/>
        <w:pPr>
          <w:ind w:left="914" w:hanging="284"/>
        </w:pPr>
        <w:rPr>
          <w:rFonts w:hint="default" w:ascii="Symbol" w:hAnsi="Symbol"/>
        </w:rPr>
      </w:lvl>
    </w:lvlOverride>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2"/>
  </w:compat>
  <w:rsids>
    <w:rsidRoot w:val="00BF5DAB"/>
    <w:rsid w:val="000001BC"/>
    <w:rsid w:val="00001082"/>
    <w:rsid w:val="00002575"/>
    <w:rsid w:val="000025C8"/>
    <w:rsid w:val="00002963"/>
    <w:rsid w:val="000029D3"/>
    <w:rsid w:val="000045B2"/>
    <w:rsid w:val="0000488F"/>
    <w:rsid w:val="00004AF8"/>
    <w:rsid w:val="00005DCB"/>
    <w:rsid w:val="00007012"/>
    <w:rsid w:val="00007E6D"/>
    <w:rsid w:val="00010D1D"/>
    <w:rsid w:val="0001166E"/>
    <w:rsid w:val="00011843"/>
    <w:rsid w:val="00011A6E"/>
    <w:rsid w:val="00011FDA"/>
    <w:rsid w:val="0001222E"/>
    <w:rsid w:val="0001308F"/>
    <w:rsid w:val="0001489D"/>
    <w:rsid w:val="000161E1"/>
    <w:rsid w:val="00016219"/>
    <w:rsid w:val="000166BF"/>
    <w:rsid w:val="0001738F"/>
    <w:rsid w:val="000177E5"/>
    <w:rsid w:val="00020DD5"/>
    <w:rsid w:val="00021405"/>
    <w:rsid w:val="00021A85"/>
    <w:rsid w:val="00021B88"/>
    <w:rsid w:val="00023456"/>
    <w:rsid w:val="00023D1F"/>
    <w:rsid w:val="00024BD3"/>
    <w:rsid w:val="0002532F"/>
    <w:rsid w:val="00025D98"/>
    <w:rsid w:val="00027F67"/>
    <w:rsid w:val="000302FF"/>
    <w:rsid w:val="00030C41"/>
    <w:rsid w:val="000313AF"/>
    <w:rsid w:val="00032BB3"/>
    <w:rsid w:val="000347DF"/>
    <w:rsid w:val="00034AC4"/>
    <w:rsid w:val="000356D5"/>
    <w:rsid w:val="0003575D"/>
    <w:rsid w:val="0003712B"/>
    <w:rsid w:val="00037CE0"/>
    <w:rsid w:val="00040436"/>
    <w:rsid w:val="00040AE8"/>
    <w:rsid w:val="00040F4F"/>
    <w:rsid w:val="00041453"/>
    <w:rsid w:val="00041541"/>
    <w:rsid w:val="0004280B"/>
    <w:rsid w:val="00043645"/>
    <w:rsid w:val="000437F3"/>
    <w:rsid w:val="0004533A"/>
    <w:rsid w:val="00046CB8"/>
    <w:rsid w:val="00047B89"/>
    <w:rsid w:val="00050580"/>
    <w:rsid w:val="000507DE"/>
    <w:rsid w:val="00050DE2"/>
    <w:rsid w:val="00050DE9"/>
    <w:rsid w:val="00050E77"/>
    <w:rsid w:val="00051549"/>
    <w:rsid w:val="00051D84"/>
    <w:rsid w:val="000549B7"/>
    <w:rsid w:val="0005511A"/>
    <w:rsid w:val="00055E0C"/>
    <w:rsid w:val="000561AA"/>
    <w:rsid w:val="0005784B"/>
    <w:rsid w:val="00057B51"/>
    <w:rsid w:val="00060ED8"/>
    <w:rsid w:val="00062766"/>
    <w:rsid w:val="00063140"/>
    <w:rsid w:val="000632A5"/>
    <w:rsid w:val="000636E4"/>
    <w:rsid w:val="00064126"/>
    <w:rsid w:val="00064633"/>
    <w:rsid w:val="00064B71"/>
    <w:rsid w:val="00065116"/>
    <w:rsid w:val="000652A0"/>
    <w:rsid w:val="00065995"/>
    <w:rsid w:val="0006637A"/>
    <w:rsid w:val="00067656"/>
    <w:rsid w:val="0007059C"/>
    <w:rsid w:val="000712E3"/>
    <w:rsid w:val="000717A4"/>
    <w:rsid w:val="00073413"/>
    <w:rsid w:val="00074108"/>
    <w:rsid w:val="0007432A"/>
    <w:rsid w:val="0007489A"/>
    <w:rsid w:val="00074B71"/>
    <w:rsid w:val="00076585"/>
    <w:rsid w:val="000803ED"/>
    <w:rsid w:val="000817C0"/>
    <w:rsid w:val="000818B9"/>
    <w:rsid w:val="000831D7"/>
    <w:rsid w:val="000837D7"/>
    <w:rsid w:val="00083813"/>
    <w:rsid w:val="00083B62"/>
    <w:rsid w:val="00084154"/>
    <w:rsid w:val="00084630"/>
    <w:rsid w:val="000850D6"/>
    <w:rsid w:val="00085A6E"/>
    <w:rsid w:val="00086CD4"/>
    <w:rsid w:val="00087196"/>
    <w:rsid w:val="000871B1"/>
    <w:rsid w:val="0008777C"/>
    <w:rsid w:val="00087967"/>
    <w:rsid w:val="00087CDF"/>
    <w:rsid w:val="00091E58"/>
    <w:rsid w:val="00092710"/>
    <w:rsid w:val="00092BB0"/>
    <w:rsid w:val="00092E40"/>
    <w:rsid w:val="00093840"/>
    <w:rsid w:val="00093993"/>
    <w:rsid w:val="00093BFE"/>
    <w:rsid w:val="0009502E"/>
    <w:rsid w:val="0009710D"/>
    <w:rsid w:val="000A00D1"/>
    <w:rsid w:val="000A2311"/>
    <w:rsid w:val="000A2E7E"/>
    <w:rsid w:val="000A4DF2"/>
    <w:rsid w:val="000A651B"/>
    <w:rsid w:val="000B0B0F"/>
    <w:rsid w:val="000B14AC"/>
    <w:rsid w:val="000B1D54"/>
    <w:rsid w:val="000B1FCB"/>
    <w:rsid w:val="000B289E"/>
    <w:rsid w:val="000B2ED5"/>
    <w:rsid w:val="000B334A"/>
    <w:rsid w:val="000B3F5C"/>
    <w:rsid w:val="000B4C84"/>
    <w:rsid w:val="000B4E5B"/>
    <w:rsid w:val="000B6191"/>
    <w:rsid w:val="000B7C27"/>
    <w:rsid w:val="000B7E2D"/>
    <w:rsid w:val="000C0591"/>
    <w:rsid w:val="000C109D"/>
    <w:rsid w:val="000C170F"/>
    <w:rsid w:val="000C1E02"/>
    <w:rsid w:val="000C3096"/>
    <w:rsid w:val="000C5118"/>
    <w:rsid w:val="000C53E6"/>
    <w:rsid w:val="000C7223"/>
    <w:rsid w:val="000D0368"/>
    <w:rsid w:val="000D0BEF"/>
    <w:rsid w:val="000D0D92"/>
    <w:rsid w:val="000D0E2A"/>
    <w:rsid w:val="000D0F45"/>
    <w:rsid w:val="000D23F4"/>
    <w:rsid w:val="000D3FD7"/>
    <w:rsid w:val="000D6C2C"/>
    <w:rsid w:val="000D7144"/>
    <w:rsid w:val="000E016F"/>
    <w:rsid w:val="000E0FB2"/>
    <w:rsid w:val="000E1071"/>
    <w:rsid w:val="000E1090"/>
    <w:rsid w:val="000E2B75"/>
    <w:rsid w:val="000E2E6F"/>
    <w:rsid w:val="000E4C94"/>
    <w:rsid w:val="000E4DE3"/>
    <w:rsid w:val="000E5EE5"/>
    <w:rsid w:val="000E60CB"/>
    <w:rsid w:val="000E64BB"/>
    <w:rsid w:val="000E7476"/>
    <w:rsid w:val="000F00B1"/>
    <w:rsid w:val="000F0111"/>
    <w:rsid w:val="000F1134"/>
    <w:rsid w:val="000F228F"/>
    <w:rsid w:val="000F4AC8"/>
    <w:rsid w:val="000F4E92"/>
    <w:rsid w:val="000F5147"/>
    <w:rsid w:val="000F5AAA"/>
    <w:rsid w:val="000F68A0"/>
    <w:rsid w:val="000F7EAE"/>
    <w:rsid w:val="001005FE"/>
    <w:rsid w:val="0010076C"/>
    <w:rsid w:val="00102A29"/>
    <w:rsid w:val="00102FAE"/>
    <w:rsid w:val="0010480F"/>
    <w:rsid w:val="00104BEE"/>
    <w:rsid w:val="001055EB"/>
    <w:rsid w:val="00106F0D"/>
    <w:rsid w:val="001079AF"/>
    <w:rsid w:val="00110A3A"/>
    <w:rsid w:val="00111AFF"/>
    <w:rsid w:val="00111FF2"/>
    <w:rsid w:val="00112070"/>
    <w:rsid w:val="00113C45"/>
    <w:rsid w:val="00113D6B"/>
    <w:rsid w:val="00115DE0"/>
    <w:rsid w:val="00115E9D"/>
    <w:rsid w:val="00116CED"/>
    <w:rsid w:val="00117386"/>
    <w:rsid w:val="001178E5"/>
    <w:rsid w:val="00117F74"/>
    <w:rsid w:val="00120745"/>
    <w:rsid w:val="00122124"/>
    <w:rsid w:val="0012241A"/>
    <w:rsid w:val="001229A9"/>
    <w:rsid w:val="00122D85"/>
    <w:rsid w:val="00122FE4"/>
    <w:rsid w:val="00123E3C"/>
    <w:rsid w:val="001244E5"/>
    <w:rsid w:val="00124B92"/>
    <w:rsid w:val="00125D7E"/>
    <w:rsid w:val="00131542"/>
    <w:rsid w:val="00132024"/>
    <w:rsid w:val="00132E55"/>
    <w:rsid w:val="0013363E"/>
    <w:rsid w:val="00135B01"/>
    <w:rsid w:val="0013626F"/>
    <w:rsid w:val="00140989"/>
    <w:rsid w:val="001418E2"/>
    <w:rsid w:val="0014296B"/>
    <w:rsid w:val="00142EA9"/>
    <w:rsid w:val="001431DE"/>
    <w:rsid w:val="00143BBF"/>
    <w:rsid w:val="001460EF"/>
    <w:rsid w:val="00146688"/>
    <w:rsid w:val="0014704D"/>
    <w:rsid w:val="001503C7"/>
    <w:rsid w:val="00151B61"/>
    <w:rsid w:val="00153FE7"/>
    <w:rsid w:val="00155310"/>
    <w:rsid w:val="00155773"/>
    <w:rsid w:val="00156763"/>
    <w:rsid w:val="00156BA3"/>
    <w:rsid w:val="00156FD2"/>
    <w:rsid w:val="00157C84"/>
    <w:rsid w:val="00160431"/>
    <w:rsid w:val="00160F74"/>
    <w:rsid w:val="00161398"/>
    <w:rsid w:val="00162813"/>
    <w:rsid w:val="001628AB"/>
    <w:rsid w:val="00162BDD"/>
    <w:rsid w:val="001637A9"/>
    <w:rsid w:val="00164B0D"/>
    <w:rsid w:val="00165215"/>
    <w:rsid w:val="00166291"/>
    <w:rsid w:val="00167512"/>
    <w:rsid w:val="0017171C"/>
    <w:rsid w:val="001719BF"/>
    <w:rsid w:val="001720DA"/>
    <w:rsid w:val="00172416"/>
    <w:rsid w:val="00172D11"/>
    <w:rsid w:val="001762EA"/>
    <w:rsid w:val="0017663B"/>
    <w:rsid w:val="001804BC"/>
    <w:rsid w:val="00181776"/>
    <w:rsid w:val="00184C3F"/>
    <w:rsid w:val="00184EE5"/>
    <w:rsid w:val="00185292"/>
    <w:rsid w:val="001868DA"/>
    <w:rsid w:val="00186989"/>
    <w:rsid w:val="00186A99"/>
    <w:rsid w:val="00186F2E"/>
    <w:rsid w:val="00190083"/>
    <w:rsid w:val="0019017C"/>
    <w:rsid w:val="001901F3"/>
    <w:rsid w:val="00191616"/>
    <w:rsid w:val="00191E40"/>
    <w:rsid w:val="00194720"/>
    <w:rsid w:val="001954C2"/>
    <w:rsid w:val="0019562E"/>
    <w:rsid w:val="0019585D"/>
    <w:rsid w:val="00196E17"/>
    <w:rsid w:val="0019783D"/>
    <w:rsid w:val="001A3314"/>
    <w:rsid w:val="001A58B1"/>
    <w:rsid w:val="001A657E"/>
    <w:rsid w:val="001B00D3"/>
    <w:rsid w:val="001B03DB"/>
    <w:rsid w:val="001B131E"/>
    <w:rsid w:val="001B16A4"/>
    <w:rsid w:val="001B1EBB"/>
    <w:rsid w:val="001B2092"/>
    <w:rsid w:val="001B265B"/>
    <w:rsid w:val="001B2CCF"/>
    <w:rsid w:val="001B3A89"/>
    <w:rsid w:val="001B47AF"/>
    <w:rsid w:val="001B6512"/>
    <w:rsid w:val="001B6ED9"/>
    <w:rsid w:val="001B7240"/>
    <w:rsid w:val="001C01B9"/>
    <w:rsid w:val="001C2037"/>
    <w:rsid w:val="001C5665"/>
    <w:rsid w:val="001C5779"/>
    <w:rsid w:val="001C6B00"/>
    <w:rsid w:val="001D0833"/>
    <w:rsid w:val="001D12F7"/>
    <w:rsid w:val="001D172F"/>
    <w:rsid w:val="001D1ACD"/>
    <w:rsid w:val="001D2D93"/>
    <w:rsid w:val="001D34C2"/>
    <w:rsid w:val="001D46BD"/>
    <w:rsid w:val="001D46D2"/>
    <w:rsid w:val="001D49EE"/>
    <w:rsid w:val="001D4A3E"/>
    <w:rsid w:val="001D4BB4"/>
    <w:rsid w:val="001D5A4A"/>
    <w:rsid w:val="001D6205"/>
    <w:rsid w:val="001D72AF"/>
    <w:rsid w:val="001D7727"/>
    <w:rsid w:val="001D7ECC"/>
    <w:rsid w:val="001D7FAC"/>
    <w:rsid w:val="001E0325"/>
    <w:rsid w:val="001E0663"/>
    <w:rsid w:val="001E2AEC"/>
    <w:rsid w:val="001E4E5C"/>
    <w:rsid w:val="001E5E0C"/>
    <w:rsid w:val="001E6567"/>
    <w:rsid w:val="001E7758"/>
    <w:rsid w:val="001E7878"/>
    <w:rsid w:val="001E7DA7"/>
    <w:rsid w:val="001F02D6"/>
    <w:rsid w:val="001F045D"/>
    <w:rsid w:val="001F23FF"/>
    <w:rsid w:val="001F24CB"/>
    <w:rsid w:val="001F2AEA"/>
    <w:rsid w:val="001F3091"/>
    <w:rsid w:val="001F3AE3"/>
    <w:rsid w:val="001F3B03"/>
    <w:rsid w:val="001F4B2E"/>
    <w:rsid w:val="001F5C93"/>
    <w:rsid w:val="00200185"/>
    <w:rsid w:val="00200254"/>
    <w:rsid w:val="002013F6"/>
    <w:rsid w:val="0020245C"/>
    <w:rsid w:val="0020288E"/>
    <w:rsid w:val="002039FC"/>
    <w:rsid w:val="00204401"/>
    <w:rsid w:val="00204CED"/>
    <w:rsid w:val="00206B65"/>
    <w:rsid w:val="00207E3C"/>
    <w:rsid w:val="00207F90"/>
    <w:rsid w:val="002109B6"/>
    <w:rsid w:val="00210A55"/>
    <w:rsid w:val="00213F92"/>
    <w:rsid w:val="0021484C"/>
    <w:rsid w:val="0021532E"/>
    <w:rsid w:val="00215340"/>
    <w:rsid w:val="0021535F"/>
    <w:rsid w:val="00215DEE"/>
    <w:rsid w:val="00216F3F"/>
    <w:rsid w:val="00220963"/>
    <w:rsid w:val="00221D67"/>
    <w:rsid w:val="00221E3D"/>
    <w:rsid w:val="00224DF9"/>
    <w:rsid w:val="00224E2C"/>
    <w:rsid w:val="00225F58"/>
    <w:rsid w:val="0022616D"/>
    <w:rsid w:val="00226178"/>
    <w:rsid w:val="00226839"/>
    <w:rsid w:val="00226AC8"/>
    <w:rsid w:val="00230962"/>
    <w:rsid w:val="002312F0"/>
    <w:rsid w:val="00233761"/>
    <w:rsid w:val="002379D9"/>
    <w:rsid w:val="002404A2"/>
    <w:rsid w:val="00240612"/>
    <w:rsid w:val="00240643"/>
    <w:rsid w:val="002410E1"/>
    <w:rsid w:val="0024139E"/>
    <w:rsid w:val="00241C56"/>
    <w:rsid w:val="00242845"/>
    <w:rsid w:val="002429A4"/>
    <w:rsid w:val="00242AE1"/>
    <w:rsid w:val="00245101"/>
    <w:rsid w:val="0024601F"/>
    <w:rsid w:val="00246437"/>
    <w:rsid w:val="00250163"/>
    <w:rsid w:val="00250CFF"/>
    <w:rsid w:val="002525AB"/>
    <w:rsid w:val="0025393B"/>
    <w:rsid w:val="00253C84"/>
    <w:rsid w:val="00254581"/>
    <w:rsid w:val="0025661F"/>
    <w:rsid w:val="002573F1"/>
    <w:rsid w:val="00257536"/>
    <w:rsid w:val="00260E48"/>
    <w:rsid w:val="00261ACF"/>
    <w:rsid w:val="002641F4"/>
    <w:rsid w:val="00264527"/>
    <w:rsid w:val="00264640"/>
    <w:rsid w:val="002658D7"/>
    <w:rsid w:val="002670DF"/>
    <w:rsid w:val="00271993"/>
    <w:rsid w:val="00272FC5"/>
    <w:rsid w:val="002736AC"/>
    <w:rsid w:val="00273A83"/>
    <w:rsid w:val="00274D9C"/>
    <w:rsid w:val="00274E60"/>
    <w:rsid w:val="0027675C"/>
    <w:rsid w:val="0027786C"/>
    <w:rsid w:val="00277D0D"/>
    <w:rsid w:val="0028165E"/>
    <w:rsid w:val="00281A62"/>
    <w:rsid w:val="00281BDA"/>
    <w:rsid w:val="0028213A"/>
    <w:rsid w:val="00283764"/>
    <w:rsid w:val="002842AC"/>
    <w:rsid w:val="00284559"/>
    <w:rsid w:val="0028531B"/>
    <w:rsid w:val="00285AA0"/>
    <w:rsid w:val="00286972"/>
    <w:rsid w:val="00286E3B"/>
    <w:rsid w:val="00287A3C"/>
    <w:rsid w:val="0029014A"/>
    <w:rsid w:val="002901BA"/>
    <w:rsid w:val="00290BB7"/>
    <w:rsid w:val="00291630"/>
    <w:rsid w:val="00292049"/>
    <w:rsid w:val="00292DB6"/>
    <w:rsid w:val="00293151"/>
    <w:rsid w:val="0029320A"/>
    <w:rsid w:val="00293738"/>
    <w:rsid w:val="00293AF5"/>
    <w:rsid w:val="00294C35"/>
    <w:rsid w:val="00296411"/>
    <w:rsid w:val="00296C65"/>
    <w:rsid w:val="00297B45"/>
    <w:rsid w:val="002A1263"/>
    <w:rsid w:val="002A1A84"/>
    <w:rsid w:val="002A3118"/>
    <w:rsid w:val="002A3A02"/>
    <w:rsid w:val="002A4CDE"/>
    <w:rsid w:val="002A5482"/>
    <w:rsid w:val="002A68A0"/>
    <w:rsid w:val="002A7228"/>
    <w:rsid w:val="002A755F"/>
    <w:rsid w:val="002B072E"/>
    <w:rsid w:val="002B0EDB"/>
    <w:rsid w:val="002B1227"/>
    <w:rsid w:val="002B1251"/>
    <w:rsid w:val="002B28F0"/>
    <w:rsid w:val="002B3583"/>
    <w:rsid w:val="002B48E8"/>
    <w:rsid w:val="002B4C61"/>
    <w:rsid w:val="002B547D"/>
    <w:rsid w:val="002B71D7"/>
    <w:rsid w:val="002B72E2"/>
    <w:rsid w:val="002B75DF"/>
    <w:rsid w:val="002B7B7F"/>
    <w:rsid w:val="002B7DB9"/>
    <w:rsid w:val="002C09C2"/>
    <w:rsid w:val="002C0D6E"/>
    <w:rsid w:val="002C11B2"/>
    <w:rsid w:val="002C2D42"/>
    <w:rsid w:val="002C3512"/>
    <w:rsid w:val="002C5BB5"/>
    <w:rsid w:val="002C6A92"/>
    <w:rsid w:val="002C7363"/>
    <w:rsid w:val="002C7917"/>
    <w:rsid w:val="002D1DD4"/>
    <w:rsid w:val="002D22CA"/>
    <w:rsid w:val="002D3DA4"/>
    <w:rsid w:val="002D45F0"/>
    <w:rsid w:val="002D4D0E"/>
    <w:rsid w:val="002D4D17"/>
    <w:rsid w:val="002D4D48"/>
    <w:rsid w:val="002D541F"/>
    <w:rsid w:val="002D563A"/>
    <w:rsid w:val="002D5E60"/>
    <w:rsid w:val="002D5F09"/>
    <w:rsid w:val="002D5F7C"/>
    <w:rsid w:val="002D61DF"/>
    <w:rsid w:val="002D6362"/>
    <w:rsid w:val="002E0323"/>
    <w:rsid w:val="002E073B"/>
    <w:rsid w:val="002E0C1C"/>
    <w:rsid w:val="002E24FD"/>
    <w:rsid w:val="002E2D84"/>
    <w:rsid w:val="002E3921"/>
    <w:rsid w:val="002E4967"/>
    <w:rsid w:val="002E4A2E"/>
    <w:rsid w:val="002E4B82"/>
    <w:rsid w:val="002E5CCB"/>
    <w:rsid w:val="002E63CB"/>
    <w:rsid w:val="002E74E0"/>
    <w:rsid w:val="002F0322"/>
    <w:rsid w:val="002F034A"/>
    <w:rsid w:val="002F037D"/>
    <w:rsid w:val="002F1AB2"/>
    <w:rsid w:val="002F1CD0"/>
    <w:rsid w:val="002F237A"/>
    <w:rsid w:val="002F2623"/>
    <w:rsid w:val="002F26C7"/>
    <w:rsid w:val="002F359A"/>
    <w:rsid w:val="002F4545"/>
    <w:rsid w:val="002F5675"/>
    <w:rsid w:val="002F59C3"/>
    <w:rsid w:val="002F5B5F"/>
    <w:rsid w:val="002F5B94"/>
    <w:rsid w:val="002F61A1"/>
    <w:rsid w:val="002F69E1"/>
    <w:rsid w:val="002F734C"/>
    <w:rsid w:val="002F7F85"/>
    <w:rsid w:val="003000EF"/>
    <w:rsid w:val="00302136"/>
    <w:rsid w:val="00302870"/>
    <w:rsid w:val="003037A9"/>
    <w:rsid w:val="00303E04"/>
    <w:rsid w:val="00304551"/>
    <w:rsid w:val="003045CE"/>
    <w:rsid w:val="00305604"/>
    <w:rsid w:val="003063B9"/>
    <w:rsid w:val="003071E5"/>
    <w:rsid w:val="00307D0E"/>
    <w:rsid w:val="003101F6"/>
    <w:rsid w:val="003111DF"/>
    <w:rsid w:val="00311751"/>
    <w:rsid w:val="00311989"/>
    <w:rsid w:val="0031209D"/>
    <w:rsid w:val="003134F4"/>
    <w:rsid w:val="0031389B"/>
    <w:rsid w:val="00313980"/>
    <w:rsid w:val="0031529B"/>
    <w:rsid w:val="00315459"/>
    <w:rsid w:val="00315F39"/>
    <w:rsid w:val="00316660"/>
    <w:rsid w:val="0031698B"/>
    <w:rsid w:val="00321067"/>
    <w:rsid w:val="00321282"/>
    <w:rsid w:val="0032189D"/>
    <w:rsid w:val="00321B92"/>
    <w:rsid w:val="00321F14"/>
    <w:rsid w:val="00323180"/>
    <w:rsid w:val="00323B43"/>
    <w:rsid w:val="00324348"/>
    <w:rsid w:val="00325316"/>
    <w:rsid w:val="00325585"/>
    <w:rsid w:val="0032625A"/>
    <w:rsid w:val="0032703E"/>
    <w:rsid w:val="003278BC"/>
    <w:rsid w:val="00330B54"/>
    <w:rsid w:val="00332170"/>
    <w:rsid w:val="00332E83"/>
    <w:rsid w:val="00333F07"/>
    <w:rsid w:val="003345DC"/>
    <w:rsid w:val="003347A9"/>
    <w:rsid w:val="00335BEF"/>
    <w:rsid w:val="00336D37"/>
    <w:rsid w:val="00337848"/>
    <w:rsid w:val="0033799E"/>
    <w:rsid w:val="003400B2"/>
    <w:rsid w:val="00340264"/>
    <w:rsid w:val="00340AFF"/>
    <w:rsid w:val="00342279"/>
    <w:rsid w:val="00342A30"/>
    <w:rsid w:val="0034318A"/>
    <w:rsid w:val="003436D9"/>
    <w:rsid w:val="0034515E"/>
    <w:rsid w:val="00350ABB"/>
    <w:rsid w:val="00351091"/>
    <w:rsid w:val="003526DF"/>
    <w:rsid w:val="00352CA2"/>
    <w:rsid w:val="00353DA3"/>
    <w:rsid w:val="00355AB0"/>
    <w:rsid w:val="00356CFD"/>
    <w:rsid w:val="00360583"/>
    <w:rsid w:val="003622C3"/>
    <w:rsid w:val="0036246E"/>
    <w:rsid w:val="0036269C"/>
    <w:rsid w:val="00362E5D"/>
    <w:rsid w:val="00363836"/>
    <w:rsid w:val="003641AA"/>
    <w:rsid w:val="00364229"/>
    <w:rsid w:val="0036468A"/>
    <w:rsid w:val="00364FE1"/>
    <w:rsid w:val="0036515D"/>
    <w:rsid w:val="00366D8A"/>
    <w:rsid w:val="00366FD4"/>
    <w:rsid w:val="003673C2"/>
    <w:rsid w:val="003704B2"/>
    <w:rsid w:val="00372EAF"/>
    <w:rsid w:val="00373F4B"/>
    <w:rsid w:val="00374452"/>
    <w:rsid w:val="0037492F"/>
    <w:rsid w:val="00375CCE"/>
    <w:rsid w:val="003819EF"/>
    <w:rsid w:val="00382F5E"/>
    <w:rsid w:val="00383624"/>
    <w:rsid w:val="00383D43"/>
    <w:rsid w:val="003841D5"/>
    <w:rsid w:val="00384515"/>
    <w:rsid w:val="003847C2"/>
    <w:rsid w:val="003849E3"/>
    <w:rsid w:val="00385959"/>
    <w:rsid w:val="003862D0"/>
    <w:rsid w:val="00386B33"/>
    <w:rsid w:val="00386F2A"/>
    <w:rsid w:val="00387A08"/>
    <w:rsid w:val="00387F29"/>
    <w:rsid w:val="00391AB0"/>
    <w:rsid w:val="003923A4"/>
    <w:rsid w:val="0039394D"/>
    <w:rsid w:val="00393A90"/>
    <w:rsid w:val="0039495D"/>
    <w:rsid w:val="003961C0"/>
    <w:rsid w:val="003964DC"/>
    <w:rsid w:val="003A0A3E"/>
    <w:rsid w:val="003A1B5D"/>
    <w:rsid w:val="003A229D"/>
    <w:rsid w:val="003A22C6"/>
    <w:rsid w:val="003A3052"/>
    <w:rsid w:val="003A3B1D"/>
    <w:rsid w:val="003A3BF6"/>
    <w:rsid w:val="003A3D53"/>
    <w:rsid w:val="003A47D3"/>
    <w:rsid w:val="003A4EC3"/>
    <w:rsid w:val="003A5581"/>
    <w:rsid w:val="003A58C5"/>
    <w:rsid w:val="003A5A9B"/>
    <w:rsid w:val="003A60AF"/>
    <w:rsid w:val="003A70E0"/>
    <w:rsid w:val="003A7735"/>
    <w:rsid w:val="003B1B41"/>
    <w:rsid w:val="003B1D0A"/>
    <w:rsid w:val="003B2C8E"/>
    <w:rsid w:val="003B2E1E"/>
    <w:rsid w:val="003B408F"/>
    <w:rsid w:val="003B4434"/>
    <w:rsid w:val="003B5C0D"/>
    <w:rsid w:val="003B6130"/>
    <w:rsid w:val="003B6D5D"/>
    <w:rsid w:val="003B784D"/>
    <w:rsid w:val="003B7B34"/>
    <w:rsid w:val="003C0727"/>
    <w:rsid w:val="003C08CD"/>
    <w:rsid w:val="003C0C25"/>
    <w:rsid w:val="003C24D7"/>
    <w:rsid w:val="003C3A03"/>
    <w:rsid w:val="003C3EA3"/>
    <w:rsid w:val="003C4539"/>
    <w:rsid w:val="003C52CB"/>
    <w:rsid w:val="003C5D93"/>
    <w:rsid w:val="003C5DFB"/>
    <w:rsid w:val="003D1B98"/>
    <w:rsid w:val="003D32EF"/>
    <w:rsid w:val="003D37D8"/>
    <w:rsid w:val="003D3F2C"/>
    <w:rsid w:val="003D44A2"/>
    <w:rsid w:val="003D4766"/>
    <w:rsid w:val="003D48B4"/>
    <w:rsid w:val="003D594F"/>
    <w:rsid w:val="003D6024"/>
    <w:rsid w:val="003D69ED"/>
    <w:rsid w:val="003D6BEE"/>
    <w:rsid w:val="003D6CB2"/>
    <w:rsid w:val="003D7AF4"/>
    <w:rsid w:val="003D7CC6"/>
    <w:rsid w:val="003E041B"/>
    <w:rsid w:val="003E17FD"/>
    <w:rsid w:val="003E1D07"/>
    <w:rsid w:val="003E2359"/>
    <w:rsid w:val="003E25ED"/>
    <w:rsid w:val="003E35DD"/>
    <w:rsid w:val="003E3BBA"/>
    <w:rsid w:val="003E4C04"/>
    <w:rsid w:val="003E6B38"/>
    <w:rsid w:val="003E76E1"/>
    <w:rsid w:val="003F0176"/>
    <w:rsid w:val="003F1C52"/>
    <w:rsid w:val="003F4952"/>
    <w:rsid w:val="003F589F"/>
    <w:rsid w:val="00400407"/>
    <w:rsid w:val="00401732"/>
    <w:rsid w:val="00401996"/>
    <w:rsid w:val="00401A79"/>
    <w:rsid w:val="00402343"/>
    <w:rsid w:val="00402DB3"/>
    <w:rsid w:val="00403A00"/>
    <w:rsid w:val="00404D8D"/>
    <w:rsid w:val="00404E67"/>
    <w:rsid w:val="0040596D"/>
    <w:rsid w:val="004061FF"/>
    <w:rsid w:val="00406AEC"/>
    <w:rsid w:val="00410823"/>
    <w:rsid w:val="004108D0"/>
    <w:rsid w:val="00410B17"/>
    <w:rsid w:val="00410DC5"/>
    <w:rsid w:val="004162E8"/>
    <w:rsid w:val="00420628"/>
    <w:rsid w:val="00421260"/>
    <w:rsid w:val="0042142E"/>
    <w:rsid w:val="0042187E"/>
    <w:rsid w:val="00421CD4"/>
    <w:rsid w:val="00421FC3"/>
    <w:rsid w:val="00423AC4"/>
    <w:rsid w:val="004241AE"/>
    <w:rsid w:val="00424F31"/>
    <w:rsid w:val="00424FBD"/>
    <w:rsid w:val="004251AA"/>
    <w:rsid w:val="00425933"/>
    <w:rsid w:val="00425B90"/>
    <w:rsid w:val="00426C71"/>
    <w:rsid w:val="004276C3"/>
    <w:rsid w:val="00427BFB"/>
    <w:rsid w:val="0043024D"/>
    <w:rsid w:val="004302ED"/>
    <w:rsid w:val="004303D8"/>
    <w:rsid w:val="0043129D"/>
    <w:rsid w:val="00431F4B"/>
    <w:rsid w:val="00432DEC"/>
    <w:rsid w:val="0043347B"/>
    <w:rsid w:val="00433614"/>
    <w:rsid w:val="00434FAF"/>
    <w:rsid w:val="0043586D"/>
    <w:rsid w:val="004358AB"/>
    <w:rsid w:val="0043799F"/>
    <w:rsid w:val="00440A33"/>
    <w:rsid w:val="00440CA2"/>
    <w:rsid w:val="00442283"/>
    <w:rsid w:val="00443216"/>
    <w:rsid w:val="00444EC4"/>
    <w:rsid w:val="00445503"/>
    <w:rsid w:val="0044550E"/>
    <w:rsid w:val="00445672"/>
    <w:rsid w:val="00445F3B"/>
    <w:rsid w:val="0044653B"/>
    <w:rsid w:val="00446726"/>
    <w:rsid w:val="0044732E"/>
    <w:rsid w:val="004477BC"/>
    <w:rsid w:val="0045019F"/>
    <w:rsid w:val="004502A2"/>
    <w:rsid w:val="00450B04"/>
    <w:rsid w:val="004515D2"/>
    <w:rsid w:val="0045332A"/>
    <w:rsid w:val="004539C5"/>
    <w:rsid w:val="00453DD3"/>
    <w:rsid w:val="00455995"/>
    <w:rsid w:val="00456461"/>
    <w:rsid w:val="00457444"/>
    <w:rsid w:val="004578A7"/>
    <w:rsid w:val="00457C8D"/>
    <w:rsid w:val="00457D5B"/>
    <w:rsid w:val="00457EA7"/>
    <w:rsid w:val="00460A99"/>
    <w:rsid w:val="00462D87"/>
    <w:rsid w:val="00462FE5"/>
    <w:rsid w:val="00463713"/>
    <w:rsid w:val="00463717"/>
    <w:rsid w:val="0046389D"/>
    <w:rsid w:val="00463AE3"/>
    <w:rsid w:val="00463F0A"/>
    <w:rsid w:val="004642F5"/>
    <w:rsid w:val="00464C3D"/>
    <w:rsid w:val="0046772D"/>
    <w:rsid w:val="00470AE0"/>
    <w:rsid w:val="00473273"/>
    <w:rsid w:val="00473A51"/>
    <w:rsid w:val="004747B1"/>
    <w:rsid w:val="004747D2"/>
    <w:rsid w:val="00474D35"/>
    <w:rsid w:val="00475411"/>
    <w:rsid w:val="00475A93"/>
    <w:rsid w:val="00475F3D"/>
    <w:rsid w:val="004773A0"/>
    <w:rsid w:val="0047774B"/>
    <w:rsid w:val="00477E80"/>
    <w:rsid w:val="00481464"/>
    <w:rsid w:val="00481E67"/>
    <w:rsid w:val="00482544"/>
    <w:rsid w:val="00484A28"/>
    <w:rsid w:val="00485AFF"/>
    <w:rsid w:val="00485EFB"/>
    <w:rsid w:val="00486320"/>
    <w:rsid w:val="00487295"/>
    <w:rsid w:val="004873A4"/>
    <w:rsid w:val="00487BB4"/>
    <w:rsid w:val="00487C8A"/>
    <w:rsid w:val="004901B2"/>
    <w:rsid w:val="004907FC"/>
    <w:rsid w:val="00490FFA"/>
    <w:rsid w:val="0049148B"/>
    <w:rsid w:val="00491E60"/>
    <w:rsid w:val="00492A04"/>
    <w:rsid w:val="00493840"/>
    <w:rsid w:val="00493C02"/>
    <w:rsid w:val="004955D2"/>
    <w:rsid w:val="00495E1E"/>
    <w:rsid w:val="00497FCB"/>
    <w:rsid w:val="004A0825"/>
    <w:rsid w:val="004A101D"/>
    <w:rsid w:val="004A2636"/>
    <w:rsid w:val="004A37D9"/>
    <w:rsid w:val="004A3FC3"/>
    <w:rsid w:val="004A4737"/>
    <w:rsid w:val="004A52CE"/>
    <w:rsid w:val="004A664D"/>
    <w:rsid w:val="004A7350"/>
    <w:rsid w:val="004B0DC8"/>
    <w:rsid w:val="004B134E"/>
    <w:rsid w:val="004B2615"/>
    <w:rsid w:val="004B378E"/>
    <w:rsid w:val="004B38DC"/>
    <w:rsid w:val="004B4D6E"/>
    <w:rsid w:val="004B6DD3"/>
    <w:rsid w:val="004B7889"/>
    <w:rsid w:val="004C0045"/>
    <w:rsid w:val="004C352D"/>
    <w:rsid w:val="004C4895"/>
    <w:rsid w:val="004C5116"/>
    <w:rsid w:val="004C5574"/>
    <w:rsid w:val="004C5786"/>
    <w:rsid w:val="004C589A"/>
    <w:rsid w:val="004C5D5E"/>
    <w:rsid w:val="004C5E7B"/>
    <w:rsid w:val="004C6283"/>
    <w:rsid w:val="004C6597"/>
    <w:rsid w:val="004D2095"/>
    <w:rsid w:val="004D20CA"/>
    <w:rsid w:val="004D2924"/>
    <w:rsid w:val="004D4320"/>
    <w:rsid w:val="004D5B72"/>
    <w:rsid w:val="004D6AA4"/>
    <w:rsid w:val="004D73B2"/>
    <w:rsid w:val="004E07CB"/>
    <w:rsid w:val="004E2E50"/>
    <w:rsid w:val="004E2F8F"/>
    <w:rsid w:val="004E32B4"/>
    <w:rsid w:val="004E3DAC"/>
    <w:rsid w:val="004E40DD"/>
    <w:rsid w:val="004E43FA"/>
    <w:rsid w:val="004E4C4B"/>
    <w:rsid w:val="004E5355"/>
    <w:rsid w:val="004E657E"/>
    <w:rsid w:val="004E6D55"/>
    <w:rsid w:val="004E7EFB"/>
    <w:rsid w:val="004F09D1"/>
    <w:rsid w:val="004F2581"/>
    <w:rsid w:val="004F2A9C"/>
    <w:rsid w:val="004F463B"/>
    <w:rsid w:val="004F4BEE"/>
    <w:rsid w:val="004F586E"/>
    <w:rsid w:val="004F7FD6"/>
    <w:rsid w:val="005003F0"/>
    <w:rsid w:val="00502CCE"/>
    <w:rsid w:val="00504D24"/>
    <w:rsid w:val="00504E30"/>
    <w:rsid w:val="0050617F"/>
    <w:rsid w:val="005075FD"/>
    <w:rsid w:val="005079C4"/>
    <w:rsid w:val="0051062C"/>
    <w:rsid w:val="00510C74"/>
    <w:rsid w:val="0051130D"/>
    <w:rsid w:val="00511A1F"/>
    <w:rsid w:val="005128F8"/>
    <w:rsid w:val="005129BB"/>
    <w:rsid w:val="00514C6D"/>
    <w:rsid w:val="00516C99"/>
    <w:rsid w:val="005171EC"/>
    <w:rsid w:val="00520200"/>
    <w:rsid w:val="0052081F"/>
    <w:rsid w:val="0052123F"/>
    <w:rsid w:val="005214BD"/>
    <w:rsid w:val="005225D5"/>
    <w:rsid w:val="00523E5A"/>
    <w:rsid w:val="00524A8C"/>
    <w:rsid w:val="00526701"/>
    <w:rsid w:val="00527902"/>
    <w:rsid w:val="005305C0"/>
    <w:rsid w:val="00531140"/>
    <w:rsid w:val="00532A0E"/>
    <w:rsid w:val="00533586"/>
    <w:rsid w:val="005345E9"/>
    <w:rsid w:val="005357DD"/>
    <w:rsid w:val="00535E9D"/>
    <w:rsid w:val="00536D69"/>
    <w:rsid w:val="00540473"/>
    <w:rsid w:val="0054089D"/>
    <w:rsid w:val="00540C49"/>
    <w:rsid w:val="00542091"/>
    <w:rsid w:val="00543312"/>
    <w:rsid w:val="005433DA"/>
    <w:rsid w:val="00544318"/>
    <w:rsid w:val="0054432E"/>
    <w:rsid w:val="00544537"/>
    <w:rsid w:val="0054601D"/>
    <w:rsid w:val="005460E5"/>
    <w:rsid w:val="0054736C"/>
    <w:rsid w:val="005508E2"/>
    <w:rsid w:val="00550D31"/>
    <w:rsid w:val="00550D42"/>
    <w:rsid w:val="0055173D"/>
    <w:rsid w:val="00552108"/>
    <w:rsid w:val="0055350C"/>
    <w:rsid w:val="00553DA4"/>
    <w:rsid w:val="0055515D"/>
    <w:rsid w:val="00556C54"/>
    <w:rsid w:val="00556DFB"/>
    <w:rsid w:val="00556F9A"/>
    <w:rsid w:val="005600B9"/>
    <w:rsid w:val="005600BD"/>
    <w:rsid w:val="00560191"/>
    <w:rsid w:val="005607A2"/>
    <w:rsid w:val="00560C53"/>
    <w:rsid w:val="00560F30"/>
    <w:rsid w:val="00562458"/>
    <w:rsid w:val="00562A33"/>
    <w:rsid w:val="00562CE8"/>
    <w:rsid w:val="0056325E"/>
    <w:rsid w:val="00565D84"/>
    <w:rsid w:val="005715E1"/>
    <w:rsid w:val="00571AB0"/>
    <w:rsid w:val="00572808"/>
    <w:rsid w:val="005744C5"/>
    <w:rsid w:val="005744DF"/>
    <w:rsid w:val="00574843"/>
    <w:rsid w:val="00574F3D"/>
    <w:rsid w:val="0057524A"/>
    <w:rsid w:val="00575306"/>
    <w:rsid w:val="0057592C"/>
    <w:rsid w:val="0057597D"/>
    <w:rsid w:val="00576767"/>
    <w:rsid w:val="00580935"/>
    <w:rsid w:val="0058183A"/>
    <w:rsid w:val="00581A2A"/>
    <w:rsid w:val="00582138"/>
    <w:rsid w:val="00582155"/>
    <w:rsid w:val="005829A6"/>
    <w:rsid w:val="00582FCD"/>
    <w:rsid w:val="00584B54"/>
    <w:rsid w:val="00584EF9"/>
    <w:rsid w:val="00586FBE"/>
    <w:rsid w:val="00590105"/>
    <w:rsid w:val="0059080D"/>
    <w:rsid w:val="0059267E"/>
    <w:rsid w:val="005926BD"/>
    <w:rsid w:val="005935B2"/>
    <w:rsid w:val="00593A55"/>
    <w:rsid w:val="00595D4D"/>
    <w:rsid w:val="00596539"/>
    <w:rsid w:val="00596A1C"/>
    <w:rsid w:val="00596BA5"/>
    <w:rsid w:val="00597D5E"/>
    <w:rsid w:val="005A168A"/>
    <w:rsid w:val="005A1ABE"/>
    <w:rsid w:val="005A1C92"/>
    <w:rsid w:val="005A1F55"/>
    <w:rsid w:val="005A2854"/>
    <w:rsid w:val="005A38E6"/>
    <w:rsid w:val="005A390C"/>
    <w:rsid w:val="005A39B2"/>
    <w:rsid w:val="005A42D2"/>
    <w:rsid w:val="005A63A1"/>
    <w:rsid w:val="005A6F05"/>
    <w:rsid w:val="005A72E7"/>
    <w:rsid w:val="005B029A"/>
    <w:rsid w:val="005B271B"/>
    <w:rsid w:val="005B3A4E"/>
    <w:rsid w:val="005B3CC0"/>
    <w:rsid w:val="005B4BBA"/>
    <w:rsid w:val="005B5273"/>
    <w:rsid w:val="005B580D"/>
    <w:rsid w:val="005B627F"/>
    <w:rsid w:val="005B6387"/>
    <w:rsid w:val="005B7817"/>
    <w:rsid w:val="005C0078"/>
    <w:rsid w:val="005C073D"/>
    <w:rsid w:val="005C0D3C"/>
    <w:rsid w:val="005C1CD2"/>
    <w:rsid w:val="005C2C48"/>
    <w:rsid w:val="005C4F30"/>
    <w:rsid w:val="005C5CFB"/>
    <w:rsid w:val="005C647D"/>
    <w:rsid w:val="005C682D"/>
    <w:rsid w:val="005C7681"/>
    <w:rsid w:val="005C7826"/>
    <w:rsid w:val="005D08B6"/>
    <w:rsid w:val="005D0C8A"/>
    <w:rsid w:val="005D11FD"/>
    <w:rsid w:val="005D1799"/>
    <w:rsid w:val="005D1B58"/>
    <w:rsid w:val="005D1F74"/>
    <w:rsid w:val="005D335F"/>
    <w:rsid w:val="005D3409"/>
    <w:rsid w:val="005D3680"/>
    <w:rsid w:val="005D3E6E"/>
    <w:rsid w:val="005D44FB"/>
    <w:rsid w:val="005D4C47"/>
    <w:rsid w:val="005D500F"/>
    <w:rsid w:val="005D54DF"/>
    <w:rsid w:val="005D5A7F"/>
    <w:rsid w:val="005D7923"/>
    <w:rsid w:val="005D7CF4"/>
    <w:rsid w:val="005D7FE5"/>
    <w:rsid w:val="005E057D"/>
    <w:rsid w:val="005E0D15"/>
    <w:rsid w:val="005E1567"/>
    <w:rsid w:val="005E1C1B"/>
    <w:rsid w:val="005E2AA3"/>
    <w:rsid w:val="005E2FDE"/>
    <w:rsid w:val="005E37F4"/>
    <w:rsid w:val="005E499A"/>
    <w:rsid w:val="005E4E07"/>
    <w:rsid w:val="005E5887"/>
    <w:rsid w:val="005E59A2"/>
    <w:rsid w:val="005E6544"/>
    <w:rsid w:val="005E76E6"/>
    <w:rsid w:val="005F0462"/>
    <w:rsid w:val="005F07AE"/>
    <w:rsid w:val="005F1CDA"/>
    <w:rsid w:val="005F1D1E"/>
    <w:rsid w:val="005F1D6C"/>
    <w:rsid w:val="005F27E3"/>
    <w:rsid w:val="005F2F04"/>
    <w:rsid w:val="005F34F7"/>
    <w:rsid w:val="005F377D"/>
    <w:rsid w:val="005F38E4"/>
    <w:rsid w:val="005F3A23"/>
    <w:rsid w:val="005F3F45"/>
    <w:rsid w:val="005F4150"/>
    <w:rsid w:val="005F4C76"/>
    <w:rsid w:val="005F4F36"/>
    <w:rsid w:val="005F5369"/>
    <w:rsid w:val="005F6FE5"/>
    <w:rsid w:val="005F7874"/>
    <w:rsid w:val="005F7913"/>
    <w:rsid w:val="005F7AAC"/>
    <w:rsid w:val="006001D4"/>
    <w:rsid w:val="00600CA5"/>
    <w:rsid w:val="00600F60"/>
    <w:rsid w:val="00603D4E"/>
    <w:rsid w:val="00603FE5"/>
    <w:rsid w:val="00604E10"/>
    <w:rsid w:val="00605A4B"/>
    <w:rsid w:val="00605CB5"/>
    <w:rsid w:val="00606954"/>
    <w:rsid w:val="006070FD"/>
    <w:rsid w:val="00610786"/>
    <w:rsid w:val="006107FC"/>
    <w:rsid w:val="0061120F"/>
    <w:rsid w:val="00611974"/>
    <w:rsid w:val="00612931"/>
    <w:rsid w:val="00612F8C"/>
    <w:rsid w:val="006138D9"/>
    <w:rsid w:val="0061479D"/>
    <w:rsid w:val="0061529C"/>
    <w:rsid w:val="0061644A"/>
    <w:rsid w:val="006166C2"/>
    <w:rsid w:val="006178E6"/>
    <w:rsid w:val="00620813"/>
    <w:rsid w:val="006221FD"/>
    <w:rsid w:val="00623F70"/>
    <w:rsid w:val="0062406B"/>
    <w:rsid w:val="00624399"/>
    <w:rsid w:val="00626516"/>
    <w:rsid w:val="00630DAF"/>
    <w:rsid w:val="00631C98"/>
    <w:rsid w:val="00632D69"/>
    <w:rsid w:val="00632F25"/>
    <w:rsid w:val="006333C6"/>
    <w:rsid w:val="006338B2"/>
    <w:rsid w:val="0063460E"/>
    <w:rsid w:val="00634938"/>
    <w:rsid w:val="00637980"/>
    <w:rsid w:val="00640056"/>
    <w:rsid w:val="00640C3C"/>
    <w:rsid w:val="00640F3F"/>
    <w:rsid w:val="00641603"/>
    <w:rsid w:val="00641E4A"/>
    <w:rsid w:val="00642D11"/>
    <w:rsid w:val="00643DA7"/>
    <w:rsid w:val="006440A8"/>
    <w:rsid w:val="00644300"/>
    <w:rsid w:val="006453FE"/>
    <w:rsid w:val="006466B9"/>
    <w:rsid w:val="0065371C"/>
    <w:rsid w:val="00653ABB"/>
    <w:rsid w:val="006543BF"/>
    <w:rsid w:val="006548FA"/>
    <w:rsid w:val="0065576D"/>
    <w:rsid w:val="00656C4D"/>
    <w:rsid w:val="00656CF8"/>
    <w:rsid w:val="00657CCE"/>
    <w:rsid w:val="006601BF"/>
    <w:rsid w:val="00662FE8"/>
    <w:rsid w:val="00663C1F"/>
    <w:rsid w:val="00663EFB"/>
    <w:rsid w:val="00665456"/>
    <w:rsid w:val="00665771"/>
    <w:rsid w:val="00665F77"/>
    <w:rsid w:val="00666717"/>
    <w:rsid w:val="006668E2"/>
    <w:rsid w:val="00666A97"/>
    <w:rsid w:val="00666CA4"/>
    <w:rsid w:val="00667607"/>
    <w:rsid w:val="00671A3B"/>
    <w:rsid w:val="006748A8"/>
    <w:rsid w:val="00674904"/>
    <w:rsid w:val="00674DD6"/>
    <w:rsid w:val="00677B0B"/>
    <w:rsid w:val="0068040B"/>
    <w:rsid w:val="00680E88"/>
    <w:rsid w:val="00683105"/>
    <w:rsid w:val="00683737"/>
    <w:rsid w:val="006838DB"/>
    <w:rsid w:val="00683D8F"/>
    <w:rsid w:val="00683DB5"/>
    <w:rsid w:val="00684B49"/>
    <w:rsid w:val="00685A69"/>
    <w:rsid w:val="00686EA4"/>
    <w:rsid w:val="00687290"/>
    <w:rsid w:val="00687740"/>
    <w:rsid w:val="00687C57"/>
    <w:rsid w:val="006907EE"/>
    <w:rsid w:val="00690ED6"/>
    <w:rsid w:val="00691118"/>
    <w:rsid w:val="0069155E"/>
    <w:rsid w:val="0069274E"/>
    <w:rsid w:val="00692DB6"/>
    <w:rsid w:val="00693287"/>
    <w:rsid w:val="006936E4"/>
    <w:rsid w:val="00694A38"/>
    <w:rsid w:val="00695218"/>
    <w:rsid w:val="006957AB"/>
    <w:rsid w:val="006965AD"/>
    <w:rsid w:val="00696A5B"/>
    <w:rsid w:val="006970F8"/>
    <w:rsid w:val="00697180"/>
    <w:rsid w:val="006A0338"/>
    <w:rsid w:val="006A0F54"/>
    <w:rsid w:val="006A263A"/>
    <w:rsid w:val="006A3D6E"/>
    <w:rsid w:val="006A495D"/>
    <w:rsid w:val="006A4BF4"/>
    <w:rsid w:val="006A4C22"/>
    <w:rsid w:val="006A5CCB"/>
    <w:rsid w:val="006A5D22"/>
    <w:rsid w:val="006A61CB"/>
    <w:rsid w:val="006B2866"/>
    <w:rsid w:val="006B2FE2"/>
    <w:rsid w:val="006B313C"/>
    <w:rsid w:val="006B3E26"/>
    <w:rsid w:val="006B3EFC"/>
    <w:rsid w:val="006B3FC6"/>
    <w:rsid w:val="006B5223"/>
    <w:rsid w:val="006C02BE"/>
    <w:rsid w:val="006C115A"/>
    <w:rsid w:val="006C1C80"/>
    <w:rsid w:val="006C1ECE"/>
    <w:rsid w:val="006C25AA"/>
    <w:rsid w:val="006C2DF4"/>
    <w:rsid w:val="006C39C6"/>
    <w:rsid w:val="006C4202"/>
    <w:rsid w:val="006C55F5"/>
    <w:rsid w:val="006C5C5A"/>
    <w:rsid w:val="006C7995"/>
    <w:rsid w:val="006D06E1"/>
    <w:rsid w:val="006D1620"/>
    <w:rsid w:val="006D1E4D"/>
    <w:rsid w:val="006D61DD"/>
    <w:rsid w:val="006D641C"/>
    <w:rsid w:val="006D658F"/>
    <w:rsid w:val="006E0A4F"/>
    <w:rsid w:val="006E17CE"/>
    <w:rsid w:val="006E36B2"/>
    <w:rsid w:val="006E490B"/>
    <w:rsid w:val="006E6CA8"/>
    <w:rsid w:val="006E6E2F"/>
    <w:rsid w:val="006E7D84"/>
    <w:rsid w:val="006F016B"/>
    <w:rsid w:val="006F0F44"/>
    <w:rsid w:val="006F18E0"/>
    <w:rsid w:val="006F192F"/>
    <w:rsid w:val="006F1CB2"/>
    <w:rsid w:val="006F24E6"/>
    <w:rsid w:val="006F26B2"/>
    <w:rsid w:val="006F324C"/>
    <w:rsid w:val="006F32C4"/>
    <w:rsid w:val="006F4296"/>
    <w:rsid w:val="006F4A33"/>
    <w:rsid w:val="006F4DC6"/>
    <w:rsid w:val="006F51B3"/>
    <w:rsid w:val="006F63BF"/>
    <w:rsid w:val="00700BE4"/>
    <w:rsid w:val="007025EC"/>
    <w:rsid w:val="00702890"/>
    <w:rsid w:val="00702C98"/>
    <w:rsid w:val="007036BF"/>
    <w:rsid w:val="0070506C"/>
    <w:rsid w:val="00705AF3"/>
    <w:rsid w:val="0070689E"/>
    <w:rsid w:val="00710102"/>
    <w:rsid w:val="00712779"/>
    <w:rsid w:val="00712E30"/>
    <w:rsid w:val="00714C0D"/>
    <w:rsid w:val="007171EC"/>
    <w:rsid w:val="007177C6"/>
    <w:rsid w:val="007218E3"/>
    <w:rsid w:val="00721AE9"/>
    <w:rsid w:val="00721EB4"/>
    <w:rsid w:val="00721FC5"/>
    <w:rsid w:val="007224E4"/>
    <w:rsid w:val="007238DD"/>
    <w:rsid w:val="007247C8"/>
    <w:rsid w:val="00724A00"/>
    <w:rsid w:val="00726B8F"/>
    <w:rsid w:val="00730908"/>
    <w:rsid w:val="007315CD"/>
    <w:rsid w:val="00731CB6"/>
    <w:rsid w:val="00732BD2"/>
    <w:rsid w:val="007344FE"/>
    <w:rsid w:val="0073514A"/>
    <w:rsid w:val="00735959"/>
    <w:rsid w:val="007359D1"/>
    <w:rsid w:val="007361EF"/>
    <w:rsid w:val="00736C2C"/>
    <w:rsid w:val="00737AD0"/>
    <w:rsid w:val="00740859"/>
    <w:rsid w:val="00741179"/>
    <w:rsid w:val="007422E6"/>
    <w:rsid w:val="00742BC2"/>
    <w:rsid w:val="00742BD2"/>
    <w:rsid w:val="00742C71"/>
    <w:rsid w:val="00742D11"/>
    <w:rsid w:val="00742F0A"/>
    <w:rsid w:val="00743ED2"/>
    <w:rsid w:val="0074530C"/>
    <w:rsid w:val="00745661"/>
    <w:rsid w:val="00745A4F"/>
    <w:rsid w:val="00745F50"/>
    <w:rsid w:val="00746BAC"/>
    <w:rsid w:val="00750353"/>
    <w:rsid w:val="00750F99"/>
    <w:rsid w:val="00754CC3"/>
    <w:rsid w:val="007552E0"/>
    <w:rsid w:val="0075789E"/>
    <w:rsid w:val="00757B3D"/>
    <w:rsid w:val="0076075C"/>
    <w:rsid w:val="0076080D"/>
    <w:rsid w:val="00760C70"/>
    <w:rsid w:val="00765C87"/>
    <w:rsid w:val="00766752"/>
    <w:rsid w:val="00767468"/>
    <w:rsid w:val="007677E8"/>
    <w:rsid w:val="00770114"/>
    <w:rsid w:val="0077019A"/>
    <w:rsid w:val="007701FD"/>
    <w:rsid w:val="00770862"/>
    <w:rsid w:val="00770CAA"/>
    <w:rsid w:val="00771AD8"/>
    <w:rsid w:val="00772182"/>
    <w:rsid w:val="0077309D"/>
    <w:rsid w:val="007749BE"/>
    <w:rsid w:val="00775694"/>
    <w:rsid w:val="007767F2"/>
    <w:rsid w:val="00777F49"/>
    <w:rsid w:val="007800D7"/>
    <w:rsid w:val="0078440A"/>
    <w:rsid w:val="00784A44"/>
    <w:rsid w:val="00784F77"/>
    <w:rsid w:val="00786E48"/>
    <w:rsid w:val="00786F15"/>
    <w:rsid w:val="007915F8"/>
    <w:rsid w:val="0079223D"/>
    <w:rsid w:val="00792327"/>
    <w:rsid w:val="00792764"/>
    <w:rsid w:val="00794B30"/>
    <w:rsid w:val="00794E00"/>
    <w:rsid w:val="007959C4"/>
    <w:rsid w:val="00796637"/>
    <w:rsid w:val="00796CE2"/>
    <w:rsid w:val="007A0130"/>
    <w:rsid w:val="007A02F9"/>
    <w:rsid w:val="007A07A4"/>
    <w:rsid w:val="007A17A0"/>
    <w:rsid w:val="007A189A"/>
    <w:rsid w:val="007A1DDD"/>
    <w:rsid w:val="007A2E66"/>
    <w:rsid w:val="007A3505"/>
    <w:rsid w:val="007A4747"/>
    <w:rsid w:val="007A49E8"/>
    <w:rsid w:val="007A4C80"/>
    <w:rsid w:val="007A5228"/>
    <w:rsid w:val="007A6EE5"/>
    <w:rsid w:val="007A6F98"/>
    <w:rsid w:val="007B05C1"/>
    <w:rsid w:val="007B0F6D"/>
    <w:rsid w:val="007B2135"/>
    <w:rsid w:val="007B28F4"/>
    <w:rsid w:val="007B3644"/>
    <w:rsid w:val="007B38AC"/>
    <w:rsid w:val="007B50F7"/>
    <w:rsid w:val="007B73AA"/>
    <w:rsid w:val="007B7439"/>
    <w:rsid w:val="007B7CAE"/>
    <w:rsid w:val="007C1373"/>
    <w:rsid w:val="007C1653"/>
    <w:rsid w:val="007C253E"/>
    <w:rsid w:val="007C37FB"/>
    <w:rsid w:val="007C42E7"/>
    <w:rsid w:val="007C4782"/>
    <w:rsid w:val="007C6A83"/>
    <w:rsid w:val="007C6AB7"/>
    <w:rsid w:val="007C6CBB"/>
    <w:rsid w:val="007D06F0"/>
    <w:rsid w:val="007D15AF"/>
    <w:rsid w:val="007D277B"/>
    <w:rsid w:val="007D283E"/>
    <w:rsid w:val="007D3B88"/>
    <w:rsid w:val="007D6DE2"/>
    <w:rsid w:val="007D6EEE"/>
    <w:rsid w:val="007E01F8"/>
    <w:rsid w:val="007E03DD"/>
    <w:rsid w:val="007E044B"/>
    <w:rsid w:val="007E0478"/>
    <w:rsid w:val="007E0D00"/>
    <w:rsid w:val="007E1E9D"/>
    <w:rsid w:val="007E628E"/>
    <w:rsid w:val="007E7054"/>
    <w:rsid w:val="007F0442"/>
    <w:rsid w:val="007F228B"/>
    <w:rsid w:val="007F31F5"/>
    <w:rsid w:val="007F3486"/>
    <w:rsid w:val="007F4650"/>
    <w:rsid w:val="007F6CC1"/>
    <w:rsid w:val="007F72E9"/>
    <w:rsid w:val="008017D6"/>
    <w:rsid w:val="00801F28"/>
    <w:rsid w:val="00802761"/>
    <w:rsid w:val="00802965"/>
    <w:rsid w:val="008036EB"/>
    <w:rsid w:val="00803D20"/>
    <w:rsid w:val="00804389"/>
    <w:rsid w:val="008043E2"/>
    <w:rsid w:val="008044B0"/>
    <w:rsid w:val="008058D6"/>
    <w:rsid w:val="00806F97"/>
    <w:rsid w:val="00807A26"/>
    <w:rsid w:val="00807DC2"/>
    <w:rsid w:val="00813914"/>
    <w:rsid w:val="008141C1"/>
    <w:rsid w:val="00814D9C"/>
    <w:rsid w:val="00815514"/>
    <w:rsid w:val="00815989"/>
    <w:rsid w:val="0081660B"/>
    <w:rsid w:val="0081711B"/>
    <w:rsid w:val="0081793F"/>
    <w:rsid w:val="00817A91"/>
    <w:rsid w:val="0082043E"/>
    <w:rsid w:val="00821EA4"/>
    <w:rsid w:val="00822956"/>
    <w:rsid w:val="008247B0"/>
    <w:rsid w:val="008247E5"/>
    <w:rsid w:val="00824894"/>
    <w:rsid w:val="00824DF5"/>
    <w:rsid w:val="008252DF"/>
    <w:rsid w:val="00826125"/>
    <w:rsid w:val="00827C08"/>
    <w:rsid w:val="0083075A"/>
    <w:rsid w:val="008309AD"/>
    <w:rsid w:val="0083129C"/>
    <w:rsid w:val="00832738"/>
    <w:rsid w:val="00832AE5"/>
    <w:rsid w:val="00832F0E"/>
    <w:rsid w:val="00832F1D"/>
    <w:rsid w:val="00836513"/>
    <w:rsid w:val="00837823"/>
    <w:rsid w:val="008427B3"/>
    <w:rsid w:val="00843A9B"/>
    <w:rsid w:val="00843B8F"/>
    <w:rsid w:val="00843E8C"/>
    <w:rsid w:val="00844326"/>
    <w:rsid w:val="008461C5"/>
    <w:rsid w:val="00847680"/>
    <w:rsid w:val="00847D9F"/>
    <w:rsid w:val="008503E4"/>
    <w:rsid w:val="00851F31"/>
    <w:rsid w:val="00852E4D"/>
    <w:rsid w:val="00854AB3"/>
    <w:rsid w:val="008553AA"/>
    <w:rsid w:val="008554BA"/>
    <w:rsid w:val="00855E01"/>
    <w:rsid w:val="00860EBE"/>
    <w:rsid w:val="00860F4D"/>
    <w:rsid w:val="00862ABE"/>
    <w:rsid w:val="00862D8C"/>
    <w:rsid w:val="00864367"/>
    <w:rsid w:val="00864D01"/>
    <w:rsid w:val="00864EFA"/>
    <w:rsid w:val="00866500"/>
    <w:rsid w:val="00866B09"/>
    <w:rsid w:val="00870182"/>
    <w:rsid w:val="0087051D"/>
    <w:rsid w:val="00870D8C"/>
    <w:rsid w:val="00870E77"/>
    <w:rsid w:val="00871513"/>
    <w:rsid w:val="008735C9"/>
    <w:rsid w:val="008735EA"/>
    <w:rsid w:val="00873AEB"/>
    <w:rsid w:val="008744D1"/>
    <w:rsid w:val="00874C29"/>
    <w:rsid w:val="0087532B"/>
    <w:rsid w:val="008759D8"/>
    <w:rsid w:val="00876AA6"/>
    <w:rsid w:val="008770ED"/>
    <w:rsid w:val="00877E2A"/>
    <w:rsid w:val="0088049C"/>
    <w:rsid w:val="00881C4F"/>
    <w:rsid w:val="00881F7D"/>
    <w:rsid w:val="00882178"/>
    <w:rsid w:val="00882259"/>
    <w:rsid w:val="00882295"/>
    <w:rsid w:val="00882F42"/>
    <w:rsid w:val="00883AE4"/>
    <w:rsid w:val="00884241"/>
    <w:rsid w:val="00884B8D"/>
    <w:rsid w:val="00884F63"/>
    <w:rsid w:val="00885081"/>
    <w:rsid w:val="00885CF0"/>
    <w:rsid w:val="008903D8"/>
    <w:rsid w:val="008909AC"/>
    <w:rsid w:val="00892906"/>
    <w:rsid w:val="00893AA6"/>
    <w:rsid w:val="00893FBA"/>
    <w:rsid w:val="00894261"/>
    <w:rsid w:val="00894499"/>
    <w:rsid w:val="0089461C"/>
    <w:rsid w:val="008977A1"/>
    <w:rsid w:val="008A2395"/>
    <w:rsid w:val="008A3F50"/>
    <w:rsid w:val="008A41F8"/>
    <w:rsid w:val="008A5136"/>
    <w:rsid w:val="008A551C"/>
    <w:rsid w:val="008A57D2"/>
    <w:rsid w:val="008A6125"/>
    <w:rsid w:val="008A6B3E"/>
    <w:rsid w:val="008A6D0A"/>
    <w:rsid w:val="008A74F4"/>
    <w:rsid w:val="008A75F9"/>
    <w:rsid w:val="008B02C6"/>
    <w:rsid w:val="008B1DBD"/>
    <w:rsid w:val="008B1FE5"/>
    <w:rsid w:val="008B3051"/>
    <w:rsid w:val="008B4431"/>
    <w:rsid w:val="008B44DC"/>
    <w:rsid w:val="008B5359"/>
    <w:rsid w:val="008B67E8"/>
    <w:rsid w:val="008B6E9E"/>
    <w:rsid w:val="008B7726"/>
    <w:rsid w:val="008B78B2"/>
    <w:rsid w:val="008B7A56"/>
    <w:rsid w:val="008C0BE9"/>
    <w:rsid w:val="008C1392"/>
    <w:rsid w:val="008C44DC"/>
    <w:rsid w:val="008C4508"/>
    <w:rsid w:val="008C51CB"/>
    <w:rsid w:val="008C6281"/>
    <w:rsid w:val="008C7D51"/>
    <w:rsid w:val="008C7DB5"/>
    <w:rsid w:val="008D05B0"/>
    <w:rsid w:val="008D05C3"/>
    <w:rsid w:val="008D3342"/>
    <w:rsid w:val="008D33A5"/>
    <w:rsid w:val="008D3E2E"/>
    <w:rsid w:val="008D3E8B"/>
    <w:rsid w:val="008D4040"/>
    <w:rsid w:val="008D7C57"/>
    <w:rsid w:val="008E0CB7"/>
    <w:rsid w:val="008E11D9"/>
    <w:rsid w:val="008E14F4"/>
    <w:rsid w:val="008E3A82"/>
    <w:rsid w:val="008E3C9E"/>
    <w:rsid w:val="008E6CDE"/>
    <w:rsid w:val="008F062B"/>
    <w:rsid w:val="008F0A8E"/>
    <w:rsid w:val="008F0BE5"/>
    <w:rsid w:val="008F0DD7"/>
    <w:rsid w:val="008F0E0E"/>
    <w:rsid w:val="008F2458"/>
    <w:rsid w:val="008F2492"/>
    <w:rsid w:val="008F3E5A"/>
    <w:rsid w:val="008F6F36"/>
    <w:rsid w:val="009005DF"/>
    <w:rsid w:val="0090070B"/>
    <w:rsid w:val="00900E18"/>
    <w:rsid w:val="00901204"/>
    <w:rsid w:val="0090128B"/>
    <w:rsid w:val="00901E9D"/>
    <w:rsid w:val="00902B1E"/>
    <w:rsid w:val="00903CDE"/>
    <w:rsid w:val="00904369"/>
    <w:rsid w:val="009046D1"/>
    <w:rsid w:val="00904F41"/>
    <w:rsid w:val="009053B1"/>
    <w:rsid w:val="00905431"/>
    <w:rsid w:val="00905E11"/>
    <w:rsid w:val="009079BE"/>
    <w:rsid w:val="00907EBE"/>
    <w:rsid w:val="00910CFE"/>
    <w:rsid w:val="009113A5"/>
    <w:rsid w:val="00911EC2"/>
    <w:rsid w:val="00915F8C"/>
    <w:rsid w:val="00917844"/>
    <w:rsid w:val="00917FC1"/>
    <w:rsid w:val="00923A0F"/>
    <w:rsid w:val="00924D4A"/>
    <w:rsid w:val="009254E4"/>
    <w:rsid w:val="009263DA"/>
    <w:rsid w:val="00926764"/>
    <w:rsid w:val="0092765F"/>
    <w:rsid w:val="0092771E"/>
    <w:rsid w:val="0093034E"/>
    <w:rsid w:val="00930C04"/>
    <w:rsid w:val="00931124"/>
    <w:rsid w:val="009329DA"/>
    <w:rsid w:val="00933BF7"/>
    <w:rsid w:val="00933ECD"/>
    <w:rsid w:val="00934118"/>
    <w:rsid w:val="0093508D"/>
    <w:rsid w:val="00935C21"/>
    <w:rsid w:val="00935C7E"/>
    <w:rsid w:val="00935CB8"/>
    <w:rsid w:val="009361A3"/>
    <w:rsid w:val="009363A1"/>
    <w:rsid w:val="0093720C"/>
    <w:rsid w:val="0093735D"/>
    <w:rsid w:val="00937A72"/>
    <w:rsid w:val="00940364"/>
    <w:rsid w:val="009423F5"/>
    <w:rsid w:val="00942E4F"/>
    <w:rsid w:val="00943828"/>
    <w:rsid w:val="009441CB"/>
    <w:rsid w:val="00944208"/>
    <w:rsid w:val="00945B60"/>
    <w:rsid w:val="00945C4D"/>
    <w:rsid w:val="00946BC7"/>
    <w:rsid w:val="00946CEC"/>
    <w:rsid w:val="00950D21"/>
    <w:rsid w:val="00951B8D"/>
    <w:rsid w:val="0095200F"/>
    <w:rsid w:val="00952CF5"/>
    <w:rsid w:val="00953D55"/>
    <w:rsid w:val="00956E0E"/>
    <w:rsid w:val="0096043C"/>
    <w:rsid w:val="009614A3"/>
    <w:rsid w:val="00961821"/>
    <w:rsid w:val="00961AB3"/>
    <w:rsid w:val="00961D62"/>
    <w:rsid w:val="0096236A"/>
    <w:rsid w:val="00962489"/>
    <w:rsid w:val="00962578"/>
    <w:rsid w:val="00962719"/>
    <w:rsid w:val="00962C1B"/>
    <w:rsid w:val="009654EE"/>
    <w:rsid w:val="00967098"/>
    <w:rsid w:val="0096752B"/>
    <w:rsid w:val="00967BE0"/>
    <w:rsid w:val="0097322F"/>
    <w:rsid w:val="009733DF"/>
    <w:rsid w:val="00973588"/>
    <w:rsid w:val="00973C58"/>
    <w:rsid w:val="00974135"/>
    <w:rsid w:val="00974A71"/>
    <w:rsid w:val="00974D42"/>
    <w:rsid w:val="00976FB9"/>
    <w:rsid w:val="009777DF"/>
    <w:rsid w:val="00981307"/>
    <w:rsid w:val="00982EB1"/>
    <w:rsid w:val="00983486"/>
    <w:rsid w:val="009840AF"/>
    <w:rsid w:val="00984AAF"/>
    <w:rsid w:val="00984E13"/>
    <w:rsid w:val="009876BE"/>
    <w:rsid w:val="00990799"/>
    <w:rsid w:val="00990EAB"/>
    <w:rsid w:val="00991D31"/>
    <w:rsid w:val="00991DE2"/>
    <w:rsid w:val="00993208"/>
    <w:rsid w:val="00993530"/>
    <w:rsid w:val="0099453F"/>
    <w:rsid w:val="009971AC"/>
    <w:rsid w:val="00997327"/>
    <w:rsid w:val="00997AD6"/>
    <w:rsid w:val="00997B0E"/>
    <w:rsid w:val="009A01BF"/>
    <w:rsid w:val="009A0386"/>
    <w:rsid w:val="009A1915"/>
    <w:rsid w:val="009A2265"/>
    <w:rsid w:val="009A2B4C"/>
    <w:rsid w:val="009A2DEF"/>
    <w:rsid w:val="009A3342"/>
    <w:rsid w:val="009A3F47"/>
    <w:rsid w:val="009A47BD"/>
    <w:rsid w:val="009A568D"/>
    <w:rsid w:val="009A5B91"/>
    <w:rsid w:val="009A6137"/>
    <w:rsid w:val="009A6416"/>
    <w:rsid w:val="009A69D7"/>
    <w:rsid w:val="009A77D1"/>
    <w:rsid w:val="009A7B6F"/>
    <w:rsid w:val="009A7D9E"/>
    <w:rsid w:val="009B0034"/>
    <w:rsid w:val="009B12E3"/>
    <w:rsid w:val="009B1712"/>
    <w:rsid w:val="009B200D"/>
    <w:rsid w:val="009B2214"/>
    <w:rsid w:val="009B2A7C"/>
    <w:rsid w:val="009B4049"/>
    <w:rsid w:val="009B608E"/>
    <w:rsid w:val="009B6275"/>
    <w:rsid w:val="009B68E0"/>
    <w:rsid w:val="009B68EC"/>
    <w:rsid w:val="009C0D00"/>
    <w:rsid w:val="009C17D2"/>
    <w:rsid w:val="009C1CF3"/>
    <w:rsid w:val="009C2FE1"/>
    <w:rsid w:val="009C50A5"/>
    <w:rsid w:val="009C6A86"/>
    <w:rsid w:val="009C7CAE"/>
    <w:rsid w:val="009D0291"/>
    <w:rsid w:val="009D0E9D"/>
    <w:rsid w:val="009D136F"/>
    <w:rsid w:val="009D1581"/>
    <w:rsid w:val="009D30B6"/>
    <w:rsid w:val="009D3A54"/>
    <w:rsid w:val="009D466E"/>
    <w:rsid w:val="009D6DC2"/>
    <w:rsid w:val="009D7767"/>
    <w:rsid w:val="009D7A0E"/>
    <w:rsid w:val="009D7CDC"/>
    <w:rsid w:val="009E0C30"/>
    <w:rsid w:val="009E1C0E"/>
    <w:rsid w:val="009E4251"/>
    <w:rsid w:val="009E4433"/>
    <w:rsid w:val="009E5928"/>
    <w:rsid w:val="009E593B"/>
    <w:rsid w:val="009E6361"/>
    <w:rsid w:val="009E65DF"/>
    <w:rsid w:val="009E784F"/>
    <w:rsid w:val="009E78F6"/>
    <w:rsid w:val="009F06F9"/>
    <w:rsid w:val="009F0AB1"/>
    <w:rsid w:val="009F21BB"/>
    <w:rsid w:val="009F2FD3"/>
    <w:rsid w:val="009F3B83"/>
    <w:rsid w:val="009F6824"/>
    <w:rsid w:val="009F6946"/>
    <w:rsid w:val="009F7C2A"/>
    <w:rsid w:val="00A00948"/>
    <w:rsid w:val="00A00F35"/>
    <w:rsid w:val="00A01332"/>
    <w:rsid w:val="00A0248B"/>
    <w:rsid w:val="00A027C4"/>
    <w:rsid w:val="00A02B9F"/>
    <w:rsid w:val="00A05015"/>
    <w:rsid w:val="00A10F49"/>
    <w:rsid w:val="00A117E7"/>
    <w:rsid w:val="00A12718"/>
    <w:rsid w:val="00A1340E"/>
    <w:rsid w:val="00A1346C"/>
    <w:rsid w:val="00A13C49"/>
    <w:rsid w:val="00A14BA3"/>
    <w:rsid w:val="00A14CB2"/>
    <w:rsid w:val="00A14D8A"/>
    <w:rsid w:val="00A15453"/>
    <w:rsid w:val="00A161DB"/>
    <w:rsid w:val="00A17FA4"/>
    <w:rsid w:val="00A22361"/>
    <w:rsid w:val="00A223D8"/>
    <w:rsid w:val="00A234DD"/>
    <w:rsid w:val="00A2372C"/>
    <w:rsid w:val="00A242CF"/>
    <w:rsid w:val="00A24328"/>
    <w:rsid w:val="00A24483"/>
    <w:rsid w:val="00A255A9"/>
    <w:rsid w:val="00A25891"/>
    <w:rsid w:val="00A25FBE"/>
    <w:rsid w:val="00A268AA"/>
    <w:rsid w:val="00A270E5"/>
    <w:rsid w:val="00A2757F"/>
    <w:rsid w:val="00A27DA1"/>
    <w:rsid w:val="00A30FED"/>
    <w:rsid w:val="00A3103A"/>
    <w:rsid w:val="00A310F6"/>
    <w:rsid w:val="00A314C2"/>
    <w:rsid w:val="00A31BF8"/>
    <w:rsid w:val="00A332FB"/>
    <w:rsid w:val="00A34CF0"/>
    <w:rsid w:val="00A34D15"/>
    <w:rsid w:val="00A3540C"/>
    <w:rsid w:val="00A35AA9"/>
    <w:rsid w:val="00A3669F"/>
    <w:rsid w:val="00A37736"/>
    <w:rsid w:val="00A3792D"/>
    <w:rsid w:val="00A40CA6"/>
    <w:rsid w:val="00A432A0"/>
    <w:rsid w:val="00A43B01"/>
    <w:rsid w:val="00A47852"/>
    <w:rsid w:val="00A50F27"/>
    <w:rsid w:val="00A520D2"/>
    <w:rsid w:val="00A52AAC"/>
    <w:rsid w:val="00A53864"/>
    <w:rsid w:val="00A542C4"/>
    <w:rsid w:val="00A545D2"/>
    <w:rsid w:val="00A54BB3"/>
    <w:rsid w:val="00A56562"/>
    <w:rsid w:val="00A56F71"/>
    <w:rsid w:val="00A572C8"/>
    <w:rsid w:val="00A574C6"/>
    <w:rsid w:val="00A57AA4"/>
    <w:rsid w:val="00A60B50"/>
    <w:rsid w:val="00A6132A"/>
    <w:rsid w:val="00A62417"/>
    <w:rsid w:val="00A62681"/>
    <w:rsid w:val="00A62A90"/>
    <w:rsid w:val="00A6363F"/>
    <w:rsid w:val="00A63FA1"/>
    <w:rsid w:val="00A641B3"/>
    <w:rsid w:val="00A64873"/>
    <w:rsid w:val="00A65C6C"/>
    <w:rsid w:val="00A66C1D"/>
    <w:rsid w:val="00A67824"/>
    <w:rsid w:val="00A67B79"/>
    <w:rsid w:val="00A70BFA"/>
    <w:rsid w:val="00A7130D"/>
    <w:rsid w:val="00A71583"/>
    <w:rsid w:val="00A74BB9"/>
    <w:rsid w:val="00A76217"/>
    <w:rsid w:val="00A76385"/>
    <w:rsid w:val="00A822ED"/>
    <w:rsid w:val="00A8281E"/>
    <w:rsid w:val="00A8389F"/>
    <w:rsid w:val="00A83C92"/>
    <w:rsid w:val="00A83FD4"/>
    <w:rsid w:val="00A840DF"/>
    <w:rsid w:val="00A842C1"/>
    <w:rsid w:val="00A842E1"/>
    <w:rsid w:val="00A84494"/>
    <w:rsid w:val="00A860F0"/>
    <w:rsid w:val="00A86B3D"/>
    <w:rsid w:val="00A877F5"/>
    <w:rsid w:val="00A87B96"/>
    <w:rsid w:val="00A90DC0"/>
    <w:rsid w:val="00A949FD"/>
    <w:rsid w:val="00A94AD0"/>
    <w:rsid w:val="00A95BAA"/>
    <w:rsid w:val="00AA1D64"/>
    <w:rsid w:val="00AA1ECC"/>
    <w:rsid w:val="00AA20DE"/>
    <w:rsid w:val="00AA2246"/>
    <w:rsid w:val="00AA2308"/>
    <w:rsid w:val="00AA28D2"/>
    <w:rsid w:val="00AA41DE"/>
    <w:rsid w:val="00AA4A90"/>
    <w:rsid w:val="00AB065F"/>
    <w:rsid w:val="00AB143D"/>
    <w:rsid w:val="00AB21B0"/>
    <w:rsid w:val="00AB3514"/>
    <w:rsid w:val="00AB364C"/>
    <w:rsid w:val="00AB3B27"/>
    <w:rsid w:val="00AB469C"/>
    <w:rsid w:val="00AB6073"/>
    <w:rsid w:val="00AB71EB"/>
    <w:rsid w:val="00AB745E"/>
    <w:rsid w:val="00AB7F4B"/>
    <w:rsid w:val="00AC21F9"/>
    <w:rsid w:val="00AC2380"/>
    <w:rsid w:val="00AC2D2B"/>
    <w:rsid w:val="00AC375E"/>
    <w:rsid w:val="00AC4105"/>
    <w:rsid w:val="00AC4E9F"/>
    <w:rsid w:val="00AC5D31"/>
    <w:rsid w:val="00AC5FA8"/>
    <w:rsid w:val="00AC68D1"/>
    <w:rsid w:val="00AC7824"/>
    <w:rsid w:val="00AC7E1E"/>
    <w:rsid w:val="00AD17A9"/>
    <w:rsid w:val="00AD17D2"/>
    <w:rsid w:val="00AD1F04"/>
    <w:rsid w:val="00AD2A6B"/>
    <w:rsid w:val="00AD3FD6"/>
    <w:rsid w:val="00AD5C74"/>
    <w:rsid w:val="00AD6377"/>
    <w:rsid w:val="00AD75F3"/>
    <w:rsid w:val="00AD763D"/>
    <w:rsid w:val="00AE071B"/>
    <w:rsid w:val="00AE19A3"/>
    <w:rsid w:val="00AE22D2"/>
    <w:rsid w:val="00AE34AB"/>
    <w:rsid w:val="00AE45B5"/>
    <w:rsid w:val="00AE4A5B"/>
    <w:rsid w:val="00AE7619"/>
    <w:rsid w:val="00AF057A"/>
    <w:rsid w:val="00AF0BFD"/>
    <w:rsid w:val="00AF0D14"/>
    <w:rsid w:val="00AF2134"/>
    <w:rsid w:val="00AF2322"/>
    <w:rsid w:val="00AF2CBB"/>
    <w:rsid w:val="00AF3BA7"/>
    <w:rsid w:val="00AF4001"/>
    <w:rsid w:val="00AF47C0"/>
    <w:rsid w:val="00AF5C03"/>
    <w:rsid w:val="00AF66D1"/>
    <w:rsid w:val="00AF6F8F"/>
    <w:rsid w:val="00AF7A6A"/>
    <w:rsid w:val="00B00B72"/>
    <w:rsid w:val="00B00BE3"/>
    <w:rsid w:val="00B040E8"/>
    <w:rsid w:val="00B114B0"/>
    <w:rsid w:val="00B11870"/>
    <w:rsid w:val="00B12E0E"/>
    <w:rsid w:val="00B13991"/>
    <w:rsid w:val="00B151E1"/>
    <w:rsid w:val="00B16FF4"/>
    <w:rsid w:val="00B17978"/>
    <w:rsid w:val="00B17B03"/>
    <w:rsid w:val="00B2159C"/>
    <w:rsid w:val="00B21F63"/>
    <w:rsid w:val="00B2224C"/>
    <w:rsid w:val="00B233BA"/>
    <w:rsid w:val="00B23441"/>
    <w:rsid w:val="00B25937"/>
    <w:rsid w:val="00B26CF4"/>
    <w:rsid w:val="00B272D0"/>
    <w:rsid w:val="00B27BD0"/>
    <w:rsid w:val="00B302E0"/>
    <w:rsid w:val="00B30872"/>
    <w:rsid w:val="00B30AF9"/>
    <w:rsid w:val="00B30CCA"/>
    <w:rsid w:val="00B30F61"/>
    <w:rsid w:val="00B321FA"/>
    <w:rsid w:val="00B322C7"/>
    <w:rsid w:val="00B348C8"/>
    <w:rsid w:val="00B3615C"/>
    <w:rsid w:val="00B3649F"/>
    <w:rsid w:val="00B36992"/>
    <w:rsid w:val="00B36A63"/>
    <w:rsid w:val="00B36FFE"/>
    <w:rsid w:val="00B374E7"/>
    <w:rsid w:val="00B40A58"/>
    <w:rsid w:val="00B428DD"/>
    <w:rsid w:val="00B447AA"/>
    <w:rsid w:val="00B44B49"/>
    <w:rsid w:val="00B45598"/>
    <w:rsid w:val="00B46355"/>
    <w:rsid w:val="00B4699D"/>
    <w:rsid w:val="00B46A65"/>
    <w:rsid w:val="00B4706E"/>
    <w:rsid w:val="00B47CF9"/>
    <w:rsid w:val="00B500B3"/>
    <w:rsid w:val="00B505FD"/>
    <w:rsid w:val="00B51121"/>
    <w:rsid w:val="00B52343"/>
    <w:rsid w:val="00B529A0"/>
    <w:rsid w:val="00B52F37"/>
    <w:rsid w:val="00B53535"/>
    <w:rsid w:val="00B536AD"/>
    <w:rsid w:val="00B53AD2"/>
    <w:rsid w:val="00B5412D"/>
    <w:rsid w:val="00B55138"/>
    <w:rsid w:val="00B56B2D"/>
    <w:rsid w:val="00B60DC4"/>
    <w:rsid w:val="00B613E2"/>
    <w:rsid w:val="00B61C8C"/>
    <w:rsid w:val="00B63679"/>
    <w:rsid w:val="00B651BD"/>
    <w:rsid w:val="00B654E7"/>
    <w:rsid w:val="00B658A9"/>
    <w:rsid w:val="00B66B67"/>
    <w:rsid w:val="00B67474"/>
    <w:rsid w:val="00B6783F"/>
    <w:rsid w:val="00B70C83"/>
    <w:rsid w:val="00B713D2"/>
    <w:rsid w:val="00B7165D"/>
    <w:rsid w:val="00B7264A"/>
    <w:rsid w:val="00B72864"/>
    <w:rsid w:val="00B75A2F"/>
    <w:rsid w:val="00B815E9"/>
    <w:rsid w:val="00B8168D"/>
    <w:rsid w:val="00B83FE1"/>
    <w:rsid w:val="00B843F7"/>
    <w:rsid w:val="00B85903"/>
    <w:rsid w:val="00B85A5F"/>
    <w:rsid w:val="00B85AED"/>
    <w:rsid w:val="00B86A8D"/>
    <w:rsid w:val="00B871DE"/>
    <w:rsid w:val="00B91115"/>
    <w:rsid w:val="00B91EB3"/>
    <w:rsid w:val="00B91F9C"/>
    <w:rsid w:val="00B923A9"/>
    <w:rsid w:val="00B941BF"/>
    <w:rsid w:val="00B94250"/>
    <w:rsid w:val="00B94318"/>
    <w:rsid w:val="00B94B2C"/>
    <w:rsid w:val="00B9506F"/>
    <w:rsid w:val="00B95477"/>
    <w:rsid w:val="00B966BF"/>
    <w:rsid w:val="00BA0A17"/>
    <w:rsid w:val="00BA14A1"/>
    <w:rsid w:val="00BA16BE"/>
    <w:rsid w:val="00BA185B"/>
    <w:rsid w:val="00BA28E2"/>
    <w:rsid w:val="00BA391F"/>
    <w:rsid w:val="00BA4AC7"/>
    <w:rsid w:val="00BA4B13"/>
    <w:rsid w:val="00BA4CA2"/>
    <w:rsid w:val="00BA5314"/>
    <w:rsid w:val="00BA5891"/>
    <w:rsid w:val="00BA63B3"/>
    <w:rsid w:val="00BA6C59"/>
    <w:rsid w:val="00BB036B"/>
    <w:rsid w:val="00BB09C4"/>
    <w:rsid w:val="00BB0BDC"/>
    <w:rsid w:val="00BB0C77"/>
    <w:rsid w:val="00BB1655"/>
    <w:rsid w:val="00BB2111"/>
    <w:rsid w:val="00BB35D9"/>
    <w:rsid w:val="00BB44B7"/>
    <w:rsid w:val="00BB5C9F"/>
    <w:rsid w:val="00BB63AC"/>
    <w:rsid w:val="00BB738A"/>
    <w:rsid w:val="00BB7597"/>
    <w:rsid w:val="00BC06EB"/>
    <w:rsid w:val="00BC11C8"/>
    <w:rsid w:val="00BC2381"/>
    <w:rsid w:val="00BC4363"/>
    <w:rsid w:val="00BC4965"/>
    <w:rsid w:val="00BC4B40"/>
    <w:rsid w:val="00BC786A"/>
    <w:rsid w:val="00BC798B"/>
    <w:rsid w:val="00BC7E81"/>
    <w:rsid w:val="00BD03D3"/>
    <w:rsid w:val="00BD043F"/>
    <w:rsid w:val="00BD0BBE"/>
    <w:rsid w:val="00BD0D87"/>
    <w:rsid w:val="00BD0EE0"/>
    <w:rsid w:val="00BD21A7"/>
    <w:rsid w:val="00BD2D95"/>
    <w:rsid w:val="00BD3125"/>
    <w:rsid w:val="00BD384F"/>
    <w:rsid w:val="00BD4A84"/>
    <w:rsid w:val="00BD4E46"/>
    <w:rsid w:val="00BD508B"/>
    <w:rsid w:val="00BD515F"/>
    <w:rsid w:val="00BD581F"/>
    <w:rsid w:val="00BD6DFA"/>
    <w:rsid w:val="00BD76BC"/>
    <w:rsid w:val="00BE1D1D"/>
    <w:rsid w:val="00BE1DF6"/>
    <w:rsid w:val="00BE34D8"/>
    <w:rsid w:val="00BE3909"/>
    <w:rsid w:val="00BE3E48"/>
    <w:rsid w:val="00BE4FA5"/>
    <w:rsid w:val="00BE5390"/>
    <w:rsid w:val="00BE53F7"/>
    <w:rsid w:val="00BE64B1"/>
    <w:rsid w:val="00BE6806"/>
    <w:rsid w:val="00BE6CCA"/>
    <w:rsid w:val="00BE78BB"/>
    <w:rsid w:val="00BE7E1F"/>
    <w:rsid w:val="00BF0582"/>
    <w:rsid w:val="00BF0BCE"/>
    <w:rsid w:val="00BF2479"/>
    <w:rsid w:val="00BF3222"/>
    <w:rsid w:val="00BF3709"/>
    <w:rsid w:val="00BF3B5E"/>
    <w:rsid w:val="00BF3DEE"/>
    <w:rsid w:val="00BF3E8B"/>
    <w:rsid w:val="00BF4353"/>
    <w:rsid w:val="00BF4602"/>
    <w:rsid w:val="00BF5DAB"/>
    <w:rsid w:val="00BF5FF8"/>
    <w:rsid w:val="00BF70BD"/>
    <w:rsid w:val="00C01097"/>
    <w:rsid w:val="00C02628"/>
    <w:rsid w:val="00C02988"/>
    <w:rsid w:val="00C041E2"/>
    <w:rsid w:val="00C0537A"/>
    <w:rsid w:val="00C05642"/>
    <w:rsid w:val="00C058B8"/>
    <w:rsid w:val="00C05A8E"/>
    <w:rsid w:val="00C068AA"/>
    <w:rsid w:val="00C0693D"/>
    <w:rsid w:val="00C07059"/>
    <w:rsid w:val="00C10FA6"/>
    <w:rsid w:val="00C127E8"/>
    <w:rsid w:val="00C16564"/>
    <w:rsid w:val="00C178DF"/>
    <w:rsid w:val="00C17F2C"/>
    <w:rsid w:val="00C20BAD"/>
    <w:rsid w:val="00C20EA7"/>
    <w:rsid w:val="00C2370D"/>
    <w:rsid w:val="00C240CB"/>
    <w:rsid w:val="00C24394"/>
    <w:rsid w:val="00C245CD"/>
    <w:rsid w:val="00C24A39"/>
    <w:rsid w:val="00C24BAC"/>
    <w:rsid w:val="00C2574F"/>
    <w:rsid w:val="00C25BB4"/>
    <w:rsid w:val="00C25FFB"/>
    <w:rsid w:val="00C26B81"/>
    <w:rsid w:val="00C27938"/>
    <w:rsid w:val="00C30B15"/>
    <w:rsid w:val="00C3152F"/>
    <w:rsid w:val="00C31609"/>
    <w:rsid w:val="00C32681"/>
    <w:rsid w:val="00C3457E"/>
    <w:rsid w:val="00C34BA0"/>
    <w:rsid w:val="00C37792"/>
    <w:rsid w:val="00C403A7"/>
    <w:rsid w:val="00C40743"/>
    <w:rsid w:val="00C40BCD"/>
    <w:rsid w:val="00C412CF"/>
    <w:rsid w:val="00C422A3"/>
    <w:rsid w:val="00C43059"/>
    <w:rsid w:val="00C445C3"/>
    <w:rsid w:val="00C454F9"/>
    <w:rsid w:val="00C456B3"/>
    <w:rsid w:val="00C4698E"/>
    <w:rsid w:val="00C4765C"/>
    <w:rsid w:val="00C477E6"/>
    <w:rsid w:val="00C4782C"/>
    <w:rsid w:val="00C505FF"/>
    <w:rsid w:val="00C50EA8"/>
    <w:rsid w:val="00C50F35"/>
    <w:rsid w:val="00C5123E"/>
    <w:rsid w:val="00C522DA"/>
    <w:rsid w:val="00C5263F"/>
    <w:rsid w:val="00C53050"/>
    <w:rsid w:val="00C542C5"/>
    <w:rsid w:val="00C55113"/>
    <w:rsid w:val="00C5631C"/>
    <w:rsid w:val="00C56A9F"/>
    <w:rsid w:val="00C570E4"/>
    <w:rsid w:val="00C57878"/>
    <w:rsid w:val="00C6035B"/>
    <w:rsid w:val="00C61DB5"/>
    <w:rsid w:val="00C61FA0"/>
    <w:rsid w:val="00C620F6"/>
    <w:rsid w:val="00C62137"/>
    <w:rsid w:val="00C624B2"/>
    <w:rsid w:val="00C63663"/>
    <w:rsid w:val="00C65670"/>
    <w:rsid w:val="00C66B08"/>
    <w:rsid w:val="00C66FB4"/>
    <w:rsid w:val="00C67EE8"/>
    <w:rsid w:val="00C705B6"/>
    <w:rsid w:val="00C7088A"/>
    <w:rsid w:val="00C70A15"/>
    <w:rsid w:val="00C70DF0"/>
    <w:rsid w:val="00C71869"/>
    <w:rsid w:val="00C734C7"/>
    <w:rsid w:val="00C73F82"/>
    <w:rsid w:val="00C746F3"/>
    <w:rsid w:val="00C74FBE"/>
    <w:rsid w:val="00C762A4"/>
    <w:rsid w:val="00C76752"/>
    <w:rsid w:val="00C77D3E"/>
    <w:rsid w:val="00C8311A"/>
    <w:rsid w:val="00C84613"/>
    <w:rsid w:val="00C84AAF"/>
    <w:rsid w:val="00C84BF2"/>
    <w:rsid w:val="00C85752"/>
    <w:rsid w:val="00C85D25"/>
    <w:rsid w:val="00C869E0"/>
    <w:rsid w:val="00C86A5B"/>
    <w:rsid w:val="00C86A6C"/>
    <w:rsid w:val="00C90A71"/>
    <w:rsid w:val="00C910A1"/>
    <w:rsid w:val="00C91E74"/>
    <w:rsid w:val="00C9228D"/>
    <w:rsid w:val="00C924C9"/>
    <w:rsid w:val="00C92A05"/>
    <w:rsid w:val="00C92AD2"/>
    <w:rsid w:val="00C935B9"/>
    <w:rsid w:val="00C939FB"/>
    <w:rsid w:val="00C93C7E"/>
    <w:rsid w:val="00C93E82"/>
    <w:rsid w:val="00C94173"/>
    <w:rsid w:val="00C94E59"/>
    <w:rsid w:val="00C94EBD"/>
    <w:rsid w:val="00CA03F2"/>
    <w:rsid w:val="00CA2528"/>
    <w:rsid w:val="00CA25F3"/>
    <w:rsid w:val="00CA2917"/>
    <w:rsid w:val="00CA4D32"/>
    <w:rsid w:val="00CA5CCC"/>
    <w:rsid w:val="00CA6360"/>
    <w:rsid w:val="00CA6A8D"/>
    <w:rsid w:val="00CA6BE0"/>
    <w:rsid w:val="00CA7C54"/>
    <w:rsid w:val="00CB030C"/>
    <w:rsid w:val="00CB05A2"/>
    <w:rsid w:val="00CB1045"/>
    <w:rsid w:val="00CB2A32"/>
    <w:rsid w:val="00CB49BE"/>
    <w:rsid w:val="00CB4AB3"/>
    <w:rsid w:val="00CB4F30"/>
    <w:rsid w:val="00CB6583"/>
    <w:rsid w:val="00CC008F"/>
    <w:rsid w:val="00CC281B"/>
    <w:rsid w:val="00CC2E14"/>
    <w:rsid w:val="00CC34D0"/>
    <w:rsid w:val="00CC37DF"/>
    <w:rsid w:val="00CC3BC6"/>
    <w:rsid w:val="00CC4076"/>
    <w:rsid w:val="00CC45EC"/>
    <w:rsid w:val="00CC4857"/>
    <w:rsid w:val="00CC487A"/>
    <w:rsid w:val="00CC4BB5"/>
    <w:rsid w:val="00CC4BC9"/>
    <w:rsid w:val="00CC583C"/>
    <w:rsid w:val="00CC6B5E"/>
    <w:rsid w:val="00CC6D6F"/>
    <w:rsid w:val="00CC6F5F"/>
    <w:rsid w:val="00CC6FD6"/>
    <w:rsid w:val="00CC79BE"/>
    <w:rsid w:val="00CD07E5"/>
    <w:rsid w:val="00CD1F57"/>
    <w:rsid w:val="00CD28E1"/>
    <w:rsid w:val="00CD2D2D"/>
    <w:rsid w:val="00CD2DE6"/>
    <w:rsid w:val="00CD3E58"/>
    <w:rsid w:val="00CD419C"/>
    <w:rsid w:val="00CD427C"/>
    <w:rsid w:val="00CD4A6F"/>
    <w:rsid w:val="00CD5436"/>
    <w:rsid w:val="00CD61FD"/>
    <w:rsid w:val="00CE022F"/>
    <w:rsid w:val="00CE044E"/>
    <w:rsid w:val="00CE0797"/>
    <w:rsid w:val="00CE0A65"/>
    <w:rsid w:val="00CE1802"/>
    <w:rsid w:val="00CE2110"/>
    <w:rsid w:val="00CE29AC"/>
    <w:rsid w:val="00CE44C9"/>
    <w:rsid w:val="00CE4957"/>
    <w:rsid w:val="00CE4DD0"/>
    <w:rsid w:val="00CE5DDB"/>
    <w:rsid w:val="00CE681C"/>
    <w:rsid w:val="00CE6A7C"/>
    <w:rsid w:val="00CE6AF2"/>
    <w:rsid w:val="00CF03BA"/>
    <w:rsid w:val="00CF0CC9"/>
    <w:rsid w:val="00CF15D9"/>
    <w:rsid w:val="00CF21D0"/>
    <w:rsid w:val="00CF3832"/>
    <w:rsid w:val="00CF416D"/>
    <w:rsid w:val="00CF4781"/>
    <w:rsid w:val="00CF4B9A"/>
    <w:rsid w:val="00CF530C"/>
    <w:rsid w:val="00CF63F2"/>
    <w:rsid w:val="00CF6598"/>
    <w:rsid w:val="00CF6949"/>
    <w:rsid w:val="00CF6FCC"/>
    <w:rsid w:val="00CF749C"/>
    <w:rsid w:val="00CF7713"/>
    <w:rsid w:val="00CF7D56"/>
    <w:rsid w:val="00D007FD"/>
    <w:rsid w:val="00D01B44"/>
    <w:rsid w:val="00D020B1"/>
    <w:rsid w:val="00D03305"/>
    <w:rsid w:val="00D05EC4"/>
    <w:rsid w:val="00D06053"/>
    <w:rsid w:val="00D067A7"/>
    <w:rsid w:val="00D06C71"/>
    <w:rsid w:val="00D073FE"/>
    <w:rsid w:val="00D15D40"/>
    <w:rsid w:val="00D16694"/>
    <w:rsid w:val="00D1737A"/>
    <w:rsid w:val="00D173D6"/>
    <w:rsid w:val="00D17834"/>
    <w:rsid w:val="00D2252D"/>
    <w:rsid w:val="00D225E8"/>
    <w:rsid w:val="00D22957"/>
    <w:rsid w:val="00D22D7F"/>
    <w:rsid w:val="00D22E10"/>
    <w:rsid w:val="00D231DB"/>
    <w:rsid w:val="00D23B91"/>
    <w:rsid w:val="00D24660"/>
    <w:rsid w:val="00D24760"/>
    <w:rsid w:val="00D24DD0"/>
    <w:rsid w:val="00D24F86"/>
    <w:rsid w:val="00D25700"/>
    <w:rsid w:val="00D26271"/>
    <w:rsid w:val="00D303A0"/>
    <w:rsid w:val="00D30D31"/>
    <w:rsid w:val="00D331A7"/>
    <w:rsid w:val="00D336F5"/>
    <w:rsid w:val="00D3430A"/>
    <w:rsid w:val="00D34947"/>
    <w:rsid w:val="00D359EC"/>
    <w:rsid w:val="00D3650F"/>
    <w:rsid w:val="00D366F8"/>
    <w:rsid w:val="00D36D20"/>
    <w:rsid w:val="00D37ADA"/>
    <w:rsid w:val="00D37E8E"/>
    <w:rsid w:val="00D4007B"/>
    <w:rsid w:val="00D40253"/>
    <w:rsid w:val="00D4064C"/>
    <w:rsid w:val="00D42451"/>
    <w:rsid w:val="00D42478"/>
    <w:rsid w:val="00D43531"/>
    <w:rsid w:val="00D43BA5"/>
    <w:rsid w:val="00D44146"/>
    <w:rsid w:val="00D452EE"/>
    <w:rsid w:val="00D455BF"/>
    <w:rsid w:val="00D46D25"/>
    <w:rsid w:val="00D47F85"/>
    <w:rsid w:val="00D53683"/>
    <w:rsid w:val="00D54E7B"/>
    <w:rsid w:val="00D621A9"/>
    <w:rsid w:val="00D624D3"/>
    <w:rsid w:val="00D63601"/>
    <w:rsid w:val="00D63A41"/>
    <w:rsid w:val="00D63E16"/>
    <w:rsid w:val="00D643D4"/>
    <w:rsid w:val="00D64447"/>
    <w:rsid w:val="00D65B4C"/>
    <w:rsid w:val="00D668C4"/>
    <w:rsid w:val="00D67BFD"/>
    <w:rsid w:val="00D67E28"/>
    <w:rsid w:val="00D7055A"/>
    <w:rsid w:val="00D70EC5"/>
    <w:rsid w:val="00D71466"/>
    <w:rsid w:val="00D727AF"/>
    <w:rsid w:val="00D727FE"/>
    <w:rsid w:val="00D73124"/>
    <w:rsid w:val="00D73200"/>
    <w:rsid w:val="00D73F37"/>
    <w:rsid w:val="00D743F8"/>
    <w:rsid w:val="00D75CBC"/>
    <w:rsid w:val="00D76297"/>
    <w:rsid w:val="00D80CCD"/>
    <w:rsid w:val="00D81084"/>
    <w:rsid w:val="00D81E87"/>
    <w:rsid w:val="00D84218"/>
    <w:rsid w:val="00D84557"/>
    <w:rsid w:val="00D854A0"/>
    <w:rsid w:val="00D8551C"/>
    <w:rsid w:val="00D8590E"/>
    <w:rsid w:val="00D86723"/>
    <w:rsid w:val="00D87F5E"/>
    <w:rsid w:val="00D900E2"/>
    <w:rsid w:val="00D914B4"/>
    <w:rsid w:val="00D92553"/>
    <w:rsid w:val="00D92655"/>
    <w:rsid w:val="00D92C68"/>
    <w:rsid w:val="00D92F18"/>
    <w:rsid w:val="00D93BF0"/>
    <w:rsid w:val="00D93C74"/>
    <w:rsid w:val="00D945CB"/>
    <w:rsid w:val="00D94B3F"/>
    <w:rsid w:val="00D96391"/>
    <w:rsid w:val="00D97A8F"/>
    <w:rsid w:val="00D97FA3"/>
    <w:rsid w:val="00DA015F"/>
    <w:rsid w:val="00DA09C0"/>
    <w:rsid w:val="00DA0B12"/>
    <w:rsid w:val="00DA11A8"/>
    <w:rsid w:val="00DA254C"/>
    <w:rsid w:val="00DA28F6"/>
    <w:rsid w:val="00DA2DDF"/>
    <w:rsid w:val="00DA3246"/>
    <w:rsid w:val="00DA5B28"/>
    <w:rsid w:val="00DB0108"/>
    <w:rsid w:val="00DB01E1"/>
    <w:rsid w:val="00DB0A0A"/>
    <w:rsid w:val="00DB109B"/>
    <w:rsid w:val="00DB1855"/>
    <w:rsid w:val="00DB1F0E"/>
    <w:rsid w:val="00DB1F7F"/>
    <w:rsid w:val="00DB302D"/>
    <w:rsid w:val="00DB3BC9"/>
    <w:rsid w:val="00DB3E81"/>
    <w:rsid w:val="00DB580B"/>
    <w:rsid w:val="00DB5F43"/>
    <w:rsid w:val="00DB7B76"/>
    <w:rsid w:val="00DC0FE9"/>
    <w:rsid w:val="00DC43CA"/>
    <w:rsid w:val="00DC43D2"/>
    <w:rsid w:val="00DC58CE"/>
    <w:rsid w:val="00DC6F9E"/>
    <w:rsid w:val="00DC794D"/>
    <w:rsid w:val="00DD026D"/>
    <w:rsid w:val="00DD0276"/>
    <w:rsid w:val="00DD0796"/>
    <w:rsid w:val="00DD19EA"/>
    <w:rsid w:val="00DD1F42"/>
    <w:rsid w:val="00DD297E"/>
    <w:rsid w:val="00DD2D68"/>
    <w:rsid w:val="00DD3D28"/>
    <w:rsid w:val="00DD42AC"/>
    <w:rsid w:val="00DD44DA"/>
    <w:rsid w:val="00DD56D8"/>
    <w:rsid w:val="00DD5BFF"/>
    <w:rsid w:val="00DD71F6"/>
    <w:rsid w:val="00DD79BE"/>
    <w:rsid w:val="00DD7FD7"/>
    <w:rsid w:val="00DE01F1"/>
    <w:rsid w:val="00DE16E7"/>
    <w:rsid w:val="00DE201B"/>
    <w:rsid w:val="00DE2405"/>
    <w:rsid w:val="00DE316B"/>
    <w:rsid w:val="00DE37C1"/>
    <w:rsid w:val="00DE4328"/>
    <w:rsid w:val="00DE441A"/>
    <w:rsid w:val="00DE4CFA"/>
    <w:rsid w:val="00DE5BCC"/>
    <w:rsid w:val="00DE5EF4"/>
    <w:rsid w:val="00DE6E48"/>
    <w:rsid w:val="00DE7420"/>
    <w:rsid w:val="00DF00C9"/>
    <w:rsid w:val="00DF0C90"/>
    <w:rsid w:val="00DF0EAD"/>
    <w:rsid w:val="00DF10D3"/>
    <w:rsid w:val="00DF29D2"/>
    <w:rsid w:val="00DF42B7"/>
    <w:rsid w:val="00DF432F"/>
    <w:rsid w:val="00DF4BED"/>
    <w:rsid w:val="00DF51FE"/>
    <w:rsid w:val="00DF536D"/>
    <w:rsid w:val="00DF5CAA"/>
    <w:rsid w:val="00DF60D2"/>
    <w:rsid w:val="00DF642B"/>
    <w:rsid w:val="00DF6553"/>
    <w:rsid w:val="00DF7044"/>
    <w:rsid w:val="00DF78E9"/>
    <w:rsid w:val="00E00A3C"/>
    <w:rsid w:val="00E02599"/>
    <w:rsid w:val="00E0261F"/>
    <w:rsid w:val="00E0281D"/>
    <w:rsid w:val="00E03609"/>
    <w:rsid w:val="00E0369A"/>
    <w:rsid w:val="00E03A17"/>
    <w:rsid w:val="00E0431D"/>
    <w:rsid w:val="00E04856"/>
    <w:rsid w:val="00E04E74"/>
    <w:rsid w:val="00E05253"/>
    <w:rsid w:val="00E052A8"/>
    <w:rsid w:val="00E05956"/>
    <w:rsid w:val="00E10F6E"/>
    <w:rsid w:val="00E11EF1"/>
    <w:rsid w:val="00E1368B"/>
    <w:rsid w:val="00E148F3"/>
    <w:rsid w:val="00E1540B"/>
    <w:rsid w:val="00E15CD9"/>
    <w:rsid w:val="00E16381"/>
    <w:rsid w:val="00E163D0"/>
    <w:rsid w:val="00E1662D"/>
    <w:rsid w:val="00E169F9"/>
    <w:rsid w:val="00E17601"/>
    <w:rsid w:val="00E200E8"/>
    <w:rsid w:val="00E20596"/>
    <w:rsid w:val="00E21E1F"/>
    <w:rsid w:val="00E220FA"/>
    <w:rsid w:val="00E22110"/>
    <w:rsid w:val="00E2312A"/>
    <w:rsid w:val="00E24D23"/>
    <w:rsid w:val="00E26691"/>
    <w:rsid w:val="00E26975"/>
    <w:rsid w:val="00E27057"/>
    <w:rsid w:val="00E27585"/>
    <w:rsid w:val="00E275B5"/>
    <w:rsid w:val="00E27DE4"/>
    <w:rsid w:val="00E3195E"/>
    <w:rsid w:val="00E324E4"/>
    <w:rsid w:val="00E32D32"/>
    <w:rsid w:val="00E33DDE"/>
    <w:rsid w:val="00E350E5"/>
    <w:rsid w:val="00E36741"/>
    <w:rsid w:val="00E369ED"/>
    <w:rsid w:val="00E37402"/>
    <w:rsid w:val="00E40236"/>
    <w:rsid w:val="00E4082F"/>
    <w:rsid w:val="00E422AF"/>
    <w:rsid w:val="00E422DF"/>
    <w:rsid w:val="00E422FD"/>
    <w:rsid w:val="00E4433E"/>
    <w:rsid w:val="00E443C7"/>
    <w:rsid w:val="00E44C08"/>
    <w:rsid w:val="00E4523F"/>
    <w:rsid w:val="00E47BC3"/>
    <w:rsid w:val="00E507A2"/>
    <w:rsid w:val="00E50D7A"/>
    <w:rsid w:val="00E50E3E"/>
    <w:rsid w:val="00E54073"/>
    <w:rsid w:val="00E54486"/>
    <w:rsid w:val="00E555DB"/>
    <w:rsid w:val="00E56438"/>
    <w:rsid w:val="00E569B5"/>
    <w:rsid w:val="00E5744F"/>
    <w:rsid w:val="00E57CF0"/>
    <w:rsid w:val="00E61E70"/>
    <w:rsid w:val="00E6203C"/>
    <w:rsid w:val="00E621D9"/>
    <w:rsid w:val="00E6294E"/>
    <w:rsid w:val="00E62D8F"/>
    <w:rsid w:val="00E62DFF"/>
    <w:rsid w:val="00E62FA7"/>
    <w:rsid w:val="00E64DB5"/>
    <w:rsid w:val="00E6536D"/>
    <w:rsid w:val="00E654D9"/>
    <w:rsid w:val="00E65C23"/>
    <w:rsid w:val="00E6631A"/>
    <w:rsid w:val="00E71BD4"/>
    <w:rsid w:val="00E72171"/>
    <w:rsid w:val="00E725C5"/>
    <w:rsid w:val="00E72FD5"/>
    <w:rsid w:val="00E73424"/>
    <w:rsid w:val="00E7393B"/>
    <w:rsid w:val="00E7429D"/>
    <w:rsid w:val="00E760D3"/>
    <w:rsid w:val="00E76457"/>
    <w:rsid w:val="00E76A65"/>
    <w:rsid w:val="00E76F7E"/>
    <w:rsid w:val="00E7714F"/>
    <w:rsid w:val="00E773D8"/>
    <w:rsid w:val="00E77A5E"/>
    <w:rsid w:val="00E80411"/>
    <w:rsid w:val="00E80BC4"/>
    <w:rsid w:val="00E821B0"/>
    <w:rsid w:val="00E82D6D"/>
    <w:rsid w:val="00E8370F"/>
    <w:rsid w:val="00E83F9B"/>
    <w:rsid w:val="00E8415A"/>
    <w:rsid w:val="00E85932"/>
    <w:rsid w:val="00E85C03"/>
    <w:rsid w:val="00E86501"/>
    <w:rsid w:val="00E86944"/>
    <w:rsid w:val="00E87694"/>
    <w:rsid w:val="00E87C8F"/>
    <w:rsid w:val="00E9090A"/>
    <w:rsid w:val="00E91A1B"/>
    <w:rsid w:val="00E921F3"/>
    <w:rsid w:val="00E92D6E"/>
    <w:rsid w:val="00E931B3"/>
    <w:rsid w:val="00E9348A"/>
    <w:rsid w:val="00E937A6"/>
    <w:rsid w:val="00E97483"/>
    <w:rsid w:val="00EA0D45"/>
    <w:rsid w:val="00EA13DC"/>
    <w:rsid w:val="00EA143F"/>
    <w:rsid w:val="00EA294E"/>
    <w:rsid w:val="00EA2CB2"/>
    <w:rsid w:val="00EA5074"/>
    <w:rsid w:val="00EA55E2"/>
    <w:rsid w:val="00EA56A8"/>
    <w:rsid w:val="00EA6084"/>
    <w:rsid w:val="00EA6F0C"/>
    <w:rsid w:val="00EB251E"/>
    <w:rsid w:val="00EB2680"/>
    <w:rsid w:val="00EB4DD9"/>
    <w:rsid w:val="00EB5615"/>
    <w:rsid w:val="00EB5F3A"/>
    <w:rsid w:val="00EB7313"/>
    <w:rsid w:val="00EB75EA"/>
    <w:rsid w:val="00EB7674"/>
    <w:rsid w:val="00EC00C9"/>
    <w:rsid w:val="00EC1DEE"/>
    <w:rsid w:val="00EC1FF4"/>
    <w:rsid w:val="00EC22BD"/>
    <w:rsid w:val="00EC323C"/>
    <w:rsid w:val="00EC395C"/>
    <w:rsid w:val="00EC44BD"/>
    <w:rsid w:val="00EC48CD"/>
    <w:rsid w:val="00EC4D12"/>
    <w:rsid w:val="00EC5D2B"/>
    <w:rsid w:val="00EC5F24"/>
    <w:rsid w:val="00EC6F4B"/>
    <w:rsid w:val="00ED05D6"/>
    <w:rsid w:val="00ED13C8"/>
    <w:rsid w:val="00ED2920"/>
    <w:rsid w:val="00ED29F4"/>
    <w:rsid w:val="00ED2EB6"/>
    <w:rsid w:val="00ED2FBB"/>
    <w:rsid w:val="00ED3F10"/>
    <w:rsid w:val="00ED425F"/>
    <w:rsid w:val="00ED44DB"/>
    <w:rsid w:val="00ED4B51"/>
    <w:rsid w:val="00ED6F7C"/>
    <w:rsid w:val="00ED7368"/>
    <w:rsid w:val="00ED7980"/>
    <w:rsid w:val="00ED7D50"/>
    <w:rsid w:val="00EE196E"/>
    <w:rsid w:val="00EE1C22"/>
    <w:rsid w:val="00EE2300"/>
    <w:rsid w:val="00EE24B9"/>
    <w:rsid w:val="00EE34CC"/>
    <w:rsid w:val="00EE3DBA"/>
    <w:rsid w:val="00EE413C"/>
    <w:rsid w:val="00EE5239"/>
    <w:rsid w:val="00EE5DE2"/>
    <w:rsid w:val="00EE678D"/>
    <w:rsid w:val="00EE6AD9"/>
    <w:rsid w:val="00EE7FF2"/>
    <w:rsid w:val="00EF0926"/>
    <w:rsid w:val="00EF1ABC"/>
    <w:rsid w:val="00EF1F7B"/>
    <w:rsid w:val="00EF3306"/>
    <w:rsid w:val="00EF58B7"/>
    <w:rsid w:val="00EF6324"/>
    <w:rsid w:val="00EF667B"/>
    <w:rsid w:val="00EF6E9E"/>
    <w:rsid w:val="00F01AC8"/>
    <w:rsid w:val="00F01FA9"/>
    <w:rsid w:val="00F02398"/>
    <w:rsid w:val="00F03AC0"/>
    <w:rsid w:val="00F04ECA"/>
    <w:rsid w:val="00F04F39"/>
    <w:rsid w:val="00F059E6"/>
    <w:rsid w:val="00F05BDE"/>
    <w:rsid w:val="00F061BC"/>
    <w:rsid w:val="00F061DB"/>
    <w:rsid w:val="00F102CE"/>
    <w:rsid w:val="00F1042A"/>
    <w:rsid w:val="00F114E7"/>
    <w:rsid w:val="00F120BC"/>
    <w:rsid w:val="00F12BBA"/>
    <w:rsid w:val="00F13438"/>
    <w:rsid w:val="00F13B50"/>
    <w:rsid w:val="00F1480F"/>
    <w:rsid w:val="00F14E0A"/>
    <w:rsid w:val="00F1554E"/>
    <w:rsid w:val="00F17443"/>
    <w:rsid w:val="00F17A43"/>
    <w:rsid w:val="00F17F9F"/>
    <w:rsid w:val="00F2046F"/>
    <w:rsid w:val="00F22DFF"/>
    <w:rsid w:val="00F24A5B"/>
    <w:rsid w:val="00F254B7"/>
    <w:rsid w:val="00F255A7"/>
    <w:rsid w:val="00F256F2"/>
    <w:rsid w:val="00F2584D"/>
    <w:rsid w:val="00F25E85"/>
    <w:rsid w:val="00F26117"/>
    <w:rsid w:val="00F26276"/>
    <w:rsid w:val="00F26441"/>
    <w:rsid w:val="00F26BB6"/>
    <w:rsid w:val="00F2790F"/>
    <w:rsid w:val="00F27F99"/>
    <w:rsid w:val="00F30D71"/>
    <w:rsid w:val="00F32890"/>
    <w:rsid w:val="00F33B98"/>
    <w:rsid w:val="00F3548E"/>
    <w:rsid w:val="00F357B7"/>
    <w:rsid w:val="00F35AF9"/>
    <w:rsid w:val="00F3662B"/>
    <w:rsid w:val="00F36693"/>
    <w:rsid w:val="00F409B3"/>
    <w:rsid w:val="00F41F4E"/>
    <w:rsid w:val="00F44149"/>
    <w:rsid w:val="00F45210"/>
    <w:rsid w:val="00F4555A"/>
    <w:rsid w:val="00F457D4"/>
    <w:rsid w:val="00F4660D"/>
    <w:rsid w:val="00F46D0B"/>
    <w:rsid w:val="00F470D2"/>
    <w:rsid w:val="00F509BF"/>
    <w:rsid w:val="00F50EE8"/>
    <w:rsid w:val="00F51AA8"/>
    <w:rsid w:val="00F51C46"/>
    <w:rsid w:val="00F52136"/>
    <w:rsid w:val="00F52F0C"/>
    <w:rsid w:val="00F5442E"/>
    <w:rsid w:val="00F54A97"/>
    <w:rsid w:val="00F61040"/>
    <w:rsid w:val="00F6155B"/>
    <w:rsid w:val="00F630A9"/>
    <w:rsid w:val="00F643EE"/>
    <w:rsid w:val="00F643FD"/>
    <w:rsid w:val="00F64D5D"/>
    <w:rsid w:val="00F65DAD"/>
    <w:rsid w:val="00F65FB7"/>
    <w:rsid w:val="00F66971"/>
    <w:rsid w:val="00F67679"/>
    <w:rsid w:val="00F703DE"/>
    <w:rsid w:val="00F729B9"/>
    <w:rsid w:val="00F72F2B"/>
    <w:rsid w:val="00F731BD"/>
    <w:rsid w:val="00F75786"/>
    <w:rsid w:val="00F7587F"/>
    <w:rsid w:val="00F75C48"/>
    <w:rsid w:val="00F75E25"/>
    <w:rsid w:val="00F772C5"/>
    <w:rsid w:val="00F775D7"/>
    <w:rsid w:val="00F7787C"/>
    <w:rsid w:val="00F803B9"/>
    <w:rsid w:val="00F8266F"/>
    <w:rsid w:val="00F829BF"/>
    <w:rsid w:val="00F82A38"/>
    <w:rsid w:val="00F836C9"/>
    <w:rsid w:val="00F83BFE"/>
    <w:rsid w:val="00F84939"/>
    <w:rsid w:val="00F84F87"/>
    <w:rsid w:val="00F8596B"/>
    <w:rsid w:val="00F87136"/>
    <w:rsid w:val="00F877F4"/>
    <w:rsid w:val="00F877F5"/>
    <w:rsid w:val="00F8785B"/>
    <w:rsid w:val="00F9054B"/>
    <w:rsid w:val="00F90E7B"/>
    <w:rsid w:val="00F91638"/>
    <w:rsid w:val="00F95BB3"/>
    <w:rsid w:val="00F965E0"/>
    <w:rsid w:val="00F96CB4"/>
    <w:rsid w:val="00F97BCA"/>
    <w:rsid w:val="00F97FFD"/>
    <w:rsid w:val="00FA1C82"/>
    <w:rsid w:val="00FA278F"/>
    <w:rsid w:val="00FA363B"/>
    <w:rsid w:val="00FA3FF8"/>
    <w:rsid w:val="00FA44D2"/>
    <w:rsid w:val="00FA54E2"/>
    <w:rsid w:val="00FA5782"/>
    <w:rsid w:val="00FA5DB1"/>
    <w:rsid w:val="00FA6924"/>
    <w:rsid w:val="00FA7582"/>
    <w:rsid w:val="00FA7E18"/>
    <w:rsid w:val="00FB023C"/>
    <w:rsid w:val="00FB02E2"/>
    <w:rsid w:val="00FB06DF"/>
    <w:rsid w:val="00FB0A1D"/>
    <w:rsid w:val="00FB0A26"/>
    <w:rsid w:val="00FB0C24"/>
    <w:rsid w:val="00FB18B1"/>
    <w:rsid w:val="00FB1E40"/>
    <w:rsid w:val="00FB22AF"/>
    <w:rsid w:val="00FB2D8C"/>
    <w:rsid w:val="00FB2DDA"/>
    <w:rsid w:val="00FB34A4"/>
    <w:rsid w:val="00FB36CF"/>
    <w:rsid w:val="00FB5D3D"/>
    <w:rsid w:val="00FB5FAF"/>
    <w:rsid w:val="00FB64A0"/>
    <w:rsid w:val="00FB7887"/>
    <w:rsid w:val="00FC001A"/>
    <w:rsid w:val="00FC11D2"/>
    <w:rsid w:val="00FC1A1F"/>
    <w:rsid w:val="00FC23E0"/>
    <w:rsid w:val="00FC2B3D"/>
    <w:rsid w:val="00FC2C73"/>
    <w:rsid w:val="00FC2F1E"/>
    <w:rsid w:val="00FC4B8B"/>
    <w:rsid w:val="00FC4EA8"/>
    <w:rsid w:val="00FC5A49"/>
    <w:rsid w:val="00FC5C83"/>
    <w:rsid w:val="00FC5E37"/>
    <w:rsid w:val="00FC67B6"/>
    <w:rsid w:val="00FC6D64"/>
    <w:rsid w:val="00FC7179"/>
    <w:rsid w:val="00FC7749"/>
    <w:rsid w:val="00FC7995"/>
    <w:rsid w:val="00FD062B"/>
    <w:rsid w:val="00FD073E"/>
    <w:rsid w:val="00FD0FB6"/>
    <w:rsid w:val="00FD19CA"/>
    <w:rsid w:val="00FD1EC7"/>
    <w:rsid w:val="00FD2B51"/>
    <w:rsid w:val="00FD3881"/>
    <w:rsid w:val="00FD4172"/>
    <w:rsid w:val="00FD50B4"/>
    <w:rsid w:val="00FD5864"/>
    <w:rsid w:val="00FD5B78"/>
    <w:rsid w:val="00FD5D8E"/>
    <w:rsid w:val="00FD76F6"/>
    <w:rsid w:val="00FE1809"/>
    <w:rsid w:val="00FE1A45"/>
    <w:rsid w:val="00FE1A72"/>
    <w:rsid w:val="00FE27CB"/>
    <w:rsid w:val="00FE2939"/>
    <w:rsid w:val="00FE2AE8"/>
    <w:rsid w:val="00FE2B59"/>
    <w:rsid w:val="00FE3AFE"/>
    <w:rsid w:val="00FE5089"/>
    <w:rsid w:val="00FE55DD"/>
    <w:rsid w:val="00FE6E3A"/>
    <w:rsid w:val="00FE6E8C"/>
    <w:rsid w:val="00FF149A"/>
    <w:rsid w:val="00FF2255"/>
    <w:rsid w:val="00FF30C2"/>
    <w:rsid w:val="00FF52AC"/>
    <w:rsid w:val="00FF52DC"/>
    <w:rsid w:val="00FF539F"/>
    <w:rsid w:val="00FF6141"/>
    <w:rsid w:val="00FF6476"/>
    <w:rsid w:val="00FF6A4D"/>
    <w:rsid w:val="00FF784B"/>
    <w:rsid w:val="01087940"/>
    <w:rsid w:val="01106EB4"/>
    <w:rsid w:val="01174583"/>
    <w:rsid w:val="01332D17"/>
    <w:rsid w:val="01392FE2"/>
    <w:rsid w:val="01596910"/>
    <w:rsid w:val="015C5ED3"/>
    <w:rsid w:val="016C534C"/>
    <w:rsid w:val="017472E9"/>
    <w:rsid w:val="017B1DC1"/>
    <w:rsid w:val="018B5EBD"/>
    <w:rsid w:val="018F6EE6"/>
    <w:rsid w:val="019A7112"/>
    <w:rsid w:val="01A142BB"/>
    <w:rsid w:val="01A1492E"/>
    <w:rsid w:val="01B27263"/>
    <w:rsid w:val="01D6330D"/>
    <w:rsid w:val="01DC4673"/>
    <w:rsid w:val="01EE0873"/>
    <w:rsid w:val="022C0DC7"/>
    <w:rsid w:val="022D4101"/>
    <w:rsid w:val="023047CD"/>
    <w:rsid w:val="02322FEB"/>
    <w:rsid w:val="024278CD"/>
    <w:rsid w:val="02710BE7"/>
    <w:rsid w:val="028C4B03"/>
    <w:rsid w:val="02A91449"/>
    <w:rsid w:val="02B80CD7"/>
    <w:rsid w:val="02B87DA8"/>
    <w:rsid w:val="02CD1FD1"/>
    <w:rsid w:val="02CE7A13"/>
    <w:rsid w:val="02E529FF"/>
    <w:rsid w:val="02EB4F71"/>
    <w:rsid w:val="03037202"/>
    <w:rsid w:val="0310710C"/>
    <w:rsid w:val="031A60A6"/>
    <w:rsid w:val="0339474D"/>
    <w:rsid w:val="033C626F"/>
    <w:rsid w:val="035D66A7"/>
    <w:rsid w:val="0380211B"/>
    <w:rsid w:val="03A50ABB"/>
    <w:rsid w:val="03A547CE"/>
    <w:rsid w:val="03AD6796"/>
    <w:rsid w:val="03C06BDB"/>
    <w:rsid w:val="03C16A5E"/>
    <w:rsid w:val="03C25C87"/>
    <w:rsid w:val="03C518FF"/>
    <w:rsid w:val="03C75116"/>
    <w:rsid w:val="03CA44D1"/>
    <w:rsid w:val="03DF0D4B"/>
    <w:rsid w:val="03EA46FA"/>
    <w:rsid w:val="03EE78A7"/>
    <w:rsid w:val="03F75223"/>
    <w:rsid w:val="040429B9"/>
    <w:rsid w:val="0408549A"/>
    <w:rsid w:val="0416070A"/>
    <w:rsid w:val="042521ED"/>
    <w:rsid w:val="042A4EAE"/>
    <w:rsid w:val="04380E1F"/>
    <w:rsid w:val="045D281B"/>
    <w:rsid w:val="046F09AD"/>
    <w:rsid w:val="04861909"/>
    <w:rsid w:val="04992205"/>
    <w:rsid w:val="04AD0884"/>
    <w:rsid w:val="04C657DE"/>
    <w:rsid w:val="04CF538D"/>
    <w:rsid w:val="04ED6049"/>
    <w:rsid w:val="05073B88"/>
    <w:rsid w:val="050C42D8"/>
    <w:rsid w:val="051C521A"/>
    <w:rsid w:val="051F7831"/>
    <w:rsid w:val="052665F2"/>
    <w:rsid w:val="052B071B"/>
    <w:rsid w:val="05364CDD"/>
    <w:rsid w:val="053C5EBE"/>
    <w:rsid w:val="05421BC5"/>
    <w:rsid w:val="0544594E"/>
    <w:rsid w:val="05464410"/>
    <w:rsid w:val="054F7818"/>
    <w:rsid w:val="055218A1"/>
    <w:rsid w:val="05546EFE"/>
    <w:rsid w:val="055754FE"/>
    <w:rsid w:val="055B4435"/>
    <w:rsid w:val="05625D4A"/>
    <w:rsid w:val="058A3278"/>
    <w:rsid w:val="05A3048D"/>
    <w:rsid w:val="05A65B9C"/>
    <w:rsid w:val="05A76C21"/>
    <w:rsid w:val="05C8458D"/>
    <w:rsid w:val="05C87CC5"/>
    <w:rsid w:val="05C93B8F"/>
    <w:rsid w:val="05CC0E93"/>
    <w:rsid w:val="05D00F84"/>
    <w:rsid w:val="05E04E83"/>
    <w:rsid w:val="05ED2E95"/>
    <w:rsid w:val="06040D41"/>
    <w:rsid w:val="060771A3"/>
    <w:rsid w:val="06187B1C"/>
    <w:rsid w:val="061A77D3"/>
    <w:rsid w:val="062A0EF9"/>
    <w:rsid w:val="062C2E7F"/>
    <w:rsid w:val="06404F29"/>
    <w:rsid w:val="06412327"/>
    <w:rsid w:val="0645067C"/>
    <w:rsid w:val="065715C4"/>
    <w:rsid w:val="065D6EF0"/>
    <w:rsid w:val="065F4264"/>
    <w:rsid w:val="067D1C79"/>
    <w:rsid w:val="067E6A30"/>
    <w:rsid w:val="0680624F"/>
    <w:rsid w:val="068271DF"/>
    <w:rsid w:val="069A06D8"/>
    <w:rsid w:val="06A367DC"/>
    <w:rsid w:val="06B44AD7"/>
    <w:rsid w:val="06B61F64"/>
    <w:rsid w:val="06F87F74"/>
    <w:rsid w:val="070C2F7F"/>
    <w:rsid w:val="07235E74"/>
    <w:rsid w:val="072E7021"/>
    <w:rsid w:val="073239EE"/>
    <w:rsid w:val="073B4160"/>
    <w:rsid w:val="07593FDF"/>
    <w:rsid w:val="07687A8F"/>
    <w:rsid w:val="07783AC1"/>
    <w:rsid w:val="077E5C12"/>
    <w:rsid w:val="07930EDD"/>
    <w:rsid w:val="079A69D4"/>
    <w:rsid w:val="07B33D0E"/>
    <w:rsid w:val="07DC6189"/>
    <w:rsid w:val="08013031"/>
    <w:rsid w:val="08071D00"/>
    <w:rsid w:val="080B7C17"/>
    <w:rsid w:val="080F67A3"/>
    <w:rsid w:val="08243635"/>
    <w:rsid w:val="082E2656"/>
    <w:rsid w:val="082F3AB4"/>
    <w:rsid w:val="083B5261"/>
    <w:rsid w:val="0845488E"/>
    <w:rsid w:val="08470E1F"/>
    <w:rsid w:val="085F4EF7"/>
    <w:rsid w:val="08744277"/>
    <w:rsid w:val="088F6ABF"/>
    <w:rsid w:val="08A10A85"/>
    <w:rsid w:val="08B876AD"/>
    <w:rsid w:val="08C34255"/>
    <w:rsid w:val="08C663C7"/>
    <w:rsid w:val="08E1384E"/>
    <w:rsid w:val="08FB0539"/>
    <w:rsid w:val="09062876"/>
    <w:rsid w:val="090D6477"/>
    <w:rsid w:val="090F0A59"/>
    <w:rsid w:val="091332B1"/>
    <w:rsid w:val="09172F81"/>
    <w:rsid w:val="092F71B8"/>
    <w:rsid w:val="09592FA7"/>
    <w:rsid w:val="097621C7"/>
    <w:rsid w:val="09767663"/>
    <w:rsid w:val="098B7A51"/>
    <w:rsid w:val="09941F28"/>
    <w:rsid w:val="099A40B8"/>
    <w:rsid w:val="099D309F"/>
    <w:rsid w:val="09AB66AD"/>
    <w:rsid w:val="09B20E19"/>
    <w:rsid w:val="09B97F99"/>
    <w:rsid w:val="09CE6D23"/>
    <w:rsid w:val="09EA748D"/>
    <w:rsid w:val="09F1145E"/>
    <w:rsid w:val="0A100A05"/>
    <w:rsid w:val="0A116BBF"/>
    <w:rsid w:val="0A2264AF"/>
    <w:rsid w:val="0A4370C6"/>
    <w:rsid w:val="0A46380D"/>
    <w:rsid w:val="0A506359"/>
    <w:rsid w:val="0A553556"/>
    <w:rsid w:val="0A5C3CBC"/>
    <w:rsid w:val="0A6D2E31"/>
    <w:rsid w:val="0A727BC2"/>
    <w:rsid w:val="0A7375B2"/>
    <w:rsid w:val="0A987637"/>
    <w:rsid w:val="0AA14212"/>
    <w:rsid w:val="0AA67A12"/>
    <w:rsid w:val="0AC24FB2"/>
    <w:rsid w:val="0ACC5B56"/>
    <w:rsid w:val="0AF72E93"/>
    <w:rsid w:val="0B0D7F65"/>
    <w:rsid w:val="0B227394"/>
    <w:rsid w:val="0B375764"/>
    <w:rsid w:val="0B385530"/>
    <w:rsid w:val="0B4775D0"/>
    <w:rsid w:val="0B51119F"/>
    <w:rsid w:val="0B526C94"/>
    <w:rsid w:val="0B792B1D"/>
    <w:rsid w:val="0B7E6AE2"/>
    <w:rsid w:val="0B814C1D"/>
    <w:rsid w:val="0B884A55"/>
    <w:rsid w:val="0B8C3A3A"/>
    <w:rsid w:val="0B912283"/>
    <w:rsid w:val="0B9535AC"/>
    <w:rsid w:val="0B95657C"/>
    <w:rsid w:val="0BCF035F"/>
    <w:rsid w:val="0BD1206D"/>
    <w:rsid w:val="0BDD777F"/>
    <w:rsid w:val="0BDE0A8B"/>
    <w:rsid w:val="0BEA2FFE"/>
    <w:rsid w:val="0BEB1AD2"/>
    <w:rsid w:val="0BF1620A"/>
    <w:rsid w:val="0C133246"/>
    <w:rsid w:val="0C232BA4"/>
    <w:rsid w:val="0C36639D"/>
    <w:rsid w:val="0C3D701A"/>
    <w:rsid w:val="0C4604D4"/>
    <w:rsid w:val="0C4E7677"/>
    <w:rsid w:val="0C5A10A4"/>
    <w:rsid w:val="0C5C7953"/>
    <w:rsid w:val="0C5F1C76"/>
    <w:rsid w:val="0C6155C4"/>
    <w:rsid w:val="0C704860"/>
    <w:rsid w:val="0C874E92"/>
    <w:rsid w:val="0C9803FD"/>
    <w:rsid w:val="0C981B93"/>
    <w:rsid w:val="0C99567C"/>
    <w:rsid w:val="0C9F22B0"/>
    <w:rsid w:val="0C9F6D21"/>
    <w:rsid w:val="0CAC4C2E"/>
    <w:rsid w:val="0CC02988"/>
    <w:rsid w:val="0CED5B3D"/>
    <w:rsid w:val="0CFA2CA5"/>
    <w:rsid w:val="0D000877"/>
    <w:rsid w:val="0D1A6DD1"/>
    <w:rsid w:val="0D216429"/>
    <w:rsid w:val="0D2B3289"/>
    <w:rsid w:val="0D312839"/>
    <w:rsid w:val="0D3F4828"/>
    <w:rsid w:val="0D5041B9"/>
    <w:rsid w:val="0D690B3C"/>
    <w:rsid w:val="0D6F1519"/>
    <w:rsid w:val="0DAF0529"/>
    <w:rsid w:val="0DB00302"/>
    <w:rsid w:val="0DC2641B"/>
    <w:rsid w:val="0DC455A8"/>
    <w:rsid w:val="0DC675D6"/>
    <w:rsid w:val="0DC864BE"/>
    <w:rsid w:val="0DCA5E0E"/>
    <w:rsid w:val="0DE55E4A"/>
    <w:rsid w:val="0E196078"/>
    <w:rsid w:val="0E277353"/>
    <w:rsid w:val="0E285933"/>
    <w:rsid w:val="0E2E60D4"/>
    <w:rsid w:val="0E58508F"/>
    <w:rsid w:val="0E5B2F7A"/>
    <w:rsid w:val="0E614DA0"/>
    <w:rsid w:val="0E63691B"/>
    <w:rsid w:val="0E6465AC"/>
    <w:rsid w:val="0E68269C"/>
    <w:rsid w:val="0E886BAC"/>
    <w:rsid w:val="0EA3151C"/>
    <w:rsid w:val="0EA534F4"/>
    <w:rsid w:val="0EAD104A"/>
    <w:rsid w:val="0ED029EB"/>
    <w:rsid w:val="0ED15938"/>
    <w:rsid w:val="0EDF0E50"/>
    <w:rsid w:val="0EEA69E8"/>
    <w:rsid w:val="0EF32F48"/>
    <w:rsid w:val="0F0676E5"/>
    <w:rsid w:val="0F0D6229"/>
    <w:rsid w:val="0F1355A3"/>
    <w:rsid w:val="0F183763"/>
    <w:rsid w:val="0F1A6732"/>
    <w:rsid w:val="0F2465DC"/>
    <w:rsid w:val="0F2E280B"/>
    <w:rsid w:val="0F386586"/>
    <w:rsid w:val="0F3B77D8"/>
    <w:rsid w:val="0F4E6E0E"/>
    <w:rsid w:val="0F5A5E68"/>
    <w:rsid w:val="0F65034F"/>
    <w:rsid w:val="0F8E1B1C"/>
    <w:rsid w:val="0FAD7988"/>
    <w:rsid w:val="0FB35ED0"/>
    <w:rsid w:val="0FBA0BDA"/>
    <w:rsid w:val="0FBA731F"/>
    <w:rsid w:val="0FBC45E1"/>
    <w:rsid w:val="0FCF632D"/>
    <w:rsid w:val="0FEF0D66"/>
    <w:rsid w:val="100E4C7C"/>
    <w:rsid w:val="101F41B1"/>
    <w:rsid w:val="102629A9"/>
    <w:rsid w:val="10344E6D"/>
    <w:rsid w:val="103813E4"/>
    <w:rsid w:val="103D160E"/>
    <w:rsid w:val="103E1A03"/>
    <w:rsid w:val="103F6627"/>
    <w:rsid w:val="105009C2"/>
    <w:rsid w:val="106C068E"/>
    <w:rsid w:val="106C5717"/>
    <w:rsid w:val="107132D5"/>
    <w:rsid w:val="107E2B42"/>
    <w:rsid w:val="10864B4A"/>
    <w:rsid w:val="10912ED4"/>
    <w:rsid w:val="109F4BD4"/>
    <w:rsid w:val="10B63EA8"/>
    <w:rsid w:val="10C4441C"/>
    <w:rsid w:val="10C61E9B"/>
    <w:rsid w:val="10D61863"/>
    <w:rsid w:val="10DA04FD"/>
    <w:rsid w:val="10E65492"/>
    <w:rsid w:val="10F825A5"/>
    <w:rsid w:val="11032CC7"/>
    <w:rsid w:val="111343D3"/>
    <w:rsid w:val="11143130"/>
    <w:rsid w:val="111A451D"/>
    <w:rsid w:val="111C65E6"/>
    <w:rsid w:val="111E5047"/>
    <w:rsid w:val="112E20A3"/>
    <w:rsid w:val="1138531F"/>
    <w:rsid w:val="113E1DB0"/>
    <w:rsid w:val="114E5C71"/>
    <w:rsid w:val="115049F7"/>
    <w:rsid w:val="11574382"/>
    <w:rsid w:val="115E21CD"/>
    <w:rsid w:val="116979AD"/>
    <w:rsid w:val="116B3023"/>
    <w:rsid w:val="11893E84"/>
    <w:rsid w:val="118B4435"/>
    <w:rsid w:val="11AB3E0C"/>
    <w:rsid w:val="11C10A4A"/>
    <w:rsid w:val="11E10C6F"/>
    <w:rsid w:val="11E165E4"/>
    <w:rsid w:val="11E16BC2"/>
    <w:rsid w:val="11ED442A"/>
    <w:rsid w:val="120B5D9D"/>
    <w:rsid w:val="12170833"/>
    <w:rsid w:val="12172EAE"/>
    <w:rsid w:val="12312DCF"/>
    <w:rsid w:val="12575356"/>
    <w:rsid w:val="127D7579"/>
    <w:rsid w:val="127F2C27"/>
    <w:rsid w:val="12B734F0"/>
    <w:rsid w:val="12B93424"/>
    <w:rsid w:val="12C37C27"/>
    <w:rsid w:val="12C66F0F"/>
    <w:rsid w:val="12CE42EB"/>
    <w:rsid w:val="12D072A7"/>
    <w:rsid w:val="12E85115"/>
    <w:rsid w:val="12EA612A"/>
    <w:rsid w:val="12F64EC2"/>
    <w:rsid w:val="12FA5ACE"/>
    <w:rsid w:val="13031A50"/>
    <w:rsid w:val="13066BEC"/>
    <w:rsid w:val="131A301F"/>
    <w:rsid w:val="136401E1"/>
    <w:rsid w:val="136E6DB3"/>
    <w:rsid w:val="1374204F"/>
    <w:rsid w:val="137D5BA1"/>
    <w:rsid w:val="138552F1"/>
    <w:rsid w:val="13880211"/>
    <w:rsid w:val="1390441B"/>
    <w:rsid w:val="13A62355"/>
    <w:rsid w:val="13B849DC"/>
    <w:rsid w:val="13BA15EE"/>
    <w:rsid w:val="13C16D0F"/>
    <w:rsid w:val="13C819EE"/>
    <w:rsid w:val="13C933AD"/>
    <w:rsid w:val="13D12ACE"/>
    <w:rsid w:val="13EB3ABB"/>
    <w:rsid w:val="13F77418"/>
    <w:rsid w:val="140866AD"/>
    <w:rsid w:val="14162C01"/>
    <w:rsid w:val="141D000D"/>
    <w:rsid w:val="14245000"/>
    <w:rsid w:val="14250909"/>
    <w:rsid w:val="143428FB"/>
    <w:rsid w:val="14461023"/>
    <w:rsid w:val="14526C71"/>
    <w:rsid w:val="145C7DA6"/>
    <w:rsid w:val="14684124"/>
    <w:rsid w:val="146E3516"/>
    <w:rsid w:val="146F14E8"/>
    <w:rsid w:val="14736779"/>
    <w:rsid w:val="1485744C"/>
    <w:rsid w:val="148B023A"/>
    <w:rsid w:val="14902458"/>
    <w:rsid w:val="14936448"/>
    <w:rsid w:val="14A50529"/>
    <w:rsid w:val="14B85EDD"/>
    <w:rsid w:val="14C91447"/>
    <w:rsid w:val="14D15278"/>
    <w:rsid w:val="14D73E12"/>
    <w:rsid w:val="14EB665C"/>
    <w:rsid w:val="150C14B2"/>
    <w:rsid w:val="150D7A23"/>
    <w:rsid w:val="151F2856"/>
    <w:rsid w:val="15374885"/>
    <w:rsid w:val="15511F49"/>
    <w:rsid w:val="15877C8A"/>
    <w:rsid w:val="158D7464"/>
    <w:rsid w:val="15930CC5"/>
    <w:rsid w:val="159C247C"/>
    <w:rsid w:val="159D5500"/>
    <w:rsid w:val="159E1316"/>
    <w:rsid w:val="15AF375B"/>
    <w:rsid w:val="15B44239"/>
    <w:rsid w:val="15CD23CF"/>
    <w:rsid w:val="15DD1798"/>
    <w:rsid w:val="15E8333A"/>
    <w:rsid w:val="15E8451B"/>
    <w:rsid w:val="15ED5763"/>
    <w:rsid w:val="1608684E"/>
    <w:rsid w:val="160C69FF"/>
    <w:rsid w:val="160E357C"/>
    <w:rsid w:val="1612311D"/>
    <w:rsid w:val="16137FFC"/>
    <w:rsid w:val="16443F46"/>
    <w:rsid w:val="165D74EC"/>
    <w:rsid w:val="1696280A"/>
    <w:rsid w:val="16B94282"/>
    <w:rsid w:val="16D42677"/>
    <w:rsid w:val="16E13C82"/>
    <w:rsid w:val="16F40A99"/>
    <w:rsid w:val="170A5360"/>
    <w:rsid w:val="171F3F00"/>
    <w:rsid w:val="172B5735"/>
    <w:rsid w:val="17377304"/>
    <w:rsid w:val="174D6313"/>
    <w:rsid w:val="17607544"/>
    <w:rsid w:val="1770265D"/>
    <w:rsid w:val="17877790"/>
    <w:rsid w:val="17886824"/>
    <w:rsid w:val="17952DDC"/>
    <w:rsid w:val="17AB3C5C"/>
    <w:rsid w:val="17D87726"/>
    <w:rsid w:val="17E45B72"/>
    <w:rsid w:val="17EC01A7"/>
    <w:rsid w:val="17F77B20"/>
    <w:rsid w:val="17FA3E07"/>
    <w:rsid w:val="17FF0351"/>
    <w:rsid w:val="18273D91"/>
    <w:rsid w:val="183F4470"/>
    <w:rsid w:val="184D560D"/>
    <w:rsid w:val="186C1444"/>
    <w:rsid w:val="1879484A"/>
    <w:rsid w:val="187A0A39"/>
    <w:rsid w:val="187C4C59"/>
    <w:rsid w:val="187E44FD"/>
    <w:rsid w:val="189A1D00"/>
    <w:rsid w:val="18BF6222"/>
    <w:rsid w:val="18C533CD"/>
    <w:rsid w:val="18D847A0"/>
    <w:rsid w:val="18D8669D"/>
    <w:rsid w:val="18E82A76"/>
    <w:rsid w:val="18EE563A"/>
    <w:rsid w:val="18EE6847"/>
    <w:rsid w:val="19005EF9"/>
    <w:rsid w:val="19006988"/>
    <w:rsid w:val="190D49C0"/>
    <w:rsid w:val="19192A6A"/>
    <w:rsid w:val="193410DE"/>
    <w:rsid w:val="19343132"/>
    <w:rsid w:val="194A0CEC"/>
    <w:rsid w:val="19734F4F"/>
    <w:rsid w:val="19836574"/>
    <w:rsid w:val="198650A0"/>
    <w:rsid w:val="1990103A"/>
    <w:rsid w:val="19A76DA8"/>
    <w:rsid w:val="19B2518E"/>
    <w:rsid w:val="19BE2CCD"/>
    <w:rsid w:val="19CD2259"/>
    <w:rsid w:val="19DE1BC7"/>
    <w:rsid w:val="19FF2681"/>
    <w:rsid w:val="1A36272C"/>
    <w:rsid w:val="1A3F5F16"/>
    <w:rsid w:val="1A441F5C"/>
    <w:rsid w:val="1A500466"/>
    <w:rsid w:val="1A69736E"/>
    <w:rsid w:val="1A6D065B"/>
    <w:rsid w:val="1A753C63"/>
    <w:rsid w:val="1A894EC3"/>
    <w:rsid w:val="1ABA4DB7"/>
    <w:rsid w:val="1ABC4F6B"/>
    <w:rsid w:val="1ABF20F5"/>
    <w:rsid w:val="1AC82BCE"/>
    <w:rsid w:val="1ACF6D4E"/>
    <w:rsid w:val="1AF26D42"/>
    <w:rsid w:val="1AF46764"/>
    <w:rsid w:val="1AF844CE"/>
    <w:rsid w:val="1B0D071F"/>
    <w:rsid w:val="1B2037ED"/>
    <w:rsid w:val="1B3B6605"/>
    <w:rsid w:val="1B46790A"/>
    <w:rsid w:val="1B5251F1"/>
    <w:rsid w:val="1B543608"/>
    <w:rsid w:val="1B7F309C"/>
    <w:rsid w:val="1B9A504C"/>
    <w:rsid w:val="1BA11AA0"/>
    <w:rsid w:val="1BA51D6D"/>
    <w:rsid w:val="1BAB08F6"/>
    <w:rsid w:val="1BBA5885"/>
    <w:rsid w:val="1BCB79D8"/>
    <w:rsid w:val="1BD1254F"/>
    <w:rsid w:val="1BE47DAC"/>
    <w:rsid w:val="1BE56147"/>
    <w:rsid w:val="1BEF55A1"/>
    <w:rsid w:val="1BF218F5"/>
    <w:rsid w:val="1C031D69"/>
    <w:rsid w:val="1C0A5807"/>
    <w:rsid w:val="1C2638BB"/>
    <w:rsid w:val="1C2A2DCA"/>
    <w:rsid w:val="1C503005"/>
    <w:rsid w:val="1C6971CC"/>
    <w:rsid w:val="1C733CC4"/>
    <w:rsid w:val="1C8C2366"/>
    <w:rsid w:val="1C8F1722"/>
    <w:rsid w:val="1C966BCB"/>
    <w:rsid w:val="1CA826A5"/>
    <w:rsid w:val="1CAE24E3"/>
    <w:rsid w:val="1CC01B23"/>
    <w:rsid w:val="1CC50941"/>
    <w:rsid w:val="1CC75BC8"/>
    <w:rsid w:val="1CD51AEA"/>
    <w:rsid w:val="1CE35C32"/>
    <w:rsid w:val="1CE3630C"/>
    <w:rsid w:val="1CE42C51"/>
    <w:rsid w:val="1CF7339C"/>
    <w:rsid w:val="1CFA37D0"/>
    <w:rsid w:val="1D310A93"/>
    <w:rsid w:val="1D3905E8"/>
    <w:rsid w:val="1D3D15C0"/>
    <w:rsid w:val="1D400553"/>
    <w:rsid w:val="1D4C433E"/>
    <w:rsid w:val="1D570C59"/>
    <w:rsid w:val="1D5D4C3D"/>
    <w:rsid w:val="1D712A08"/>
    <w:rsid w:val="1D837DD3"/>
    <w:rsid w:val="1D8859EC"/>
    <w:rsid w:val="1D924918"/>
    <w:rsid w:val="1DB458DB"/>
    <w:rsid w:val="1DB866D9"/>
    <w:rsid w:val="1DBF12B0"/>
    <w:rsid w:val="1DC7451D"/>
    <w:rsid w:val="1DCD418A"/>
    <w:rsid w:val="1DD9622E"/>
    <w:rsid w:val="1DE137A8"/>
    <w:rsid w:val="1DE75A9B"/>
    <w:rsid w:val="1DF97D13"/>
    <w:rsid w:val="1E06634F"/>
    <w:rsid w:val="1E1F6AA6"/>
    <w:rsid w:val="1E2625BE"/>
    <w:rsid w:val="1E287F42"/>
    <w:rsid w:val="1E310BD8"/>
    <w:rsid w:val="1E3E2FD7"/>
    <w:rsid w:val="1E3E7447"/>
    <w:rsid w:val="1E580DC1"/>
    <w:rsid w:val="1E586492"/>
    <w:rsid w:val="1E5C1265"/>
    <w:rsid w:val="1E6A5769"/>
    <w:rsid w:val="1E7B01AE"/>
    <w:rsid w:val="1E7E6701"/>
    <w:rsid w:val="1E9B3D22"/>
    <w:rsid w:val="1E9B525D"/>
    <w:rsid w:val="1EA458E7"/>
    <w:rsid w:val="1EAB36BB"/>
    <w:rsid w:val="1EBB547D"/>
    <w:rsid w:val="1ECF6728"/>
    <w:rsid w:val="1EF12605"/>
    <w:rsid w:val="1F2D57EF"/>
    <w:rsid w:val="1F313CFD"/>
    <w:rsid w:val="1F375DF6"/>
    <w:rsid w:val="1F3B56B9"/>
    <w:rsid w:val="1F3C5DEC"/>
    <w:rsid w:val="1F4042F1"/>
    <w:rsid w:val="1F585740"/>
    <w:rsid w:val="1F595D40"/>
    <w:rsid w:val="1F70462D"/>
    <w:rsid w:val="1F745C77"/>
    <w:rsid w:val="1F99389C"/>
    <w:rsid w:val="1FAF670B"/>
    <w:rsid w:val="1FB81599"/>
    <w:rsid w:val="1FBF69A5"/>
    <w:rsid w:val="1FD105CB"/>
    <w:rsid w:val="1FF3112D"/>
    <w:rsid w:val="2009038A"/>
    <w:rsid w:val="200A2E35"/>
    <w:rsid w:val="20170F34"/>
    <w:rsid w:val="2025371C"/>
    <w:rsid w:val="203C24C2"/>
    <w:rsid w:val="203F666A"/>
    <w:rsid w:val="20413E2E"/>
    <w:rsid w:val="204B31B3"/>
    <w:rsid w:val="206B3DDF"/>
    <w:rsid w:val="207342FA"/>
    <w:rsid w:val="207A7217"/>
    <w:rsid w:val="20812845"/>
    <w:rsid w:val="20831F67"/>
    <w:rsid w:val="2096782F"/>
    <w:rsid w:val="20994773"/>
    <w:rsid w:val="20A06730"/>
    <w:rsid w:val="20A976C4"/>
    <w:rsid w:val="20DC556C"/>
    <w:rsid w:val="20F057B6"/>
    <w:rsid w:val="2124563D"/>
    <w:rsid w:val="21294373"/>
    <w:rsid w:val="21330A0B"/>
    <w:rsid w:val="21485F74"/>
    <w:rsid w:val="215936BE"/>
    <w:rsid w:val="21611854"/>
    <w:rsid w:val="21717B2F"/>
    <w:rsid w:val="21755D36"/>
    <w:rsid w:val="21792A9A"/>
    <w:rsid w:val="218F3AE8"/>
    <w:rsid w:val="21903A3E"/>
    <w:rsid w:val="219132FC"/>
    <w:rsid w:val="21917B92"/>
    <w:rsid w:val="21A674DF"/>
    <w:rsid w:val="21B43D80"/>
    <w:rsid w:val="21D151B0"/>
    <w:rsid w:val="21D84BC7"/>
    <w:rsid w:val="21DB2BB7"/>
    <w:rsid w:val="21DB3163"/>
    <w:rsid w:val="22125AB4"/>
    <w:rsid w:val="22187C93"/>
    <w:rsid w:val="221D46DC"/>
    <w:rsid w:val="221E0354"/>
    <w:rsid w:val="223E4449"/>
    <w:rsid w:val="224269A3"/>
    <w:rsid w:val="22441EB1"/>
    <w:rsid w:val="22446233"/>
    <w:rsid w:val="22792098"/>
    <w:rsid w:val="22B0146E"/>
    <w:rsid w:val="22B040C7"/>
    <w:rsid w:val="22B12FB4"/>
    <w:rsid w:val="22B705D2"/>
    <w:rsid w:val="22B72356"/>
    <w:rsid w:val="22B800BB"/>
    <w:rsid w:val="22C91AC5"/>
    <w:rsid w:val="22D8243B"/>
    <w:rsid w:val="22EC24A0"/>
    <w:rsid w:val="22EF2060"/>
    <w:rsid w:val="2312681A"/>
    <w:rsid w:val="231D2EB0"/>
    <w:rsid w:val="23403E0E"/>
    <w:rsid w:val="23406840"/>
    <w:rsid w:val="23452AB2"/>
    <w:rsid w:val="235D4D53"/>
    <w:rsid w:val="235F0454"/>
    <w:rsid w:val="23706475"/>
    <w:rsid w:val="2386583E"/>
    <w:rsid w:val="238969DB"/>
    <w:rsid w:val="23931896"/>
    <w:rsid w:val="239E05BB"/>
    <w:rsid w:val="23A76AB8"/>
    <w:rsid w:val="23A943D0"/>
    <w:rsid w:val="23AC083E"/>
    <w:rsid w:val="23B434AD"/>
    <w:rsid w:val="23B90B75"/>
    <w:rsid w:val="23BD03E5"/>
    <w:rsid w:val="23BD48E2"/>
    <w:rsid w:val="23D3731A"/>
    <w:rsid w:val="23E44A96"/>
    <w:rsid w:val="241B1477"/>
    <w:rsid w:val="241E44E8"/>
    <w:rsid w:val="243F3F66"/>
    <w:rsid w:val="24423A25"/>
    <w:rsid w:val="245C05AA"/>
    <w:rsid w:val="247A121F"/>
    <w:rsid w:val="248C2DC9"/>
    <w:rsid w:val="24910600"/>
    <w:rsid w:val="24A36C16"/>
    <w:rsid w:val="24AF436E"/>
    <w:rsid w:val="24C06ABC"/>
    <w:rsid w:val="24C334B5"/>
    <w:rsid w:val="24CE76AA"/>
    <w:rsid w:val="24D17A53"/>
    <w:rsid w:val="24DC2825"/>
    <w:rsid w:val="24E50859"/>
    <w:rsid w:val="24EA39F7"/>
    <w:rsid w:val="24F246E7"/>
    <w:rsid w:val="24F8160E"/>
    <w:rsid w:val="251E7BDB"/>
    <w:rsid w:val="253F2EE6"/>
    <w:rsid w:val="255D6CB0"/>
    <w:rsid w:val="256E0E8B"/>
    <w:rsid w:val="25717A99"/>
    <w:rsid w:val="257E76F4"/>
    <w:rsid w:val="258D6A24"/>
    <w:rsid w:val="25921FCD"/>
    <w:rsid w:val="25AE66E1"/>
    <w:rsid w:val="25AE6923"/>
    <w:rsid w:val="25C41C26"/>
    <w:rsid w:val="25CC11CB"/>
    <w:rsid w:val="25FB06BC"/>
    <w:rsid w:val="26241F0F"/>
    <w:rsid w:val="2624757D"/>
    <w:rsid w:val="26305E31"/>
    <w:rsid w:val="26316179"/>
    <w:rsid w:val="263C3FF3"/>
    <w:rsid w:val="265D777E"/>
    <w:rsid w:val="2665091A"/>
    <w:rsid w:val="2690130C"/>
    <w:rsid w:val="269A13CF"/>
    <w:rsid w:val="26B8623A"/>
    <w:rsid w:val="26B92096"/>
    <w:rsid w:val="26D63BC5"/>
    <w:rsid w:val="26D833BF"/>
    <w:rsid w:val="26FC3E21"/>
    <w:rsid w:val="27045A21"/>
    <w:rsid w:val="274165B9"/>
    <w:rsid w:val="27584A83"/>
    <w:rsid w:val="278023B0"/>
    <w:rsid w:val="2789788A"/>
    <w:rsid w:val="278D3418"/>
    <w:rsid w:val="278F1121"/>
    <w:rsid w:val="2797560B"/>
    <w:rsid w:val="27A50682"/>
    <w:rsid w:val="27AE30E8"/>
    <w:rsid w:val="27B56D64"/>
    <w:rsid w:val="27C67640"/>
    <w:rsid w:val="27E13BEC"/>
    <w:rsid w:val="27F353C2"/>
    <w:rsid w:val="280E21A0"/>
    <w:rsid w:val="2811359A"/>
    <w:rsid w:val="281D0FD2"/>
    <w:rsid w:val="282B541D"/>
    <w:rsid w:val="282C0534"/>
    <w:rsid w:val="28322724"/>
    <w:rsid w:val="28422C41"/>
    <w:rsid w:val="286E7BE0"/>
    <w:rsid w:val="2874016E"/>
    <w:rsid w:val="289F5CB5"/>
    <w:rsid w:val="28B16E1F"/>
    <w:rsid w:val="28DA14D3"/>
    <w:rsid w:val="28DC25C2"/>
    <w:rsid w:val="28E21E70"/>
    <w:rsid w:val="28E70110"/>
    <w:rsid w:val="28EF0F12"/>
    <w:rsid w:val="28FD1519"/>
    <w:rsid w:val="29033840"/>
    <w:rsid w:val="29050104"/>
    <w:rsid w:val="290E18D8"/>
    <w:rsid w:val="294B0C01"/>
    <w:rsid w:val="2951272C"/>
    <w:rsid w:val="29543C98"/>
    <w:rsid w:val="296757DE"/>
    <w:rsid w:val="29756DA3"/>
    <w:rsid w:val="29964DE0"/>
    <w:rsid w:val="29A76582"/>
    <w:rsid w:val="29C60D55"/>
    <w:rsid w:val="29DE345C"/>
    <w:rsid w:val="29E3251E"/>
    <w:rsid w:val="29F85218"/>
    <w:rsid w:val="2A013C7A"/>
    <w:rsid w:val="2A176300"/>
    <w:rsid w:val="2A19644E"/>
    <w:rsid w:val="2A1D5A9F"/>
    <w:rsid w:val="2A413663"/>
    <w:rsid w:val="2A644FCD"/>
    <w:rsid w:val="2A6E2EC8"/>
    <w:rsid w:val="2A782FD9"/>
    <w:rsid w:val="2A8A274B"/>
    <w:rsid w:val="2A9209BE"/>
    <w:rsid w:val="2A937B65"/>
    <w:rsid w:val="2A9B1D34"/>
    <w:rsid w:val="2AB32D59"/>
    <w:rsid w:val="2ACE32B9"/>
    <w:rsid w:val="2ACE514F"/>
    <w:rsid w:val="2ADE4FBA"/>
    <w:rsid w:val="2AE200CA"/>
    <w:rsid w:val="2AF721FD"/>
    <w:rsid w:val="2AFE33FC"/>
    <w:rsid w:val="2B002D19"/>
    <w:rsid w:val="2B03495D"/>
    <w:rsid w:val="2B17107B"/>
    <w:rsid w:val="2B1804D9"/>
    <w:rsid w:val="2B1903AE"/>
    <w:rsid w:val="2B2341D4"/>
    <w:rsid w:val="2B7E5B63"/>
    <w:rsid w:val="2B866477"/>
    <w:rsid w:val="2B8803D4"/>
    <w:rsid w:val="2B960015"/>
    <w:rsid w:val="2B9976C1"/>
    <w:rsid w:val="2BA94B4A"/>
    <w:rsid w:val="2BB976CD"/>
    <w:rsid w:val="2BBB0ECF"/>
    <w:rsid w:val="2BD06333"/>
    <w:rsid w:val="2C0A478F"/>
    <w:rsid w:val="2C1435F0"/>
    <w:rsid w:val="2C317A47"/>
    <w:rsid w:val="2C371231"/>
    <w:rsid w:val="2C41047D"/>
    <w:rsid w:val="2C4D29BC"/>
    <w:rsid w:val="2C4F2672"/>
    <w:rsid w:val="2C650063"/>
    <w:rsid w:val="2C654462"/>
    <w:rsid w:val="2C6E7AE6"/>
    <w:rsid w:val="2C7B0407"/>
    <w:rsid w:val="2C7E21BA"/>
    <w:rsid w:val="2C8921FE"/>
    <w:rsid w:val="2C981527"/>
    <w:rsid w:val="2CC05F6D"/>
    <w:rsid w:val="2CC62204"/>
    <w:rsid w:val="2D0D4B37"/>
    <w:rsid w:val="2D0F2764"/>
    <w:rsid w:val="2D1148F5"/>
    <w:rsid w:val="2D240153"/>
    <w:rsid w:val="2D400DAC"/>
    <w:rsid w:val="2D4474D4"/>
    <w:rsid w:val="2D4B4F7D"/>
    <w:rsid w:val="2D4F13BB"/>
    <w:rsid w:val="2D5102C1"/>
    <w:rsid w:val="2D515714"/>
    <w:rsid w:val="2D556A91"/>
    <w:rsid w:val="2D566808"/>
    <w:rsid w:val="2D5913D5"/>
    <w:rsid w:val="2D621D49"/>
    <w:rsid w:val="2D720D75"/>
    <w:rsid w:val="2D82298B"/>
    <w:rsid w:val="2D8D707F"/>
    <w:rsid w:val="2D986C7D"/>
    <w:rsid w:val="2DAA7FEF"/>
    <w:rsid w:val="2DBD7AFE"/>
    <w:rsid w:val="2DC84AB3"/>
    <w:rsid w:val="2DCC1310"/>
    <w:rsid w:val="2DDD0051"/>
    <w:rsid w:val="2DE758EA"/>
    <w:rsid w:val="2DF15CAC"/>
    <w:rsid w:val="2E0A1422"/>
    <w:rsid w:val="2E103379"/>
    <w:rsid w:val="2E1603E4"/>
    <w:rsid w:val="2E2B421C"/>
    <w:rsid w:val="2E36395A"/>
    <w:rsid w:val="2E45584E"/>
    <w:rsid w:val="2E4803F9"/>
    <w:rsid w:val="2E4F7F39"/>
    <w:rsid w:val="2E6067A7"/>
    <w:rsid w:val="2E6433AC"/>
    <w:rsid w:val="2E6E5EFC"/>
    <w:rsid w:val="2E745FCC"/>
    <w:rsid w:val="2E867FA1"/>
    <w:rsid w:val="2E9E4CB8"/>
    <w:rsid w:val="2ECA6E0A"/>
    <w:rsid w:val="2ECD0CCE"/>
    <w:rsid w:val="2ECD2534"/>
    <w:rsid w:val="2EEC49AD"/>
    <w:rsid w:val="2F356345"/>
    <w:rsid w:val="2F5716BB"/>
    <w:rsid w:val="2F802ACD"/>
    <w:rsid w:val="2F803A1F"/>
    <w:rsid w:val="2F8F4F35"/>
    <w:rsid w:val="2F9A1ACC"/>
    <w:rsid w:val="2FB9053C"/>
    <w:rsid w:val="2FC402D7"/>
    <w:rsid w:val="2FE0031A"/>
    <w:rsid w:val="2FE127E6"/>
    <w:rsid w:val="2FE306CE"/>
    <w:rsid w:val="2FE83298"/>
    <w:rsid w:val="2FEB77CF"/>
    <w:rsid w:val="2FF52A44"/>
    <w:rsid w:val="30020E80"/>
    <w:rsid w:val="301F6B70"/>
    <w:rsid w:val="302417D5"/>
    <w:rsid w:val="302C3F00"/>
    <w:rsid w:val="30386289"/>
    <w:rsid w:val="306536FF"/>
    <w:rsid w:val="306927FC"/>
    <w:rsid w:val="30705EE4"/>
    <w:rsid w:val="3072568A"/>
    <w:rsid w:val="30856B59"/>
    <w:rsid w:val="308E6D6C"/>
    <w:rsid w:val="30913EE6"/>
    <w:rsid w:val="309814C9"/>
    <w:rsid w:val="309866D8"/>
    <w:rsid w:val="309A349C"/>
    <w:rsid w:val="309A734B"/>
    <w:rsid w:val="30AE4650"/>
    <w:rsid w:val="30C9580E"/>
    <w:rsid w:val="30D034A6"/>
    <w:rsid w:val="30DD54BA"/>
    <w:rsid w:val="30ED0B28"/>
    <w:rsid w:val="30F359A7"/>
    <w:rsid w:val="31072715"/>
    <w:rsid w:val="311A4E67"/>
    <w:rsid w:val="312D6386"/>
    <w:rsid w:val="31317A76"/>
    <w:rsid w:val="314D7B83"/>
    <w:rsid w:val="315779BA"/>
    <w:rsid w:val="31671A97"/>
    <w:rsid w:val="317045AF"/>
    <w:rsid w:val="31843D60"/>
    <w:rsid w:val="318A2A62"/>
    <w:rsid w:val="319150AE"/>
    <w:rsid w:val="31A2522D"/>
    <w:rsid w:val="31A86ECA"/>
    <w:rsid w:val="31B22CEA"/>
    <w:rsid w:val="31B3766D"/>
    <w:rsid w:val="31BA5168"/>
    <w:rsid w:val="31C15AEC"/>
    <w:rsid w:val="31CB609E"/>
    <w:rsid w:val="31D3235B"/>
    <w:rsid w:val="31D92C13"/>
    <w:rsid w:val="31F53FE9"/>
    <w:rsid w:val="31F80989"/>
    <w:rsid w:val="32032421"/>
    <w:rsid w:val="3206204C"/>
    <w:rsid w:val="320A5955"/>
    <w:rsid w:val="321320BC"/>
    <w:rsid w:val="32245103"/>
    <w:rsid w:val="32295C50"/>
    <w:rsid w:val="328E62C1"/>
    <w:rsid w:val="329154E7"/>
    <w:rsid w:val="329629C9"/>
    <w:rsid w:val="329F3950"/>
    <w:rsid w:val="32AB641C"/>
    <w:rsid w:val="32AE75AC"/>
    <w:rsid w:val="32BB5436"/>
    <w:rsid w:val="32C4511C"/>
    <w:rsid w:val="32CD72F8"/>
    <w:rsid w:val="32EB4A9A"/>
    <w:rsid w:val="32FA3FD7"/>
    <w:rsid w:val="33034B47"/>
    <w:rsid w:val="330A691D"/>
    <w:rsid w:val="330B0AD6"/>
    <w:rsid w:val="33381D21"/>
    <w:rsid w:val="33390AC6"/>
    <w:rsid w:val="33401FA5"/>
    <w:rsid w:val="33473F13"/>
    <w:rsid w:val="33510194"/>
    <w:rsid w:val="33702CEA"/>
    <w:rsid w:val="337B05E9"/>
    <w:rsid w:val="338B72CA"/>
    <w:rsid w:val="33B20FDF"/>
    <w:rsid w:val="33B614C4"/>
    <w:rsid w:val="33BF05AA"/>
    <w:rsid w:val="33CB5FE8"/>
    <w:rsid w:val="33D61AF1"/>
    <w:rsid w:val="33E365F1"/>
    <w:rsid w:val="33FD609C"/>
    <w:rsid w:val="340B6DFA"/>
    <w:rsid w:val="341D21A4"/>
    <w:rsid w:val="34431C0A"/>
    <w:rsid w:val="34455894"/>
    <w:rsid w:val="34467413"/>
    <w:rsid w:val="345F06BD"/>
    <w:rsid w:val="346657DD"/>
    <w:rsid w:val="346C7C4B"/>
    <w:rsid w:val="347A3812"/>
    <w:rsid w:val="3482249B"/>
    <w:rsid w:val="34B30E25"/>
    <w:rsid w:val="34CF2E07"/>
    <w:rsid w:val="34D027C6"/>
    <w:rsid w:val="34DA42C5"/>
    <w:rsid w:val="34DB6CDB"/>
    <w:rsid w:val="34EA031D"/>
    <w:rsid w:val="34FE618D"/>
    <w:rsid w:val="35010697"/>
    <w:rsid w:val="350A664E"/>
    <w:rsid w:val="352B1C7B"/>
    <w:rsid w:val="35540C4F"/>
    <w:rsid w:val="355D005B"/>
    <w:rsid w:val="356307CB"/>
    <w:rsid w:val="35636E3F"/>
    <w:rsid w:val="356720BE"/>
    <w:rsid w:val="356B2FCC"/>
    <w:rsid w:val="358075B3"/>
    <w:rsid w:val="358F50F3"/>
    <w:rsid w:val="35A702A4"/>
    <w:rsid w:val="35AB0B1C"/>
    <w:rsid w:val="35B23843"/>
    <w:rsid w:val="35D734E8"/>
    <w:rsid w:val="35FE4ABE"/>
    <w:rsid w:val="36082287"/>
    <w:rsid w:val="36132800"/>
    <w:rsid w:val="361415DC"/>
    <w:rsid w:val="3618270C"/>
    <w:rsid w:val="361B067B"/>
    <w:rsid w:val="36377F88"/>
    <w:rsid w:val="365111FD"/>
    <w:rsid w:val="36764DCD"/>
    <w:rsid w:val="36842A1E"/>
    <w:rsid w:val="36A46DF0"/>
    <w:rsid w:val="36AC6BEC"/>
    <w:rsid w:val="36B47175"/>
    <w:rsid w:val="36D45384"/>
    <w:rsid w:val="36E14D12"/>
    <w:rsid w:val="36F01490"/>
    <w:rsid w:val="37015172"/>
    <w:rsid w:val="370834D4"/>
    <w:rsid w:val="370B3990"/>
    <w:rsid w:val="37190144"/>
    <w:rsid w:val="37393A95"/>
    <w:rsid w:val="37527512"/>
    <w:rsid w:val="37593747"/>
    <w:rsid w:val="375D5ECF"/>
    <w:rsid w:val="377C3775"/>
    <w:rsid w:val="3782501B"/>
    <w:rsid w:val="378A006D"/>
    <w:rsid w:val="379B3990"/>
    <w:rsid w:val="37A96661"/>
    <w:rsid w:val="37B05FEC"/>
    <w:rsid w:val="37B14B77"/>
    <w:rsid w:val="37C512FE"/>
    <w:rsid w:val="37E77F99"/>
    <w:rsid w:val="37F3203B"/>
    <w:rsid w:val="380F55CD"/>
    <w:rsid w:val="38151BEF"/>
    <w:rsid w:val="38171CF7"/>
    <w:rsid w:val="381B78E7"/>
    <w:rsid w:val="3821729E"/>
    <w:rsid w:val="383D58E4"/>
    <w:rsid w:val="383F29A9"/>
    <w:rsid w:val="38456F96"/>
    <w:rsid w:val="384D716F"/>
    <w:rsid w:val="38755823"/>
    <w:rsid w:val="387F33E1"/>
    <w:rsid w:val="3881782E"/>
    <w:rsid w:val="389C745C"/>
    <w:rsid w:val="38BD1116"/>
    <w:rsid w:val="38C858FC"/>
    <w:rsid w:val="38DA47D5"/>
    <w:rsid w:val="38F25A10"/>
    <w:rsid w:val="38F9776F"/>
    <w:rsid w:val="38FD6E74"/>
    <w:rsid w:val="39070700"/>
    <w:rsid w:val="39284554"/>
    <w:rsid w:val="392C0E30"/>
    <w:rsid w:val="394C254E"/>
    <w:rsid w:val="395A5F99"/>
    <w:rsid w:val="396E763D"/>
    <w:rsid w:val="3971111B"/>
    <w:rsid w:val="39985586"/>
    <w:rsid w:val="3999221A"/>
    <w:rsid w:val="399B4BD7"/>
    <w:rsid w:val="39A04098"/>
    <w:rsid w:val="39A35611"/>
    <w:rsid w:val="39A36297"/>
    <w:rsid w:val="39D605DF"/>
    <w:rsid w:val="39DB3863"/>
    <w:rsid w:val="39DB630C"/>
    <w:rsid w:val="3A0061B3"/>
    <w:rsid w:val="3A145797"/>
    <w:rsid w:val="3A1F2202"/>
    <w:rsid w:val="3A4479B1"/>
    <w:rsid w:val="3A4A7EAF"/>
    <w:rsid w:val="3A4B48A3"/>
    <w:rsid w:val="3A557763"/>
    <w:rsid w:val="3A682CE2"/>
    <w:rsid w:val="3A6C1341"/>
    <w:rsid w:val="3A6F3C7B"/>
    <w:rsid w:val="3A8F1F4B"/>
    <w:rsid w:val="3AB367C6"/>
    <w:rsid w:val="3AEC427F"/>
    <w:rsid w:val="3AF91863"/>
    <w:rsid w:val="3B0408DA"/>
    <w:rsid w:val="3B21310D"/>
    <w:rsid w:val="3B3C3FBF"/>
    <w:rsid w:val="3B4648CF"/>
    <w:rsid w:val="3B494C8D"/>
    <w:rsid w:val="3B4D3A8F"/>
    <w:rsid w:val="3B7425B6"/>
    <w:rsid w:val="3B997B75"/>
    <w:rsid w:val="3BA06262"/>
    <w:rsid w:val="3BD0727B"/>
    <w:rsid w:val="3BDB7932"/>
    <w:rsid w:val="3BE65059"/>
    <w:rsid w:val="3BFA4468"/>
    <w:rsid w:val="3BFC0B7A"/>
    <w:rsid w:val="3BFD0202"/>
    <w:rsid w:val="3C156D32"/>
    <w:rsid w:val="3C2B5884"/>
    <w:rsid w:val="3C3F0D63"/>
    <w:rsid w:val="3C532FD5"/>
    <w:rsid w:val="3C6C650D"/>
    <w:rsid w:val="3C857344"/>
    <w:rsid w:val="3C885E70"/>
    <w:rsid w:val="3CA26646"/>
    <w:rsid w:val="3CA9566A"/>
    <w:rsid w:val="3CC616E4"/>
    <w:rsid w:val="3CFA2261"/>
    <w:rsid w:val="3D1275E7"/>
    <w:rsid w:val="3D1C4563"/>
    <w:rsid w:val="3D2C346A"/>
    <w:rsid w:val="3D2F769C"/>
    <w:rsid w:val="3D3A4437"/>
    <w:rsid w:val="3D4B71EE"/>
    <w:rsid w:val="3D5B50FE"/>
    <w:rsid w:val="3D6876F0"/>
    <w:rsid w:val="3D6A6595"/>
    <w:rsid w:val="3D6D657F"/>
    <w:rsid w:val="3D73347A"/>
    <w:rsid w:val="3D7E3B59"/>
    <w:rsid w:val="3D865F98"/>
    <w:rsid w:val="3D9F181A"/>
    <w:rsid w:val="3DA63B2D"/>
    <w:rsid w:val="3DB77C82"/>
    <w:rsid w:val="3DD64FEF"/>
    <w:rsid w:val="3DD92922"/>
    <w:rsid w:val="3DFC2CF7"/>
    <w:rsid w:val="3E2E36BE"/>
    <w:rsid w:val="3E675FCC"/>
    <w:rsid w:val="3E6F3CB6"/>
    <w:rsid w:val="3E8166DB"/>
    <w:rsid w:val="3E8C2319"/>
    <w:rsid w:val="3E8C3692"/>
    <w:rsid w:val="3E8D32CC"/>
    <w:rsid w:val="3E945055"/>
    <w:rsid w:val="3E95671F"/>
    <w:rsid w:val="3E9A5684"/>
    <w:rsid w:val="3EB157D8"/>
    <w:rsid w:val="3EE04B92"/>
    <w:rsid w:val="3EE557EE"/>
    <w:rsid w:val="3EEB2178"/>
    <w:rsid w:val="3EF659E7"/>
    <w:rsid w:val="3F244A17"/>
    <w:rsid w:val="3F267AC0"/>
    <w:rsid w:val="3F2932B0"/>
    <w:rsid w:val="3F3054BB"/>
    <w:rsid w:val="3F376577"/>
    <w:rsid w:val="3F430EFC"/>
    <w:rsid w:val="3F4A1B0A"/>
    <w:rsid w:val="3FA00B6E"/>
    <w:rsid w:val="3FA21C75"/>
    <w:rsid w:val="3FA51AEF"/>
    <w:rsid w:val="3FCE310B"/>
    <w:rsid w:val="3FE960D4"/>
    <w:rsid w:val="40221F1B"/>
    <w:rsid w:val="40573664"/>
    <w:rsid w:val="406C35D5"/>
    <w:rsid w:val="407053CE"/>
    <w:rsid w:val="407B7706"/>
    <w:rsid w:val="409425F9"/>
    <w:rsid w:val="409D0C6D"/>
    <w:rsid w:val="409F7860"/>
    <w:rsid w:val="40AA0871"/>
    <w:rsid w:val="40B20A9A"/>
    <w:rsid w:val="40B23163"/>
    <w:rsid w:val="40B67710"/>
    <w:rsid w:val="40E625EE"/>
    <w:rsid w:val="41013A16"/>
    <w:rsid w:val="4101578D"/>
    <w:rsid w:val="410345B1"/>
    <w:rsid w:val="410E30F6"/>
    <w:rsid w:val="41217487"/>
    <w:rsid w:val="413A5310"/>
    <w:rsid w:val="41534F90"/>
    <w:rsid w:val="415F5678"/>
    <w:rsid w:val="416813F4"/>
    <w:rsid w:val="41681BC1"/>
    <w:rsid w:val="416E423B"/>
    <w:rsid w:val="41710A66"/>
    <w:rsid w:val="417601D1"/>
    <w:rsid w:val="41781E2C"/>
    <w:rsid w:val="417C27B2"/>
    <w:rsid w:val="419C04E1"/>
    <w:rsid w:val="41B12799"/>
    <w:rsid w:val="41D041AD"/>
    <w:rsid w:val="41D15358"/>
    <w:rsid w:val="41E71E9E"/>
    <w:rsid w:val="41F301DD"/>
    <w:rsid w:val="41F33743"/>
    <w:rsid w:val="41F61BA2"/>
    <w:rsid w:val="420048FF"/>
    <w:rsid w:val="420A2A62"/>
    <w:rsid w:val="420B6292"/>
    <w:rsid w:val="42295114"/>
    <w:rsid w:val="423B0107"/>
    <w:rsid w:val="42415253"/>
    <w:rsid w:val="42457934"/>
    <w:rsid w:val="424B382E"/>
    <w:rsid w:val="425419E0"/>
    <w:rsid w:val="425E3CF7"/>
    <w:rsid w:val="42682C67"/>
    <w:rsid w:val="428B6983"/>
    <w:rsid w:val="42985363"/>
    <w:rsid w:val="42AD4E57"/>
    <w:rsid w:val="42BA5E5A"/>
    <w:rsid w:val="42C07D28"/>
    <w:rsid w:val="42C12D0A"/>
    <w:rsid w:val="42C22B17"/>
    <w:rsid w:val="42D01A1C"/>
    <w:rsid w:val="42D33A81"/>
    <w:rsid w:val="42D84CBA"/>
    <w:rsid w:val="42EE5B52"/>
    <w:rsid w:val="42FD2F68"/>
    <w:rsid w:val="430A7434"/>
    <w:rsid w:val="432319EF"/>
    <w:rsid w:val="43333999"/>
    <w:rsid w:val="433C0796"/>
    <w:rsid w:val="43400384"/>
    <w:rsid w:val="4349099C"/>
    <w:rsid w:val="436D2EB7"/>
    <w:rsid w:val="43733959"/>
    <w:rsid w:val="437E1309"/>
    <w:rsid w:val="438E6121"/>
    <w:rsid w:val="43974D31"/>
    <w:rsid w:val="43A41D2F"/>
    <w:rsid w:val="43A6660D"/>
    <w:rsid w:val="43B4049E"/>
    <w:rsid w:val="43B85EE1"/>
    <w:rsid w:val="43C000C6"/>
    <w:rsid w:val="43C017E1"/>
    <w:rsid w:val="43C85F40"/>
    <w:rsid w:val="43CA300D"/>
    <w:rsid w:val="43D504A3"/>
    <w:rsid w:val="43D72563"/>
    <w:rsid w:val="43DC0523"/>
    <w:rsid w:val="43E878EF"/>
    <w:rsid w:val="43F56009"/>
    <w:rsid w:val="43FE206B"/>
    <w:rsid w:val="44041763"/>
    <w:rsid w:val="44100CEE"/>
    <w:rsid w:val="443834F7"/>
    <w:rsid w:val="443E1A8D"/>
    <w:rsid w:val="44495E16"/>
    <w:rsid w:val="44584084"/>
    <w:rsid w:val="445A529D"/>
    <w:rsid w:val="445B7C5E"/>
    <w:rsid w:val="44650CCB"/>
    <w:rsid w:val="44743A2C"/>
    <w:rsid w:val="448A038F"/>
    <w:rsid w:val="44B54105"/>
    <w:rsid w:val="44B9590F"/>
    <w:rsid w:val="44C06D59"/>
    <w:rsid w:val="44C97FB9"/>
    <w:rsid w:val="44D05446"/>
    <w:rsid w:val="44D124EF"/>
    <w:rsid w:val="44D7511D"/>
    <w:rsid w:val="44FE6F4A"/>
    <w:rsid w:val="45000AD5"/>
    <w:rsid w:val="450617E9"/>
    <w:rsid w:val="450970EA"/>
    <w:rsid w:val="45207E68"/>
    <w:rsid w:val="45267850"/>
    <w:rsid w:val="45301DA5"/>
    <w:rsid w:val="45361D95"/>
    <w:rsid w:val="453920ED"/>
    <w:rsid w:val="454D7F3C"/>
    <w:rsid w:val="454E55FD"/>
    <w:rsid w:val="45584863"/>
    <w:rsid w:val="45705649"/>
    <w:rsid w:val="4570743A"/>
    <w:rsid w:val="458452B6"/>
    <w:rsid w:val="45925DE6"/>
    <w:rsid w:val="45AC32ED"/>
    <w:rsid w:val="45B264C4"/>
    <w:rsid w:val="45B53BF3"/>
    <w:rsid w:val="45BD3651"/>
    <w:rsid w:val="45BF5BE5"/>
    <w:rsid w:val="45CC1F1D"/>
    <w:rsid w:val="45DB0105"/>
    <w:rsid w:val="45DC3A92"/>
    <w:rsid w:val="45E56B23"/>
    <w:rsid w:val="45F25C4E"/>
    <w:rsid w:val="45FB7937"/>
    <w:rsid w:val="46105782"/>
    <w:rsid w:val="463F7A4E"/>
    <w:rsid w:val="46437D5C"/>
    <w:rsid w:val="465E740A"/>
    <w:rsid w:val="465F35B2"/>
    <w:rsid w:val="466278B7"/>
    <w:rsid w:val="46867358"/>
    <w:rsid w:val="469977EB"/>
    <w:rsid w:val="469E7FFC"/>
    <w:rsid w:val="46BA6502"/>
    <w:rsid w:val="46BC7402"/>
    <w:rsid w:val="46BD4B20"/>
    <w:rsid w:val="46C03FF4"/>
    <w:rsid w:val="46C24CD7"/>
    <w:rsid w:val="46F40E5C"/>
    <w:rsid w:val="4705063E"/>
    <w:rsid w:val="4731065E"/>
    <w:rsid w:val="4733013E"/>
    <w:rsid w:val="47354AA2"/>
    <w:rsid w:val="474E478C"/>
    <w:rsid w:val="47576150"/>
    <w:rsid w:val="47713F7A"/>
    <w:rsid w:val="47A56C19"/>
    <w:rsid w:val="47A63702"/>
    <w:rsid w:val="47AB37A4"/>
    <w:rsid w:val="47B10776"/>
    <w:rsid w:val="47C351F5"/>
    <w:rsid w:val="47C976A1"/>
    <w:rsid w:val="47D352C2"/>
    <w:rsid w:val="47F20734"/>
    <w:rsid w:val="482A67E9"/>
    <w:rsid w:val="48337BF3"/>
    <w:rsid w:val="483755DB"/>
    <w:rsid w:val="484957E5"/>
    <w:rsid w:val="48600EA9"/>
    <w:rsid w:val="48607A1D"/>
    <w:rsid w:val="487D1E07"/>
    <w:rsid w:val="488C018F"/>
    <w:rsid w:val="48A234C5"/>
    <w:rsid w:val="48B12B63"/>
    <w:rsid w:val="48BF588E"/>
    <w:rsid w:val="48C92504"/>
    <w:rsid w:val="48CA2333"/>
    <w:rsid w:val="48DD61B3"/>
    <w:rsid w:val="48E5715F"/>
    <w:rsid w:val="48EF47B3"/>
    <w:rsid w:val="491C5088"/>
    <w:rsid w:val="49231229"/>
    <w:rsid w:val="494B4C4F"/>
    <w:rsid w:val="4954715F"/>
    <w:rsid w:val="49576BE9"/>
    <w:rsid w:val="496A5E0F"/>
    <w:rsid w:val="49756143"/>
    <w:rsid w:val="499C3754"/>
    <w:rsid w:val="49A7653A"/>
    <w:rsid w:val="49BD09A4"/>
    <w:rsid w:val="49C465A5"/>
    <w:rsid w:val="49C742C7"/>
    <w:rsid w:val="49E9200B"/>
    <w:rsid w:val="49EB6A71"/>
    <w:rsid w:val="4A0C1B8D"/>
    <w:rsid w:val="4A1B7280"/>
    <w:rsid w:val="4A210CEA"/>
    <w:rsid w:val="4A253408"/>
    <w:rsid w:val="4A2556D4"/>
    <w:rsid w:val="4A255D8A"/>
    <w:rsid w:val="4A2E3F02"/>
    <w:rsid w:val="4A325B24"/>
    <w:rsid w:val="4A357A0A"/>
    <w:rsid w:val="4A4B3844"/>
    <w:rsid w:val="4A522665"/>
    <w:rsid w:val="4A7627D3"/>
    <w:rsid w:val="4A836B3B"/>
    <w:rsid w:val="4A93080C"/>
    <w:rsid w:val="4AA278A4"/>
    <w:rsid w:val="4AC066D3"/>
    <w:rsid w:val="4AC4475D"/>
    <w:rsid w:val="4AE00A14"/>
    <w:rsid w:val="4B1C7829"/>
    <w:rsid w:val="4B1D1E6C"/>
    <w:rsid w:val="4B1F0BD6"/>
    <w:rsid w:val="4B287F9B"/>
    <w:rsid w:val="4B2C5404"/>
    <w:rsid w:val="4B2C7CB3"/>
    <w:rsid w:val="4B3620F9"/>
    <w:rsid w:val="4B3E6F1C"/>
    <w:rsid w:val="4B56131E"/>
    <w:rsid w:val="4B56203F"/>
    <w:rsid w:val="4B687F44"/>
    <w:rsid w:val="4B843D39"/>
    <w:rsid w:val="4B866AF8"/>
    <w:rsid w:val="4B9A3DFC"/>
    <w:rsid w:val="4BA74AAE"/>
    <w:rsid w:val="4BA74E4D"/>
    <w:rsid w:val="4BAB0F4A"/>
    <w:rsid w:val="4BBE1811"/>
    <w:rsid w:val="4BC20E35"/>
    <w:rsid w:val="4BC54810"/>
    <w:rsid w:val="4BCC39E9"/>
    <w:rsid w:val="4BD0709E"/>
    <w:rsid w:val="4BD96C91"/>
    <w:rsid w:val="4BF51B38"/>
    <w:rsid w:val="4C000A6A"/>
    <w:rsid w:val="4C302BF9"/>
    <w:rsid w:val="4C455117"/>
    <w:rsid w:val="4C8D1342"/>
    <w:rsid w:val="4CA31E3B"/>
    <w:rsid w:val="4CB1238E"/>
    <w:rsid w:val="4CB8638C"/>
    <w:rsid w:val="4CD75AC9"/>
    <w:rsid w:val="4CEC30D5"/>
    <w:rsid w:val="4CFC103D"/>
    <w:rsid w:val="4D1431F4"/>
    <w:rsid w:val="4D1E6D1B"/>
    <w:rsid w:val="4D4552CE"/>
    <w:rsid w:val="4D541183"/>
    <w:rsid w:val="4D5B2DDB"/>
    <w:rsid w:val="4D6E56BF"/>
    <w:rsid w:val="4D704160"/>
    <w:rsid w:val="4D7C0C77"/>
    <w:rsid w:val="4D7E31F6"/>
    <w:rsid w:val="4D964945"/>
    <w:rsid w:val="4DAA6D6D"/>
    <w:rsid w:val="4DF41180"/>
    <w:rsid w:val="4DF82166"/>
    <w:rsid w:val="4E005FC8"/>
    <w:rsid w:val="4E073A6B"/>
    <w:rsid w:val="4E1374E4"/>
    <w:rsid w:val="4E2700F2"/>
    <w:rsid w:val="4E3C38AD"/>
    <w:rsid w:val="4E3E066C"/>
    <w:rsid w:val="4E423C65"/>
    <w:rsid w:val="4E5818B3"/>
    <w:rsid w:val="4E7778BB"/>
    <w:rsid w:val="4E893F50"/>
    <w:rsid w:val="4EAF2828"/>
    <w:rsid w:val="4EC15455"/>
    <w:rsid w:val="4ECA3628"/>
    <w:rsid w:val="4EE516DE"/>
    <w:rsid w:val="4EFB1622"/>
    <w:rsid w:val="4F0D6949"/>
    <w:rsid w:val="4F1C725D"/>
    <w:rsid w:val="4F2A1F72"/>
    <w:rsid w:val="4F2A4927"/>
    <w:rsid w:val="4F3A0F74"/>
    <w:rsid w:val="4F4A7CA5"/>
    <w:rsid w:val="4F4B2C48"/>
    <w:rsid w:val="4F545F97"/>
    <w:rsid w:val="4F5A5DD8"/>
    <w:rsid w:val="4F6F506E"/>
    <w:rsid w:val="4F7478C6"/>
    <w:rsid w:val="4FAC4C13"/>
    <w:rsid w:val="4FBD5664"/>
    <w:rsid w:val="4FBE321C"/>
    <w:rsid w:val="4FC6540D"/>
    <w:rsid w:val="4FDB32B1"/>
    <w:rsid w:val="4FE73B4A"/>
    <w:rsid w:val="4FED29BB"/>
    <w:rsid w:val="501E0296"/>
    <w:rsid w:val="50222715"/>
    <w:rsid w:val="502E5019"/>
    <w:rsid w:val="504928E1"/>
    <w:rsid w:val="505108CD"/>
    <w:rsid w:val="505E106D"/>
    <w:rsid w:val="50715EDF"/>
    <w:rsid w:val="50794F87"/>
    <w:rsid w:val="50833331"/>
    <w:rsid w:val="50850CCA"/>
    <w:rsid w:val="508A1FD1"/>
    <w:rsid w:val="50A252C2"/>
    <w:rsid w:val="50AC0FE9"/>
    <w:rsid w:val="50B009F2"/>
    <w:rsid w:val="50B53E76"/>
    <w:rsid w:val="50BF0009"/>
    <w:rsid w:val="50C60125"/>
    <w:rsid w:val="50D52B1B"/>
    <w:rsid w:val="50D96400"/>
    <w:rsid w:val="51016955"/>
    <w:rsid w:val="51206700"/>
    <w:rsid w:val="5130614E"/>
    <w:rsid w:val="51450494"/>
    <w:rsid w:val="51616B2F"/>
    <w:rsid w:val="516D03FD"/>
    <w:rsid w:val="516D2CC4"/>
    <w:rsid w:val="51866A9D"/>
    <w:rsid w:val="519B182B"/>
    <w:rsid w:val="51B91EEE"/>
    <w:rsid w:val="51D34DC8"/>
    <w:rsid w:val="51D76316"/>
    <w:rsid w:val="51E67B61"/>
    <w:rsid w:val="51E91970"/>
    <w:rsid w:val="520463B6"/>
    <w:rsid w:val="52095C3C"/>
    <w:rsid w:val="521B4461"/>
    <w:rsid w:val="5240592D"/>
    <w:rsid w:val="52474940"/>
    <w:rsid w:val="52492A96"/>
    <w:rsid w:val="525371CE"/>
    <w:rsid w:val="5264613C"/>
    <w:rsid w:val="527B0D15"/>
    <w:rsid w:val="528541CB"/>
    <w:rsid w:val="52937F3D"/>
    <w:rsid w:val="52A762AD"/>
    <w:rsid w:val="52C1549F"/>
    <w:rsid w:val="52E65410"/>
    <w:rsid w:val="52E729FC"/>
    <w:rsid w:val="52EE0DD8"/>
    <w:rsid w:val="53536E71"/>
    <w:rsid w:val="537272DE"/>
    <w:rsid w:val="537C04F5"/>
    <w:rsid w:val="538B4884"/>
    <w:rsid w:val="538C0DC5"/>
    <w:rsid w:val="539221E6"/>
    <w:rsid w:val="53AB5CE6"/>
    <w:rsid w:val="53E40061"/>
    <w:rsid w:val="53EC092F"/>
    <w:rsid w:val="54061ACC"/>
    <w:rsid w:val="54174DA5"/>
    <w:rsid w:val="542F07C1"/>
    <w:rsid w:val="543961D7"/>
    <w:rsid w:val="543B1985"/>
    <w:rsid w:val="54424DF0"/>
    <w:rsid w:val="5459118C"/>
    <w:rsid w:val="54662576"/>
    <w:rsid w:val="547549D8"/>
    <w:rsid w:val="54A018FF"/>
    <w:rsid w:val="54A83BCE"/>
    <w:rsid w:val="54C57CCC"/>
    <w:rsid w:val="54CE12CA"/>
    <w:rsid w:val="54FD722A"/>
    <w:rsid w:val="552A3759"/>
    <w:rsid w:val="552F5476"/>
    <w:rsid w:val="555D66B2"/>
    <w:rsid w:val="555E0D99"/>
    <w:rsid w:val="55655CF9"/>
    <w:rsid w:val="5594318D"/>
    <w:rsid w:val="55973318"/>
    <w:rsid w:val="55EF668D"/>
    <w:rsid w:val="55F73270"/>
    <w:rsid w:val="56083B91"/>
    <w:rsid w:val="560E7E3B"/>
    <w:rsid w:val="56144D34"/>
    <w:rsid w:val="561472B4"/>
    <w:rsid w:val="5632490D"/>
    <w:rsid w:val="563C2955"/>
    <w:rsid w:val="563D0D9F"/>
    <w:rsid w:val="5640180E"/>
    <w:rsid w:val="564772E7"/>
    <w:rsid w:val="56607C45"/>
    <w:rsid w:val="566156C7"/>
    <w:rsid w:val="56867946"/>
    <w:rsid w:val="56AB3C53"/>
    <w:rsid w:val="56B966AC"/>
    <w:rsid w:val="56CC4D76"/>
    <w:rsid w:val="56D65A02"/>
    <w:rsid w:val="56E40342"/>
    <w:rsid w:val="56F60D2C"/>
    <w:rsid w:val="56F6501B"/>
    <w:rsid w:val="57447ADE"/>
    <w:rsid w:val="57483017"/>
    <w:rsid w:val="57730A07"/>
    <w:rsid w:val="577928B4"/>
    <w:rsid w:val="57796B68"/>
    <w:rsid w:val="57B1418D"/>
    <w:rsid w:val="57B8358B"/>
    <w:rsid w:val="57BA117B"/>
    <w:rsid w:val="57E27F64"/>
    <w:rsid w:val="57EE56AE"/>
    <w:rsid w:val="57F900B9"/>
    <w:rsid w:val="580B5D75"/>
    <w:rsid w:val="58145286"/>
    <w:rsid w:val="581E5650"/>
    <w:rsid w:val="58422359"/>
    <w:rsid w:val="584A30B4"/>
    <w:rsid w:val="585135D2"/>
    <w:rsid w:val="585B4D29"/>
    <w:rsid w:val="5891425D"/>
    <w:rsid w:val="58917300"/>
    <w:rsid w:val="58A219ED"/>
    <w:rsid w:val="58B43D15"/>
    <w:rsid w:val="58DE50A8"/>
    <w:rsid w:val="58E967A8"/>
    <w:rsid w:val="58FE6B47"/>
    <w:rsid w:val="590058BF"/>
    <w:rsid w:val="591236D9"/>
    <w:rsid w:val="59205ACD"/>
    <w:rsid w:val="592147FC"/>
    <w:rsid w:val="59243348"/>
    <w:rsid w:val="59424DFD"/>
    <w:rsid w:val="59554A7F"/>
    <w:rsid w:val="595809D9"/>
    <w:rsid w:val="59651B72"/>
    <w:rsid w:val="596B6F51"/>
    <w:rsid w:val="597E7098"/>
    <w:rsid w:val="5996048A"/>
    <w:rsid w:val="5997493E"/>
    <w:rsid w:val="59995BA8"/>
    <w:rsid w:val="599E54FC"/>
    <w:rsid w:val="59AF4B75"/>
    <w:rsid w:val="59B70811"/>
    <w:rsid w:val="59C66A9E"/>
    <w:rsid w:val="59D768E6"/>
    <w:rsid w:val="59DE0E81"/>
    <w:rsid w:val="59E657D4"/>
    <w:rsid w:val="59ED369A"/>
    <w:rsid w:val="5A01231C"/>
    <w:rsid w:val="5A273DC2"/>
    <w:rsid w:val="5A2A4013"/>
    <w:rsid w:val="5A2E4758"/>
    <w:rsid w:val="5A3952EF"/>
    <w:rsid w:val="5A5F4A6B"/>
    <w:rsid w:val="5A846AC1"/>
    <w:rsid w:val="5AA17648"/>
    <w:rsid w:val="5AB83E88"/>
    <w:rsid w:val="5AE53088"/>
    <w:rsid w:val="5AF55929"/>
    <w:rsid w:val="5AFB1FD7"/>
    <w:rsid w:val="5B031F98"/>
    <w:rsid w:val="5B137188"/>
    <w:rsid w:val="5B15758A"/>
    <w:rsid w:val="5B171E82"/>
    <w:rsid w:val="5B224E28"/>
    <w:rsid w:val="5B235AA7"/>
    <w:rsid w:val="5B2F61FF"/>
    <w:rsid w:val="5B3637FC"/>
    <w:rsid w:val="5B492278"/>
    <w:rsid w:val="5B594421"/>
    <w:rsid w:val="5B597D57"/>
    <w:rsid w:val="5B5A0F8B"/>
    <w:rsid w:val="5B737FBF"/>
    <w:rsid w:val="5B7D3AC7"/>
    <w:rsid w:val="5B9C7D8F"/>
    <w:rsid w:val="5BA44A71"/>
    <w:rsid w:val="5BB92556"/>
    <w:rsid w:val="5BCA7892"/>
    <w:rsid w:val="5BE41F26"/>
    <w:rsid w:val="5C217861"/>
    <w:rsid w:val="5C5E7940"/>
    <w:rsid w:val="5C667CB7"/>
    <w:rsid w:val="5C6E7984"/>
    <w:rsid w:val="5C7147CF"/>
    <w:rsid w:val="5C8C4C89"/>
    <w:rsid w:val="5C967D75"/>
    <w:rsid w:val="5C970D4D"/>
    <w:rsid w:val="5CA036E3"/>
    <w:rsid w:val="5CB132CF"/>
    <w:rsid w:val="5CC93E18"/>
    <w:rsid w:val="5D076EAA"/>
    <w:rsid w:val="5D0F34CC"/>
    <w:rsid w:val="5D135140"/>
    <w:rsid w:val="5D27559F"/>
    <w:rsid w:val="5D6A13D2"/>
    <w:rsid w:val="5D7A194D"/>
    <w:rsid w:val="5D7E33C7"/>
    <w:rsid w:val="5DB24ACD"/>
    <w:rsid w:val="5DB449D7"/>
    <w:rsid w:val="5DB72CCE"/>
    <w:rsid w:val="5DC40687"/>
    <w:rsid w:val="5DF1282D"/>
    <w:rsid w:val="5DF6511C"/>
    <w:rsid w:val="5DFF16CA"/>
    <w:rsid w:val="5E0E1309"/>
    <w:rsid w:val="5E1E1086"/>
    <w:rsid w:val="5E3C0A85"/>
    <w:rsid w:val="5E3D71AC"/>
    <w:rsid w:val="5E40232F"/>
    <w:rsid w:val="5E420303"/>
    <w:rsid w:val="5E4C1425"/>
    <w:rsid w:val="5E7F063D"/>
    <w:rsid w:val="5E8B648E"/>
    <w:rsid w:val="5E9530BE"/>
    <w:rsid w:val="5EAD4EE1"/>
    <w:rsid w:val="5EC54C3B"/>
    <w:rsid w:val="5ED92B10"/>
    <w:rsid w:val="5EDE0874"/>
    <w:rsid w:val="5EF86350"/>
    <w:rsid w:val="5F0A6A46"/>
    <w:rsid w:val="5F254DFA"/>
    <w:rsid w:val="5F37614F"/>
    <w:rsid w:val="5F645856"/>
    <w:rsid w:val="5F70043B"/>
    <w:rsid w:val="5F943E6D"/>
    <w:rsid w:val="5F9524F2"/>
    <w:rsid w:val="5FA244F5"/>
    <w:rsid w:val="5FA3500A"/>
    <w:rsid w:val="5FBA2596"/>
    <w:rsid w:val="5FD93F0F"/>
    <w:rsid w:val="5FEB5BEE"/>
    <w:rsid w:val="5FEF6E31"/>
    <w:rsid w:val="5FF76FD6"/>
    <w:rsid w:val="5FFF5DC9"/>
    <w:rsid w:val="60042BDD"/>
    <w:rsid w:val="601654D5"/>
    <w:rsid w:val="601E0689"/>
    <w:rsid w:val="601F188B"/>
    <w:rsid w:val="602267AB"/>
    <w:rsid w:val="60302A68"/>
    <w:rsid w:val="603475D9"/>
    <w:rsid w:val="604053AA"/>
    <w:rsid w:val="60601B67"/>
    <w:rsid w:val="606C7857"/>
    <w:rsid w:val="60880B25"/>
    <w:rsid w:val="60AC339A"/>
    <w:rsid w:val="60B42EAA"/>
    <w:rsid w:val="60D77229"/>
    <w:rsid w:val="60E4694C"/>
    <w:rsid w:val="60F61CB2"/>
    <w:rsid w:val="60F774D9"/>
    <w:rsid w:val="60F94AA6"/>
    <w:rsid w:val="610927DB"/>
    <w:rsid w:val="610A138D"/>
    <w:rsid w:val="610F558D"/>
    <w:rsid w:val="61181B90"/>
    <w:rsid w:val="611D1788"/>
    <w:rsid w:val="612B70E5"/>
    <w:rsid w:val="61332627"/>
    <w:rsid w:val="61597A3B"/>
    <w:rsid w:val="615C6796"/>
    <w:rsid w:val="616A5394"/>
    <w:rsid w:val="61707952"/>
    <w:rsid w:val="61816E97"/>
    <w:rsid w:val="61996F7B"/>
    <w:rsid w:val="619D43A6"/>
    <w:rsid w:val="61A25776"/>
    <w:rsid w:val="61A66C53"/>
    <w:rsid w:val="61A9493F"/>
    <w:rsid w:val="61C522C2"/>
    <w:rsid w:val="61C62166"/>
    <w:rsid w:val="61E7472F"/>
    <w:rsid w:val="61F028A7"/>
    <w:rsid w:val="6205275D"/>
    <w:rsid w:val="620D5A48"/>
    <w:rsid w:val="621A2AC5"/>
    <w:rsid w:val="62251CC5"/>
    <w:rsid w:val="62354705"/>
    <w:rsid w:val="623B5391"/>
    <w:rsid w:val="625A12D8"/>
    <w:rsid w:val="625E74C8"/>
    <w:rsid w:val="6264127D"/>
    <w:rsid w:val="62706369"/>
    <w:rsid w:val="628253A3"/>
    <w:rsid w:val="629958FD"/>
    <w:rsid w:val="62A27060"/>
    <w:rsid w:val="62A9226E"/>
    <w:rsid w:val="62B15942"/>
    <w:rsid w:val="62B32B7E"/>
    <w:rsid w:val="62D51FB1"/>
    <w:rsid w:val="62DB4C8C"/>
    <w:rsid w:val="62DF02E9"/>
    <w:rsid w:val="62FD1CF8"/>
    <w:rsid w:val="630F1C12"/>
    <w:rsid w:val="6321336D"/>
    <w:rsid w:val="632A1AFD"/>
    <w:rsid w:val="633A0D68"/>
    <w:rsid w:val="635528B7"/>
    <w:rsid w:val="63597245"/>
    <w:rsid w:val="636F7271"/>
    <w:rsid w:val="63762E3E"/>
    <w:rsid w:val="637E27BA"/>
    <w:rsid w:val="63872180"/>
    <w:rsid w:val="638D5403"/>
    <w:rsid w:val="63AF7FA8"/>
    <w:rsid w:val="63B25303"/>
    <w:rsid w:val="63E80C67"/>
    <w:rsid w:val="63F24F87"/>
    <w:rsid w:val="640372C7"/>
    <w:rsid w:val="640B3651"/>
    <w:rsid w:val="64261D41"/>
    <w:rsid w:val="64263075"/>
    <w:rsid w:val="64464875"/>
    <w:rsid w:val="645B14A3"/>
    <w:rsid w:val="645B1538"/>
    <w:rsid w:val="645E31BB"/>
    <w:rsid w:val="64773B86"/>
    <w:rsid w:val="648457E2"/>
    <w:rsid w:val="64A66D95"/>
    <w:rsid w:val="64B54225"/>
    <w:rsid w:val="64C91CB7"/>
    <w:rsid w:val="64DA479A"/>
    <w:rsid w:val="64DD3107"/>
    <w:rsid w:val="64ED11A3"/>
    <w:rsid w:val="651F6017"/>
    <w:rsid w:val="652A6667"/>
    <w:rsid w:val="654D7617"/>
    <w:rsid w:val="656156B1"/>
    <w:rsid w:val="65806179"/>
    <w:rsid w:val="65886E23"/>
    <w:rsid w:val="65942A47"/>
    <w:rsid w:val="65A414CF"/>
    <w:rsid w:val="65C14B4D"/>
    <w:rsid w:val="65C7198A"/>
    <w:rsid w:val="65CD4CC5"/>
    <w:rsid w:val="65D13EC2"/>
    <w:rsid w:val="65D82C8E"/>
    <w:rsid w:val="65EB4D0E"/>
    <w:rsid w:val="65F53A28"/>
    <w:rsid w:val="65FF62CF"/>
    <w:rsid w:val="662131F9"/>
    <w:rsid w:val="66240485"/>
    <w:rsid w:val="662539CE"/>
    <w:rsid w:val="662B4964"/>
    <w:rsid w:val="66377129"/>
    <w:rsid w:val="664E0CB7"/>
    <w:rsid w:val="664F3369"/>
    <w:rsid w:val="665C19CE"/>
    <w:rsid w:val="665D1819"/>
    <w:rsid w:val="665F6578"/>
    <w:rsid w:val="666B192F"/>
    <w:rsid w:val="66974BC1"/>
    <w:rsid w:val="66AC6957"/>
    <w:rsid w:val="66B85F42"/>
    <w:rsid w:val="66BB6DD6"/>
    <w:rsid w:val="66CF2A0A"/>
    <w:rsid w:val="66E14AC9"/>
    <w:rsid w:val="66E6492C"/>
    <w:rsid w:val="670E3254"/>
    <w:rsid w:val="67427F02"/>
    <w:rsid w:val="67565114"/>
    <w:rsid w:val="675D7028"/>
    <w:rsid w:val="67600E2A"/>
    <w:rsid w:val="67650933"/>
    <w:rsid w:val="67650B25"/>
    <w:rsid w:val="676624BB"/>
    <w:rsid w:val="677750AC"/>
    <w:rsid w:val="677F14DD"/>
    <w:rsid w:val="67915B17"/>
    <w:rsid w:val="67A656C6"/>
    <w:rsid w:val="67BE0F13"/>
    <w:rsid w:val="67BE69BC"/>
    <w:rsid w:val="67D17D70"/>
    <w:rsid w:val="67D7605B"/>
    <w:rsid w:val="67D8600A"/>
    <w:rsid w:val="67DA4A64"/>
    <w:rsid w:val="67EF11B4"/>
    <w:rsid w:val="67F14507"/>
    <w:rsid w:val="68027A9E"/>
    <w:rsid w:val="680E4A54"/>
    <w:rsid w:val="68450F67"/>
    <w:rsid w:val="685C6155"/>
    <w:rsid w:val="6866067C"/>
    <w:rsid w:val="686E3DE9"/>
    <w:rsid w:val="68720AC2"/>
    <w:rsid w:val="687F1EE0"/>
    <w:rsid w:val="689E3EB4"/>
    <w:rsid w:val="68A53819"/>
    <w:rsid w:val="68AD2109"/>
    <w:rsid w:val="68B75643"/>
    <w:rsid w:val="68BC2862"/>
    <w:rsid w:val="68D37855"/>
    <w:rsid w:val="68F97A77"/>
    <w:rsid w:val="68FC6344"/>
    <w:rsid w:val="69050248"/>
    <w:rsid w:val="69080C3E"/>
    <w:rsid w:val="69100697"/>
    <w:rsid w:val="691159ED"/>
    <w:rsid w:val="692B40E8"/>
    <w:rsid w:val="694774A2"/>
    <w:rsid w:val="69594016"/>
    <w:rsid w:val="69694C3A"/>
    <w:rsid w:val="697C5A9F"/>
    <w:rsid w:val="69944EA6"/>
    <w:rsid w:val="69AD0A66"/>
    <w:rsid w:val="69AD390B"/>
    <w:rsid w:val="69C33E8E"/>
    <w:rsid w:val="69C93879"/>
    <w:rsid w:val="69D925B6"/>
    <w:rsid w:val="69D95E39"/>
    <w:rsid w:val="69E83F11"/>
    <w:rsid w:val="69EB798B"/>
    <w:rsid w:val="69F05660"/>
    <w:rsid w:val="6A0B22D1"/>
    <w:rsid w:val="6A116CE5"/>
    <w:rsid w:val="6A226496"/>
    <w:rsid w:val="6A7E44AE"/>
    <w:rsid w:val="6A825D54"/>
    <w:rsid w:val="6A8B3BC6"/>
    <w:rsid w:val="6A905E6F"/>
    <w:rsid w:val="6A977561"/>
    <w:rsid w:val="6AAB2A56"/>
    <w:rsid w:val="6AB537FE"/>
    <w:rsid w:val="6AB5460A"/>
    <w:rsid w:val="6ABB466D"/>
    <w:rsid w:val="6AC64958"/>
    <w:rsid w:val="6ACD700A"/>
    <w:rsid w:val="6AD32B71"/>
    <w:rsid w:val="6AE441BC"/>
    <w:rsid w:val="6B1D1948"/>
    <w:rsid w:val="6B220FC6"/>
    <w:rsid w:val="6B394768"/>
    <w:rsid w:val="6B3A5923"/>
    <w:rsid w:val="6B407BC1"/>
    <w:rsid w:val="6B434F40"/>
    <w:rsid w:val="6B80766C"/>
    <w:rsid w:val="6BAB7ECE"/>
    <w:rsid w:val="6BB13800"/>
    <w:rsid w:val="6BC11CB0"/>
    <w:rsid w:val="6BC550D6"/>
    <w:rsid w:val="6BE954CB"/>
    <w:rsid w:val="6BF93AB7"/>
    <w:rsid w:val="6C3A5223"/>
    <w:rsid w:val="6C3F6ADA"/>
    <w:rsid w:val="6C41206D"/>
    <w:rsid w:val="6C6E0070"/>
    <w:rsid w:val="6C6E546B"/>
    <w:rsid w:val="6C78577D"/>
    <w:rsid w:val="6C793ED1"/>
    <w:rsid w:val="6C8C3D0A"/>
    <w:rsid w:val="6C9037C1"/>
    <w:rsid w:val="6C9464F0"/>
    <w:rsid w:val="6C9E2180"/>
    <w:rsid w:val="6CA42540"/>
    <w:rsid w:val="6CD71831"/>
    <w:rsid w:val="6CD96534"/>
    <w:rsid w:val="6CDA2D3A"/>
    <w:rsid w:val="6D18698B"/>
    <w:rsid w:val="6D2A26E7"/>
    <w:rsid w:val="6D2C59A8"/>
    <w:rsid w:val="6D2F589E"/>
    <w:rsid w:val="6D362BAB"/>
    <w:rsid w:val="6D3A1C40"/>
    <w:rsid w:val="6D3C19C0"/>
    <w:rsid w:val="6D42533D"/>
    <w:rsid w:val="6D5B745D"/>
    <w:rsid w:val="6D663E0B"/>
    <w:rsid w:val="6D6E3416"/>
    <w:rsid w:val="6D783060"/>
    <w:rsid w:val="6D912C52"/>
    <w:rsid w:val="6D945A2E"/>
    <w:rsid w:val="6DC2234C"/>
    <w:rsid w:val="6DCD5732"/>
    <w:rsid w:val="6E100C2C"/>
    <w:rsid w:val="6E185BE0"/>
    <w:rsid w:val="6E4126D7"/>
    <w:rsid w:val="6E500222"/>
    <w:rsid w:val="6E594E2F"/>
    <w:rsid w:val="6E7479C6"/>
    <w:rsid w:val="6E794BCD"/>
    <w:rsid w:val="6E97417D"/>
    <w:rsid w:val="6EBF136C"/>
    <w:rsid w:val="6ECF2B9A"/>
    <w:rsid w:val="6F0E2CC9"/>
    <w:rsid w:val="6F2C6DC4"/>
    <w:rsid w:val="6F562069"/>
    <w:rsid w:val="6F6D325D"/>
    <w:rsid w:val="6F6D56CC"/>
    <w:rsid w:val="6F7D45FA"/>
    <w:rsid w:val="6FA32960"/>
    <w:rsid w:val="6FD22815"/>
    <w:rsid w:val="6FD42943"/>
    <w:rsid w:val="6FD82D49"/>
    <w:rsid w:val="6FDA5A79"/>
    <w:rsid w:val="6FEB4165"/>
    <w:rsid w:val="6FEF6996"/>
    <w:rsid w:val="700E4A89"/>
    <w:rsid w:val="70163CAB"/>
    <w:rsid w:val="7021048C"/>
    <w:rsid w:val="70344EA3"/>
    <w:rsid w:val="703603A6"/>
    <w:rsid w:val="70554E3D"/>
    <w:rsid w:val="707F4637"/>
    <w:rsid w:val="709F4552"/>
    <w:rsid w:val="70A010FF"/>
    <w:rsid w:val="70A161C4"/>
    <w:rsid w:val="70AE6607"/>
    <w:rsid w:val="70B00070"/>
    <w:rsid w:val="70B90786"/>
    <w:rsid w:val="70C1491F"/>
    <w:rsid w:val="70E97AFD"/>
    <w:rsid w:val="70FF0EF9"/>
    <w:rsid w:val="71160D26"/>
    <w:rsid w:val="7123068A"/>
    <w:rsid w:val="71365738"/>
    <w:rsid w:val="71392405"/>
    <w:rsid w:val="713C73F0"/>
    <w:rsid w:val="71503FF0"/>
    <w:rsid w:val="7155533B"/>
    <w:rsid w:val="716E051B"/>
    <w:rsid w:val="717273C7"/>
    <w:rsid w:val="717E6175"/>
    <w:rsid w:val="71A7048A"/>
    <w:rsid w:val="71C93023"/>
    <w:rsid w:val="71E37168"/>
    <w:rsid w:val="71E47D59"/>
    <w:rsid w:val="71E835F0"/>
    <w:rsid w:val="71FF1BB5"/>
    <w:rsid w:val="72020FBC"/>
    <w:rsid w:val="723A4723"/>
    <w:rsid w:val="723A4E2B"/>
    <w:rsid w:val="724E73FE"/>
    <w:rsid w:val="7252521E"/>
    <w:rsid w:val="72763765"/>
    <w:rsid w:val="729755BC"/>
    <w:rsid w:val="729E1FFC"/>
    <w:rsid w:val="729F63F9"/>
    <w:rsid w:val="72A24511"/>
    <w:rsid w:val="72AE3759"/>
    <w:rsid w:val="72B27BE9"/>
    <w:rsid w:val="72B32A46"/>
    <w:rsid w:val="72B92643"/>
    <w:rsid w:val="72CE79B4"/>
    <w:rsid w:val="72D03108"/>
    <w:rsid w:val="72D9034D"/>
    <w:rsid w:val="73011B3E"/>
    <w:rsid w:val="731C200D"/>
    <w:rsid w:val="734964E6"/>
    <w:rsid w:val="734D3214"/>
    <w:rsid w:val="734F4D33"/>
    <w:rsid w:val="735A2CE3"/>
    <w:rsid w:val="735F3F64"/>
    <w:rsid w:val="73651754"/>
    <w:rsid w:val="73834A47"/>
    <w:rsid w:val="73931827"/>
    <w:rsid w:val="7397231D"/>
    <w:rsid w:val="73B413EB"/>
    <w:rsid w:val="73D43688"/>
    <w:rsid w:val="74085984"/>
    <w:rsid w:val="74311931"/>
    <w:rsid w:val="743B0BDD"/>
    <w:rsid w:val="74520E5E"/>
    <w:rsid w:val="74597E0E"/>
    <w:rsid w:val="74616F76"/>
    <w:rsid w:val="74623E2C"/>
    <w:rsid w:val="746F626D"/>
    <w:rsid w:val="74761AD1"/>
    <w:rsid w:val="749369F3"/>
    <w:rsid w:val="74D34ADD"/>
    <w:rsid w:val="74E40D50"/>
    <w:rsid w:val="75084492"/>
    <w:rsid w:val="750A7995"/>
    <w:rsid w:val="75132823"/>
    <w:rsid w:val="751A21AE"/>
    <w:rsid w:val="75214A28"/>
    <w:rsid w:val="7530302F"/>
    <w:rsid w:val="75422452"/>
    <w:rsid w:val="75723202"/>
    <w:rsid w:val="75736E1D"/>
    <w:rsid w:val="757C69CF"/>
    <w:rsid w:val="75CF6B14"/>
    <w:rsid w:val="75E0405B"/>
    <w:rsid w:val="76107ABF"/>
    <w:rsid w:val="76292E09"/>
    <w:rsid w:val="762C0AE4"/>
    <w:rsid w:val="762D772F"/>
    <w:rsid w:val="763D49D2"/>
    <w:rsid w:val="763E40B6"/>
    <w:rsid w:val="764A0321"/>
    <w:rsid w:val="7652688C"/>
    <w:rsid w:val="7657489B"/>
    <w:rsid w:val="765C762D"/>
    <w:rsid w:val="76815946"/>
    <w:rsid w:val="769152DB"/>
    <w:rsid w:val="76A97B6C"/>
    <w:rsid w:val="76AA04D2"/>
    <w:rsid w:val="76AF7487"/>
    <w:rsid w:val="76B258A4"/>
    <w:rsid w:val="76C74DCD"/>
    <w:rsid w:val="76CA4D7D"/>
    <w:rsid w:val="76E5413A"/>
    <w:rsid w:val="76E73CD2"/>
    <w:rsid w:val="76F573F7"/>
    <w:rsid w:val="76FD2E6B"/>
    <w:rsid w:val="7711632F"/>
    <w:rsid w:val="77205C9F"/>
    <w:rsid w:val="773B5A6A"/>
    <w:rsid w:val="7740669D"/>
    <w:rsid w:val="775C3661"/>
    <w:rsid w:val="775D59EF"/>
    <w:rsid w:val="777F4B22"/>
    <w:rsid w:val="77830872"/>
    <w:rsid w:val="77947354"/>
    <w:rsid w:val="77A04426"/>
    <w:rsid w:val="77C32F6B"/>
    <w:rsid w:val="77D96228"/>
    <w:rsid w:val="780B41E9"/>
    <w:rsid w:val="781D4ED9"/>
    <w:rsid w:val="78236346"/>
    <w:rsid w:val="783516FA"/>
    <w:rsid w:val="78492366"/>
    <w:rsid w:val="78502A91"/>
    <w:rsid w:val="78584264"/>
    <w:rsid w:val="78682FC2"/>
    <w:rsid w:val="787C035D"/>
    <w:rsid w:val="78913BBA"/>
    <w:rsid w:val="789E2D74"/>
    <w:rsid w:val="78A92B51"/>
    <w:rsid w:val="78C3388A"/>
    <w:rsid w:val="78DA6DA5"/>
    <w:rsid w:val="78EE3525"/>
    <w:rsid w:val="78F3565E"/>
    <w:rsid w:val="790A7EA5"/>
    <w:rsid w:val="79120021"/>
    <w:rsid w:val="79375C77"/>
    <w:rsid w:val="793B06FE"/>
    <w:rsid w:val="794C6873"/>
    <w:rsid w:val="795D0AB5"/>
    <w:rsid w:val="7961120F"/>
    <w:rsid w:val="79A35079"/>
    <w:rsid w:val="79A94BCC"/>
    <w:rsid w:val="79AF2BB1"/>
    <w:rsid w:val="79CB0361"/>
    <w:rsid w:val="79D41D43"/>
    <w:rsid w:val="79D4594B"/>
    <w:rsid w:val="79DF19C8"/>
    <w:rsid w:val="79E84010"/>
    <w:rsid w:val="79F348BA"/>
    <w:rsid w:val="79FD526A"/>
    <w:rsid w:val="7A0562C0"/>
    <w:rsid w:val="7A176D91"/>
    <w:rsid w:val="7A2A0939"/>
    <w:rsid w:val="7A415A5A"/>
    <w:rsid w:val="7A4B4E51"/>
    <w:rsid w:val="7A572BDB"/>
    <w:rsid w:val="7A886050"/>
    <w:rsid w:val="7AA421C5"/>
    <w:rsid w:val="7AA52EA5"/>
    <w:rsid w:val="7AA62150"/>
    <w:rsid w:val="7AB86E66"/>
    <w:rsid w:val="7ABD0153"/>
    <w:rsid w:val="7AD65B35"/>
    <w:rsid w:val="7ADC07C6"/>
    <w:rsid w:val="7AEB3C29"/>
    <w:rsid w:val="7B014BDE"/>
    <w:rsid w:val="7B026CB1"/>
    <w:rsid w:val="7B0334AD"/>
    <w:rsid w:val="7B047F07"/>
    <w:rsid w:val="7B0704CE"/>
    <w:rsid w:val="7B1728DA"/>
    <w:rsid w:val="7B2B2CDF"/>
    <w:rsid w:val="7B2D2C1F"/>
    <w:rsid w:val="7B304E58"/>
    <w:rsid w:val="7B44692F"/>
    <w:rsid w:val="7B781B01"/>
    <w:rsid w:val="7B953B0F"/>
    <w:rsid w:val="7BB04454"/>
    <w:rsid w:val="7BB1107D"/>
    <w:rsid w:val="7BB906C4"/>
    <w:rsid w:val="7BC93D2C"/>
    <w:rsid w:val="7BDD36B8"/>
    <w:rsid w:val="7BDD45AB"/>
    <w:rsid w:val="7BE848BF"/>
    <w:rsid w:val="7BF163A8"/>
    <w:rsid w:val="7C162062"/>
    <w:rsid w:val="7C171272"/>
    <w:rsid w:val="7C176EBC"/>
    <w:rsid w:val="7C1B6255"/>
    <w:rsid w:val="7C2B7BDE"/>
    <w:rsid w:val="7C366CE3"/>
    <w:rsid w:val="7C4218B2"/>
    <w:rsid w:val="7C454FDE"/>
    <w:rsid w:val="7C55517F"/>
    <w:rsid w:val="7C5D632C"/>
    <w:rsid w:val="7C5E5F67"/>
    <w:rsid w:val="7C6D2FFD"/>
    <w:rsid w:val="7C7A7A2C"/>
    <w:rsid w:val="7C7D7D71"/>
    <w:rsid w:val="7C887413"/>
    <w:rsid w:val="7C905709"/>
    <w:rsid w:val="7C9D7D81"/>
    <w:rsid w:val="7CA15ADD"/>
    <w:rsid w:val="7CB21B83"/>
    <w:rsid w:val="7CC81342"/>
    <w:rsid w:val="7CCA14ED"/>
    <w:rsid w:val="7CDE0707"/>
    <w:rsid w:val="7CE672FA"/>
    <w:rsid w:val="7CEC30C3"/>
    <w:rsid w:val="7CFC361E"/>
    <w:rsid w:val="7D0A5096"/>
    <w:rsid w:val="7D1A2C71"/>
    <w:rsid w:val="7D530391"/>
    <w:rsid w:val="7D662EC6"/>
    <w:rsid w:val="7D6F0B3C"/>
    <w:rsid w:val="7D76383B"/>
    <w:rsid w:val="7D8C4887"/>
    <w:rsid w:val="7DC62792"/>
    <w:rsid w:val="7DDC53F7"/>
    <w:rsid w:val="7DE45B1A"/>
    <w:rsid w:val="7DE64C46"/>
    <w:rsid w:val="7E001BC6"/>
    <w:rsid w:val="7E0D67AB"/>
    <w:rsid w:val="7E0D69F7"/>
    <w:rsid w:val="7E196829"/>
    <w:rsid w:val="7E1E7E66"/>
    <w:rsid w:val="7E292F56"/>
    <w:rsid w:val="7E346BF1"/>
    <w:rsid w:val="7E4B4417"/>
    <w:rsid w:val="7E6C097C"/>
    <w:rsid w:val="7E8D0407"/>
    <w:rsid w:val="7EBD0530"/>
    <w:rsid w:val="7EC12697"/>
    <w:rsid w:val="7ECB2C4F"/>
    <w:rsid w:val="7EE0267F"/>
    <w:rsid w:val="7EEE39A0"/>
    <w:rsid w:val="7EF20162"/>
    <w:rsid w:val="7EF60283"/>
    <w:rsid w:val="7F0F1D84"/>
    <w:rsid w:val="7F19214D"/>
    <w:rsid w:val="7F270704"/>
    <w:rsid w:val="7F3F599A"/>
    <w:rsid w:val="7F556C75"/>
    <w:rsid w:val="7F60063A"/>
    <w:rsid w:val="7F695212"/>
    <w:rsid w:val="7F6D0290"/>
    <w:rsid w:val="7F764C2B"/>
    <w:rsid w:val="7F803669"/>
    <w:rsid w:val="7F8C3524"/>
    <w:rsid w:val="7F916650"/>
    <w:rsid w:val="7F97545B"/>
    <w:rsid w:val="7F9B1C6C"/>
    <w:rsid w:val="7FA814E9"/>
    <w:rsid w:val="7FC2189B"/>
    <w:rsid w:val="7FCC7507"/>
    <w:rsid w:val="7FFB3C8A"/>
    <w:rsid w:val="7FFC79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39" w:semiHidden="0" w:name="toc 2"/>
    <w:lsdException w:qFormat="1" w:unhideWhenUsed="0" w:uiPriority="0" w:semiHidden="0" w:name="toc 3"/>
    <w:lsdException w:qFormat="1" w:unhideWhenUsed="0" w:uiPriority="0" w:semiHidden="0"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qFormat="1"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qFormat="1" w:unhideWhenUsed="0" w:uiPriority="0" w:semiHidden="0"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0" w:line="240" w:lineRule="auto"/>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43"/>
    <w:qFormat/>
    <w:uiPriority w:val="0"/>
    <w:pPr>
      <w:keepNext/>
      <w:keepLines/>
      <w:spacing w:before="340" w:after="330" w:line="578" w:lineRule="auto"/>
      <w:outlineLvl w:val="0"/>
    </w:pPr>
    <w:rPr>
      <w:kern w:val="44"/>
      <w:sz w:val="44"/>
      <w:szCs w:val="44"/>
    </w:rPr>
  </w:style>
  <w:style w:type="paragraph" w:styleId="4">
    <w:name w:val="heading 2"/>
    <w:basedOn w:val="1"/>
    <w:next w:val="1"/>
    <w:qFormat/>
    <w:uiPriority w:val="0"/>
    <w:pPr>
      <w:keepNext/>
      <w:keepLines/>
      <w:numPr>
        <w:ilvl w:val="1"/>
        <w:numId w:val="1"/>
      </w:numPr>
      <w:spacing w:before="120" w:beforeLines="0" w:after="120" w:afterLines="0"/>
      <w:outlineLvl w:val="1"/>
    </w:pPr>
    <w:rPr>
      <w:rFonts w:ascii="Arial" w:hAnsi="Arial"/>
      <w:sz w:val="24"/>
    </w:rPr>
  </w:style>
  <w:style w:type="paragraph" w:styleId="5">
    <w:name w:val="heading 3"/>
    <w:basedOn w:val="1"/>
    <w:next w:val="1"/>
    <w:link w:val="160"/>
    <w:qFormat/>
    <w:uiPriority w:val="9"/>
    <w:pPr>
      <w:widowControl/>
      <w:spacing w:before="100" w:beforeAutospacing="1" w:after="100" w:afterAutospacing="1"/>
      <w:jc w:val="left"/>
      <w:outlineLvl w:val="2"/>
    </w:pPr>
    <w:rPr>
      <w:rFonts w:ascii="宋体" w:hAnsi="宋体" w:cs="宋体"/>
      <w:b/>
      <w:bCs/>
      <w:kern w:val="0"/>
      <w:sz w:val="27"/>
      <w:szCs w:val="27"/>
    </w:rPr>
  </w:style>
  <w:style w:type="paragraph" w:styleId="6">
    <w:name w:val="heading 4"/>
    <w:basedOn w:val="1"/>
    <w:next w:val="1"/>
    <w:qFormat/>
    <w:uiPriority w:val="0"/>
    <w:pPr>
      <w:tabs>
        <w:tab w:val="left" w:pos="907"/>
      </w:tabs>
      <w:autoSpaceDE w:val="0"/>
      <w:adjustRightInd w:val="0"/>
      <w:spacing w:before="60" w:beforeLines="0" w:after="60" w:afterLines="0" w:line="240" w:lineRule="atLeast"/>
      <w:jc w:val="left"/>
      <w:textAlignment w:val="baseline"/>
      <w:outlineLvl w:val="3"/>
    </w:pPr>
    <w:rPr>
      <w:rFonts w:ascii="Arial" w:hAnsi="Arial"/>
      <w:kern w:val="0"/>
      <w:sz w:val="24"/>
    </w:rPr>
  </w:style>
  <w:style w:type="paragraph" w:styleId="7">
    <w:name w:val="heading 5"/>
    <w:basedOn w:val="1"/>
    <w:next w:val="1"/>
    <w:qFormat/>
    <w:uiPriority w:val="1"/>
    <w:pPr>
      <w:ind w:left="1240"/>
      <w:outlineLvl w:val="5"/>
    </w:pPr>
    <w:rPr>
      <w:rFonts w:ascii="仿宋" w:hAnsi="仿宋" w:eastAsia="仿宋" w:cs="仿宋"/>
      <w:b/>
      <w:bCs/>
      <w:sz w:val="24"/>
      <w:szCs w:val="24"/>
      <w:lang w:val="zh-CN" w:eastAsia="zh-CN" w:bidi="zh-CN"/>
    </w:rPr>
  </w:style>
  <w:style w:type="character" w:default="1" w:styleId="37">
    <w:name w:val="Default Paragraph Font"/>
    <w:link w:val="38"/>
    <w:semiHidden/>
    <w:unhideWhenUsed/>
    <w:qFormat/>
    <w:uiPriority w:val="1"/>
  </w:style>
  <w:style w:type="table" w:default="1" w:styleId="34">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next w:val="1"/>
    <w:link w:val="77"/>
    <w:semiHidden/>
    <w:unhideWhenUsed/>
    <w:qFormat/>
    <w:uiPriority w:val="99"/>
    <w:pPr>
      <w:tabs>
        <w:tab w:val="center" w:pos="4153"/>
        <w:tab w:val="right" w:pos="8306"/>
      </w:tabs>
      <w:snapToGrid w:val="0"/>
      <w:jc w:val="left"/>
    </w:pPr>
    <w:rPr>
      <w:sz w:val="18"/>
      <w:szCs w:val="18"/>
    </w:rPr>
  </w:style>
  <w:style w:type="paragraph" w:styleId="8">
    <w:name w:val="Normal Indent"/>
    <w:basedOn w:val="1"/>
    <w:next w:val="1"/>
    <w:qFormat/>
    <w:uiPriority w:val="0"/>
    <w:pPr>
      <w:adjustRightInd w:val="0"/>
      <w:spacing w:line="360" w:lineRule="atLeast"/>
      <w:ind w:firstLine="420"/>
      <w:jc w:val="left"/>
      <w:textAlignment w:val="baseline"/>
    </w:pPr>
    <w:rPr>
      <w:rFonts w:ascii="Calibri" w:hAnsi="Calibri" w:eastAsia="宋体" w:cs="黑体"/>
      <w:kern w:val="0"/>
      <w:sz w:val="24"/>
    </w:rPr>
  </w:style>
  <w:style w:type="paragraph" w:styleId="9">
    <w:name w:val="caption"/>
    <w:basedOn w:val="1"/>
    <w:next w:val="1"/>
    <w:qFormat/>
    <w:uiPriority w:val="0"/>
    <w:pPr>
      <w:spacing w:before="50" w:beforeLines="50" w:after="50" w:afterLines="50"/>
      <w:jc w:val="center"/>
    </w:pPr>
    <w:rPr>
      <w:rFonts w:ascii="黑体" w:hAnsi="Cambria" w:eastAsia="黑体" w:cs="Times New Roman"/>
      <w:kern w:val="2"/>
      <w:sz w:val="21"/>
      <w:szCs w:val="22"/>
      <w:lang w:val="en-US" w:eastAsia="zh-CN" w:bidi="ar-SA"/>
    </w:rPr>
  </w:style>
  <w:style w:type="paragraph" w:styleId="10">
    <w:name w:val="toa heading"/>
    <w:basedOn w:val="1"/>
    <w:next w:val="1"/>
    <w:semiHidden/>
    <w:qFormat/>
    <w:uiPriority w:val="0"/>
    <w:pPr>
      <w:spacing w:before="120"/>
    </w:pPr>
    <w:rPr>
      <w:rFonts w:ascii="Arial" w:hAnsi="Arial"/>
      <w:sz w:val="24"/>
      <w:szCs w:val="24"/>
    </w:rPr>
  </w:style>
  <w:style w:type="paragraph" w:styleId="11">
    <w:name w:val="annotation text"/>
    <w:basedOn w:val="1"/>
    <w:semiHidden/>
    <w:unhideWhenUsed/>
    <w:qFormat/>
    <w:uiPriority w:val="99"/>
    <w:pPr>
      <w:jc w:val="left"/>
    </w:pPr>
  </w:style>
  <w:style w:type="paragraph" w:styleId="12">
    <w:name w:val="Body Text"/>
    <w:basedOn w:val="1"/>
    <w:next w:val="1"/>
    <w:link w:val="78"/>
    <w:qFormat/>
    <w:uiPriority w:val="0"/>
    <w:pPr>
      <w:spacing w:after="120"/>
    </w:pPr>
    <w:rPr>
      <w:rFonts w:ascii="Times New Roman" w:hAnsi="Times New Roman" w:eastAsia="宋体" w:cs="Times New Roman"/>
      <w:szCs w:val="20"/>
    </w:rPr>
  </w:style>
  <w:style w:type="paragraph" w:styleId="13">
    <w:name w:val="Body Text Indent"/>
    <w:basedOn w:val="1"/>
    <w:next w:val="1"/>
    <w:unhideWhenUsed/>
    <w:qFormat/>
    <w:uiPriority w:val="0"/>
    <w:pPr>
      <w:spacing w:after="120"/>
      <w:ind w:left="420" w:leftChars="200"/>
    </w:pPr>
  </w:style>
  <w:style w:type="paragraph" w:styleId="14">
    <w:name w:val="toc 3"/>
    <w:basedOn w:val="1"/>
    <w:next w:val="1"/>
    <w:qFormat/>
    <w:uiPriority w:val="0"/>
    <w:pPr>
      <w:ind w:left="480"/>
      <w:jc w:val="left"/>
    </w:pPr>
    <w:rPr>
      <w:rFonts w:ascii="Calibri" w:hAnsi="Calibri" w:eastAsia="仿宋"/>
      <w:iCs/>
      <w:szCs w:val="20"/>
    </w:rPr>
  </w:style>
  <w:style w:type="paragraph" w:styleId="15">
    <w:name w:val="Plain Text"/>
    <w:basedOn w:val="1"/>
    <w:next w:val="16"/>
    <w:qFormat/>
    <w:uiPriority w:val="0"/>
    <w:rPr>
      <w:rFonts w:ascii="宋体" w:hAnsi="Courier New" w:cs="Courier New"/>
      <w:szCs w:val="21"/>
    </w:rPr>
  </w:style>
  <w:style w:type="paragraph" w:styleId="16">
    <w:name w:val="List Number 5"/>
    <w:basedOn w:val="1"/>
    <w:semiHidden/>
    <w:unhideWhenUsed/>
    <w:qFormat/>
    <w:uiPriority w:val="99"/>
    <w:pPr>
      <w:numPr>
        <w:ilvl w:val="0"/>
        <w:numId w:val="2"/>
      </w:numPr>
    </w:pPr>
  </w:style>
  <w:style w:type="paragraph" w:styleId="17">
    <w:name w:val="toc 8"/>
    <w:next w:val="1"/>
    <w:qFormat/>
    <w:uiPriority w:val="0"/>
    <w:pPr>
      <w:wordWrap w:val="0"/>
      <w:ind w:left="2550"/>
      <w:jc w:val="both"/>
    </w:pPr>
    <w:rPr>
      <w:rFonts w:ascii="Times New Roman" w:hAnsi="Times New Roman" w:eastAsia="宋体" w:cs="Times New Roman"/>
      <w:sz w:val="21"/>
      <w:lang w:val="en-US" w:eastAsia="zh-CN" w:bidi="ar-SA"/>
    </w:rPr>
  </w:style>
  <w:style w:type="paragraph" w:styleId="18">
    <w:name w:val="Date"/>
    <w:basedOn w:val="1"/>
    <w:next w:val="1"/>
    <w:qFormat/>
    <w:uiPriority w:val="0"/>
    <w:rPr>
      <w:rFonts w:ascii="宋体"/>
      <w:b/>
      <w:sz w:val="30"/>
      <w:szCs w:val="20"/>
    </w:rPr>
  </w:style>
  <w:style w:type="paragraph" w:styleId="19">
    <w:name w:val="Body Text Indent 2"/>
    <w:basedOn w:val="1"/>
    <w:qFormat/>
    <w:uiPriority w:val="0"/>
    <w:pPr>
      <w:spacing w:line="360" w:lineRule="auto"/>
      <w:ind w:firstLine="525"/>
    </w:pPr>
    <w:rPr>
      <w:rFonts w:eastAsia="宋体"/>
      <w:vertAlign w:val="baseline"/>
    </w:rPr>
  </w:style>
  <w:style w:type="paragraph" w:styleId="20">
    <w:name w:val="header"/>
    <w:basedOn w:val="1"/>
    <w:next w:val="12"/>
    <w:link w:val="7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0"/>
    <w:pPr>
      <w:spacing w:before="120" w:beforeLines="0" w:after="120" w:afterLines="0"/>
      <w:jc w:val="left"/>
    </w:pPr>
    <w:rPr>
      <w:rFonts w:ascii="Calibri" w:hAnsi="Calibri" w:eastAsia="仿宋"/>
      <w:b/>
      <w:caps/>
      <w:sz w:val="28"/>
      <w:szCs w:val="20"/>
    </w:rPr>
  </w:style>
  <w:style w:type="paragraph" w:styleId="22">
    <w:name w:val="toc 4"/>
    <w:basedOn w:val="1"/>
    <w:next w:val="1"/>
    <w:qFormat/>
    <w:uiPriority w:val="0"/>
    <w:pPr>
      <w:ind w:left="1260" w:leftChars="600"/>
    </w:pPr>
  </w:style>
  <w:style w:type="paragraph" w:styleId="23">
    <w:name w:val="Subtitle"/>
    <w:basedOn w:val="1"/>
    <w:next w:val="1"/>
    <w:qFormat/>
    <w:uiPriority w:val="11"/>
    <w:pPr>
      <w:spacing w:before="240" w:after="60" w:line="312" w:lineRule="auto"/>
      <w:jc w:val="center"/>
      <w:outlineLvl w:val="1"/>
    </w:pPr>
    <w:rPr>
      <w:rFonts w:ascii="Cambria" w:hAnsi="Cambria" w:cs="Times New Roman"/>
      <w:b/>
      <w:bCs/>
      <w:kern w:val="28"/>
      <w:sz w:val="32"/>
      <w:szCs w:val="32"/>
    </w:rPr>
  </w:style>
  <w:style w:type="paragraph" w:styleId="24">
    <w:name w:val="Body Text Indent 3"/>
    <w:basedOn w:val="1"/>
    <w:qFormat/>
    <w:uiPriority w:val="0"/>
    <w:pPr>
      <w:spacing w:after="120" w:afterLines="0"/>
      <w:ind w:left="420" w:leftChars="200"/>
    </w:pPr>
    <w:rPr>
      <w:sz w:val="16"/>
      <w:szCs w:val="16"/>
    </w:rPr>
  </w:style>
  <w:style w:type="paragraph" w:styleId="25">
    <w:name w:val="table of figures"/>
    <w:basedOn w:val="1"/>
    <w:next w:val="1"/>
    <w:qFormat/>
    <w:uiPriority w:val="0"/>
    <w:pPr>
      <w:ind w:leftChars="200" w:hanging="200" w:hangingChars="200"/>
    </w:pPr>
  </w:style>
  <w:style w:type="paragraph" w:styleId="26">
    <w:name w:val="toc 2"/>
    <w:basedOn w:val="1"/>
    <w:next w:val="1"/>
    <w:qFormat/>
    <w:uiPriority w:val="39"/>
    <w:pPr>
      <w:ind w:left="420" w:leftChars="200"/>
    </w:pPr>
  </w:style>
  <w:style w:type="paragraph" w:styleId="27">
    <w:name w:val="Body Text 2"/>
    <w:basedOn w:val="1"/>
    <w:next w:val="12"/>
    <w:qFormat/>
    <w:uiPriority w:val="0"/>
    <w:pPr>
      <w:spacing w:line="360" w:lineRule="auto"/>
    </w:pPr>
    <w:rPr>
      <w:sz w:val="28"/>
      <w:szCs w:val="20"/>
    </w:rPr>
  </w:style>
  <w:style w:type="paragraph" w:styleId="28">
    <w:name w:val="Message Header"/>
    <w:basedOn w:val="1"/>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29">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30">
    <w:name w:val="Normal (Web)"/>
    <w:basedOn w:val="1"/>
    <w:next w:val="1"/>
    <w:qFormat/>
    <w:uiPriority w:val="0"/>
    <w:pPr>
      <w:pBdr>
        <w:top w:val="none" w:color="auto" w:sz="0" w:space="0"/>
        <w:left w:val="none" w:color="auto" w:sz="0" w:space="0"/>
        <w:bottom w:val="none" w:color="auto" w:sz="0" w:space="0"/>
        <w:right w:val="none" w:color="auto" w:sz="0" w:space="0"/>
      </w:pBdr>
      <w:spacing w:before="0" w:beforeLines="0" w:beforeAutospacing="0" w:after="0" w:afterLines="0" w:afterAutospacing="0"/>
      <w:ind w:left="0" w:right="0"/>
      <w:jc w:val="left"/>
    </w:pPr>
    <w:rPr>
      <w:kern w:val="0"/>
      <w:sz w:val="24"/>
      <w:lang w:val="en-US" w:eastAsia="zh-CN" w:bidi="ar"/>
    </w:rPr>
  </w:style>
  <w:style w:type="paragraph" w:styleId="31">
    <w:name w:val="Title"/>
    <w:basedOn w:val="1"/>
    <w:next w:val="1"/>
    <w:qFormat/>
    <w:uiPriority w:val="0"/>
    <w:pPr>
      <w:spacing w:before="240" w:after="60"/>
      <w:jc w:val="center"/>
      <w:outlineLvl w:val="0"/>
    </w:pPr>
    <w:rPr>
      <w:rFonts w:ascii="Cambria" w:hAnsi="Cambria"/>
      <w:b/>
      <w:bCs/>
      <w:sz w:val="32"/>
      <w:szCs w:val="32"/>
    </w:rPr>
  </w:style>
  <w:style w:type="paragraph" w:styleId="32">
    <w:name w:val="Body Text First Indent"/>
    <w:basedOn w:val="12"/>
    <w:next w:val="1"/>
    <w:unhideWhenUsed/>
    <w:qFormat/>
    <w:uiPriority w:val="99"/>
    <w:pPr>
      <w:ind w:firstLine="420"/>
    </w:pPr>
    <w:rPr>
      <w:rFonts w:ascii="Times New Roman" w:hAnsi="Times New Roman"/>
      <w:sz w:val="32"/>
      <w:szCs w:val="32"/>
    </w:rPr>
  </w:style>
  <w:style w:type="paragraph" w:styleId="33">
    <w:name w:val="Body Text First Indent 2"/>
    <w:basedOn w:val="13"/>
    <w:next w:val="15"/>
    <w:qFormat/>
    <w:uiPriority w:val="0"/>
    <w:pPr>
      <w:ind w:firstLine="420" w:firstLineChars="200"/>
    </w:pPr>
    <w:rPr>
      <w:rFonts w:ascii="Times New Roman" w:hAnsi="Times New Roman" w:eastAsia="宋体" w:cs="Times New Roman"/>
      <w:sz w:val="28"/>
    </w:rPr>
  </w:style>
  <w:style w:type="table" w:styleId="35">
    <w:name w:val="Table Grid"/>
    <w:basedOn w:val="3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36">
    <w:name w:val="Table Contemporary"/>
    <w:basedOn w:val="34"/>
    <w:qFormat/>
    <w:uiPriority w:val="0"/>
    <w:pPr>
      <w:widowControl w:val="0"/>
      <w:jc w:val="both"/>
    </w:pPr>
    <w:tblPr>
      <w:tblBorders>
        <w:insideH w:val="single" w:color="FFFFFF" w:sz="18" w:space="0"/>
        <w:insideV w:val="single" w:color="FFFFFF" w:sz="18" w:space="0"/>
      </w:tblBorders>
      <w:tblLayout w:type="fixed"/>
      <w:tblCellMar>
        <w:top w:w="0" w:type="dxa"/>
        <w:left w:w="108" w:type="dxa"/>
        <w:bottom w:w="0" w:type="dxa"/>
        <w:right w:w="108" w:type="dxa"/>
      </w:tblCellMar>
    </w:tblPr>
    <w:tblStylePr w:type="firstRow">
      <w:rPr>
        <w:b/>
        <w:bCs/>
        <w:color w:val="auto"/>
      </w:rPr>
      <w:tblPr>
        <w:tblLayout w:type="fixed"/>
      </w:tblPr>
      <w:tcPr>
        <w:tcBorders>
          <w:top w:val="nil"/>
          <w:left w:val="nil"/>
          <w:bottom w:val="nil"/>
          <w:right w:val="nil"/>
          <w:insideH w:val="nil"/>
          <w:insideV w:val="nil"/>
          <w:tl2br w:val="nil"/>
          <w:tr2bl w:val="nil"/>
        </w:tcBorders>
        <w:shd w:val="pct20" w:color="000000" w:fill="FFFFFF"/>
      </w:tcPr>
    </w:tblStylePr>
    <w:tblStylePr w:type="band1Horz">
      <w:rPr>
        <w:color w:val="auto"/>
      </w:rPr>
      <w:tblPr>
        <w:tblLayout w:type="fixed"/>
      </w:tblPr>
      <w:tcPr>
        <w:tcBorders>
          <w:top w:val="nil"/>
          <w:left w:val="nil"/>
          <w:bottom w:val="nil"/>
          <w:right w:val="nil"/>
          <w:insideH w:val="nil"/>
          <w:insideV w:val="nil"/>
          <w:tl2br w:val="nil"/>
          <w:tr2bl w:val="nil"/>
        </w:tcBorders>
        <w:shd w:val="pct5" w:color="000000" w:fill="FFFFFF"/>
      </w:tcPr>
    </w:tblStylePr>
    <w:tblStylePr w:type="band2Horz">
      <w:rPr>
        <w:color w:val="auto"/>
      </w:rPr>
      <w:tblPr>
        <w:tblLayout w:type="fixed"/>
      </w:tblPr>
      <w:tcPr>
        <w:tcBorders>
          <w:top w:val="nil"/>
          <w:left w:val="nil"/>
          <w:bottom w:val="nil"/>
          <w:right w:val="nil"/>
          <w:insideH w:val="nil"/>
          <w:insideV w:val="nil"/>
          <w:tl2br w:val="nil"/>
          <w:tr2bl w:val="nil"/>
        </w:tcBorders>
        <w:shd w:val="pct20" w:color="000000" w:fill="FFFFFF"/>
      </w:tcPr>
    </w:tblStylePr>
  </w:style>
  <w:style w:type="paragraph" w:customStyle="1" w:styleId="38">
    <w:name w:val="5 Char Char Char Char"/>
    <w:basedOn w:val="1"/>
    <w:link w:val="37"/>
    <w:qFormat/>
    <w:uiPriority w:val="0"/>
    <w:pPr>
      <w:widowControl/>
      <w:spacing w:after="160" w:afterLines="0" w:line="240" w:lineRule="exact"/>
      <w:jc w:val="left"/>
    </w:pPr>
  </w:style>
  <w:style w:type="character" w:styleId="39">
    <w:name w:val="Strong"/>
    <w:basedOn w:val="37"/>
    <w:qFormat/>
    <w:uiPriority w:val="22"/>
    <w:rPr>
      <w:b/>
    </w:rPr>
  </w:style>
  <w:style w:type="character" w:styleId="40">
    <w:name w:val="page number"/>
    <w:basedOn w:val="37"/>
    <w:qFormat/>
    <w:uiPriority w:val="0"/>
  </w:style>
  <w:style w:type="character" w:styleId="41">
    <w:name w:val="Emphasis"/>
    <w:basedOn w:val="37"/>
    <w:qFormat/>
    <w:uiPriority w:val="20"/>
    <w:rPr>
      <w:i/>
    </w:rPr>
  </w:style>
  <w:style w:type="character" w:styleId="42">
    <w:name w:val="Hyperlink"/>
    <w:basedOn w:val="37"/>
    <w:semiHidden/>
    <w:unhideWhenUsed/>
    <w:qFormat/>
    <w:uiPriority w:val="99"/>
    <w:rPr>
      <w:color w:val="428BCA"/>
      <w:u w:val="none"/>
      <w:shd w:val="clear" w:color="auto" w:fill="auto"/>
    </w:rPr>
  </w:style>
  <w:style w:type="character" w:styleId="43">
    <w:name w:val="annotation reference"/>
    <w:qFormat/>
    <w:uiPriority w:val="0"/>
    <w:rPr>
      <w:sz w:val="21"/>
      <w:szCs w:val="21"/>
    </w:rPr>
  </w:style>
  <w:style w:type="paragraph" w:customStyle="1" w:styleId="44">
    <w:name w:val="_Style 53"/>
    <w:basedOn w:val="1"/>
    <w:link w:val="37"/>
    <w:qFormat/>
    <w:uiPriority w:val="0"/>
  </w:style>
  <w:style w:type="paragraph" w:customStyle="1" w:styleId="45">
    <w:name w:val="默认段落字体 Para Char"/>
    <w:basedOn w:val="1"/>
    <w:link w:val="37"/>
    <w:qFormat/>
    <w:uiPriority w:val="0"/>
    <w:pPr>
      <w:spacing w:line="360" w:lineRule="auto"/>
      <w:ind w:firstLine="200" w:firstLineChars="200"/>
    </w:pPr>
    <w:rPr>
      <w:rFonts w:ascii="宋体" w:hAnsi="宋体" w:cs="宋体"/>
      <w:sz w:val="24"/>
    </w:rPr>
  </w:style>
  <w:style w:type="paragraph" w:styleId="46">
    <w:name w:val="List Paragraph"/>
    <w:basedOn w:val="1"/>
    <w:qFormat/>
    <w:uiPriority w:val="34"/>
    <w:pPr>
      <w:ind w:firstLine="420" w:firstLineChars="200"/>
    </w:pPr>
    <w:rPr>
      <w:rFonts w:ascii="Times New Roman" w:hAnsi="Times New Roman" w:eastAsia="宋体" w:cs="Times New Roman"/>
      <w:szCs w:val="24"/>
    </w:rPr>
  </w:style>
  <w:style w:type="paragraph" w:customStyle="1" w:styleId="47">
    <w:name w:val="TOC Heading Char Char Char Char Char Char Char Char Char Char Char Char Char"/>
    <w:next w:val="1"/>
    <w:qFormat/>
    <w:uiPriority w:val="0"/>
    <w:pPr>
      <w:wordWrap w:val="0"/>
    </w:pPr>
    <w:rPr>
      <w:rFonts w:ascii="Times New Roman" w:hAnsi="Times New Roman" w:eastAsia="宋体" w:cs="Times New Roman"/>
      <w:sz w:val="32"/>
      <w:lang w:val="en-US" w:eastAsia="zh-CN" w:bidi="ar-SA"/>
    </w:rPr>
  </w:style>
  <w:style w:type="paragraph" w:customStyle="1" w:styleId="48">
    <w:name w:val="Normal Indent1"/>
    <w:basedOn w:val="1"/>
    <w:qFormat/>
    <w:uiPriority w:val="0"/>
    <w:pPr>
      <w:adjustRightInd w:val="0"/>
      <w:spacing w:line="360" w:lineRule="atLeast"/>
      <w:ind w:firstLine="420"/>
      <w:jc w:val="left"/>
      <w:textAlignment w:val="baseline"/>
    </w:pPr>
    <w:rPr>
      <w:kern w:val="0"/>
      <w:sz w:val="24"/>
    </w:rPr>
  </w:style>
  <w:style w:type="paragraph" w:customStyle="1" w:styleId="49">
    <w:name w:val="Normal Indent2"/>
    <w:basedOn w:val="1"/>
    <w:qFormat/>
    <w:uiPriority w:val="0"/>
    <w:pPr>
      <w:spacing w:line="360" w:lineRule="atLeast"/>
      <w:ind w:firstLine="420"/>
      <w:textAlignment w:val="baseline"/>
    </w:pPr>
    <w:rPr>
      <w:sz w:val="24"/>
    </w:rPr>
  </w:style>
  <w:style w:type="paragraph" w:customStyle="1" w:styleId="50">
    <w:name w:val="无间隔1"/>
    <w:basedOn w:val="51"/>
    <w:qFormat/>
    <w:uiPriority w:val="0"/>
    <w:rPr>
      <w:rFonts w:ascii="Calibri" w:hAnsi="Calibri"/>
    </w:rPr>
  </w:style>
  <w:style w:type="paragraph" w:customStyle="1" w:styleId="51">
    <w:name w:val="正文_1"/>
    <w:basedOn w:val="1"/>
    <w:qFormat/>
    <w:uiPriority w:val="0"/>
    <w:rPr>
      <w:sz w:val="28"/>
      <w:szCs w:val="28"/>
    </w:rPr>
  </w:style>
  <w:style w:type="paragraph" w:customStyle="1" w:styleId="52">
    <w:name w:val="Default"/>
    <w:next w:val="53"/>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3">
    <w:name w:val="TOC 标题1"/>
    <w:basedOn w:val="3"/>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54">
    <w:name w:val="p0"/>
    <w:basedOn w:val="1"/>
    <w:next w:val="20"/>
    <w:qFormat/>
    <w:uiPriority w:val="0"/>
    <w:pPr>
      <w:widowControl/>
    </w:pPr>
    <w:rPr>
      <w:rFonts w:ascii="Calibri" w:hAnsi="Calibri" w:eastAsia="宋体" w:cs="Calibri"/>
      <w:kern w:val="0"/>
      <w:szCs w:val="21"/>
    </w:rPr>
  </w:style>
  <w:style w:type="paragraph" w:customStyle="1" w:styleId="55">
    <w:name w:val="四级标题"/>
    <w:basedOn w:val="18"/>
    <w:qFormat/>
    <w:uiPriority w:val="0"/>
    <w:rPr>
      <w:rFonts w:eastAsia="黑体"/>
      <w:szCs w:val="22"/>
    </w:rPr>
  </w:style>
  <w:style w:type="paragraph" w:customStyle="1" w:styleId="56">
    <w:name w:val="正文首行缩进 21"/>
    <w:basedOn w:val="57"/>
    <w:next w:val="30"/>
    <w:qFormat/>
    <w:uiPriority w:val="99"/>
    <w:pPr>
      <w:ind w:firstLine="200" w:firstLineChars="200"/>
    </w:pPr>
  </w:style>
  <w:style w:type="paragraph" w:customStyle="1" w:styleId="57">
    <w:name w:val="正文文本缩进1"/>
    <w:basedOn w:val="1"/>
    <w:qFormat/>
    <w:uiPriority w:val="99"/>
    <w:pPr>
      <w:ind w:left="200" w:leftChars="200"/>
    </w:pPr>
  </w:style>
  <w:style w:type="paragraph" w:customStyle="1" w:styleId="58">
    <w:name w:val="Block Text1"/>
    <w:basedOn w:val="1"/>
    <w:qFormat/>
    <w:uiPriority w:val="0"/>
    <w:pPr>
      <w:widowControl/>
      <w:tabs>
        <w:tab w:val="right" w:pos="8640"/>
      </w:tabs>
      <w:spacing w:after="120"/>
      <w:ind w:left="1440" w:leftChars="700" w:right="1440"/>
    </w:pPr>
    <w:rPr>
      <w:rFonts w:ascii="Garamond" w:hAnsi="Garamond" w:eastAsia="Times New Roman"/>
      <w:spacing w:val="-2"/>
      <w:kern w:val="0"/>
    </w:rPr>
  </w:style>
  <w:style w:type="paragraph" w:customStyle="1" w:styleId="59">
    <w:name w:val="新正文"/>
    <w:basedOn w:val="1"/>
    <w:next w:val="1"/>
    <w:qFormat/>
    <w:uiPriority w:val="0"/>
    <w:pPr>
      <w:adjustRightInd w:val="0"/>
      <w:snapToGrid w:val="0"/>
      <w:spacing w:line="440" w:lineRule="atLeast"/>
    </w:pPr>
    <w:rPr>
      <w:rFonts w:ascii="宋体" w:hAnsi="宋体" w:eastAsia="宋体" w:cs="Times New Roman"/>
      <w:snapToGrid w:val="0"/>
      <w:color w:val="000000"/>
      <w:sz w:val="24"/>
    </w:rPr>
  </w:style>
  <w:style w:type="paragraph" w:customStyle="1" w:styleId="60">
    <w:name w:val="正文5"/>
    <w:basedOn w:val="1"/>
    <w:qFormat/>
    <w:uiPriority w:val="0"/>
    <w:pPr>
      <w:kinsoku w:val="0"/>
      <w:overflowPunct w:val="0"/>
      <w:autoSpaceDE w:val="0"/>
      <w:autoSpaceDN w:val="0"/>
      <w:jc w:val="center"/>
    </w:pPr>
  </w:style>
  <w:style w:type="paragraph" w:customStyle="1" w:styleId="61">
    <w:name w:val="Body Text Indent1"/>
    <w:basedOn w:val="1"/>
    <w:next w:val="1"/>
    <w:qFormat/>
    <w:uiPriority w:val="0"/>
    <w:pPr>
      <w:spacing w:after="120" w:afterLines="0"/>
      <w:ind w:left="420" w:leftChars="200"/>
    </w:pPr>
  </w:style>
  <w:style w:type="paragraph" w:customStyle="1" w:styleId="62">
    <w:name w:val="BodyTextIndent2"/>
    <w:basedOn w:val="1"/>
    <w:qFormat/>
    <w:uiPriority w:val="0"/>
    <w:pPr>
      <w:spacing w:line="480" w:lineRule="auto"/>
      <w:ind w:left="420" w:leftChars="200"/>
      <w:jc w:val="both"/>
    </w:pPr>
    <w:rPr>
      <w:rFonts w:ascii="Calibri" w:hAnsi="Calibri" w:eastAsia="宋体" w:cs="Times New Roman"/>
      <w:sz w:val="21"/>
      <w:szCs w:val="24"/>
    </w:rPr>
  </w:style>
  <w:style w:type="paragraph" w:customStyle="1" w:styleId="63">
    <w:name w:val="正文缩进1"/>
    <w:basedOn w:val="1"/>
    <w:qFormat/>
    <w:uiPriority w:val="0"/>
    <w:pPr>
      <w:adjustRightInd w:val="0"/>
      <w:spacing w:line="360" w:lineRule="atLeast"/>
      <w:ind w:firstLine="420"/>
      <w:jc w:val="left"/>
      <w:textAlignment w:val="baseline"/>
    </w:pPr>
    <w:rPr>
      <w:kern w:val="0"/>
      <w:sz w:val="24"/>
    </w:rPr>
  </w:style>
  <w:style w:type="paragraph" w:customStyle="1" w:styleId="64">
    <w:name w:val="章标题"/>
    <w:next w:val="65"/>
    <w:qFormat/>
    <w:uiPriority w:val="0"/>
    <w:pPr>
      <w:spacing w:before="156" w:beforeLines="50" w:after="156" w:afterLines="50"/>
      <w:jc w:val="both"/>
      <w:outlineLvl w:val="1"/>
    </w:pPr>
    <w:rPr>
      <w:rFonts w:ascii="黑体" w:hAnsi="Times New Roman" w:eastAsia="黑体" w:cs="Times New Roman"/>
      <w:sz w:val="21"/>
      <w:lang w:val="en-US" w:eastAsia="zh-CN" w:bidi="ar-SA"/>
    </w:rPr>
  </w:style>
  <w:style w:type="paragraph" w:customStyle="1" w:styleId="65">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6">
    <w:name w:val="Body Text First Indent 21"/>
    <w:basedOn w:val="61"/>
    <w:next w:val="67"/>
    <w:qFormat/>
    <w:uiPriority w:val="0"/>
    <w:pPr>
      <w:ind w:firstLine="420" w:firstLineChars="200"/>
    </w:pPr>
    <w:rPr>
      <w:szCs w:val="24"/>
    </w:rPr>
  </w:style>
  <w:style w:type="paragraph" w:customStyle="1" w:styleId="67">
    <w:name w:val="Plain Text1"/>
    <w:basedOn w:val="1"/>
    <w:next w:val="68"/>
    <w:qFormat/>
    <w:uiPriority w:val="0"/>
    <w:rPr>
      <w:rFonts w:ascii="宋体" w:hAnsi="Times New Roman" w:eastAsia="宋体" w:cs="Arial"/>
    </w:rPr>
  </w:style>
  <w:style w:type="paragraph" w:customStyle="1" w:styleId="68">
    <w:name w:val="List Number 51"/>
    <w:basedOn w:val="1"/>
    <w:qFormat/>
    <w:uiPriority w:val="0"/>
    <w:pPr>
      <w:numPr>
        <w:ilvl w:val="0"/>
        <w:numId w:val="3"/>
      </w:numPr>
    </w:pPr>
  </w:style>
  <w:style w:type="paragraph" w:customStyle="1" w:styleId="69">
    <w:name w:val="Body Text First Indent1"/>
    <w:basedOn w:val="12"/>
    <w:next w:val="12"/>
    <w:qFormat/>
    <w:uiPriority w:val="0"/>
    <w:pPr>
      <w:ind w:firstLine="420" w:firstLineChars="100"/>
    </w:pPr>
    <w:rPr>
      <w:szCs w:val="24"/>
    </w:rPr>
  </w:style>
  <w:style w:type="paragraph" w:customStyle="1" w:styleId="70">
    <w:name w:val="文本块1"/>
    <w:basedOn w:val="1"/>
    <w:qFormat/>
    <w:uiPriority w:val="0"/>
    <w:pPr>
      <w:spacing w:after="120" w:line="580" w:lineRule="atLeast"/>
      <w:ind w:left="1440" w:leftChars="700" w:right="1440" w:rightChars="700"/>
    </w:pPr>
    <w:rPr>
      <w:rFonts w:ascii="Calibri" w:hAnsi="Calibri"/>
      <w:szCs w:val="22"/>
    </w:rPr>
  </w:style>
  <w:style w:type="paragraph" w:customStyle="1" w:styleId="71">
    <w:name w:val="BodyText"/>
    <w:basedOn w:val="1"/>
    <w:qFormat/>
    <w:uiPriority w:val="0"/>
    <w:pPr>
      <w:spacing w:line="360" w:lineRule="auto"/>
      <w:jc w:val="both"/>
      <w:textAlignment w:val="auto"/>
    </w:pPr>
    <w:rPr>
      <w:kern w:val="2"/>
      <w:position w:val="-6"/>
      <w:sz w:val="24"/>
      <w:szCs w:val="24"/>
      <w:lang w:val="en-US" w:eastAsia="zh-CN" w:bidi="ar-SA"/>
    </w:rPr>
  </w:style>
  <w:style w:type="paragraph" w:customStyle="1" w:styleId="72">
    <w:name w:val="引言二级条标题"/>
    <w:basedOn w:val="73"/>
    <w:next w:val="65"/>
    <w:qFormat/>
    <w:uiPriority w:val="99"/>
    <w:pPr>
      <w:tabs>
        <w:tab w:val="left" w:pos="1140"/>
      </w:tabs>
    </w:pPr>
  </w:style>
  <w:style w:type="paragraph" w:customStyle="1" w:styleId="73">
    <w:name w:val="引言一级条标题"/>
    <w:basedOn w:val="1"/>
    <w:next w:val="65"/>
    <w:qFormat/>
    <w:uiPriority w:val="99"/>
    <w:pPr>
      <w:widowControl/>
      <w:tabs>
        <w:tab w:val="left" w:pos="1140"/>
      </w:tabs>
    </w:pPr>
    <w:rPr>
      <w:rFonts w:eastAsia="黑体"/>
      <w:b/>
      <w:bCs/>
      <w:szCs w:val="21"/>
    </w:rPr>
  </w:style>
  <w:style w:type="paragraph" w:customStyle="1" w:styleId="74">
    <w:name w:val="正文1"/>
    <w:basedOn w:val="1"/>
    <w:next w:val="1"/>
    <w:qFormat/>
    <w:uiPriority w:val="0"/>
    <w:pPr>
      <w:adjustRightInd w:val="0"/>
      <w:spacing w:line="312" w:lineRule="atLeast"/>
      <w:textAlignment w:val="baseline"/>
    </w:pPr>
    <w:rPr>
      <w:rFonts w:ascii="宋体" w:hAnsi="宋体" w:cs="宋体"/>
      <w:kern w:val="0"/>
      <w:sz w:val="34"/>
      <w:szCs w:val="34"/>
    </w:rPr>
  </w:style>
  <w:style w:type="paragraph" w:styleId="75">
    <w:name w:val="No Spacing"/>
    <w:qFormat/>
    <w:uiPriority w:val="1"/>
    <w:pPr>
      <w:widowControl w:val="0"/>
      <w:spacing w:after="0" w:line="240" w:lineRule="auto"/>
      <w:jc w:val="both"/>
    </w:pPr>
    <w:rPr>
      <w:rFonts w:asciiTheme="minorHAnsi" w:hAnsiTheme="minorHAnsi" w:eastAsiaTheme="minorEastAsia" w:cstheme="minorBidi"/>
      <w:kern w:val="2"/>
      <w:sz w:val="21"/>
      <w:szCs w:val="22"/>
      <w:lang w:val="en-US" w:eastAsia="zh-CN" w:bidi="ar-SA"/>
    </w:rPr>
  </w:style>
  <w:style w:type="character" w:customStyle="1" w:styleId="76">
    <w:name w:val="页眉 Char"/>
    <w:basedOn w:val="37"/>
    <w:link w:val="20"/>
    <w:semiHidden/>
    <w:qFormat/>
    <w:uiPriority w:val="99"/>
    <w:rPr>
      <w:rFonts w:eastAsiaTheme="minorEastAsia"/>
      <w:kern w:val="2"/>
      <w:sz w:val="18"/>
      <w:szCs w:val="18"/>
    </w:rPr>
  </w:style>
  <w:style w:type="character" w:customStyle="1" w:styleId="77">
    <w:name w:val="页脚 Char"/>
    <w:basedOn w:val="37"/>
    <w:link w:val="2"/>
    <w:semiHidden/>
    <w:qFormat/>
    <w:uiPriority w:val="99"/>
    <w:rPr>
      <w:rFonts w:eastAsiaTheme="minorEastAsia"/>
      <w:kern w:val="2"/>
      <w:sz w:val="18"/>
      <w:szCs w:val="18"/>
    </w:rPr>
  </w:style>
  <w:style w:type="character" w:customStyle="1" w:styleId="78">
    <w:name w:val="正文文本 Char"/>
    <w:basedOn w:val="37"/>
    <w:link w:val="12"/>
    <w:qFormat/>
    <w:uiPriority w:val="0"/>
    <w:rPr>
      <w:rFonts w:ascii="Times New Roman" w:hAnsi="Times New Roman" w:eastAsia="宋体" w:cs="Times New Roman"/>
      <w:kern w:val="2"/>
      <w:sz w:val="21"/>
      <w:szCs w:val="20"/>
    </w:rPr>
  </w:style>
  <w:style w:type="character" w:customStyle="1" w:styleId="79">
    <w:name w:val="en-code1"/>
    <w:basedOn w:val="37"/>
    <w:qFormat/>
    <w:uiPriority w:val="0"/>
    <w:rPr>
      <w:b/>
      <w:bCs/>
      <w:color w:val="0A5CA8"/>
      <w:sz w:val="26"/>
      <w:szCs w:val="26"/>
    </w:rPr>
  </w:style>
  <w:style w:type="paragraph" w:customStyle="1" w:styleId="80">
    <w:name w:val="样式 三号"/>
    <w:qFormat/>
    <w:uiPriority w:val="0"/>
    <w:pPr>
      <w:widowControl w:val="0"/>
      <w:jc w:val="both"/>
    </w:pPr>
    <w:rPr>
      <w:rFonts w:ascii="Times New Roman" w:hAnsi="Times New Roman" w:eastAsia="仿宋_GB2312" w:cs="Times New Roman"/>
      <w:snapToGrid w:val="0"/>
      <w:sz w:val="32"/>
      <w:szCs w:val="22"/>
      <w:lang w:val="en-US" w:eastAsia="zh-CN" w:bidi="ar-SA"/>
    </w:rPr>
  </w:style>
  <w:style w:type="character" w:customStyle="1" w:styleId="81">
    <w:name w:val="font21"/>
    <w:basedOn w:val="37"/>
    <w:qFormat/>
    <w:uiPriority w:val="0"/>
    <w:rPr>
      <w:rFonts w:hint="eastAsia" w:ascii="宋体" w:hAnsi="宋体" w:eastAsia="宋体" w:cs="宋体"/>
      <w:color w:val="000000"/>
      <w:sz w:val="20"/>
      <w:szCs w:val="20"/>
      <w:u w:val="none"/>
      <w:vertAlign w:val="superscript"/>
    </w:rPr>
  </w:style>
  <w:style w:type="character" w:customStyle="1" w:styleId="82">
    <w:name w:val="font41"/>
    <w:basedOn w:val="37"/>
    <w:qFormat/>
    <w:uiPriority w:val="0"/>
    <w:rPr>
      <w:rFonts w:hint="default" w:ascii="Times New Roman" w:hAnsi="Times New Roman" w:cs="Times New Roman"/>
      <w:color w:val="000000"/>
      <w:sz w:val="22"/>
      <w:szCs w:val="22"/>
      <w:u w:val="none"/>
    </w:rPr>
  </w:style>
  <w:style w:type="character" w:customStyle="1" w:styleId="83">
    <w:name w:val="font31"/>
    <w:basedOn w:val="37"/>
    <w:qFormat/>
    <w:uiPriority w:val="0"/>
    <w:rPr>
      <w:rFonts w:hint="eastAsia" w:ascii="宋体" w:hAnsi="宋体" w:eastAsia="宋体" w:cs="宋体"/>
      <w:color w:val="000000"/>
      <w:sz w:val="22"/>
      <w:szCs w:val="22"/>
      <w:u w:val="none"/>
    </w:rPr>
  </w:style>
  <w:style w:type="paragraph" w:customStyle="1" w:styleId="84">
    <w:name w:val="dt_列表"/>
    <w:basedOn w:val="1"/>
    <w:qFormat/>
    <w:uiPriority w:val="0"/>
    <w:pPr>
      <w:numPr>
        <w:ilvl w:val="0"/>
        <w:numId w:val="4"/>
      </w:numPr>
      <w:adjustRightInd w:val="0"/>
      <w:snapToGrid w:val="0"/>
      <w:spacing w:line="360" w:lineRule="auto"/>
      <w:jc w:val="left"/>
    </w:pPr>
    <w:rPr>
      <w:rFonts w:ascii="宋体" w:hAnsi="宋体" w:eastAsia="宋体" w:cs="Times New Roman"/>
      <w:sz w:val="28"/>
      <w:szCs w:val="28"/>
    </w:rPr>
  </w:style>
  <w:style w:type="paragraph" w:customStyle="1" w:styleId="85">
    <w:name w:val="Body"/>
    <w:qFormat/>
    <w:uiPriority w:val="0"/>
    <w:pPr>
      <w:spacing w:after="120"/>
      <w:ind w:left="1418"/>
    </w:pPr>
    <w:rPr>
      <w:rFonts w:ascii="Arial" w:hAnsi="Arial" w:eastAsia="宋体" w:cs="Times New Roman"/>
      <w:sz w:val="22"/>
      <w:lang w:val="en-US" w:eastAsia="en-US" w:bidi="ar-SA"/>
    </w:rPr>
  </w:style>
  <w:style w:type="character" w:customStyle="1" w:styleId="86">
    <w:name w:val="font71"/>
    <w:basedOn w:val="37"/>
    <w:qFormat/>
    <w:uiPriority w:val="0"/>
    <w:rPr>
      <w:rFonts w:hint="eastAsia" w:ascii="宋体" w:hAnsi="宋体" w:eastAsia="宋体" w:cs="宋体"/>
      <w:color w:val="000000"/>
      <w:sz w:val="24"/>
      <w:szCs w:val="24"/>
      <w:u w:val="none"/>
    </w:rPr>
  </w:style>
  <w:style w:type="character" w:customStyle="1" w:styleId="87">
    <w:name w:val="font51"/>
    <w:basedOn w:val="37"/>
    <w:qFormat/>
    <w:uiPriority w:val="0"/>
    <w:rPr>
      <w:rFonts w:hint="default" w:ascii="Times New Roman" w:hAnsi="Times New Roman" w:cs="Times New Roman"/>
      <w:color w:val="000000"/>
      <w:sz w:val="24"/>
      <w:szCs w:val="24"/>
      <w:u w:val="none"/>
    </w:rPr>
  </w:style>
  <w:style w:type="character" w:customStyle="1" w:styleId="88">
    <w:name w:val="font11"/>
    <w:basedOn w:val="37"/>
    <w:qFormat/>
    <w:uiPriority w:val="0"/>
    <w:rPr>
      <w:rFonts w:hint="eastAsia" w:ascii="宋体" w:hAnsi="宋体" w:eastAsia="宋体" w:cs="宋体"/>
      <w:color w:val="000000"/>
      <w:sz w:val="24"/>
      <w:szCs w:val="24"/>
      <w:u w:val="none"/>
      <w:vertAlign w:val="superscript"/>
    </w:rPr>
  </w:style>
  <w:style w:type="character" w:customStyle="1" w:styleId="89">
    <w:name w:val="font01"/>
    <w:basedOn w:val="37"/>
    <w:qFormat/>
    <w:uiPriority w:val="0"/>
    <w:rPr>
      <w:rFonts w:hint="default" w:ascii="Times New Roman" w:hAnsi="Times New Roman" w:cs="Times New Roman"/>
      <w:color w:val="000000"/>
      <w:sz w:val="21"/>
      <w:szCs w:val="21"/>
      <w:u w:val="none"/>
    </w:rPr>
  </w:style>
  <w:style w:type="character" w:customStyle="1" w:styleId="90">
    <w:name w:val="NormalCharacter"/>
    <w:link w:val="91"/>
    <w:qFormat/>
    <w:uiPriority w:val="0"/>
    <w:rPr>
      <w:rFonts w:asciiTheme="minorHAnsi" w:hAnsiTheme="minorHAnsi" w:eastAsiaTheme="minorEastAsia" w:cstheme="minorBidi"/>
      <w:kern w:val="2"/>
      <w:sz w:val="21"/>
      <w:szCs w:val="22"/>
      <w:lang w:val="en-US" w:eastAsia="zh-CN" w:bidi="ar-SA"/>
    </w:rPr>
  </w:style>
  <w:style w:type="paragraph" w:customStyle="1" w:styleId="91">
    <w:name w:val="UserStyle_1"/>
    <w:basedOn w:val="1"/>
    <w:link w:val="90"/>
    <w:qFormat/>
    <w:uiPriority w:val="0"/>
    <w:pPr>
      <w:widowControl/>
      <w:jc w:val="both"/>
      <w:textAlignment w:val="baseline"/>
    </w:pPr>
    <w:rPr>
      <w:rFonts w:ascii="Wingdings" w:hAnsi="Wingdings"/>
      <w:kern w:val="2"/>
      <w:sz w:val="21"/>
      <w:szCs w:val="20"/>
    </w:rPr>
  </w:style>
  <w:style w:type="character" w:customStyle="1" w:styleId="92">
    <w:name w:val="ca-42"/>
    <w:basedOn w:val="37"/>
    <w:qFormat/>
    <w:uiPriority w:val="0"/>
  </w:style>
  <w:style w:type="paragraph" w:customStyle="1" w:styleId="93">
    <w:name w:val="正文（1）"/>
    <w:basedOn w:val="1"/>
    <w:qFormat/>
    <w:uiPriority w:val="0"/>
    <w:pPr>
      <w:spacing w:line="360" w:lineRule="auto"/>
    </w:pPr>
    <w:rPr>
      <w:szCs w:val="28"/>
    </w:rPr>
  </w:style>
  <w:style w:type="paragraph" w:customStyle="1" w:styleId="94">
    <w:name w:val="合同正文"/>
    <w:basedOn w:val="1"/>
    <w:qFormat/>
    <w:uiPriority w:val="0"/>
    <w:pPr>
      <w:ind w:left="482"/>
    </w:pPr>
    <w:rPr>
      <w:rFonts w:eastAsia="宋体" w:cs="Times New Roman"/>
      <w:color w:val="auto"/>
      <w:sz w:val="21"/>
      <w:szCs w:val="21"/>
    </w:rPr>
  </w:style>
  <w:style w:type="paragraph" w:customStyle="1" w:styleId="95">
    <w:name w:val="样式 标题 1 + 行距: 1.5 倍行距"/>
    <w:basedOn w:val="3"/>
    <w:qFormat/>
    <w:uiPriority w:val="0"/>
    <w:pPr>
      <w:numPr>
        <w:ilvl w:val="0"/>
        <w:numId w:val="0"/>
      </w:numPr>
      <w:adjustRightInd w:val="0"/>
      <w:snapToGrid w:val="0"/>
    </w:pPr>
    <w:rPr>
      <w:sz w:val="28"/>
    </w:rPr>
  </w:style>
  <w:style w:type="paragraph" w:customStyle="1" w:styleId="96">
    <w:name w:val="UserStyle_11"/>
    <w:basedOn w:val="1"/>
    <w:qFormat/>
    <w:uiPriority w:val="0"/>
    <w:pPr>
      <w:spacing w:line="240" w:lineRule="auto"/>
      <w:jc w:val="both"/>
    </w:pPr>
    <w:rPr>
      <w:rFonts w:ascii="宋体" w:hAnsi="宋体" w:eastAsia="宋体"/>
      <w:kern w:val="2"/>
      <w:sz w:val="21"/>
      <w:szCs w:val="24"/>
      <w:lang w:val="zh-CN" w:eastAsia="zh-CN" w:bidi="zh-CN"/>
    </w:rPr>
  </w:style>
  <w:style w:type="paragraph" w:customStyle="1" w:styleId="97">
    <w:name w:val="Normal_0"/>
    <w:qFormat/>
    <w:uiPriority w:val="0"/>
    <w:rPr>
      <w:rFonts w:ascii="Times New Roman" w:hAnsi="Times New Roman" w:eastAsia="宋体" w:cs="Times New Roman"/>
      <w:sz w:val="24"/>
      <w:szCs w:val="24"/>
      <w:lang w:val="en-US" w:eastAsia="zh-CN" w:bidi="ar-SA"/>
    </w:rPr>
  </w:style>
  <w:style w:type="paragraph" w:customStyle="1" w:styleId="98">
    <w:name w:val="表格正文"/>
    <w:basedOn w:val="1"/>
    <w:qFormat/>
    <w:uiPriority w:val="0"/>
    <w:pPr>
      <w:spacing w:line="360" w:lineRule="auto"/>
    </w:pPr>
    <w:rPr>
      <w:rFonts w:ascii="Calibri" w:hAnsi="Calibri" w:eastAsia="宋体" w:cs="Times New Roman"/>
      <w:szCs w:val="24"/>
    </w:rPr>
  </w:style>
  <w:style w:type="paragraph" w:customStyle="1" w:styleId="99">
    <w:name w:val="Table Text"/>
    <w:qFormat/>
    <w:uiPriority w:val="0"/>
    <w:pPr>
      <w:snapToGrid w:val="0"/>
      <w:spacing w:before="80" w:beforeLines="0" w:after="80" w:afterLines="0"/>
    </w:pPr>
    <w:rPr>
      <w:rFonts w:ascii="Arial" w:hAnsi="Arial" w:eastAsia="宋体" w:cs="Times New Roman"/>
      <w:sz w:val="18"/>
      <w:szCs w:val="18"/>
      <w:lang w:val="en-US" w:eastAsia="zh-CN" w:bidi="ar-SA"/>
    </w:rPr>
  </w:style>
  <w:style w:type="character" w:customStyle="1" w:styleId="100">
    <w:name w:val="font61"/>
    <w:basedOn w:val="37"/>
    <w:qFormat/>
    <w:uiPriority w:val="0"/>
    <w:rPr>
      <w:rFonts w:hint="eastAsia" w:ascii="宋体" w:hAnsi="宋体" w:eastAsia="宋体" w:cs="宋体"/>
      <w:color w:val="FF0000"/>
      <w:sz w:val="20"/>
      <w:szCs w:val="20"/>
      <w:u w:val="none"/>
    </w:rPr>
  </w:style>
  <w:style w:type="paragraph" w:customStyle="1" w:styleId="101">
    <w:name w:val="表格文字"/>
    <w:next w:val="1"/>
    <w:qFormat/>
    <w:uiPriority w:val="0"/>
    <w:pPr>
      <w:spacing w:line="360" w:lineRule="auto"/>
      <w:jc w:val="center"/>
    </w:pPr>
    <w:rPr>
      <w:rFonts w:ascii="Arial" w:hAnsi="Arial" w:eastAsia="仿宋_GB2312" w:cs="Times New Roman"/>
      <w:sz w:val="24"/>
      <w:szCs w:val="24"/>
    </w:rPr>
  </w:style>
  <w:style w:type="paragraph" w:customStyle="1" w:styleId="102">
    <w:name w:val="Body1!"/>
    <w:basedOn w:val="1"/>
    <w:qFormat/>
    <w:uiPriority w:val="0"/>
    <w:pPr>
      <w:widowControl/>
      <w:tabs>
        <w:tab w:val="left" w:pos="1247"/>
      </w:tabs>
      <w:spacing w:before="120" w:beforeLines="0" w:line="288" w:lineRule="auto"/>
      <w:ind w:left="1247" w:firstLine="200" w:firstLineChars="200"/>
    </w:pPr>
    <w:rPr>
      <w:rFonts w:ascii="Arial" w:hAnsi="Arial" w:cs="Times New Roman"/>
      <w:kern w:val="0"/>
      <w:szCs w:val="21"/>
    </w:rPr>
  </w:style>
  <w:style w:type="paragraph" w:customStyle="1" w:styleId="103">
    <w:name w:val="ÕýÎÄ"/>
    <w:qFormat/>
    <w:uiPriority w:val="0"/>
    <w:pPr>
      <w:tabs>
        <w:tab w:val="left" w:pos="630"/>
      </w:tabs>
      <w:overflowPunct w:val="0"/>
      <w:autoSpaceDE w:val="0"/>
      <w:autoSpaceDN w:val="0"/>
      <w:adjustRightInd w:val="0"/>
      <w:spacing w:line="360" w:lineRule="atLeast"/>
      <w:jc w:val="both"/>
      <w:textAlignment w:val="baseline"/>
    </w:pPr>
    <w:rPr>
      <w:rFonts w:ascii="Dutch801 Rm BT" w:hAnsi="Dutch801 Rm BT" w:eastAsia="宋体" w:cs="Dutch801 Rm BT"/>
      <w:sz w:val="22"/>
      <w:lang w:val="en-US" w:eastAsia="zh-CN" w:bidi="ar-SA"/>
    </w:rPr>
  </w:style>
  <w:style w:type="paragraph" w:customStyle="1" w:styleId="104">
    <w:name w:val="标题1"/>
    <w:basedOn w:val="3"/>
    <w:qFormat/>
    <w:uiPriority w:val="0"/>
    <w:pPr>
      <w:keepLines w:val="0"/>
      <w:widowControl/>
      <w:numPr>
        <w:ilvl w:val="0"/>
        <w:numId w:val="5"/>
      </w:numPr>
      <w:pBdr>
        <w:bottom w:val="single" w:color="auto" w:sz="8" w:space="6"/>
      </w:pBdr>
      <w:spacing w:before="480" w:beforeLines="0" w:after="240" w:afterLines="0" w:line="240" w:lineRule="auto"/>
      <w:jc w:val="left"/>
    </w:pPr>
    <w:rPr>
      <w:rFonts w:ascii="Arial" w:hAnsi="Arial"/>
      <w:smallCaps/>
      <w:spacing w:val="10"/>
      <w:kern w:val="20"/>
      <w:sz w:val="32"/>
      <w:szCs w:val="32"/>
    </w:rPr>
  </w:style>
  <w:style w:type="character" w:customStyle="1" w:styleId="105">
    <w:name w:val="标题3 Char Char"/>
    <w:link w:val="106"/>
    <w:qFormat/>
    <w:uiPriority w:val="0"/>
    <w:rPr>
      <w:rFonts w:ascii="Arial" w:hAnsi="Arial" w:eastAsia="宋体"/>
      <w:b/>
      <w:sz w:val="24"/>
      <w:szCs w:val="24"/>
      <w:lang w:val="pt-BR" w:eastAsia="zh-CN" w:bidi="ar-SA"/>
    </w:rPr>
  </w:style>
  <w:style w:type="paragraph" w:customStyle="1" w:styleId="106">
    <w:name w:val="标题3"/>
    <w:basedOn w:val="5"/>
    <w:link w:val="105"/>
    <w:qFormat/>
    <w:uiPriority w:val="0"/>
    <w:pPr>
      <w:keepLines w:val="0"/>
      <w:widowControl/>
      <w:numPr>
        <w:ilvl w:val="3"/>
        <w:numId w:val="5"/>
      </w:numPr>
      <w:tabs>
        <w:tab w:val="left" w:pos="720"/>
        <w:tab w:val="clear" w:pos="1276"/>
      </w:tabs>
      <w:spacing w:before="0" w:beforeLines="0" w:after="0" w:afterLines="0" w:line="320" w:lineRule="exact"/>
      <w:ind w:left="720" w:hanging="720"/>
      <w:jc w:val="left"/>
    </w:pPr>
    <w:rPr>
      <w:rFonts w:ascii="Arial" w:hAnsi="Arial" w:eastAsia="宋体"/>
      <w:sz w:val="24"/>
      <w:szCs w:val="24"/>
      <w:lang w:val="pt-BR" w:eastAsia="zh-CN" w:bidi="ar-SA"/>
    </w:rPr>
  </w:style>
  <w:style w:type="paragraph" w:customStyle="1" w:styleId="107">
    <w:name w:val="普通(网站)1"/>
    <w:basedOn w:val="1"/>
    <w:qFormat/>
    <w:uiPriority w:val="0"/>
    <w:pPr>
      <w:widowControl/>
      <w:spacing w:before="100" w:beforeAutospacing="1" w:after="100" w:afterAutospacing="1"/>
      <w:jc w:val="left"/>
    </w:pPr>
    <w:rPr>
      <w:rFonts w:ascii="宋体" w:hAnsi="宋体" w:eastAsia="宋体" w:cs="宋体"/>
      <w:color w:val="auto"/>
      <w:kern w:val="0"/>
    </w:rPr>
  </w:style>
  <w:style w:type="paragraph" w:customStyle="1" w:styleId="108">
    <w:name w:val="纯文本1"/>
    <w:basedOn w:val="1"/>
    <w:qFormat/>
    <w:uiPriority w:val="0"/>
    <w:pPr>
      <w:widowControl/>
      <w:snapToGrid w:val="0"/>
      <w:spacing w:line="360" w:lineRule="atLeast"/>
      <w:ind w:left="-221" w:leftChars="-92" w:firstLine="284"/>
    </w:pPr>
    <w:rPr>
      <w:rFonts w:ascii="宋体" w:hAnsi="Courier New" w:cs="Times New Roman"/>
      <w:kern w:val="21"/>
      <w:szCs w:val="20"/>
    </w:rPr>
  </w:style>
  <w:style w:type="paragraph" w:customStyle="1" w:styleId="109">
    <w:name w:val="正文文本缩进 31"/>
    <w:basedOn w:val="1"/>
    <w:qFormat/>
    <w:uiPriority w:val="0"/>
    <w:pPr>
      <w:spacing w:after="120"/>
      <w:ind w:left="420" w:leftChars="200"/>
    </w:pPr>
    <w:rPr>
      <w:sz w:val="16"/>
      <w:szCs w:val="16"/>
    </w:rPr>
  </w:style>
  <w:style w:type="character" w:customStyle="1" w:styleId="110">
    <w:name w:val="页码1"/>
    <w:qFormat/>
    <w:uiPriority w:val="0"/>
  </w:style>
  <w:style w:type="paragraph" w:customStyle="1" w:styleId="111">
    <w:name w:val="標準"/>
    <w:basedOn w:val="1"/>
    <w:next w:val="1"/>
    <w:qFormat/>
    <w:uiPriority w:val="0"/>
    <w:pPr>
      <w:autoSpaceDE w:val="0"/>
      <w:autoSpaceDN w:val="0"/>
      <w:adjustRightInd w:val="0"/>
      <w:jc w:val="left"/>
    </w:pPr>
    <w:rPr>
      <w:rFonts w:ascii="Arial" w:hAnsi="Arial"/>
      <w:kern w:val="0"/>
      <w:sz w:val="24"/>
    </w:rPr>
  </w:style>
  <w:style w:type="paragraph" w:customStyle="1" w:styleId="112">
    <w:name w:val="Normal"/>
    <w:qFormat/>
    <w:uiPriority w:val="0"/>
    <w:pPr>
      <w:jc w:val="both"/>
    </w:pPr>
    <w:rPr>
      <w:rFonts w:ascii="宋体" w:hAnsi="宋体" w:eastAsia="宋体" w:cs="宋体"/>
      <w:kern w:val="2"/>
      <w:sz w:val="21"/>
      <w:szCs w:val="21"/>
      <w:lang w:val="en-US" w:eastAsia="zh-CN" w:bidi="ar-SA"/>
    </w:rPr>
  </w:style>
  <w:style w:type="paragraph" w:customStyle="1" w:styleId="113">
    <w:name w:val="msolistparagraph"/>
    <w:basedOn w:val="1"/>
    <w:qFormat/>
    <w:uiPriority w:val="0"/>
    <w:pPr>
      <w:keepNext w:val="0"/>
      <w:keepLines w:val="0"/>
      <w:widowControl w:val="0"/>
      <w:suppressLineNumbers w:val="0"/>
      <w:spacing w:before="0" w:beforeAutospacing="0" w:after="0" w:afterAutospacing="0" w:line="360" w:lineRule="auto"/>
      <w:ind w:left="0" w:right="0" w:firstLine="420" w:firstLineChars="200"/>
      <w:jc w:val="both"/>
    </w:pPr>
    <w:rPr>
      <w:rFonts w:hint="default" w:ascii="Times New Roman" w:hAnsi="Times New Roman" w:eastAsia="宋体" w:cs="Times New Roman"/>
      <w:kern w:val="2"/>
      <w:sz w:val="24"/>
      <w:szCs w:val="20"/>
      <w:lang w:val="en-US" w:eastAsia="zh-CN" w:bidi="ar"/>
    </w:rPr>
  </w:style>
  <w:style w:type="paragraph" w:customStyle="1" w:styleId="114">
    <w:name w:val="字母编号列项（一级）"/>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115">
    <w:name w:val="WPS Plain"/>
    <w:qFormat/>
    <w:uiPriority w:val="0"/>
    <w:rPr>
      <w:rFonts w:ascii="Times New Roman" w:hAnsi="Times New Roman" w:eastAsia="宋体" w:cs="Times New Roman"/>
      <w:sz w:val="21"/>
      <w:szCs w:val="22"/>
      <w:lang w:val="en-US" w:eastAsia="zh-CN" w:bidi="ar-SA"/>
    </w:rPr>
  </w:style>
  <w:style w:type="paragraph" w:customStyle="1" w:styleId="116">
    <w:name w:val="_Style 1"/>
    <w:basedOn w:val="1"/>
    <w:qFormat/>
    <w:uiPriority w:val="99"/>
    <w:pPr>
      <w:ind w:firstLine="420" w:firstLineChars="200"/>
    </w:pPr>
    <w:rPr>
      <w:rFonts w:ascii="Calibri" w:hAnsi="Calibri" w:eastAsia="宋体" w:cs="Times New Roman"/>
      <w:szCs w:val="22"/>
    </w:rPr>
  </w:style>
  <w:style w:type="paragraph" w:customStyle="1" w:styleId="117">
    <w:name w:val="Style5"/>
    <w:basedOn w:val="1"/>
    <w:qFormat/>
    <w:uiPriority w:val="99"/>
  </w:style>
  <w:style w:type="character" w:customStyle="1" w:styleId="118">
    <w:name w:val="Font Style13"/>
    <w:basedOn w:val="37"/>
    <w:qFormat/>
    <w:uiPriority w:val="99"/>
    <w:rPr>
      <w:rFonts w:ascii="黑体" w:eastAsia="黑体" w:cs="黑体"/>
      <w:sz w:val="26"/>
      <w:szCs w:val="26"/>
    </w:rPr>
  </w:style>
  <w:style w:type="paragraph" w:customStyle="1" w:styleId="119">
    <w:name w:val="p16"/>
    <w:basedOn w:val="1"/>
    <w:qFormat/>
    <w:uiPriority w:val="0"/>
    <w:pPr>
      <w:keepNext w:val="0"/>
      <w:keepLines w:val="0"/>
      <w:widowControl/>
      <w:suppressLineNumbers w:val="0"/>
      <w:spacing w:before="0" w:beforeLines="0" w:beforeAutospacing="0" w:after="0" w:afterLines="0" w:afterAutospacing="0" w:line="560" w:lineRule="atLeast"/>
      <w:ind w:left="0" w:right="0" w:firstLine="420"/>
      <w:jc w:val="both"/>
    </w:pPr>
    <w:rPr>
      <w:rFonts w:hint="eastAsia" w:ascii="宋体" w:hAnsi="宋体" w:eastAsia="宋体" w:cs="宋体"/>
      <w:kern w:val="0"/>
      <w:sz w:val="28"/>
      <w:szCs w:val="28"/>
      <w:lang w:val="en-US" w:eastAsia="zh-CN" w:bidi="ar"/>
    </w:rPr>
  </w:style>
  <w:style w:type="paragraph" w:customStyle="1" w:styleId="120">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121">
    <w:name w:val="TDS标准1"/>
    <w:basedOn w:val="64"/>
    <w:next w:val="1"/>
    <w:qFormat/>
    <w:uiPriority w:val="0"/>
    <w:pPr>
      <w:numPr>
        <w:ilvl w:val="0"/>
        <w:numId w:val="3"/>
      </w:numPr>
    </w:pPr>
    <w:rPr>
      <w:rFonts w:cs="宋体"/>
    </w:rPr>
  </w:style>
  <w:style w:type="paragraph" w:customStyle="1" w:styleId="122">
    <w:name w:val="二级条标题"/>
    <w:basedOn w:val="123"/>
    <w:next w:val="65"/>
    <w:qFormat/>
    <w:uiPriority w:val="0"/>
    <w:pPr>
      <w:widowControl/>
      <w:numPr>
        <w:ilvl w:val="3"/>
        <w:numId w:val="1"/>
      </w:numPr>
      <w:tabs>
        <w:tab w:val="left" w:pos="420"/>
      </w:tabs>
      <w:outlineLvl w:val="3"/>
    </w:pPr>
    <w:rPr>
      <w:rFonts w:ascii="黑体" w:eastAsia="黑体"/>
      <w:kern w:val="0"/>
      <w:szCs w:val="20"/>
    </w:rPr>
  </w:style>
  <w:style w:type="paragraph" w:customStyle="1" w:styleId="123">
    <w:name w:val="一级条标题"/>
    <w:next w:val="65"/>
    <w:qFormat/>
    <w:uiPriority w:val="0"/>
    <w:pPr>
      <w:numPr>
        <w:ilvl w:val="2"/>
        <w:numId w:val="6"/>
      </w:numPr>
      <w:outlineLvl w:val="2"/>
    </w:pPr>
    <w:rPr>
      <w:rFonts w:ascii="Times New Roman" w:hAnsi="Times New Roman" w:eastAsia="黑体" w:cs="Times New Roman"/>
      <w:sz w:val="21"/>
      <w:lang w:val="en-US" w:eastAsia="zh-CN" w:bidi="ar-SA"/>
    </w:rPr>
  </w:style>
  <w:style w:type="paragraph" w:customStyle="1" w:styleId="124">
    <w:name w:val="标准正文"/>
    <w:basedOn w:val="1"/>
    <w:qFormat/>
    <w:uiPriority w:val="0"/>
    <w:pPr>
      <w:widowControl/>
      <w:ind w:firstLine="420"/>
      <w:jc w:val="left"/>
    </w:pPr>
    <w:rPr>
      <w:rFonts w:ascii="宋体"/>
      <w:kern w:val="0"/>
      <w:szCs w:val="20"/>
    </w:rPr>
  </w:style>
  <w:style w:type="paragraph" w:customStyle="1" w:styleId="125">
    <w:name w:val="样式1"/>
    <w:basedOn w:val="1"/>
    <w:next w:val="25"/>
    <w:qFormat/>
    <w:uiPriority w:val="0"/>
    <w:pPr>
      <w:tabs>
        <w:tab w:val="left" w:pos="624"/>
      </w:tabs>
      <w:adjustRightInd w:val="0"/>
      <w:spacing w:before="60" w:beforeLines="0" w:line="360" w:lineRule="atLeast"/>
      <w:jc w:val="center"/>
      <w:textAlignment w:val="baseline"/>
    </w:pPr>
    <w:rPr>
      <w:rFonts w:ascii="长城仿宋" w:hAnsi="Calibri" w:eastAsia="长城仿宋" w:cs="Times New Roman"/>
      <w:kern w:val="0"/>
      <w:sz w:val="28"/>
      <w:szCs w:val="20"/>
    </w:rPr>
  </w:style>
  <w:style w:type="paragraph" w:customStyle="1" w:styleId="126">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7">
    <w:name w:val="Table Paragraph"/>
    <w:basedOn w:val="1"/>
    <w:qFormat/>
    <w:uiPriority w:val="1"/>
  </w:style>
  <w:style w:type="character" w:customStyle="1" w:styleId="128">
    <w:name w:val="font101"/>
    <w:qFormat/>
    <w:uiPriority w:val="0"/>
    <w:rPr>
      <w:rFonts w:hint="eastAsia" w:ascii="宋体" w:hAnsi="宋体" w:eastAsia="宋体" w:cs="宋体"/>
      <w:color w:val="000000"/>
      <w:sz w:val="20"/>
      <w:szCs w:val="20"/>
      <w:u w:val="none"/>
    </w:rPr>
  </w:style>
  <w:style w:type="paragraph" w:customStyle="1" w:styleId="129">
    <w:name w:val="TOC Heading"/>
    <w:basedOn w:val="3"/>
    <w:next w:val="1"/>
    <w:unhideWhenUsed/>
    <w:qFormat/>
    <w:uiPriority w:val="39"/>
    <w:pPr>
      <w:widowControl/>
      <w:spacing w:before="240" w:after="0" w:line="259" w:lineRule="auto"/>
      <w:jc w:val="left"/>
      <w:outlineLvl w:val="9"/>
    </w:pPr>
    <w:rPr>
      <w:rFonts w:ascii="等线 Light" w:hAnsi="等线 Light" w:eastAsia="等线 Light" w:cs="Times New Roman"/>
      <w:color w:val="2E74B5"/>
      <w:kern w:val="0"/>
      <w:sz w:val="32"/>
      <w:szCs w:val="32"/>
    </w:rPr>
  </w:style>
  <w:style w:type="character" w:customStyle="1" w:styleId="130">
    <w:name w:val="xdrichtextbox1"/>
    <w:qFormat/>
    <w:uiPriority w:val="0"/>
    <w:rPr>
      <w:color w:val="auto"/>
      <w:sz w:val="20"/>
      <w:szCs w:val="20"/>
      <w:u w:val="none"/>
      <w:bdr w:val="single" w:color="DCDCDC" w:sz="8" w:space="0"/>
      <w:shd w:val="clear" w:color="auto" w:fill="auto"/>
      <w:vertAlign w:val="baseline"/>
    </w:rPr>
  </w:style>
  <w:style w:type="paragraph" w:customStyle="1" w:styleId="131">
    <w:name w:val="正文缩进2"/>
    <w:basedOn w:val="1"/>
    <w:qFormat/>
    <w:uiPriority w:val="0"/>
    <w:pPr>
      <w:adjustRightInd w:val="0"/>
      <w:spacing w:line="360" w:lineRule="atLeast"/>
      <w:ind w:firstLine="420"/>
      <w:jc w:val="left"/>
      <w:textAlignment w:val="baseline"/>
    </w:pPr>
    <w:rPr>
      <w:rFonts w:cs="Calibri"/>
      <w:kern w:val="0"/>
      <w:sz w:val="24"/>
    </w:rPr>
  </w:style>
  <w:style w:type="paragraph" w:customStyle="1" w:styleId="132">
    <w:name w:val="样式 黑体 小初 居中 首行缩进:  2 字符"/>
    <w:basedOn w:val="1"/>
    <w:qFormat/>
    <w:uiPriority w:val="0"/>
    <w:pPr>
      <w:spacing w:line="360" w:lineRule="exact"/>
      <w:ind w:firstLine="200" w:firstLineChars="200"/>
      <w:jc w:val="center"/>
    </w:pPr>
    <w:rPr>
      <w:rFonts w:ascii="黑体" w:eastAsia="黑体" w:cs="宋体"/>
      <w:sz w:val="72"/>
    </w:rPr>
  </w:style>
  <w:style w:type="paragraph" w:customStyle="1" w:styleId="133">
    <w:name w:val="UserStyle_58"/>
    <w:qFormat/>
    <w:uiPriority w:val="0"/>
    <w:pPr>
      <w:ind w:firstLine="200" w:firstLineChars="200"/>
      <w:jc w:val="both"/>
      <w:textAlignment w:val="baseline"/>
    </w:pPr>
    <w:rPr>
      <w:rFonts w:ascii="宋体" w:hAnsi="等线" w:eastAsia="等线" w:cs="Times New Roman"/>
      <w:sz w:val="21"/>
      <w:szCs w:val="22"/>
      <w:lang w:val="en-US" w:eastAsia="zh-CN" w:bidi="ar-SA"/>
    </w:rPr>
  </w:style>
  <w:style w:type="paragraph" w:customStyle="1" w:styleId="134">
    <w:name w:val="Other|1"/>
    <w:basedOn w:val="1"/>
    <w:qFormat/>
    <w:uiPriority w:val="0"/>
    <w:pPr>
      <w:spacing w:line="454" w:lineRule="auto"/>
      <w:ind w:firstLine="400"/>
    </w:pPr>
    <w:rPr>
      <w:rFonts w:ascii="宋体" w:hAnsi="宋体" w:eastAsia="宋体" w:cs="宋体"/>
      <w:sz w:val="20"/>
      <w:szCs w:val="20"/>
    </w:rPr>
  </w:style>
  <w:style w:type="paragraph" w:customStyle="1" w:styleId="135">
    <w:name w:val="Body text|1"/>
    <w:basedOn w:val="1"/>
    <w:qFormat/>
    <w:uiPriority w:val="0"/>
    <w:pPr>
      <w:spacing w:line="454" w:lineRule="auto"/>
      <w:ind w:firstLine="400"/>
    </w:pPr>
    <w:rPr>
      <w:rFonts w:ascii="宋体" w:hAnsi="宋体" w:eastAsia="宋体" w:cs="宋体"/>
      <w:sz w:val="20"/>
      <w:szCs w:val="20"/>
    </w:rPr>
  </w:style>
  <w:style w:type="paragraph" w:customStyle="1" w:styleId="136">
    <w:name w:val="toa heading"/>
    <w:basedOn w:val="1"/>
    <w:next w:val="1"/>
    <w:qFormat/>
    <w:uiPriority w:val="0"/>
    <w:pPr>
      <w:spacing w:before="120" w:beforeLines="0"/>
    </w:pPr>
    <w:rPr>
      <w:rFonts w:ascii="Arial" w:hAnsi="Arial"/>
      <w:sz w:val="24"/>
      <w:szCs w:val="24"/>
    </w:rPr>
  </w:style>
  <w:style w:type="paragraph" w:customStyle="1" w:styleId="137">
    <w:name w:val="列出段落"/>
    <w:basedOn w:val="1"/>
    <w:qFormat/>
    <w:uiPriority w:val="0"/>
    <w:pPr>
      <w:ind w:firstLine="420" w:firstLineChars="200"/>
    </w:pPr>
    <w:rPr>
      <w:rFonts w:ascii="Calibri" w:hAnsi="Calibri"/>
      <w:szCs w:val="22"/>
    </w:rPr>
  </w:style>
  <w:style w:type="paragraph" w:customStyle="1" w:styleId="138">
    <w:name w:val="Body text|2"/>
    <w:basedOn w:val="1"/>
    <w:qFormat/>
    <w:uiPriority w:val="0"/>
    <w:pPr>
      <w:shd w:val="clear" w:color="auto" w:fill="FFFFFF"/>
      <w:spacing w:before="1160" w:line="600" w:lineRule="exact"/>
      <w:jc w:val="center"/>
    </w:pPr>
    <w:rPr>
      <w:rFonts w:ascii="PMingLiU" w:hAnsi="PMingLiU" w:eastAsia="PMingLiU" w:cs="PMingLiU"/>
      <w:kern w:val="0"/>
      <w:sz w:val="26"/>
      <w:szCs w:val="26"/>
    </w:rPr>
  </w:style>
  <w:style w:type="paragraph" w:customStyle="1" w:styleId="139">
    <w:name w:val="表格 文字"/>
    <w:basedOn w:val="101"/>
    <w:qFormat/>
    <w:uiPriority w:val="0"/>
    <w:rPr>
      <w:rFonts w:eastAsia="宋体"/>
      <w:sz w:val="18"/>
    </w:rPr>
  </w:style>
  <w:style w:type="paragraph" w:customStyle="1" w:styleId="140">
    <w:name w:val="表格内文字"/>
    <w:qFormat/>
    <w:uiPriority w:val="0"/>
    <w:pPr>
      <w:spacing w:line="400" w:lineRule="exact"/>
      <w:jc w:val="center"/>
    </w:pPr>
    <w:rPr>
      <w:rFonts w:ascii="宋体" w:hAnsi="宋体" w:eastAsia="宋体" w:cs="Times New Roman"/>
      <w:color w:val="000000"/>
      <w:kern w:val="2"/>
      <w:sz w:val="21"/>
      <w:szCs w:val="30"/>
      <w:lang w:val="en-US" w:eastAsia="zh-CN" w:bidi="ar-SA"/>
    </w:rPr>
  </w:style>
  <w:style w:type="paragraph" w:customStyle="1" w:styleId="141">
    <w:name w:val="正文文字"/>
    <w:basedOn w:val="1"/>
    <w:next w:val="1"/>
    <w:qFormat/>
    <w:uiPriority w:val="0"/>
    <w:pPr>
      <w:spacing w:line="500" w:lineRule="exact"/>
      <w:ind w:firstLine="400"/>
      <w:jc w:val="left"/>
    </w:pPr>
  </w:style>
  <w:style w:type="paragraph" w:customStyle="1" w:styleId="142">
    <w:name w:val="Date"/>
    <w:basedOn w:val="1"/>
    <w:next w:val="1"/>
    <w:qFormat/>
    <w:uiPriority w:val="0"/>
    <w:rPr>
      <w:sz w:val="24"/>
    </w:rPr>
  </w:style>
  <w:style w:type="character" w:customStyle="1" w:styleId="143">
    <w:name w:val="标题 1 Char"/>
    <w:link w:val="3"/>
    <w:qFormat/>
    <w:uiPriority w:val="0"/>
    <w:rPr>
      <w:kern w:val="44"/>
      <w:sz w:val="44"/>
      <w:szCs w:val="44"/>
    </w:rPr>
  </w:style>
  <w:style w:type="paragraph" w:customStyle="1" w:styleId="144">
    <w:name w:val="纯文本2"/>
    <w:basedOn w:val="1"/>
    <w:qFormat/>
    <w:uiPriority w:val="99"/>
    <w:pPr>
      <w:widowControl/>
      <w:autoSpaceDE w:val="0"/>
      <w:autoSpaceDN w:val="0"/>
      <w:adjustRightInd w:val="0"/>
    </w:pPr>
    <w:rPr>
      <w:rFonts w:ascii="宋体" w:hAnsi="Times New Roman"/>
      <w:szCs w:val="20"/>
    </w:rPr>
  </w:style>
  <w:style w:type="character" w:customStyle="1" w:styleId="145">
    <w:name w:val="标题 2 Char"/>
    <w:basedOn w:val="37"/>
    <w:qFormat/>
    <w:uiPriority w:val="0"/>
    <w:rPr>
      <w:rFonts w:ascii="Arial" w:hAnsi="Arial" w:eastAsia="宋体"/>
      <w:b/>
      <w:bCs/>
      <w:kern w:val="2"/>
      <w:sz w:val="24"/>
      <w:szCs w:val="32"/>
      <w:lang w:val="en-US" w:eastAsia="zh-CN" w:bidi="ar-SA"/>
    </w:rPr>
  </w:style>
  <w:style w:type="paragraph" w:customStyle="1" w:styleId="146">
    <w:name w:val="样式 章标题 + 加粗 段前: 1 行 段后: 1 行"/>
    <w:basedOn w:val="1"/>
    <w:qFormat/>
    <w:uiPriority w:val="0"/>
    <w:pPr>
      <w:widowControl/>
      <w:spacing w:beforeLines="100" w:afterLines="100"/>
      <w:outlineLvl w:val="0"/>
    </w:pPr>
    <w:rPr>
      <w:rFonts w:ascii="黑体" w:eastAsia="黑体" w:cs="宋体"/>
      <w:b/>
      <w:bCs/>
      <w:kern w:val="0"/>
      <w:szCs w:val="20"/>
    </w:rPr>
  </w:style>
  <w:style w:type="paragraph" w:customStyle="1" w:styleId="147">
    <w:name w:val="表头"/>
    <w:basedOn w:val="1"/>
    <w:qFormat/>
    <w:uiPriority w:val="0"/>
    <w:pPr>
      <w:jc w:val="center"/>
    </w:pPr>
    <w:rPr>
      <w:rFonts w:ascii="Arial" w:hAnsi="Arial"/>
      <w:b/>
      <w:kern w:val="13"/>
      <w:sz w:val="18"/>
    </w:rPr>
  </w:style>
  <w:style w:type="paragraph" w:customStyle="1" w:styleId="148">
    <w:name w:val="注×：（正文）"/>
    <w:qFormat/>
    <w:uiPriority w:val="0"/>
    <w:pPr>
      <w:numPr>
        <w:ilvl w:val="0"/>
        <w:numId w:val="7"/>
      </w:numPr>
      <w:ind w:left="1158"/>
      <w:jc w:val="both"/>
    </w:pPr>
    <w:rPr>
      <w:rFonts w:ascii="宋体" w:hAnsi="Times New Roman" w:eastAsia="宋体" w:cs="Times New Roman"/>
      <w:sz w:val="18"/>
      <w:szCs w:val="18"/>
      <w:lang w:val="en-US" w:eastAsia="zh-CN" w:bidi="ar-SA"/>
    </w:rPr>
  </w:style>
  <w:style w:type="paragraph" w:customStyle="1" w:styleId="149">
    <w:name w:val="正式文本"/>
    <w:basedOn w:val="1"/>
    <w:qFormat/>
    <w:uiPriority w:val="0"/>
    <w:pPr>
      <w:spacing w:line="540" w:lineRule="exact"/>
      <w:ind w:firstLine="200" w:firstLineChars="200"/>
    </w:pPr>
    <w:rPr>
      <w:rFonts w:ascii="宋体" w:hAnsi="Arial Narrow"/>
      <w:sz w:val="28"/>
    </w:rPr>
  </w:style>
  <w:style w:type="paragraph" w:customStyle="1" w:styleId="150">
    <w:name w:val="列出段落1"/>
    <w:basedOn w:val="1"/>
    <w:qFormat/>
    <w:uiPriority w:val="34"/>
    <w:pPr>
      <w:ind w:firstLine="420" w:firstLineChars="200"/>
    </w:pPr>
  </w:style>
  <w:style w:type="paragraph" w:customStyle="1" w:styleId="151">
    <w:name w:val="_Style 6"/>
    <w:basedOn w:val="3"/>
    <w:next w:val="1"/>
    <w:unhideWhenUsed/>
    <w:qFormat/>
    <w:uiPriority w:val="39"/>
    <w:pPr>
      <w:widowControl/>
      <w:adjustRightInd/>
      <w:spacing w:before="240" w:line="259" w:lineRule="auto"/>
      <w:jc w:val="left"/>
      <w:textAlignment w:val="auto"/>
      <w:outlineLvl w:val="9"/>
    </w:pPr>
    <w:rPr>
      <w:rFonts w:ascii="等线 Light" w:hAnsi="等线 Light" w:eastAsia="等线 Light" w:cs="Times New Roman"/>
      <w:color w:val="2F5496"/>
      <w:kern w:val="0"/>
      <w:szCs w:val="32"/>
    </w:rPr>
  </w:style>
  <w:style w:type="paragraph" w:customStyle="1" w:styleId="152">
    <w:name w:val="bin正文"/>
    <w:basedOn w:val="1"/>
    <w:qFormat/>
    <w:uiPriority w:val="0"/>
    <w:pPr>
      <w:adjustRightInd w:val="0"/>
      <w:snapToGrid w:val="0"/>
      <w:spacing w:line="360" w:lineRule="auto"/>
      <w:ind w:firstLine="200" w:firstLineChars="200"/>
    </w:pPr>
    <w:rPr>
      <w:sz w:val="24"/>
      <w:szCs w:val="22"/>
    </w:rPr>
  </w:style>
  <w:style w:type="paragraph" w:customStyle="1" w:styleId="153">
    <w:name w:val="伪正文"/>
    <w:basedOn w:val="1"/>
    <w:next w:val="1"/>
    <w:qFormat/>
    <w:uiPriority w:val="0"/>
    <w:pPr>
      <w:adjustRightInd w:val="0"/>
      <w:snapToGrid w:val="0"/>
      <w:spacing w:line="360" w:lineRule="auto"/>
      <w:jc w:val="center"/>
    </w:pPr>
    <w:rPr>
      <w:sz w:val="24"/>
      <w:szCs w:val="22"/>
    </w:rPr>
  </w:style>
  <w:style w:type="table" w:customStyle="1" w:styleId="154">
    <w:name w:val="Table Normal"/>
    <w:unhideWhenUsed/>
    <w:qFormat/>
    <w:uiPriority w:val="0"/>
    <w:tblPr>
      <w:tblLayout w:type="fixed"/>
      <w:tblCellMar>
        <w:top w:w="0" w:type="dxa"/>
        <w:left w:w="0" w:type="dxa"/>
        <w:bottom w:w="0" w:type="dxa"/>
        <w:right w:w="0" w:type="dxa"/>
      </w:tblCellMar>
    </w:tblPr>
  </w:style>
  <w:style w:type="paragraph" w:customStyle="1" w:styleId="155">
    <w:name w:val="Plain Text"/>
    <w:basedOn w:val="1"/>
    <w:qFormat/>
    <w:uiPriority w:val="0"/>
    <w:rPr>
      <w:rFonts w:ascii="宋体" w:hAnsi="Courier New"/>
      <w:kern w:val="2"/>
      <w:sz w:val="21"/>
    </w:rPr>
  </w:style>
  <w:style w:type="paragraph" w:customStyle="1" w:styleId="156">
    <w:name w:val="title"/>
    <w:basedOn w:val="1"/>
    <w:qFormat/>
    <w:uiPriority w:val="0"/>
    <w:pPr>
      <w:widowControl/>
      <w:pBdr>
        <w:top w:val="none" w:color="auto" w:sz="0" w:space="11"/>
        <w:bottom w:val="none" w:color="auto" w:sz="0" w:space="11"/>
      </w:pBdr>
      <w:jc w:val="center"/>
    </w:pPr>
    <w:rPr>
      <w:rFonts w:ascii="Times New Roman" w:hAnsi="Times New Roman" w:cs="Times New Roman"/>
      <w:b/>
      <w:bCs/>
      <w:kern w:val="0"/>
      <w:sz w:val="32"/>
      <w:szCs w:val="32"/>
    </w:rPr>
  </w:style>
  <w:style w:type="paragraph" w:customStyle="1" w:styleId="157">
    <w:name w:val="公式"/>
    <w:basedOn w:val="1"/>
    <w:qFormat/>
    <w:uiPriority w:val="0"/>
  </w:style>
  <w:style w:type="paragraph" w:customStyle="1" w:styleId="158">
    <w:name w:val="0正文"/>
    <w:basedOn w:val="1"/>
    <w:qFormat/>
    <w:uiPriority w:val="0"/>
    <w:pPr>
      <w:ind w:left="720" w:leftChars="300"/>
    </w:pPr>
  </w:style>
  <w:style w:type="paragraph" w:customStyle="1" w:styleId="159">
    <w:name w:val="标书正文"/>
    <w:qFormat/>
    <w:uiPriority w:val="0"/>
    <w:pPr>
      <w:widowControl w:val="0"/>
      <w:spacing w:line="360" w:lineRule="auto"/>
      <w:ind w:left="500" w:leftChars="500" w:firstLine="200" w:firstLineChars="200"/>
    </w:pPr>
    <w:rPr>
      <w:rFonts w:ascii="宋体" w:hAnsi="Arial" w:eastAsia="宋体" w:cs="Times New Roman"/>
      <w:sz w:val="24"/>
      <w:szCs w:val="24"/>
      <w:lang w:val="en-US" w:eastAsia="zh-CN" w:bidi="ar-SA"/>
    </w:rPr>
  </w:style>
  <w:style w:type="character" w:customStyle="1" w:styleId="160">
    <w:name w:val="标题 3 字符"/>
    <w:link w:val="5"/>
    <w:qFormat/>
    <w:uiPriority w:val="0"/>
    <w:rPr>
      <w:rFonts w:ascii="宋体" w:hAnsi="宋体" w:cs="宋体"/>
      <w:b/>
      <w:bCs/>
      <w:kern w:val="0"/>
      <w:sz w:val="27"/>
      <w:szCs w:val="27"/>
    </w:rPr>
  </w:style>
  <w:style w:type="character" w:customStyle="1" w:styleId="161">
    <w:name w:val="font111"/>
    <w:qFormat/>
    <w:uiPriority w:val="0"/>
    <w:rPr>
      <w:rFonts w:hint="eastAsia" w:ascii="新宋体" w:hAnsi="新宋体" w:eastAsia="新宋体" w:cs="新宋体"/>
      <w:color w:val="000000"/>
      <w:sz w:val="22"/>
      <w:szCs w:val="22"/>
      <w:u w:val="none"/>
    </w:rPr>
  </w:style>
  <w:style w:type="paragraph" w:customStyle="1" w:styleId="162">
    <w:name w:val="hdy"/>
    <w:basedOn w:val="1"/>
    <w:qFormat/>
    <w:uiPriority w:val="0"/>
    <w:pPr>
      <w:adjustRightInd w:val="0"/>
      <w:snapToGrid w:val="0"/>
      <w:spacing w:before="0" w:beforeLines="0" w:line="500" w:lineRule="exact"/>
    </w:pPr>
    <w:rPr>
      <w:rFonts w:ascii="Times New Roman" w:hAnsi="Times New Roman" w:eastAsia="宋体"/>
      <w:bCs/>
      <w:color w:val="0000FF"/>
      <w:szCs w:val="24"/>
    </w:rPr>
  </w:style>
  <w:style w:type="paragraph" w:customStyle="1" w:styleId="163">
    <w:name w:val="规范书正文"/>
    <w:basedOn w:val="1"/>
    <w:qFormat/>
    <w:uiPriority w:val="0"/>
    <w:pPr>
      <w:spacing w:before="60" w:beforeLines="0" w:after="60" w:afterLines="0" w:line="460" w:lineRule="exact"/>
    </w:pPr>
    <w:rPr>
      <w:rFonts w:ascii="Arial" w:hAnsi="Arial"/>
      <w:sz w:val="24"/>
    </w:rPr>
  </w:style>
  <w:style w:type="paragraph" w:customStyle="1" w:styleId="164">
    <w:name w:val="列项·"/>
    <w:qFormat/>
    <w:uiPriority w:val="0"/>
    <w:pPr>
      <w:numPr>
        <w:ilvl w:val="0"/>
        <w:numId w:val="8"/>
      </w:numPr>
      <w:tabs>
        <w:tab w:val="left" w:pos="840"/>
      </w:tabs>
      <w:jc w:val="both"/>
    </w:pPr>
    <w:rPr>
      <w:rFonts w:ascii="宋体" w:hAnsi="Times New Roman" w:eastAsia="宋体" w:cs="Times New Roman"/>
      <w:kern w:val="0"/>
      <w:sz w:val="21"/>
      <w:szCs w:val="20"/>
      <w:lang w:val="en-US" w:eastAsia="zh-CN" w:bidi="ar-SA"/>
    </w:rPr>
  </w:style>
  <w:style w:type="paragraph" w:customStyle="1" w:styleId="165">
    <w:name w:val="Normal Indent"/>
    <w:basedOn w:val="1"/>
    <w:qFormat/>
    <w:uiPriority w:val="0"/>
    <w:pPr>
      <w:adjustRightInd w:val="0"/>
      <w:spacing w:line="360" w:lineRule="atLeast"/>
      <w:ind w:firstLine="420"/>
      <w:jc w:val="left"/>
      <w:textAlignment w:val="baseline"/>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5BFCB2-B869-49E5-9181-21FE80C71BA1}">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1157</Words>
  <Characters>6595</Characters>
  <Lines>54</Lines>
  <Paragraphs>15</Paragraphs>
  <TotalTime>1</TotalTime>
  <ScaleCrop>false</ScaleCrop>
  <LinksUpToDate>false</LinksUpToDate>
  <CharactersWithSpaces>7737</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2018-06-20T04:32:00Z</dcterms:created>
  <dc:creator>admin</dc:creator>
  <cp:lastModifiedBy>张素娟</cp:lastModifiedBy>
  <cp:lastPrinted>2022-08-22T09:30:00Z</cp:lastPrinted>
  <dcterms:modified xsi:type="dcterms:W3CDTF">2024-04-26T08:04:37Z</dcterms:modified>
  <cp:revision>468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y fmtid="{D5CDD505-2E9C-101B-9397-08002B2CF9AE}" pid="3" name="ICV">
    <vt:lpwstr>1B74C70CAC594B4AB061D6B3578F8CE7</vt:lpwstr>
  </property>
</Properties>
</file>