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4A17">
      <w:pPr>
        <w:pStyle w:val="32"/>
        <w:spacing w:line="440" w:lineRule="exact"/>
        <w:jc w:val="center"/>
        <w:rPr>
          <w:rFonts w:hint="eastAsia" w:ascii="方正仿宋简体" w:hAnsi="方正仿宋简体" w:eastAsia="方正仿宋简体" w:cs="方正仿宋简体"/>
          <w:b/>
          <w:sz w:val="30"/>
          <w:szCs w:val="30"/>
        </w:rPr>
      </w:pPr>
    </w:p>
    <w:p w14:paraId="2490502E">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14:paraId="0012EBAA">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锅炉烟气在线监测设备运营维护项目</w:t>
      </w:r>
    </w:p>
    <w:p w14:paraId="0D8AE73A">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14:paraId="11C1ACA5">
      <w:pPr>
        <w:jc w:val="center"/>
        <w:rPr>
          <w:rFonts w:hint="eastAsia" w:ascii="方正仿宋简体" w:hAnsi="方正仿宋简体" w:eastAsia="方正仿宋简体" w:cs="方正仿宋简体"/>
          <w:b/>
          <w:bCs/>
          <w:sz w:val="30"/>
          <w:szCs w:val="30"/>
          <w:u w:val="single"/>
          <w:lang w:val="en-US" w:eastAsia="zh-CN"/>
        </w:rPr>
      </w:pPr>
    </w:p>
    <w:p w14:paraId="357C8303">
      <w:pPr>
        <w:jc w:val="center"/>
        <w:rPr>
          <w:rFonts w:hint="eastAsia" w:ascii="方正仿宋简体" w:hAnsi="方正仿宋简体" w:eastAsia="方正仿宋简体" w:cs="方正仿宋简体"/>
          <w:b/>
          <w:bCs/>
          <w:sz w:val="30"/>
          <w:szCs w:val="30"/>
          <w:u w:val="single"/>
          <w:lang w:val="en-US" w:eastAsia="zh-CN"/>
        </w:rPr>
      </w:pPr>
    </w:p>
    <w:p w14:paraId="652151D9">
      <w:pPr>
        <w:jc w:val="center"/>
        <w:rPr>
          <w:rFonts w:hint="eastAsia" w:ascii="方正仿宋简体" w:hAnsi="方正仿宋简体" w:eastAsia="方正仿宋简体" w:cs="方正仿宋简体"/>
          <w:b/>
          <w:bCs/>
          <w:sz w:val="30"/>
          <w:szCs w:val="30"/>
          <w:u w:val="single"/>
          <w:lang w:val="en-US" w:eastAsia="zh-CN"/>
        </w:rPr>
      </w:pPr>
    </w:p>
    <w:p w14:paraId="6C351863">
      <w:pPr>
        <w:jc w:val="center"/>
        <w:rPr>
          <w:rFonts w:hint="eastAsia" w:ascii="方正仿宋简体" w:hAnsi="方正仿宋简体" w:eastAsia="方正仿宋简体" w:cs="方正仿宋简体"/>
          <w:b/>
          <w:bCs/>
          <w:sz w:val="30"/>
          <w:szCs w:val="30"/>
          <w:u w:val="single"/>
          <w:lang w:val="en-US" w:eastAsia="zh-CN"/>
        </w:rPr>
      </w:pPr>
    </w:p>
    <w:p w14:paraId="4E34F421">
      <w:pPr>
        <w:jc w:val="both"/>
        <w:rPr>
          <w:rFonts w:hint="eastAsia" w:ascii="方正仿宋简体" w:hAnsi="方正仿宋简体" w:eastAsia="方正仿宋简体" w:cs="方正仿宋简体"/>
          <w:b/>
          <w:bCs/>
          <w:sz w:val="30"/>
          <w:szCs w:val="30"/>
          <w:u w:val="single"/>
          <w:lang w:val="en-US" w:eastAsia="zh-CN"/>
        </w:rPr>
      </w:pPr>
    </w:p>
    <w:p w14:paraId="3D035697">
      <w:pPr>
        <w:jc w:val="both"/>
        <w:rPr>
          <w:rFonts w:hint="eastAsia" w:ascii="方正仿宋简体" w:hAnsi="方正仿宋简体" w:eastAsia="方正仿宋简体" w:cs="方正仿宋简体"/>
          <w:b/>
          <w:bCs/>
          <w:sz w:val="30"/>
          <w:szCs w:val="30"/>
          <w:u w:val="single"/>
          <w:lang w:val="en-US" w:eastAsia="zh-CN"/>
        </w:rPr>
      </w:pPr>
    </w:p>
    <w:p w14:paraId="2CF838A0">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14:paraId="3BBA67B5">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2025年8月</w:t>
      </w:r>
    </w:p>
    <w:p w14:paraId="3E69BB67">
      <w:pPr>
        <w:pStyle w:val="32"/>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14:paraId="56EAD3A0">
      <w:pPr>
        <w:pStyle w:val="32"/>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14:paraId="246E9FA6">
      <w:pPr>
        <w:pStyle w:val="32"/>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14:paraId="6B8EDD75">
      <w:pPr>
        <w:pStyle w:val="32"/>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14:paraId="4B90C6BE">
      <w:pPr>
        <w:pStyle w:val="32"/>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14:paraId="533C49DD">
      <w:pPr>
        <w:pStyle w:val="32"/>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14:paraId="7CF7D5F8">
      <w:pPr>
        <w:pStyle w:val="32"/>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14:paraId="39431D5A">
      <w:pPr>
        <w:pStyle w:val="32"/>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14:paraId="0C208C71">
      <w:pPr>
        <w:pStyle w:val="32"/>
        <w:spacing w:line="440" w:lineRule="exact"/>
        <w:jc w:val="center"/>
        <w:rPr>
          <w:rFonts w:hint="eastAsia" w:ascii="方正仿宋简体" w:hAnsi="方正仿宋简体" w:eastAsia="方正仿宋简体" w:cs="方正仿宋简体"/>
          <w:b/>
          <w:sz w:val="30"/>
          <w:szCs w:val="30"/>
        </w:rPr>
      </w:pPr>
    </w:p>
    <w:p w14:paraId="71240F9F">
      <w:pPr>
        <w:pStyle w:val="32"/>
        <w:spacing w:line="440" w:lineRule="exact"/>
        <w:jc w:val="center"/>
        <w:rPr>
          <w:rFonts w:hint="eastAsia" w:ascii="方正仿宋简体" w:hAnsi="方正仿宋简体" w:eastAsia="方正仿宋简体" w:cs="方正仿宋简体"/>
          <w:b/>
          <w:sz w:val="30"/>
          <w:szCs w:val="30"/>
        </w:rPr>
      </w:pPr>
    </w:p>
    <w:p w14:paraId="3A6C768C">
      <w:pPr>
        <w:pStyle w:val="32"/>
        <w:spacing w:line="440" w:lineRule="exact"/>
        <w:jc w:val="center"/>
        <w:rPr>
          <w:rFonts w:hint="eastAsia" w:ascii="方正仿宋简体" w:hAnsi="方正仿宋简体" w:eastAsia="方正仿宋简体" w:cs="方正仿宋简体"/>
          <w:b/>
          <w:sz w:val="30"/>
          <w:szCs w:val="30"/>
        </w:rPr>
      </w:pPr>
    </w:p>
    <w:p w14:paraId="5ABC6B64">
      <w:pPr>
        <w:pStyle w:val="32"/>
        <w:spacing w:line="440" w:lineRule="exact"/>
        <w:jc w:val="center"/>
        <w:rPr>
          <w:rFonts w:hint="eastAsia" w:ascii="方正仿宋简体" w:hAnsi="方正仿宋简体" w:eastAsia="方正仿宋简体" w:cs="方正仿宋简体"/>
          <w:b/>
          <w:sz w:val="30"/>
          <w:szCs w:val="30"/>
        </w:rPr>
      </w:pPr>
    </w:p>
    <w:p w14:paraId="62722D5B">
      <w:pPr>
        <w:pStyle w:val="32"/>
        <w:spacing w:line="440" w:lineRule="exact"/>
        <w:jc w:val="center"/>
        <w:rPr>
          <w:rFonts w:hint="eastAsia" w:ascii="方正仿宋简体" w:hAnsi="方正仿宋简体" w:eastAsia="方正仿宋简体" w:cs="方正仿宋简体"/>
          <w:b/>
          <w:sz w:val="30"/>
          <w:szCs w:val="30"/>
        </w:rPr>
      </w:pPr>
    </w:p>
    <w:p w14:paraId="1A9C8654">
      <w:pPr>
        <w:pStyle w:val="32"/>
        <w:spacing w:line="440" w:lineRule="exact"/>
        <w:jc w:val="center"/>
        <w:rPr>
          <w:rFonts w:hint="eastAsia" w:ascii="方正仿宋简体" w:hAnsi="方正仿宋简体" w:eastAsia="方正仿宋简体" w:cs="方正仿宋简体"/>
          <w:b/>
          <w:sz w:val="30"/>
          <w:szCs w:val="30"/>
        </w:rPr>
      </w:pPr>
    </w:p>
    <w:p w14:paraId="102A90EA">
      <w:pPr>
        <w:pStyle w:val="32"/>
        <w:spacing w:line="440" w:lineRule="exact"/>
        <w:jc w:val="center"/>
        <w:rPr>
          <w:rFonts w:hint="eastAsia" w:ascii="方正仿宋简体" w:hAnsi="方正仿宋简体" w:eastAsia="方正仿宋简体" w:cs="方正仿宋简体"/>
          <w:b/>
          <w:sz w:val="30"/>
          <w:szCs w:val="30"/>
        </w:rPr>
      </w:pPr>
    </w:p>
    <w:p w14:paraId="2D60F076">
      <w:pPr>
        <w:pStyle w:val="32"/>
        <w:spacing w:line="440" w:lineRule="exact"/>
        <w:jc w:val="center"/>
        <w:rPr>
          <w:rFonts w:hint="eastAsia" w:ascii="方正仿宋简体" w:hAnsi="方正仿宋简体" w:eastAsia="方正仿宋简体" w:cs="方正仿宋简体"/>
          <w:b/>
          <w:sz w:val="30"/>
          <w:szCs w:val="30"/>
        </w:rPr>
      </w:pPr>
    </w:p>
    <w:p w14:paraId="170C12D4">
      <w:pPr>
        <w:pStyle w:val="32"/>
        <w:spacing w:line="440" w:lineRule="exact"/>
        <w:jc w:val="center"/>
        <w:rPr>
          <w:rFonts w:hint="eastAsia" w:ascii="方正仿宋简体" w:hAnsi="方正仿宋简体" w:eastAsia="方正仿宋简体" w:cs="方正仿宋简体"/>
          <w:b/>
          <w:sz w:val="30"/>
          <w:szCs w:val="30"/>
        </w:rPr>
      </w:pPr>
    </w:p>
    <w:p w14:paraId="66266243">
      <w:pPr>
        <w:pStyle w:val="32"/>
        <w:spacing w:line="440" w:lineRule="exact"/>
        <w:jc w:val="center"/>
        <w:rPr>
          <w:rFonts w:hint="eastAsia" w:ascii="方正仿宋简体" w:hAnsi="方正仿宋简体" w:eastAsia="方正仿宋简体" w:cs="方正仿宋简体"/>
          <w:b/>
          <w:sz w:val="30"/>
          <w:szCs w:val="30"/>
        </w:rPr>
      </w:pPr>
    </w:p>
    <w:p w14:paraId="1B827E7B">
      <w:pPr>
        <w:pStyle w:val="32"/>
        <w:spacing w:line="440" w:lineRule="exact"/>
        <w:jc w:val="center"/>
        <w:rPr>
          <w:rFonts w:hint="eastAsia" w:ascii="方正仿宋简体" w:hAnsi="方正仿宋简体" w:eastAsia="方正仿宋简体" w:cs="方正仿宋简体"/>
          <w:b/>
          <w:sz w:val="30"/>
          <w:szCs w:val="30"/>
        </w:rPr>
      </w:pPr>
    </w:p>
    <w:p w14:paraId="49AF4186">
      <w:pPr>
        <w:rPr>
          <w:rFonts w:hint="eastAsia"/>
        </w:rPr>
      </w:pPr>
    </w:p>
    <w:p w14:paraId="61909B47">
      <w:pPr>
        <w:pStyle w:val="32"/>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14:paraId="6EBEB9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乌审旗蒙大矿业有限责任公司就锅炉烟气在线监测设备运营维护项目进行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14:paraId="775FFE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14:paraId="08C862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为确保蒙大矿业锅炉烟气在线监测设备稳定运行，根据鄂尔多斯市生态环境局《关于进一步加强污染物在线监控设备运营维护管理的通知》，负责蒙大矿业公司烟气在线监测设备的运营维护，需保证锅炉在线监测设备的稳定运行。</w:t>
      </w:r>
    </w:p>
    <w:p w14:paraId="780270B4">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采购范围：锅炉烟气在线监测设备运营维护服务。</w:t>
      </w:r>
    </w:p>
    <w:p w14:paraId="1B6BEEC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 xml:space="preserve"> 详见第五章技术要求</w:t>
      </w:r>
    </w:p>
    <w:p w14:paraId="7C5304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14:paraId="10C6B3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1.投标人应是在中华人民共和国内注册且具有有效营业执照，且具有履行合同的能力；</w:t>
      </w:r>
    </w:p>
    <w:p w14:paraId="6C5080FB">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2.投标人须具有生态环境监测资质、环境技术服务资质、环境污染治理设施资质、污染物在线监控设施运营资质、检验检测服务资质；    3.2021年至2025年具有单台20吨及以上锅炉烟气在线监控系统(自动监测设备)运营维护服务业绩至少三项；</w:t>
      </w:r>
    </w:p>
    <w:p w14:paraId="690148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4.本项目不接受联合体投标。</w:t>
      </w:r>
    </w:p>
    <w:p w14:paraId="105A38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14:paraId="62877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14:paraId="470D2D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2.交货时间（工期）：合同签订日起招标方的1个供暖期(2025年10月-2026年5月根据环保要求启停在线监测系统)。因招标方或政策原因导致合同需要延期的，经招投标双方协商达成一致意见，合同履约期相应顺延。</w:t>
      </w:r>
    </w:p>
    <w:p w14:paraId="00369B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14:paraId="3574F3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14:paraId="74D934BE">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服务期满后，中标方向招标方开具等额增值税专用发票， 招标方按财务流程办理入账后，次月一次性向中标方付清相应费用。</w:t>
      </w:r>
    </w:p>
    <w:p w14:paraId="6589C3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14:paraId="780C34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14:paraId="52C129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14:paraId="0ED4AC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14:paraId="72B272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4.报价时间：2025年8月14日10:00—2025年8月19日09:00。</w:t>
      </w:r>
    </w:p>
    <w:p w14:paraId="071091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5.采购文件下载时间：2025年8月14日10:00—2025年8月19日09:00。</w:t>
      </w:r>
    </w:p>
    <w:p w14:paraId="6B68B9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14:paraId="7862AD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1.报价于2025年8月19日09:00时在“中煤易购采购一体化平台”询比大厅在线揭示报价。</w:t>
      </w:r>
    </w:p>
    <w:p w14:paraId="68E6C7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sz w:val="21"/>
          <w:szCs w:val="21"/>
          <w:lang w:val="en-US" w:eastAsia="zh-CN"/>
        </w:rPr>
      </w:pPr>
      <w:r>
        <w:rPr>
          <w:rFonts w:hint="eastAsia" w:ascii="方正仿宋简体" w:hAnsi="方正仿宋简体" w:eastAsia="方正仿宋简体" w:cs="方正仿宋简体"/>
          <w:bCs/>
          <w:sz w:val="30"/>
          <w:szCs w:val="30"/>
          <w:highlight w:val="none"/>
          <w:lang w:val="en-US" w:eastAsia="zh-CN"/>
        </w:rPr>
        <w:t>2.开标时间、地点：2025年8月19日09:00时乌审旗蒙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14:paraId="6A5A79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14:paraId="60B225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14:paraId="6126ED43">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14:paraId="1D0316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联系电话：0477-2799174</w:t>
      </w:r>
    </w:p>
    <w:p w14:paraId="371B2E0E">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14:paraId="26C5D6C7">
      <w:pPr>
        <w:pStyle w:val="32"/>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bookmarkStart w:id="46" w:name="_GoBack"/>
      <w:bookmarkEnd w:id="46"/>
    </w:p>
    <w:p w14:paraId="2D9861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14:paraId="39A340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14:paraId="7D9913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14:paraId="0397FA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14:paraId="526F1F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14:paraId="53EB98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14:paraId="02E509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BCE23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14:paraId="4E7FF2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14:paraId="08A4FB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14:paraId="23E4A6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14:paraId="29D3C8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14:paraId="7574D9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14:paraId="196D0B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14:paraId="04B316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14:paraId="515E8B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14:paraId="374539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14:paraId="393525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14:paraId="416D8E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14:paraId="30BDC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14:paraId="10C347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14:paraId="3E5E20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14:paraId="67707F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14:paraId="5EE0A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14:paraId="0CCEAA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14:paraId="3F580A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14:paraId="50EB4A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14:paraId="6A50A6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14:paraId="3C56D0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14:paraId="70A055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14:paraId="6D90FF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14:paraId="68BA21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14:paraId="7B3AD5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14:paraId="121E1CEB">
      <w:pPr>
        <w:pStyle w:val="14"/>
        <w:ind w:firstLine="600" w:firstLineChars="200"/>
        <w:rPr>
          <w:rFonts w:hint="default"/>
          <w:lang w:val="en-US" w:eastAsia="zh-CN"/>
        </w:rPr>
      </w:pPr>
      <w:r>
        <w:rPr>
          <w:rFonts w:hint="eastAsia" w:ascii="黑体" w:hAnsi="黑体" w:eastAsia="黑体" w:cs="黑体"/>
          <w:bCs/>
          <w:sz w:val="30"/>
          <w:szCs w:val="30"/>
          <w:lang w:val="en-US" w:eastAsia="zh-CN"/>
        </w:rPr>
        <w:t>三、其他说明</w:t>
      </w:r>
    </w:p>
    <w:p w14:paraId="26402B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3"/>
      <w:bookmarkStart w:id="1" w:name="bookmark852"/>
      <w:bookmarkStart w:id="2" w:name="bookmark854"/>
      <w:r>
        <w:rPr>
          <w:rFonts w:hint="eastAsia" w:ascii="方正仿宋简体" w:hAnsi="方正仿宋简体" w:eastAsia="方正仿宋简体" w:cs="方正仿宋简体"/>
          <w:bCs/>
          <w:sz w:val="30"/>
          <w:szCs w:val="30"/>
          <w:lang w:val="en-US" w:eastAsia="zh-CN"/>
        </w:rPr>
        <w:t>1.费用承担</w:t>
      </w:r>
      <w:bookmarkEnd w:id="0"/>
      <w:bookmarkEnd w:id="1"/>
      <w:bookmarkEnd w:id="2"/>
    </w:p>
    <w:p w14:paraId="147938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14:paraId="1779F2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7"/>
      <w:bookmarkStart w:id="4" w:name="bookmark855"/>
      <w:bookmarkStart w:id="5" w:name="bookmark856"/>
      <w:r>
        <w:rPr>
          <w:rFonts w:hint="eastAsia" w:ascii="方正仿宋简体" w:hAnsi="方正仿宋简体" w:eastAsia="方正仿宋简体" w:cs="方正仿宋简体"/>
          <w:bCs/>
          <w:sz w:val="30"/>
          <w:szCs w:val="30"/>
          <w:lang w:val="en-US" w:eastAsia="zh-CN"/>
        </w:rPr>
        <w:t>2.保密</w:t>
      </w:r>
      <w:bookmarkEnd w:id="3"/>
      <w:bookmarkEnd w:id="4"/>
      <w:bookmarkEnd w:id="5"/>
    </w:p>
    <w:p w14:paraId="5809A2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14:paraId="3DD990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9"/>
      <w:bookmarkStart w:id="7" w:name="bookmark860"/>
      <w:bookmarkStart w:id="8" w:name="bookmark858"/>
      <w:r>
        <w:rPr>
          <w:rFonts w:hint="eastAsia" w:ascii="方正仿宋简体" w:hAnsi="方正仿宋简体" w:eastAsia="方正仿宋简体" w:cs="方正仿宋简体"/>
          <w:bCs/>
          <w:sz w:val="30"/>
          <w:szCs w:val="30"/>
          <w:lang w:val="en-US" w:eastAsia="zh-CN"/>
        </w:rPr>
        <w:t>3.语言文字</w:t>
      </w:r>
      <w:bookmarkEnd w:id="6"/>
      <w:bookmarkEnd w:id="7"/>
      <w:bookmarkEnd w:id="8"/>
    </w:p>
    <w:p w14:paraId="719A0D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14:paraId="47D0D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3"/>
      <w:bookmarkStart w:id="11" w:name="bookmark862"/>
      <w:r>
        <w:rPr>
          <w:rFonts w:hint="eastAsia" w:ascii="方正仿宋简体" w:hAnsi="方正仿宋简体" w:eastAsia="方正仿宋简体" w:cs="方正仿宋简体"/>
          <w:bCs/>
          <w:sz w:val="30"/>
          <w:szCs w:val="30"/>
          <w:lang w:val="en-US" w:eastAsia="zh-CN"/>
        </w:rPr>
        <w:t>4.计量单位</w:t>
      </w:r>
      <w:bookmarkEnd w:id="9"/>
      <w:bookmarkEnd w:id="10"/>
      <w:bookmarkEnd w:id="11"/>
    </w:p>
    <w:p w14:paraId="0C60C1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14:paraId="2B2BE5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4"/>
      <w:bookmarkStart w:id="13" w:name="bookmark873"/>
      <w:bookmarkStart w:id="14" w:name="bookmark875"/>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14:paraId="36BAF4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14:paraId="3ED90B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14:paraId="495DB554">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086F28B5">
      <w:pPr>
        <w:pStyle w:val="32"/>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14:paraId="0927A2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2"/>
      <w:bookmarkStart w:id="18" w:name="bookmark973"/>
      <w:bookmarkStart w:id="19" w:name="bookmark974"/>
      <w:r>
        <w:rPr>
          <w:rFonts w:hint="eastAsia" w:ascii="方正仿宋简体" w:hAnsi="方正仿宋简体" w:eastAsia="方正仿宋简体" w:cs="方正仿宋简体"/>
          <w:bCs/>
          <w:sz w:val="30"/>
          <w:szCs w:val="30"/>
          <w:lang w:val="en-US" w:eastAsia="zh-CN"/>
        </w:rPr>
        <w:t>1.评审小组</w:t>
      </w:r>
      <w:bookmarkEnd w:id="17"/>
      <w:bookmarkEnd w:id="18"/>
      <w:bookmarkEnd w:id="19"/>
    </w:p>
    <w:p w14:paraId="21A05A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14:paraId="40BCE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14:paraId="1A01C9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14:paraId="5FFE3D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14:paraId="1A6A13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14:paraId="5DD15F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8"/>
      <w:bookmarkStart w:id="23" w:name="bookmark979"/>
      <w:bookmarkStart w:id="24" w:name="bookmark977"/>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14:paraId="6DD125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14:paraId="14D859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14:paraId="5745AA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14:paraId="197797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14:paraId="005210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14:paraId="2E143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1"/>
      <w:bookmarkStart w:id="26" w:name="bookmark989"/>
      <w:bookmarkStart w:id="27" w:name="bookmark990"/>
    </w:p>
    <w:p w14:paraId="6B23DC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14:paraId="73F187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14:paraId="73471E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5"/>
      <w:bookmarkStart w:id="29" w:name="bookmark996"/>
      <w:bookmarkStart w:id="30" w:name="bookmark997"/>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14:paraId="247732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14:paraId="40EEE3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6"/>
      <w:bookmarkStart w:id="32" w:name="bookmark1004"/>
      <w:bookmarkStart w:id="33" w:name="bookmark1005"/>
      <w:r>
        <w:rPr>
          <w:rFonts w:hint="eastAsia" w:ascii="方正仿宋简体" w:hAnsi="方正仿宋简体" w:eastAsia="方正仿宋简体" w:cs="方正仿宋简体"/>
          <w:bCs/>
          <w:sz w:val="30"/>
          <w:szCs w:val="30"/>
          <w:lang w:val="en-US" w:eastAsia="zh-CN"/>
        </w:rPr>
        <w:t>4.签订合同</w:t>
      </w:r>
      <w:bookmarkEnd w:id="31"/>
      <w:bookmarkEnd w:id="32"/>
      <w:bookmarkEnd w:id="33"/>
    </w:p>
    <w:p w14:paraId="0E7146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14:paraId="62B697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14:paraId="183205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0"/>
      <w:bookmarkStart w:id="35" w:name="bookmark1012"/>
      <w:bookmarkStart w:id="36" w:name="bookmark1011"/>
    </w:p>
    <w:p w14:paraId="0778EB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14:paraId="5E5C40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4"/>
      <w:bookmarkStart w:id="38" w:name="bookmark1015"/>
      <w:bookmarkStart w:id="39" w:name="bookmark1013"/>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14:paraId="65B80E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14:paraId="39A036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14:paraId="4B998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14:paraId="38CBB3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14:paraId="02BCA9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19"/>
      <w:bookmarkStart w:id="43" w:name="bookmark1020"/>
      <w:bookmarkStart w:id="44" w:name="bookmark1018"/>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14:paraId="14F9AE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14:paraId="6922A0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14:paraId="2F840F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14:paraId="0580E9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14:paraId="58F737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14:paraId="421895E7">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33EB9835">
      <w:pPr>
        <w:pStyle w:val="32"/>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14:paraId="1DCB27C1">
      <w:pPr>
        <w:jc w:val="center"/>
        <w:rPr>
          <w:rFonts w:hint="eastAsia" w:eastAsia="黑体"/>
          <w:sz w:val="52"/>
        </w:rPr>
      </w:pPr>
    </w:p>
    <w:p w14:paraId="26C7ED94">
      <w:pPr>
        <w:spacing w:line="360" w:lineRule="auto"/>
        <w:jc w:val="center"/>
        <w:rPr>
          <w:rFonts w:hint="eastAsia" w:eastAsia="方正小标宋简体"/>
          <w:sz w:val="36"/>
          <w:szCs w:val="36"/>
        </w:rPr>
      </w:pPr>
      <w:r>
        <w:rPr>
          <w:rFonts w:hint="eastAsia" w:eastAsia="方正小标宋简体"/>
          <w:sz w:val="36"/>
          <w:szCs w:val="36"/>
        </w:rPr>
        <w:t>【】技术服务合同</w:t>
      </w:r>
    </w:p>
    <w:p w14:paraId="57359E19">
      <w:pPr>
        <w:jc w:val="center"/>
        <w:rPr>
          <w:rFonts w:eastAsia="楷体_GB2312"/>
          <w:sz w:val="36"/>
        </w:rPr>
      </w:pPr>
    </w:p>
    <w:p w14:paraId="086E2B8C">
      <w:pPr>
        <w:jc w:val="center"/>
        <w:rPr>
          <w:rFonts w:eastAsia="楷体_GB2312"/>
          <w:sz w:val="36"/>
        </w:rPr>
      </w:pPr>
    </w:p>
    <w:p w14:paraId="350722D5">
      <w:pPr>
        <w:spacing w:line="360" w:lineRule="auto"/>
        <w:ind w:left="420" w:leftChars="200"/>
        <w:jc w:val="left"/>
        <w:rPr>
          <w:rFonts w:eastAsia="方正仿宋简体"/>
          <w:spacing w:val="20"/>
          <w:sz w:val="30"/>
          <w:szCs w:val="30"/>
        </w:rPr>
      </w:pPr>
    </w:p>
    <w:p w14:paraId="7BA6EB00">
      <w:pPr>
        <w:spacing w:line="360" w:lineRule="auto"/>
        <w:ind w:left="420" w:leftChars="200"/>
        <w:jc w:val="left"/>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p>
    <w:p w14:paraId="28624DE2">
      <w:pPr>
        <w:spacing w:after="120" w:afterLines="50" w:line="800" w:lineRule="exact"/>
        <w:ind w:left="1775" w:leftChars="200" w:right="420" w:rightChars="200" w:hanging="1355" w:hangingChars="450"/>
        <w:rPr>
          <w:b/>
          <w:bCs/>
          <w:sz w:val="30"/>
          <w:szCs w:val="30"/>
        </w:rPr>
      </w:pPr>
    </w:p>
    <w:p w14:paraId="06A02427">
      <w:pPr>
        <w:spacing w:after="120" w:afterLines="50" w:line="800" w:lineRule="exact"/>
        <w:ind w:left="1775" w:leftChars="200" w:right="420" w:rightChars="200" w:hanging="1355" w:hangingChars="450"/>
        <w:rPr>
          <w:rFonts w:hint="eastAsia"/>
          <w:b/>
          <w:bCs/>
          <w:sz w:val="30"/>
          <w:szCs w:val="30"/>
        </w:rPr>
      </w:pPr>
    </w:p>
    <w:p w14:paraId="68E42F7D">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 xml:space="preserve">甲方合同编号：【】    </w:t>
      </w:r>
    </w:p>
    <w:p w14:paraId="724CCA3A">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乙方合同编号：【】</w:t>
      </w:r>
    </w:p>
    <w:p w14:paraId="203AA254">
      <w:pPr>
        <w:spacing w:line="360" w:lineRule="auto"/>
        <w:ind w:left="420" w:leftChars="200"/>
        <w:jc w:val="left"/>
        <w:rPr>
          <w:rFonts w:eastAsia="方正仿宋简体"/>
          <w:spacing w:val="20"/>
          <w:sz w:val="30"/>
          <w:szCs w:val="30"/>
        </w:rPr>
      </w:pPr>
    </w:p>
    <w:p w14:paraId="7F87112D">
      <w:pPr>
        <w:spacing w:line="360" w:lineRule="auto"/>
        <w:ind w:left="420" w:leftChars="200"/>
        <w:jc w:val="left"/>
        <w:rPr>
          <w:rFonts w:eastAsia="方正仿宋简体"/>
          <w:spacing w:val="20"/>
          <w:sz w:val="30"/>
          <w:szCs w:val="30"/>
        </w:rPr>
      </w:pPr>
    </w:p>
    <w:p w14:paraId="75E8F24D">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甲</w:t>
      </w:r>
      <w:r>
        <w:rPr>
          <w:rFonts w:eastAsia="方正仿宋简体"/>
          <w:spacing w:val="20"/>
          <w:sz w:val="30"/>
          <w:szCs w:val="30"/>
        </w:rPr>
        <w:t>方</w:t>
      </w:r>
      <w:r>
        <w:rPr>
          <w:rFonts w:hint="eastAsia" w:eastAsia="方正仿宋简体"/>
          <w:spacing w:val="20"/>
          <w:sz w:val="30"/>
          <w:szCs w:val="30"/>
        </w:rPr>
        <w:t>（委托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14:paraId="20E84325">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乙</w:t>
      </w:r>
      <w:r>
        <w:rPr>
          <w:rFonts w:eastAsia="方正仿宋简体"/>
          <w:spacing w:val="20"/>
          <w:sz w:val="30"/>
          <w:szCs w:val="30"/>
        </w:rPr>
        <w:t>方</w:t>
      </w:r>
      <w:r>
        <w:rPr>
          <w:rFonts w:hint="eastAsia" w:eastAsia="方正仿宋简体"/>
          <w:spacing w:val="20"/>
          <w:sz w:val="30"/>
          <w:szCs w:val="30"/>
        </w:rPr>
        <w:t>（受托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14:paraId="5F995100">
      <w:pPr>
        <w:spacing w:line="800" w:lineRule="exact"/>
        <w:ind w:left="420" w:leftChars="200" w:right="420" w:rightChars="200"/>
        <w:rPr>
          <w:sz w:val="32"/>
          <w:szCs w:val="24"/>
        </w:rPr>
      </w:pPr>
    </w:p>
    <w:p w14:paraId="3CB12735">
      <w:pPr>
        <w:spacing w:line="800" w:lineRule="exact"/>
        <w:jc w:val="center"/>
        <w:rPr>
          <w:rFonts w:eastAsia="楷体_GB2312"/>
          <w:sz w:val="36"/>
        </w:rPr>
      </w:pPr>
    </w:p>
    <w:p w14:paraId="44FA0BE8">
      <w:pPr>
        <w:jc w:val="center"/>
        <w:rPr>
          <w:rFonts w:eastAsia="楷体_GB2312"/>
          <w:sz w:val="36"/>
        </w:rPr>
      </w:pPr>
    </w:p>
    <w:p w14:paraId="5D2C086C">
      <w:pPr>
        <w:jc w:val="center"/>
        <w:rPr>
          <w:rFonts w:eastAsia="黑体"/>
          <w:sz w:val="36"/>
        </w:rPr>
        <w:sectPr>
          <w:headerReference r:id="rId5" w:type="first"/>
          <w:footerReference r:id="rId8" w:type="first"/>
          <w:headerReference r:id="rId3" w:type="default"/>
          <w:footerReference r:id="rId6" w:type="default"/>
          <w:headerReference r:id="rId4" w:type="even"/>
          <w:footerReference r:id="rId7" w:type="even"/>
          <w:pgSz w:w="11907" w:h="16840"/>
          <w:pgMar w:top="1304" w:right="1469" w:bottom="1304" w:left="1469" w:header="720" w:footer="720" w:gutter="0"/>
          <w:pgNumType w:start="1"/>
          <w:cols w:space="720" w:num="1"/>
          <w:titlePg/>
        </w:sectPr>
      </w:pPr>
    </w:p>
    <w:p w14:paraId="3FFE0D72">
      <w:pPr>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rPr>
        <w:t>【】</w:t>
      </w:r>
    </w:p>
    <w:p w14:paraId="7EC5CE07">
      <w:pPr>
        <w:spacing w:line="560" w:lineRule="exact"/>
        <w:rPr>
          <w:rFonts w:hint="eastAsia" w:eastAsia="方正仿宋简体"/>
          <w:sz w:val="30"/>
          <w:szCs w:val="30"/>
        </w:rPr>
      </w:pPr>
      <w:r>
        <w:rPr>
          <w:rFonts w:eastAsia="方正仿宋简体"/>
          <w:sz w:val="30"/>
          <w:szCs w:val="30"/>
        </w:rPr>
        <w:t>地址：</w:t>
      </w:r>
      <w:r>
        <w:rPr>
          <w:rFonts w:hint="eastAsia" w:eastAsia="方正仿宋简体"/>
          <w:sz w:val="30"/>
          <w:szCs w:val="30"/>
        </w:rPr>
        <w:t>【】</w:t>
      </w:r>
    </w:p>
    <w:p w14:paraId="6F7E1B36">
      <w:pPr>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w:t>
      </w:r>
    </w:p>
    <w:p w14:paraId="5D381B0F">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14:paraId="41ADACF0">
      <w:pPr>
        <w:spacing w:line="560" w:lineRule="exact"/>
        <w:ind w:firstLine="600" w:firstLineChars="200"/>
        <w:rPr>
          <w:rFonts w:eastAsia="方正仿宋简体"/>
          <w:sz w:val="30"/>
          <w:szCs w:val="30"/>
        </w:rPr>
      </w:pPr>
    </w:p>
    <w:p w14:paraId="161D2325">
      <w:pPr>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w:t>
      </w:r>
    </w:p>
    <w:p w14:paraId="7332BD7C">
      <w:pPr>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w:t>
      </w:r>
    </w:p>
    <w:p w14:paraId="63E9473A">
      <w:pPr>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w:t>
      </w:r>
    </w:p>
    <w:p w14:paraId="607E4063">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14:paraId="149AC612">
      <w:pPr>
        <w:spacing w:line="560" w:lineRule="exact"/>
        <w:ind w:firstLine="600" w:firstLineChars="200"/>
        <w:rPr>
          <w:rFonts w:eastAsia="方正仿宋简体"/>
          <w:sz w:val="30"/>
          <w:szCs w:val="30"/>
        </w:rPr>
      </w:pPr>
    </w:p>
    <w:p w14:paraId="13B33362">
      <w:pPr>
        <w:spacing w:line="560" w:lineRule="exact"/>
        <w:ind w:firstLine="600" w:firstLineChars="200"/>
        <w:rPr>
          <w:rFonts w:hint="eastAsia" w:eastAsia="方正仿宋简体"/>
          <w:sz w:val="30"/>
          <w:szCs w:val="30"/>
        </w:rPr>
      </w:pPr>
      <w:r>
        <w:rPr>
          <w:rFonts w:hint="eastAsia" w:eastAsia="方正仿宋简体"/>
          <w:sz w:val="30"/>
          <w:szCs w:val="30"/>
          <w:lang w:eastAsia="zh-CN"/>
        </w:rPr>
        <w:t>甲、乙双方</w:t>
      </w:r>
      <w:r>
        <w:rPr>
          <w:rFonts w:hint="eastAsia" w:eastAsia="方正仿宋简体"/>
          <w:sz w:val="30"/>
          <w:szCs w:val="30"/>
        </w:rPr>
        <w:t>经过平等协商，在真实、充分地表达各自意愿的基础上，根据《中华人民共和国民法典》等相关规定，就甲方委托乙方对【】项目提供专项技术服务达成如下协议，并由双方共同恪守。</w:t>
      </w:r>
    </w:p>
    <w:p w14:paraId="10D6DC0F">
      <w:pPr>
        <w:spacing w:line="560" w:lineRule="exact"/>
        <w:ind w:firstLine="600" w:firstLineChars="200"/>
        <w:rPr>
          <w:rFonts w:eastAsia="方正仿宋简体"/>
          <w:sz w:val="30"/>
          <w:szCs w:val="30"/>
        </w:rPr>
      </w:pPr>
    </w:p>
    <w:p w14:paraId="5E2B6ABC">
      <w:pPr>
        <w:spacing w:line="560" w:lineRule="exact"/>
        <w:ind w:firstLine="602" w:firstLineChars="200"/>
        <w:rPr>
          <w:rFonts w:hint="eastAsia" w:eastAsia="方正仿宋简体"/>
          <w:b/>
          <w:bCs/>
          <w:sz w:val="30"/>
          <w:szCs w:val="30"/>
        </w:rPr>
      </w:pPr>
      <w:r>
        <w:rPr>
          <w:rFonts w:hint="eastAsia" w:eastAsia="方正仿宋简体"/>
          <w:b/>
          <w:bCs/>
          <w:sz w:val="30"/>
          <w:szCs w:val="30"/>
        </w:rPr>
        <w:t>第一条 甲方委托乙方进行技术服务的需求和服务内容</w:t>
      </w:r>
    </w:p>
    <w:p w14:paraId="30C002A8">
      <w:pPr>
        <w:spacing w:line="560" w:lineRule="exact"/>
        <w:ind w:firstLine="600" w:firstLineChars="200"/>
        <w:rPr>
          <w:rFonts w:hint="eastAsia" w:eastAsia="方正仿宋简体"/>
          <w:sz w:val="30"/>
          <w:szCs w:val="30"/>
        </w:rPr>
      </w:pPr>
      <w:r>
        <w:rPr>
          <w:rFonts w:hint="eastAsia" w:eastAsia="方正仿宋简体"/>
          <w:sz w:val="30"/>
          <w:szCs w:val="30"/>
        </w:rPr>
        <w:t>1.技术服务的目标：</w:t>
      </w:r>
      <w:r>
        <w:rPr>
          <w:rFonts w:hint="eastAsia" w:eastAsia="方正仿宋简体"/>
          <w:sz w:val="30"/>
          <w:szCs w:val="30"/>
          <w:lang w:eastAsia="zh-CN"/>
        </w:rPr>
        <w:t>【】（填空或填“详见附件1”）</w:t>
      </w:r>
    </w:p>
    <w:p w14:paraId="65DBA228">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.技术服务的内容：</w:t>
      </w:r>
      <w:r>
        <w:rPr>
          <w:rFonts w:hint="eastAsia" w:eastAsia="方正仿宋简体"/>
          <w:sz w:val="30"/>
          <w:szCs w:val="30"/>
          <w:lang w:eastAsia="zh-CN"/>
        </w:rPr>
        <w:t>【】（填空或填“详见附件1”）</w:t>
      </w:r>
    </w:p>
    <w:p w14:paraId="0ACC70FA">
      <w:pPr>
        <w:spacing w:line="560" w:lineRule="exact"/>
        <w:ind w:firstLine="600" w:firstLineChars="200"/>
        <w:rPr>
          <w:rFonts w:hint="eastAsia" w:eastAsia="方正仿宋简体"/>
          <w:sz w:val="30"/>
          <w:szCs w:val="30"/>
        </w:rPr>
      </w:pPr>
      <w:r>
        <w:rPr>
          <w:rFonts w:hint="eastAsia" w:eastAsia="方正仿宋简体"/>
          <w:sz w:val="30"/>
          <w:szCs w:val="30"/>
        </w:rPr>
        <w:t>3.技术服务的方式：【】</w:t>
      </w:r>
    </w:p>
    <w:p w14:paraId="1EA3EC40">
      <w:pPr>
        <w:spacing w:line="560" w:lineRule="exact"/>
        <w:ind w:firstLine="600" w:firstLineChars="200"/>
        <w:rPr>
          <w:rFonts w:eastAsia="方正仿宋简体"/>
          <w:sz w:val="30"/>
          <w:szCs w:val="30"/>
        </w:rPr>
      </w:pPr>
    </w:p>
    <w:p w14:paraId="3CDE4334">
      <w:pPr>
        <w:spacing w:line="560" w:lineRule="exact"/>
        <w:ind w:firstLine="602" w:firstLineChars="200"/>
        <w:rPr>
          <w:rFonts w:hint="eastAsia" w:eastAsia="方正仿宋简体"/>
          <w:b/>
          <w:bCs/>
          <w:sz w:val="30"/>
          <w:szCs w:val="30"/>
        </w:rPr>
      </w:pPr>
      <w:r>
        <w:rPr>
          <w:rFonts w:hint="eastAsia" w:eastAsia="方正仿宋简体"/>
          <w:b/>
          <w:bCs/>
          <w:sz w:val="30"/>
          <w:szCs w:val="30"/>
        </w:rPr>
        <w:t>第二条 乙方应当按照下列要求进行本合同项目的技术服务工作</w:t>
      </w:r>
    </w:p>
    <w:p w14:paraId="7E1CCE2F">
      <w:pPr>
        <w:spacing w:line="560" w:lineRule="exact"/>
        <w:ind w:firstLine="600" w:firstLineChars="200"/>
        <w:rPr>
          <w:rFonts w:hint="eastAsia" w:eastAsia="方正仿宋简体"/>
          <w:sz w:val="30"/>
          <w:szCs w:val="30"/>
        </w:rPr>
      </w:pPr>
      <w:r>
        <w:rPr>
          <w:rFonts w:hint="eastAsia" w:eastAsia="方正仿宋简体"/>
          <w:sz w:val="30"/>
          <w:szCs w:val="30"/>
        </w:rPr>
        <w:t>1.服务地点：【】</w:t>
      </w:r>
    </w:p>
    <w:p w14:paraId="5ADDEAA5">
      <w:pPr>
        <w:spacing w:line="560" w:lineRule="exact"/>
        <w:ind w:firstLine="600" w:firstLineChars="200"/>
        <w:rPr>
          <w:rFonts w:eastAsia="方正仿宋简体"/>
          <w:sz w:val="30"/>
          <w:szCs w:val="30"/>
        </w:rPr>
      </w:pPr>
      <w:r>
        <w:rPr>
          <w:rFonts w:hint="eastAsia" w:eastAsia="方正仿宋简体"/>
          <w:sz w:val="30"/>
          <w:szCs w:val="30"/>
        </w:rPr>
        <w:t>2.服务期限：【】</w:t>
      </w:r>
    </w:p>
    <w:p w14:paraId="4B192530">
      <w:pPr>
        <w:spacing w:line="560" w:lineRule="exact"/>
        <w:ind w:firstLine="600" w:firstLineChars="200"/>
        <w:rPr>
          <w:rFonts w:eastAsia="方正仿宋简体"/>
          <w:sz w:val="30"/>
          <w:szCs w:val="30"/>
        </w:rPr>
      </w:pPr>
      <w:r>
        <w:rPr>
          <w:rFonts w:hint="eastAsia" w:eastAsia="方正仿宋简体"/>
          <w:sz w:val="30"/>
          <w:szCs w:val="30"/>
        </w:rPr>
        <w:t>A.自</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日起（含当日）至</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日止（含当日）。</w:t>
      </w:r>
    </w:p>
    <w:p w14:paraId="2D609C7E">
      <w:pPr>
        <w:pStyle w:val="8"/>
        <w:ind w:firstLine="450" w:firstLineChars="150"/>
        <w:rPr>
          <w:rFonts w:hint="eastAsia" w:eastAsia="宋体"/>
          <w:sz w:val="21"/>
          <w:szCs w:val="21"/>
        </w:rPr>
      </w:pPr>
      <w:r>
        <w:rPr>
          <w:rFonts w:hint="eastAsia" w:eastAsia="方正仿宋简体"/>
          <w:sz w:val="30"/>
          <w:szCs w:val="30"/>
        </w:rPr>
        <w:t>B.合同生效之日起【】个月。</w:t>
      </w:r>
    </w:p>
    <w:p w14:paraId="30A0E6DD">
      <w:pPr>
        <w:spacing w:line="560" w:lineRule="exact"/>
        <w:ind w:firstLine="600" w:firstLineChars="200"/>
        <w:rPr>
          <w:rFonts w:eastAsia="方正仿宋简体"/>
          <w:sz w:val="30"/>
          <w:szCs w:val="30"/>
        </w:rPr>
      </w:pPr>
      <w:r>
        <w:rPr>
          <w:rFonts w:hint="eastAsia" w:eastAsia="方正仿宋简体"/>
          <w:sz w:val="30"/>
          <w:szCs w:val="30"/>
        </w:rPr>
        <w:t>3.服务技术节点和进度安排：</w:t>
      </w:r>
    </w:p>
    <w:p w14:paraId="08E26A56">
      <w:pPr>
        <w:spacing w:line="560" w:lineRule="exact"/>
        <w:ind w:firstLine="600" w:firstLineChars="200"/>
        <w:rPr>
          <w:rFonts w:hint="eastAsia" w:eastAsia="方正仿宋简体"/>
          <w:sz w:val="30"/>
          <w:szCs w:val="30"/>
        </w:rPr>
      </w:pPr>
      <w:r>
        <w:rPr>
          <w:rFonts w:hint="eastAsia" w:eastAsia="方正仿宋简体"/>
          <w:sz w:val="30"/>
          <w:szCs w:val="30"/>
          <w:lang w:eastAsia="zh-CN"/>
        </w:rPr>
        <w:t>【】（填空或填“详见附件1”）</w:t>
      </w:r>
      <w:r>
        <w:rPr>
          <w:rFonts w:hint="eastAsia" w:eastAsia="方正仿宋简体"/>
          <w:sz w:val="30"/>
          <w:szCs w:val="30"/>
        </w:rPr>
        <w:t>。</w:t>
      </w:r>
    </w:p>
    <w:p w14:paraId="2DB0F37E">
      <w:pPr>
        <w:spacing w:line="560" w:lineRule="exact"/>
        <w:ind w:firstLine="600" w:firstLineChars="200"/>
        <w:rPr>
          <w:rFonts w:eastAsia="方正仿宋简体"/>
          <w:sz w:val="30"/>
          <w:szCs w:val="30"/>
        </w:rPr>
      </w:pPr>
      <w:r>
        <w:rPr>
          <w:rFonts w:hint="eastAsia" w:eastAsia="方正仿宋简体"/>
          <w:sz w:val="30"/>
          <w:szCs w:val="30"/>
        </w:rPr>
        <w:t>因不可抗力原因造成工期延误或</w:t>
      </w:r>
      <w:r>
        <w:rPr>
          <w:rFonts w:hint="eastAsia" w:eastAsia="方正仿宋简体"/>
          <w:sz w:val="30"/>
          <w:szCs w:val="30"/>
          <w:lang w:eastAsia="zh-CN"/>
        </w:rPr>
        <w:t>因</w:t>
      </w:r>
      <w:r>
        <w:rPr>
          <w:rFonts w:hint="eastAsia" w:eastAsia="方正仿宋简体"/>
          <w:sz w:val="30"/>
          <w:szCs w:val="30"/>
        </w:rPr>
        <w:t>甲方原因的延期，则技术服务期限相应顺延。</w:t>
      </w:r>
    </w:p>
    <w:p w14:paraId="2E9842E2">
      <w:pPr>
        <w:spacing w:line="560" w:lineRule="exact"/>
        <w:ind w:firstLine="600" w:firstLineChars="200"/>
        <w:rPr>
          <w:rFonts w:hint="eastAsia" w:eastAsia="方正仿宋简体"/>
          <w:sz w:val="30"/>
          <w:szCs w:val="30"/>
        </w:rPr>
      </w:pPr>
      <w:r>
        <w:rPr>
          <w:rFonts w:eastAsia="方正仿宋简体"/>
          <w:sz w:val="30"/>
          <w:szCs w:val="30"/>
        </w:rPr>
        <w:t>4.</w:t>
      </w:r>
      <w:r>
        <w:rPr>
          <w:rFonts w:hint="eastAsia" w:eastAsia="方正仿宋简体"/>
          <w:sz w:val="30"/>
          <w:szCs w:val="30"/>
        </w:rPr>
        <w:t>服务质量要求：</w:t>
      </w:r>
      <w:r>
        <w:rPr>
          <w:rFonts w:hint="eastAsia" w:eastAsia="方正仿宋简体"/>
          <w:sz w:val="30"/>
          <w:szCs w:val="30"/>
          <w:lang w:eastAsia="zh-CN"/>
        </w:rPr>
        <w:t>【】（填空或填“详见附件1”）</w:t>
      </w:r>
      <w:r>
        <w:rPr>
          <w:rFonts w:hint="eastAsia" w:eastAsia="方正仿宋简体"/>
          <w:sz w:val="30"/>
          <w:szCs w:val="30"/>
        </w:rPr>
        <w:t>。</w:t>
      </w:r>
    </w:p>
    <w:p w14:paraId="796D6755">
      <w:pPr>
        <w:spacing w:line="560" w:lineRule="exact"/>
        <w:ind w:firstLine="600" w:firstLineChars="200"/>
        <w:rPr>
          <w:rFonts w:eastAsia="方正仿宋简体"/>
          <w:sz w:val="30"/>
          <w:szCs w:val="30"/>
        </w:rPr>
      </w:pPr>
    </w:p>
    <w:p w14:paraId="4D0B97A5">
      <w:pPr>
        <w:spacing w:line="560" w:lineRule="exact"/>
        <w:ind w:firstLine="602" w:firstLineChars="200"/>
        <w:rPr>
          <w:rFonts w:hint="eastAsia" w:eastAsia="方正仿宋简体"/>
          <w:sz w:val="30"/>
          <w:szCs w:val="30"/>
        </w:rPr>
      </w:pPr>
      <w:r>
        <w:rPr>
          <w:rFonts w:hint="eastAsia" w:eastAsia="方正仿宋简体"/>
          <w:b/>
          <w:bCs/>
          <w:sz w:val="30"/>
          <w:szCs w:val="30"/>
        </w:rPr>
        <w:t>第三条 为保证乙方有效进行技术服务工作，甲方应当向乙方提供下列协作事项</w:t>
      </w:r>
    </w:p>
    <w:p w14:paraId="0EAE0A89">
      <w:pPr>
        <w:spacing w:line="560" w:lineRule="exact"/>
        <w:ind w:firstLine="600" w:firstLineChars="200"/>
        <w:rPr>
          <w:rFonts w:hint="eastAsia" w:eastAsia="方正仿宋简体"/>
          <w:sz w:val="30"/>
          <w:szCs w:val="30"/>
        </w:rPr>
      </w:pPr>
      <w:r>
        <w:rPr>
          <w:rFonts w:eastAsia="方正仿宋简体"/>
          <w:sz w:val="30"/>
          <w:szCs w:val="30"/>
        </w:rPr>
        <w:t>1</w:t>
      </w:r>
      <w:r>
        <w:rPr>
          <w:rFonts w:hint="eastAsia" w:eastAsia="方正仿宋简体"/>
          <w:sz w:val="30"/>
          <w:szCs w:val="30"/>
        </w:rPr>
        <w:t>. 提供的资料名称、份数、格式等具体要求为：</w:t>
      </w:r>
      <w:r>
        <w:rPr>
          <w:rFonts w:hint="eastAsia" w:eastAsia="方正仿宋简体"/>
          <w:sz w:val="30"/>
          <w:szCs w:val="30"/>
          <w:lang w:eastAsia="zh-CN"/>
        </w:rPr>
        <w:t>【】（填空或填“详见附件1”）</w:t>
      </w:r>
      <w:r>
        <w:rPr>
          <w:rFonts w:hint="eastAsia" w:eastAsia="方正仿宋简体"/>
          <w:sz w:val="30"/>
          <w:szCs w:val="30"/>
        </w:rPr>
        <w:t>。</w:t>
      </w:r>
    </w:p>
    <w:p w14:paraId="79CF4104">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.提供工作条件：【】</w:t>
      </w:r>
    </w:p>
    <w:p w14:paraId="116456F7">
      <w:pPr>
        <w:spacing w:line="560" w:lineRule="exact"/>
        <w:ind w:firstLine="600" w:firstLineChars="200"/>
        <w:rPr>
          <w:rFonts w:eastAsia="方正仿宋简体"/>
          <w:sz w:val="30"/>
          <w:szCs w:val="30"/>
        </w:rPr>
      </w:pPr>
      <w:r>
        <w:rPr>
          <w:rFonts w:hint="eastAsia" w:eastAsia="方正仿宋简体"/>
          <w:sz w:val="30"/>
          <w:szCs w:val="30"/>
        </w:rPr>
        <w:t>3.其他：【】</w:t>
      </w:r>
    </w:p>
    <w:p w14:paraId="37CDE9D6">
      <w:pPr>
        <w:spacing w:line="560" w:lineRule="exact"/>
        <w:ind w:firstLine="600" w:firstLineChars="200"/>
        <w:rPr>
          <w:rFonts w:eastAsia="方正仿宋简体"/>
          <w:sz w:val="30"/>
          <w:szCs w:val="30"/>
        </w:rPr>
      </w:pPr>
      <w:r>
        <w:rPr>
          <w:rFonts w:hint="eastAsia" w:eastAsia="方正仿宋简体"/>
          <w:sz w:val="30"/>
          <w:szCs w:val="30"/>
        </w:rPr>
        <w:t>甲方提供上述协作事项的时间及方式：【】</w:t>
      </w:r>
    </w:p>
    <w:p w14:paraId="501F9BCF">
      <w:pPr>
        <w:spacing w:line="560" w:lineRule="exact"/>
        <w:ind w:firstLine="602" w:firstLineChars="200"/>
        <w:rPr>
          <w:rFonts w:hint="eastAsia" w:eastAsia="方正仿宋简体"/>
          <w:b/>
          <w:bCs/>
          <w:sz w:val="30"/>
          <w:szCs w:val="30"/>
        </w:rPr>
      </w:pPr>
    </w:p>
    <w:p w14:paraId="71788D80">
      <w:pPr>
        <w:spacing w:line="560" w:lineRule="exact"/>
        <w:ind w:firstLine="602" w:firstLineChars="200"/>
        <w:rPr>
          <w:rFonts w:hint="eastAsia" w:eastAsia="方正仿宋简体"/>
          <w:b/>
          <w:bCs/>
          <w:sz w:val="30"/>
          <w:szCs w:val="30"/>
        </w:rPr>
      </w:pPr>
      <w:r>
        <w:rPr>
          <w:rFonts w:hint="eastAsia" w:eastAsia="方正仿宋简体"/>
          <w:b/>
          <w:bCs/>
          <w:sz w:val="30"/>
          <w:szCs w:val="30"/>
        </w:rPr>
        <w:t>第四条 技术服务费及支付方式</w:t>
      </w:r>
    </w:p>
    <w:p w14:paraId="5EF3EF5E">
      <w:pPr>
        <w:spacing w:line="560" w:lineRule="exact"/>
        <w:ind w:firstLine="600" w:firstLineChars="200"/>
        <w:rPr>
          <w:rFonts w:hint="eastAsia" w:eastAsia="方正仿宋简体"/>
          <w:sz w:val="30"/>
          <w:szCs w:val="30"/>
        </w:rPr>
      </w:pPr>
      <w:r>
        <w:rPr>
          <w:rFonts w:hint="eastAsia" w:eastAsia="方正仿宋简体"/>
          <w:sz w:val="30"/>
          <w:szCs w:val="30"/>
        </w:rPr>
        <w:t>1.技术服务费总额人民币【】元（大写：人民币【】）以上价款为含税价，其中不含税总额为人民币【】元，增值税税率为【】%。</w:t>
      </w:r>
      <w:r>
        <w:rPr>
          <w:rFonts w:hint="eastAsia" w:ascii="Times New Roman" w:hAnsi="Times New Roman" w:eastAsia="方正仿宋简体" w:cs="Times New Roman"/>
          <w:color w:val="000000"/>
          <w:kern w:val="2"/>
          <w:sz w:val="30"/>
          <w:szCs w:val="30"/>
          <w:lang w:val="zh-CN"/>
        </w:rPr>
        <w:t>前述合同价款为固定不可变金额，包括但不限于：技术服务费，服务所需的试验、检测、工具等费用，乙方人员服务期间发生的人工、差旅、社保等费用，乙方对甲方人员进行的指导费、资料费、培训费等完成本合同项下技术服务的全部费用</w:t>
      </w:r>
      <w:r>
        <w:rPr>
          <w:rFonts w:hint="eastAsia" w:eastAsia="方正仿宋简体"/>
          <w:sz w:val="30"/>
          <w:szCs w:val="30"/>
        </w:rPr>
        <w:t>。</w:t>
      </w:r>
    </w:p>
    <w:p w14:paraId="4014323E">
      <w:pPr>
        <w:spacing w:line="56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w:t>
      </w:r>
    </w:p>
    <w:p w14:paraId="3B1948CC">
      <w:pPr>
        <w:numPr>
          <w:ilvl w:val="0"/>
          <w:numId w:val="3"/>
        </w:numPr>
        <w:spacing w:line="560" w:lineRule="exact"/>
        <w:ind w:firstLine="600" w:firstLineChars="200"/>
        <w:rPr>
          <w:rFonts w:hint="eastAsia" w:eastAsia="方正仿宋简体"/>
          <w:sz w:val="30"/>
          <w:szCs w:val="30"/>
          <w:lang w:eastAsia="zh-CN"/>
        </w:rPr>
      </w:pPr>
      <w:r>
        <w:rPr>
          <w:rFonts w:hint="eastAsia" w:eastAsia="方正仿宋简体"/>
          <w:sz w:val="30"/>
          <w:szCs w:val="30"/>
        </w:rPr>
        <w:t>技术服务费由甲方按照以下方式支付给乙方</w:t>
      </w:r>
      <w:r>
        <w:rPr>
          <w:rFonts w:hint="eastAsia" w:eastAsia="方正仿宋简体"/>
          <w:sz w:val="30"/>
          <w:szCs w:val="30"/>
          <w:lang w:eastAsia="zh-CN"/>
        </w:rPr>
        <w:t>：</w:t>
      </w:r>
    </w:p>
    <w:p w14:paraId="01928864">
      <w:pPr>
        <w:spacing w:line="560" w:lineRule="exact"/>
        <w:ind w:left="0" w:leftChars="0" w:firstLine="600" w:firstLineChars="200"/>
        <w:rPr>
          <w:rFonts w:hint="eastAsia" w:eastAsia="方正仿宋简体"/>
          <w:sz w:val="30"/>
          <w:szCs w:val="30"/>
        </w:rPr>
      </w:pPr>
      <w:r>
        <w:rPr>
          <w:rFonts w:hint="eastAsia" w:eastAsia="方正仿宋简体"/>
          <w:sz w:val="30"/>
          <w:szCs w:val="30"/>
        </w:rPr>
        <w:t>首付款：在【】后，支付合同金额的【】%，附【】支付；</w:t>
      </w:r>
    </w:p>
    <w:p w14:paraId="06AD1B13">
      <w:pPr>
        <w:spacing w:line="560" w:lineRule="exact"/>
        <w:ind w:left="0" w:leftChars="0" w:firstLine="600" w:firstLineChars="200"/>
        <w:rPr>
          <w:rFonts w:hint="eastAsia" w:eastAsia="方正仿宋简体"/>
          <w:sz w:val="30"/>
          <w:szCs w:val="30"/>
        </w:rPr>
      </w:pPr>
      <w:r>
        <w:rPr>
          <w:rFonts w:hint="eastAsia" w:eastAsia="方正仿宋简体"/>
          <w:sz w:val="30"/>
          <w:szCs w:val="30"/>
        </w:rPr>
        <w:t>第二期：在【】后，支付合同金额的【】%，附【】支付；</w:t>
      </w:r>
    </w:p>
    <w:p w14:paraId="3C129FBB">
      <w:pPr>
        <w:spacing w:line="560" w:lineRule="exact"/>
        <w:ind w:left="0" w:leftChars="0" w:firstLine="600" w:firstLineChars="200"/>
        <w:rPr>
          <w:rFonts w:hint="eastAsia" w:eastAsia="方正仿宋简体"/>
          <w:sz w:val="30"/>
          <w:szCs w:val="30"/>
        </w:rPr>
      </w:pPr>
      <w:r>
        <w:rPr>
          <w:rFonts w:hint="eastAsia" w:eastAsia="方正仿宋简体"/>
          <w:sz w:val="30"/>
          <w:szCs w:val="30"/>
        </w:rPr>
        <w:t>第三期：在【】后，支付合同金额的【】%，附【】支付；</w:t>
      </w:r>
    </w:p>
    <w:p w14:paraId="51CC61BE">
      <w:pPr>
        <w:spacing w:line="560" w:lineRule="exact"/>
        <w:ind w:left="0" w:leftChars="0" w:firstLine="600" w:firstLineChars="200"/>
        <w:rPr>
          <w:rFonts w:hint="eastAsia" w:eastAsia="方正仿宋简体"/>
          <w:sz w:val="30"/>
          <w:szCs w:val="30"/>
        </w:rPr>
      </w:pPr>
      <w:r>
        <w:rPr>
          <w:rFonts w:hint="eastAsia" w:eastAsia="方正仿宋简体"/>
          <w:sz w:val="30"/>
          <w:szCs w:val="30"/>
        </w:rPr>
        <w:t>第四期：在【】后，支付合同金额的【】%，附【】支付；</w:t>
      </w:r>
    </w:p>
    <w:p w14:paraId="4A487410">
      <w:pPr>
        <w:spacing w:line="560" w:lineRule="exact"/>
        <w:ind w:firstLine="600" w:firstLineChars="200"/>
        <w:rPr>
          <w:rFonts w:hint="eastAsia" w:eastAsia="方正仿宋简体"/>
          <w:sz w:val="30"/>
          <w:szCs w:val="30"/>
        </w:rPr>
      </w:pPr>
      <w:r>
        <w:rPr>
          <w:rFonts w:hint="eastAsia" w:eastAsia="方正仿宋简体"/>
          <w:sz w:val="30"/>
          <w:szCs w:val="30"/>
        </w:rPr>
        <w:t>第五期：在【】后，支付合同金额的【】%，附【】支付。</w:t>
      </w:r>
    </w:p>
    <w:p w14:paraId="74352647">
      <w:pPr>
        <w:spacing w:line="560" w:lineRule="exact"/>
        <w:ind w:firstLine="600" w:firstLineChars="200"/>
        <w:rPr>
          <w:rFonts w:hint="eastAsia" w:eastAsia="方正仿宋简体"/>
          <w:sz w:val="30"/>
          <w:szCs w:val="30"/>
        </w:rPr>
      </w:pPr>
    </w:p>
    <w:p w14:paraId="045E03C5">
      <w:pPr>
        <w:spacing w:line="560" w:lineRule="exact"/>
        <w:ind w:firstLine="602" w:firstLineChars="200"/>
        <w:rPr>
          <w:rFonts w:hint="eastAsia" w:eastAsia="方正仿宋简体"/>
          <w:b/>
          <w:bCs/>
          <w:sz w:val="30"/>
          <w:szCs w:val="30"/>
        </w:rPr>
      </w:pPr>
      <w:r>
        <w:rPr>
          <w:rFonts w:hint="eastAsia" w:eastAsia="方正仿宋简体"/>
          <w:b/>
          <w:bCs/>
          <w:sz w:val="30"/>
          <w:szCs w:val="30"/>
        </w:rPr>
        <w:t>第五条 资料移交</w:t>
      </w:r>
    </w:p>
    <w:p w14:paraId="29CE1379">
      <w:pPr>
        <w:spacing w:line="560" w:lineRule="exact"/>
        <w:ind w:firstLine="600" w:firstLineChars="200"/>
        <w:rPr>
          <w:rFonts w:hint="eastAsia" w:eastAsia="方正仿宋简体"/>
          <w:sz w:val="30"/>
          <w:szCs w:val="30"/>
        </w:rPr>
      </w:pPr>
      <w:r>
        <w:rPr>
          <w:rFonts w:hint="eastAsia" w:eastAsia="方正仿宋简体"/>
          <w:sz w:val="30"/>
          <w:szCs w:val="30"/>
        </w:rPr>
        <w:t>1.乙方需严格遵守国家有关项目文件材料立卷归档的法律、法规，遵守相关档案管理规范、相关文件精神及具体要求。（如有）</w:t>
      </w:r>
    </w:p>
    <w:p w14:paraId="4F7B62C3">
      <w:pPr>
        <w:spacing w:line="560" w:lineRule="exact"/>
        <w:ind w:firstLine="600" w:firstLineChars="200"/>
        <w:rPr>
          <w:rFonts w:hint="eastAsia" w:eastAsia="方正仿宋简体"/>
          <w:sz w:val="30"/>
          <w:szCs w:val="30"/>
        </w:rPr>
      </w:pPr>
      <w:r>
        <w:rPr>
          <w:rFonts w:hint="eastAsia" w:eastAsia="方正仿宋简体"/>
          <w:sz w:val="30"/>
          <w:szCs w:val="30"/>
        </w:rPr>
        <w:t>2.乙方所提供的归档材料应为原件，要求格式规范，内容齐全、完整、准确、系统，签章手续完备并满足耐久性要求，所交存的电子文件应与纸质材料一致。</w:t>
      </w:r>
    </w:p>
    <w:p w14:paraId="6C5A0967">
      <w:pPr>
        <w:spacing w:line="560" w:lineRule="exact"/>
        <w:ind w:firstLine="600" w:firstLineChars="200"/>
        <w:rPr>
          <w:rFonts w:hint="eastAsia" w:eastAsia="方正仿宋简体"/>
          <w:sz w:val="30"/>
          <w:szCs w:val="30"/>
        </w:rPr>
      </w:pPr>
      <w:r>
        <w:rPr>
          <w:rFonts w:hint="eastAsia" w:eastAsia="方正仿宋简体"/>
          <w:sz w:val="30"/>
          <w:szCs w:val="30"/>
        </w:rPr>
        <w:t>3.乙方须提供的资料名称、份数、格式等具体要求为：【】。</w:t>
      </w:r>
    </w:p>
    <w:p w14:paraId="36D62E39">
      <w:pPr>
        <w:spacing w:line="560" w:lineRule="exact"/>
        <w:ind w:firstLine="600" w:firstLineChars="200"/>
        <w:rPr>
          <w:rFonts w:eastAsia="方正仿宋简体"/>
          <w:sz w:val="30"/>
          <w:szCs w:val="30"/>
        </w:rPr>
      </w:pPr>
      <w:r>
        <w:rPr>
          <w:rFonts w:hint="eastAsia" w:eastAsia="方正仿宋简体"/>
          <w:sz w:val="30"/>
          <w:szCs w:val="30"/>
        </w:rPr>
        <w:t>4.乙方有义务协助甲方办理档案专项验收（如甲方需要），接受档案行政主管部门、甲方档案管理机构及其他部门的监督检查，并按要求整改落实到位。</w:t>
      </w:r>
    </w:p>
    <w:p w14:paraId="1747D21A">
      <w:pPr>
        <w:spacing w:line="560" w:lineRule="exact"/>
        <w:rPr>
          <w:rFonts w:eastAsia="方正仿宋简体"/>
          <w:sz w:val="30"/>
          <w:szCs w:val="30"/>
        </w:rPr>
      </w:pPr>
    </w:p>
    <w:p w14:paraId="43F0D225">
      <w:pPr>
        <w:spacing w:line="560" w:lineRule="exact"/>
        <w:ind w:firstLine="602" w:firstLineChars="200"/>
        <w:rPr>
          <w:rFonts w:eastAsia="方正仿宋简体"/>
          <w:b/>
          <w:bCs/>
          <w:sz w:val="30"/>
          <w:szCs w:val="30"/>
        </w:rPr>
      </w:pPr>
      <w:r>
        <w:rPr>
          <w:rFonts w:hint="eastAsia" w:eastAsia="方正仿宋简体"/>
          <w:b/>
          <w:bCs/>
          <w:sz w:val="30"/>
          <w:szCs w:val="30"/>
        </w:rPr>
        <w:t>第六条 保密</w:t>
      </w:r>
    </w:p>
    <w:p w14:paraId="6741EB15">
      <w:pPr>
        <w:spacing w:line="560" w:lineRule="exact"/>
        <w:ind w:firstLine="600" w:firstLineChars="200"/>
        <w:rPr>
          <w:rFonts w:hint="eastAsia" w:eastAsia="方正仿宋简体"/>
          <w:sz w:val="30"/>
          <w:szCs w:val="30"/>
        </w:rPr>
      </w:pPr>
      <w:r>
        <w:rPr>
          <w:rFonts w:hint="eastAsia" w:eastAsia="方正仿宋简体"/>
          <w:sz w:val="30"/>
          <w:szCs w:val="30"/>
        </w:rPr>
        <w:t>（一）甲方因履行本合同应遵守的保密义务如下：</w:t>
      </w:r>
    </w:p>
    <w:p w14:paraId="19E562BD">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r>
        <w:rPr>
          <w:rFonts w:hint="eastAsia" w:eastAsia="方正仿宋简体"/>
          <w:sz w:val="30"/>
          <w:szCs w:val="30"/>
          <w:lang w:eastAsia="zh-CN"/>
        </w:rPr>
        <w:t>：</w:t>
      </w:r>
      <w:r>
        <w:rPr>
          <w:rFonts w:hint="eastAsia" w:eastAsia="方正仿宋简体"/>
          <w:sz w:val="30"/>
          <w:szCs w:val="30"/>
        </w:rPr>
        <w:t>【】</w:t>
      </w:r>
    </w:p>
    <w:p w14:paraId="48ECC4F1">
      <w:pPr>
        <w:spacing w:line="560" w:lineRule="exact"/>
        <w:ind w:firstLine="600" w:firstLineChars="200"/>
        <w:rPr>
          <w:rFonts w:hint="eastAsia" w:eastAsia="方正仿宋简体"/>
          <w:sz w:val="30"/>
          <w:szCs w:val="30"/>
        </w:rPr>
      </w:pPr>
      <w:r>
        <w:rPr>
          <w:rFonts w:hint="eastAsia" w:eastAsia="方正仿宋简体"/>
          <w:sz w:val="30"/>
          <w:szCs w:val="30"/>
        </w:rPr>
        <w:t>2.涉密人员范围</w:t>
      </w:r>
      <w:r>
        <w:rPr>
          <w:rFonts w:hint="eastAsia" w:eastAsia="方正仿宋简体"/>
          <w:sz w:val="30"/>
          <w:szCs w:val="30"/>
          <w:lang w:eastAsia="zh-CN"/>
        </w:rPr>
        <w:t>：</w:t>
      </w:r>
      <w:r>
        <w:rPr>
          <w:rFonts w:hint="eastAsia" w:eastAsia="方正仿宋简体"/>
          <w:sz w:val="30"/>
          <w:szCs w:val="30"/>
        </w:rPr>
        <w:t>【】</w:t>
      </w:r>
    </w:p>
    <w:p w14:paraId="0707B563">
      <w:pPr>
        <w:spacing w:line="560" w:lineRule="exact"/>
        <w:ind w:firstLine="600" w:firstLineChars="200"/>
        <w:rPr>
          <w:rFonts w:hint="eastAsia" w:eastAsia="方正仿宋简体"/>
          <w:sz w:val="30"/>
          <w:szCs w:val="30"/>
        </w:rPr>
      </w:pPr>
      <w:r>
        <w:rPr>
          <w:rFonts w:hint="eastAsia" w:eastAsia="方正仿宋简体"/>
          <w:sz w:val="30"/>
          <w:szCs w:val="30"/>
        </w:rPr>
        <w:t>3.保密期限：【】</w:t>
      </w:r>
    </w:p>
    <w:p w14:paraId="7A4C09F4">
      <w:pPr>
        <w:spacing w:line="560" w:lineRule="exact"/>
        <w:ind w:firstLine="600" w:firstLineChars="200"/>
        <w:rPr>
          <w:rFonts w:hint="eastAsia" w:eastAsia="方正仿宋简体"/>
          <w:sz w:val="30"/>
          <w:szCs w:val="30"/>
        </w:rPr>
      </w:pPr>
      <w:r>
        <w:rPr>
          <w:rFonts w:hint="eastAsia" w:eastAsia="方正仿宋简体"/>
          <w:sz w:val="30"/>
          <w:szCs w:val="30"/>
        </w:rPr>
        <w:t>4.泄密责任：【】</w:t>
      </w:r>
    </w:p>
    <w:p w14:paraId="21707BBC">
      <w:pPr>
        <w:spacing w:line="560" w:lineRule="exact"/>
        <w:ind w:firstLine="600" w:firstLineChars="200"/>
        <w:rPr>
          <w:rFonts w:hint="eastAsia" w:eastAsia="方正仿宋简体"/>
          <w:sz w:val="30"/>
          <w:szCs w:val="30"/>
        </w:rPr>
      </w:pPr>
      <w:r>
        <w:rPr>
          <w:rFonts w:hint="eastAsia" w:eastAsia="方正仿宋简体"/>
          <w:sz w:val="30"/>
          <w:szCs w:val="30"/>
        </w:rPr>
        <w:t>（二）乙方因履行本合同应遵守的保密义务如下：</w:t>
      </w:r>
    </w:p>
    <w:p w14:paraId="358E2FA0">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p>
    <w:p w14:paraId="764BC4F1">
      <w:pPr>
        <w:numPr>
          <w:ilvl w:val="0"/>
          <w:numId w:val="4"/>
        </w:numPr>
        <w:spacing w:line="560" w:lineRule="exact"/>
        <w:ind w:firstLine="600" w:firstLineChars="200"/>
        <w:rPr>
          <w:rFonts w:hint="eastAsia" w:eastAsia="方正仿宋简体"/>
          <w:sz w:val="30"/>
          <w:szCs w:val="30"/>
        </w:rPr>
      </w:pPr>
      <w:r>
        <w:rPr>
          <w:rFonts w:hint="eastAsia" w:eastAsia="方正仿宋简体"/>
          <w:sz w:val="30"/>
          <w:szCs w:val="30"/>
        </w:rPr>
        <w:t>涉密人员范围</w:t>
      </w:r>
      <w:r>
        <w:rPr>
          <w:rFonts w:hint="eastAsia" w:eastAsia="方正仿宋简体"/>
          <w:sz w:val="30"/>
          <w:szCs w:val="30"/>
          <w:lang w:eastAsia="zh-CN"/>
        </w:rPr>
        <w:t>：</w:t>
      </w:r>
      <w:r>
        <w:rPr>
          <w:rFonts w:hint="eastAsia" w:eastAsia="方正仿宋简体"/>
          <w:sz w:val="30"/>
          <w:szCs w:val="30"/>
        </w:rPr>
        <w:t>【】</w:t>
      </w:r>
    </w:p>
    <w:p w14:paraId="3816D895">
      <w:pPr>
        <w:numPr>
          <w:ilvl w:val="0"/>
          <w:numId w:val="5"/>
        </w:numPr>
        <w:spacing w:line="560" w:lineRule="exact"/>
        <w:ind w:firstLine="600" w:firstLineChars="200"/>
        <w:rPr>
          <w:rFonts w:hint="eastAsia" w:eastAsia="方正仿宋简体"/>
          <w:sz w:val="30"/>
          <w:szCs w:val="30"/>
        </w:rPr>
      </w:pPr>
      <w:r>
        <w:rPr>
          <w:rFonts w:hint="eastAsia" w:eastAsia="方正仿宋简体"/>
          <w:sz w:val="30"/>
          <w:szCs w:val="30"/>
        </w:rPr>
        <w:t>保密期限：【】</w:t>
      </w:r>
    </w:p>
    <w:p w14:paraId="220B08F5">
      <w:pPr>
        <w:numPr>
          <w:ilvl w:val="0"/>
          <w:numId w:val="6"/>
        </w:numPr>
        <w:spacing w:line="560" w:lineRule="exact"/>
        <w:ind w:firstLine="600" w:firstLineChars="200"/>
        <w:rPr>
          <w:rFonts w:hint="eastAsia" w:eastAsia="方正仿宋简体"/>
          <w:sz w:val="30"/>
          <w:szCs w:val="30"/>
        </w:rPr>
      </w:pPr>
      <w:r>
        <w:rPr>
          <w:rFonts w:hint="eastAsia" w:eastAsia="方正仿宋简体"/>
          <w:sz w:val="30"/>
          <w:szCs w:val="30"/>
        </w:rPr>
        <w:t>泄密责任：【】</w:t>
      </w:r>
    </w:p>
    <w:p w14:paraId="446D7561">
      <w:pPr>
        <w:spacing w:line="560" w:lineRule="exact"/>
        <w:ind w:firstLine="600" w:firstLineChars="200"/>
        <w:rPr>
          <w:rFonts w:eastAsia="方正仿宋简体"/>
          <w:sz w:val="30"/>
          <w:szCs w:val="30"/>
        </w:rPr>
      </w:pPr>
    </w:p>
    <w:p w14:paraId="19F19788">
      <w:pPr>
        <w:spacing w:line="560" w:lineRule="exact"/>
        <w:ind w:firstLine="602" w:firstLineChars="200"/>
        <w:rPr>
          <w:rFonts w:eastAsia="方正仿宋简体"/>
          <w:b/>
          <w:bCs/>
          <w:sz w:val="30"/>
          <w:szCs w:val="30"/>
        </w:rPr>
      </w:pPr>
      <w:r>
        <w:rPr>
          <w:rFonts w:hint="eastAsia" w:eastAsia="方正仿宋简体"/>
          <w:b/>
          <w:bCs/>
          <w:sz w:val="30"/>
          <w:szCs w:val="30"/>
        </w:rPr>
        <w:t>第七条 服务验收</w:t>
      </w:r>
    </w:p>
    <w:p w14:paraId="478F2D2E">
      <w:pPr>
        <w:spacing w:line="560" w:lineRule="exact"/>
        <w:ind w:firstLine="600" w:firstLineChars="200"/>
        <w:rPr>
          <w:rFonts w:hint="eastAsia" w:eastAsia="方正仿宋简体"/>
          <w:sz w:val="30"/>
          <w:szCs w:val="30"/>
        </w:rPr>
      </w:pPr>
      <w:r>
        <w:rPr>
          <w:rFonts w:hint="eastAsia" w:eastAsia="方正仿宋简体"/>
          <w:sz w:val="30"/>
          <w:szCs w:val="30"/>
        </w:rPr>
        <w:t>双方确定，按以下标准和方式对乙方提交的技术服务工作成果进行验收：</w:t>
      </w:r>
    </w:p>
    <w:p w14:paraId="7ED1DF1D">
      <w:pPr>
        <w:spacing w:line="560" w:lineRule="exact"/>
        <w:ind w:firstLine="600" w:firstLineChars="200"/>
        <w:rPr>
          <w:rFonts w:hint="eastAsia" w:eastAsia="方正仿宋简体"/>
          <w:sz w:val="30"/>
          <w:szCs w:val="30"/>
        </w:rPr>
      </w:pPr>
      <w:r>
        <w:rPr>
          <w:rFonts w:hint="eastAsia" w:eastAsia="方正仿宋简体"/>
          <w:sz w:val="30"/>
          <w:szCs w:val="30"/>
        </w:rPr>
        <w:t>1.乙方完成技术服务工作的形式：【】</w:t>
      </w:r>
    </w:p>
    <w:p w14:paraId="06614106">
      <w:pPr>
        <w:spacing w:line="560" w:lineRule="exact"/>
        <w:ind w:firstLine="600" w:firstLineChars="200"/>
        <w:rPr>
          <w:rFonts w:hint="eastAsia" w:eastAsia="方正仿宋简体"/>
          <w:sz w:val="30"/>
          <w:szCs w:val="30"/>
        </w:rPr>
      </w:pPr>
      <w:r>
        <w:rPr>
          <w:rFonts w:hint="eastAsia" w:eastAsia="方正仿宋简体"/>
          <w:sz w:val="30"/>
          <w:szCs w:val="30"/>
        </w:rPr>
        <w:t>2.技术服务工作成果的验收标准：</w:t>
      </w:r>
      <w:r>
        <w:rPr>
          <w:rFonts w:hint="eastAsia" w:eastAsia="方正仿宋简体"/>
          <w:sz w:val="30"/>
          <w:szCs w:val="30"/>
          <w:lang w:eastAsia="zh-CN"/>
        </w:rPr>
        <w:t>【】（填空或填“详见附件1”）</w:t>
      </w:r>
    </w:p>
    <w:p w14:paraId="19EC1638">
      <w:pPr>
        <w:spacing w:line="560" w:lineRule="exact"/>
        <w:ind w:firstLine="600" w:firstLineChars="200"/>
        <w:rPr>
          <w:rFonts w:hint="eastAsia" w:eastAsia="方正仿宋简体"/>
          <w:sz w:val="30"/>
          <w:szCs w:val="30"/>
        </w:rPr>
      </w:pPr>
      <w:r>
        <w:rPr>
          <w:rFonts w:hint="eastAsia" w:eastAsia="方正仿宋简体"/>
          <w:sz w:val="30"/>
          <w:szCs w:val="30"/>
        </w:rPr>
        <w:t>3.技术服务工作成果的验收方法：</w:t>
      </w:r>
      <w:r>
        <w:rPr>
          <w:rFonts w:hint="eastAsia" w:eastAsia="方正仿宋简体"/>
          <w:sz w:val="30"/>
          <w:szCs w:val="30"/>
          <w:lang w:eastAsia="zh-CN"/>
        </w:rPr>
        <w:t>【】（填空或填“详见附件1”）</w:t>
      </w:r>
    </w:p>
    <w:p w14:paraId="4E766A03">
      <w:pPr>
        <w:spacing w:line="560" w:lineRule="exact"/>
        <w:ind w:firstLine="600" w:firstLineChars="200"/>
        <w:rPr>
          <w:rFonts w:hint="eastAsia" w:eastAsia="方正仿宋简体"/>
          <w:sz w:val="30"/>
          <w:szCs w:val="30"/>
        </w:rPr>
      </w:pPr>
      <w:r>
        <w:rPr>
          <w:rFonts w:hint="eastAsia" w:eastAsia="方正仿宋简体"/>
          <w:sz w:val="30"/>
          <w:szCs w:val="30"/>
        </w:rPr>
        <w:t>4.验收的时间节点和地点：</w:t>
      </w:r>
      <w:r>
        <w:rPr>
          <w:rFonts w:hint="eastAsia" w:eastAsia="方正仿宋简体"/>
          <w:sz w:val="30"/>
          <w:szCs w:val="30"/>
          <w:lang w:eastAsia="zh-CN"/>
        </w:rPr>
        <w:t>【】（填空或填“详见附件1”）</w:t>
      </w:r>
      <w:r>
        <w:rPr>
          <w:rFonts w:hint="eastAsia" w:eastAsia="方正仿宋简体"/>
          <w:sz w:val="30"/>
          <w:szCs w:val="30"/>
        </w:rPr>
        <w:t>。</w:t>
      </w:r>
    </w:p>
    <w:p w14:paraId="27DB7AAC">
      <w:pPr>
        <w:spacing w:line="560" w:lineRule="exact"/>
        <w:ind w:firstLine="600" w:firstLineChars="200"/>
        <w:rPr>
          <w:rFonts w:eastAsia="方正仿宋简体"/>
          <w:sz w:val="30"/>
          <w:szCs w:val="30"/>
        </w:rPr>
      </w:pPr>
    </w:p>
    <w:p w14:paraId="73337D44">
      <w:pPr>
        <w:spacing w:line="560" w:lineRule="exact"/>
        <w:ind w:firstLine="602" w:firstLineChars="200"/>
        <w:rPr>
          <w:rFonts w:eastAsia="方正仿宋简体"/>
          <w:b/>
          <w:bCs/>
          <w:sz w:val="30"/>
          <w:szCs w:val="30"/>
        </w:rPr>
      </w:pPr>
      <w:r>
        <w:rPr>
          <w:rFonts w:hint="eastAsia" w:eastAsia="方正仿宋简体"/>
          <w:b/>
          <w:bCs/>
          <w:sz w:val="30"/>
          <w:szCs w:val="30"/>
        </w:rPr>
        <w:t>第八条 合同的变更与解除</w:t>
      </w:r>
    </w:p>
    <w:p w14:paraId="6AA55362">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本合同的变更必须由双方协商一致，并以书面形式确定。</w:t>
      </w:r>
    </w:p>
    <w:p w14:paraId="0E418F1B">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双方确定，出现下列情形，致使本合同的履行成为不必要或不可能，可以解除本合同：</w:t>
      </w:r>
    </w:p>
    <w:p w14:paraId="42C37344">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（1）在合同履行中产生不能协商解决的技术方向性重大分歧时；</w:t>
      </w:r>
    </w:p>
    <w:p w14:paraId="47FEEBBF">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（2）甲方因政策、上级主管部门、母公司的规定要求或者甲方认为等情形，使本合同履行不必要、不可能的</w:t>
      </w:r>
      <w:r>
        <w:rPr>
          <w:rFonts w:hint="eastAsia" w:ascii="Times New Roman" w:hAnsi="Times New Roman" w:eastAsia="方正仿宋简体" w:cs="Times New Roman"/>
          <w:color w:val="000000"/>
          <w:spacing w:val="0"/>
          <w:sz w:val="30"/>
          <w:szCs w:val="30"/>
          <w:lang w:eastAsia="zh-CN"/>
        </w:rPr>
        <w:t>；</w:t>
      </w:r>
    </w:p>
    <w:p w14:paraId="2E0F5205">
      <w:pPr>
        <w:spacing w:line="560" w:lineRule="exact"/>
        <w:ind w:firstLine="600" w:firstLineChars="200"/>
        <w:rPr>
          <w:rFonts w:hint="eastAsia" w:ascii="Times New Roman" w:hAnsi="Times New Roman" w:eastAsia="方正仿宋简体" w:cs="Times New Roman"/>
          <w:b w:val="0"/>
          <w:bCs w:val="0"/>
          <w:sz w:val="30"/>
          <w:szCs w:val="30"/>
        </w:rPr>
      </w:pPr>
      <w:r>
        <w:rPr>
          <w:rFonts w:hint="eastAsia" w:ascii="Times New Roman" w:hAnsi="Times New Roman" w:eastAsia="方正仿宋简体" w:cs="Times New Roman"/>
          <w:b w:val="0"/>
          <w:bCs w:val="0"/>
          <w:sz w:val="30"/>
          <w:szCs w:val="30"/>
        </w:rPr>
        <w:t>（3）</w:t>
      </w:r>
      <w:r>
        <w:rPr>
          <w:rFonts w:hint="eastAsia" w:ascii="Times New Roman" w:hAnsi="Times New Roman" w:eastAsia="方正仿宋简体" w:cs="Times New Roman"/>
          <w:b w:val="0"/>
          <w:bCs w:val="0"/>
          <w:sz w:val="30"/>
          <w:szCs w:val="30"/>
          <w:lang w:val="en-US" w:eastAsia="zh-CN"/>
        </w:rPr>
        <w:t>其他情形：</w:t>
      </w:r>
      <w:r>
        <w:rPr>
          <w:rFonts w:hint="eastAsia" w:ascii="Times New Roman" w:hAnsi="Times New Roman" w:eastAsia="方正仿宋简体" w:cs="Times New Roman"/>
          <w:b w:val="0"/>
          <w:bCs w:val="0"/>
          <w:sz w:val="30"/>
          <w:szCs w:val="30"/>
          <w:lang w:eastAsia="zh-CN"/>
        </w:rPr>
        <w:t>【】</w:t>
      </w:r>
    </w:p>
    <w:p w14:paraId="23423F1C">
      <w:pPr>
        <w:spacing w:line="560" w:lineRule="exact"/>
        <w:ind w:firstLine="600" w:firstLineChars="200"/>
        <w:rPr>
          <w:rFonts w:hint="eastAsia" w:eastAsia="方正仿宋简体"/>
          <w:sz w:val="30"/>
          <w:szCs w:val="30"/>
        </w:rPr>
      </w:pPr>
    </w:p>
    <w:p w14:paraId="4D1A5492">
      <w:pPr>
        <w:spacing w:line="560" w:lineRule="exact"/>
        <w:ind w:firstLine="602" w:firstLineChars="200"/>
        <w:rPr>
          <w:rFonts w:eastAsia="方正仿宋简体"/>
          <w:b/>
          <w:bCs/>
          <w:sz w:val="30"/>
          <w:szCs w:val="30"/>
        </w:rPr>
      </w:pPr>
      <w:r>
        <w:rPr>
          <w:rFonts w:hint="eastAsia" w:eastAsia="方正仿宋简体"/>
          <w:b/>
          <w:bCs/>
          <w:sz w:val="30"/>
          <w:szCs w:val="30"/>
        </w:rPr>
        <w:t>第九条 违约责任</w:t>
      </w:r>
    </w:p>
    <w:p w14:paraId="03D09AFD">
      <w:pPr>
        <w:spacing w:line="560" w:lineRule="exact"/>
        <w:ind w:firstLine="600" w:firstLineChars="200"/>
        <w:rPr>
          <w:rFonts w:hint="eastAsia" w:eastAsia="方正仿宋简体"/>
          <w:sz w:val="30"/>
          <w:szCs w:val="30"/>
        </w:rPr>
      </w:pPr>
      <w:r>
        <w:rPr>
          <w:rFonts w:hint="eastAsia" w:eastAsia="方正仿宋简体"/>
          <w:sz w:val="30"/>
          <w:szCs w:val="30"/>
        </w:rPr>
        <w:t>1.甲方违约责任</w:t>
      </w:r>
    </w:p>
    <w:p w14:paraId="126A1825">
      <w:pPr>
        <w:spacing w:line="560" w:lineRule="exact"/>
        <w:ind w:firstLine="600" w:firstLineChars="200"/>
        <w:rPr>
          <w:rFonts w:hint="eastAsia" w:eastAsia="方正仿宋简体"/>
          <w:sz w:val="30"/>
          <w:szCs w:val="30"/>
        </w:rPr>
      </w:pPr>
      <w:r>
        <w:rPr>
          <w:rFonts w:hint="eastAsia" w:eastAsia="方正仿宋简体"/>
          <w:sz w:val="30"/>
          <w:szCs w:val="30"/>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14:paraId="0F309BA8">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w:t>
      </w:r>
      <w:r>
        <w:rPr>
          <w:rFonts w:hint="eastAsia" w:eastAsia="方正仿宋简体"/>
          <w:sz w:val="30"/>
          <w:szCs w:val="30"/>
        </w:rPr>
        <w:t>2）</w:t>
      </w:r>
      <w:r>
        <w:rPr>
          <w:rFonts w:hint="eastAsia" w:eastAsia="方正仿宋简体"/>
          <w:sz w:val="30"/>
          <w:szCs w:val="30"/>
          <w:lang w:val="zh-CN"/>
        </w:rPr>
        <w:t>甲方应当按照本</w:t>
      </w:r>
      <w:r>
        <w:rPr>
          <w:rFonts w:hint="eastAsia" w:eastAsia="方正仿宋简体"/>
          <w:sz w:val="30"/>
          <w:szCs w:val="30"/>
          <w:lang w:val="en-US" w:eastAsia="zh-CN"/>
        </w:rPr>
        <w:t>合同</w:t>
      </w:r>
      <w:r>
        <w:rPr>
          <w:rFonts w:hint="eastAsia" w:eastAsia="方正仿宋简体"/>
          <w:sz w:val="30"/>
          <w:szCs w:val="30"/>
          <w:lang w:val="zh-CN"/>
        </w:rPr>
        <w:t>约定及时向乙方支付款项，无故逾期支付超过三个月的，从逾期超过三个月的次日起至实际付款之日止，按照如下第【】种方式承担违约责任：</w:t>
      </w:r>
    </w:p>
    <w:p w14:paraId="16DBDA2C">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14:paraId="6B43074F">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14:paraId="77021537">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14:paraId="5360E09D">
      <w:pPr>
        <w:spacing w:line="560" w:lineRule="exact"/>
        <w:ind w:firstLine="600" w:firstLineChars="200"/>
        <w:rPr>
          <w:rFonts w:hint="eastAsia" w:eastAsia="方正仿宋简体"/>
          <w:sz w:val="30"/>
          <w:szCs w:val="30"/>
        </w:rPr>
      </w:pPr>
      <w:r>
        <w:rPr>
          <w:rFonts w:hint="eastAsia" w:eastAsia="方正仿宋简体"/>
          <w:sz w:val="30"/>
          <w:szCs w:val="30"/>
          <w:lang w:val="zh-CN"/>
        </w:rPr>
        <w:t>（</w:t>
      </w:r>
      <w:r>
        <w:rPr>
          <w:rFonts w:hint="eastAsia" w:eastAsia="方正仿宋简体"/>
          <w:sz w:val="30"/>
          <w:szCs w:val="30"/>
          <w:lang w:val="en-US" w:eastAsia="zh-CN"/>
        </w:rPr>
        <w:t>3）</w:t>
      </w:r>
      <w:r>
        <w:rPr>
          <w:rFonts w:hint="eastAsia" w:eastAsia="方正仿宋简体"/>
          <w:sz w:val="30"/>
          <w:szCs w:val="30"/>
          <w:lang w:val="zh-CN"/>
        </w:rPr>
        <w:t>甲方依据本</w:t>
      </w:r>
      <w:r>
        <w:rPr>
          <w:rFonts w:hint="eastAsia" w:eastAsia="方正仿宋简体"/>
          <w:sz w:val="30"/>
          <w:szCs w:val="30"/>
          <w:lang w:val="en-US" w:eastAsia="zh-CN"/>
        </w:rPr>
        <w:t>合同</w:t>
      </w:r>
      <w:r>
        <w:rPr>
          <w:rFonts w:hint="eastAsia" w:eastAsia="方正仿宋简体"/>
          <w:sz w:val="30"/>
          <w:szCs w:val="30"/>
          <w:lang w:val="zh-CN"/>
        </w:rPr>
        <w:t>所承担的违约金数额，不论单项或多项累计不超过</w:t>
      </w:r>
      <w:r>
        <w:rPr>
          <w:rFonts w:hint="eastAsia" w:eastAsia="方正仿宋简体"/>
          <w:sz w:val="30"/>
          <w:szCs w:val="30"/>
          <w:lang w:val="en-US" w:eastAsia="zh-CN"/>
        </w:rPr>
        <w:t>本合同</w:t>
      </w:r>
      <w:r>
        <w:rPr>
          <w:rFonts w:hint="eastAsia" w:eastAsia="方正仿宋简体"/>
          <w:sz w:val="30"/>
          <w:szCs w:val="30"/>
          <w:lang w:val="zh-CN"/>
        </w:rPr>
        <w:t>总价款的5%。</w:t>
      </w:r>
    </w:p>
    <w:p w14:paraId="01D2CEC4">
      <w:pPr>
        <w:spacing w:line="560" w:lineRule="exact"/>
        <w:ind w:firstLine="600" w:firstLineChars="200"/>
        <w:rPr>
          <w:rFonts w:hint="eastAsia" w:eastAsia="方正仿宋简体"/>
          <w:sz w:val="30"/>
          <w:szCs w:val="30"/>
        </w:rPr>
      </w:pPr>
      <w:r>
        <w:rPr>
          <w:rFonts w:hint="eastAsia" w:eastAsia="方正仿宋简体"/>
          <w:sz w:val="30"/>
          <w:szCs w:val="30"/>
        </w:rPr>
        <w:t>2.乙方违约责任</w:t>
      </w:r>
    </w:p>
    <w:p w14:paraId="24E0F08C">
      <w:pPr>
        <w:spacing w:line="560" w:lineRule="exact"/>
        <w:ind w:firstLine="600" w:firstLineChars="200"/>
        <w:rPr>
          <w:rFonts w:eastAsia="方正仿宋简体"/>
          <w:sz w:val="30"/>
          <w:szCs w:val="30"/>
        </w:rPr>
      </w:pPr>
      <w:r>
        <w:rPr>
          <w:rFonts w:hint="eastAsia" w:eastAsia="方正仿宋简体"/>
          <w:sz w:val="30"/>
          <w:szCs w:val="30"/>
        </w:rPr>
        <w:t>（1）由于乙方原因，造成项目未能在合同第二条约定时间内完成，每延误一天，应按照合同总</w:t>
      </w:r>
      <w:r>
        <w:rPr>
          <w:rFonts w:hint="eastAsia" w:eastAsia="方正仿宋简体"/>
          <w:sz w:val="30"/>
          <w:szCs w:val="30"/>
          <w:lang w:val="en-US" w:eastAsia="zh-CN"/>
        </w:rPr>
        <w:t>价款</w:t>
      </w:r>
      <w:r>
        <w:rPr>
          <w:rFonts w:hint="eastAsia" w:eastAsia="方正仿宋简体"/>
          <w:sz w:val="30"/>
          <w:szCs w:val="30"/>
        </w:rPr>
        <w:t>的【】%计算违约金；逾期【】日以上的，甲方有权解除合同，乙方必须全额退回甲方已支付的费用且另行支付合同总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14:paraId="0E307367">
      <w:pPr>
        <w:spacing w:line="560" w:lineRule="exact"/>
        <w:ind w:firstLine="600" w:firstLineChars="200"/>
        <w:rPr>
          <w:rFonts w:hint="eastAsia" w:eastAsia="方正仿宋简体"/>
          <w:sz w:val="30"/>
          <w:szCs w:val="30"/>
        </w:rPr>
      </w:pPr>
      <w:r>
        <w:rPr>
          <w:rFonts w:hint="eastAsia" w:eastAsia="方正仿宋简体"/>
          <w:sz w:val="30"/>
          <w:szCs w:val="30"/>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价款【】%的违约金；如已经交付的阶段性成果甲方不再使用，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14:paraId="51477924">
      <w:pPr>
        <w:spacing w:line="560" w:lineRule="exact"/>
        <w:ind w:firstLine="600" w:firstLineChars="200"/>
        <w:rPr>
          <w:rFonts w:hint="eastAsia" w:ascii="Times New Roman" w:hAnsi="Times New Roman" w:eastAsia="方正仿宋简体" w:cs="Times New Roman"/>
          <w:sz w:val="30"/>
          <w:szCs w:val="30"/>
        </w:rPr>
      </w:pPr>
      <w:r>
        <w:rPr>
          <w:rFonts w:hint="eastAsia" w:eastAsia="方正仿宋简体"/>
          <w:sz w:val="30"/>
          <w:szCs w:val="30"/>
        </w:rPr>
        <w:t>（3）</w:t>
      </w:r>
      <w:r>
        <w:rPr>
          <w:rFonts w:hint="eastAsia" w:ascii="Times New Roman" w:hAnsi="Times New Roman" w:eastAsia="方正仿宋简体" w:cs="Times New Roman"/>
          <w:sz w:val="30"/>
          <w:szCs w:val="30"/>
        </w:rPr>
        <w:t>乙方不得在未与甲方协商一致的情况下单方解除本合同，否则，按本合同总价款的【】%向甲方支付违约金；违约金不足以弥补给甲方造成损失的，乙方还应当承担</w:t>
      </w:r>
      <w:r>
        <w:rPr>
          <w:rFonts w:hint="eastAsia" w:ascii="Times New Roman" w:hAnsi="Times New Roman" w:eastAsia="方正仿宋简体" w:cs="Times New Roman"/>
          <w:sz w:val="30"/>
          <w:szCs w:val="30"/>
          <w:lang w:val="en-US" w:eastAsia="zh-CN"/>
        </w:rPr>
        <w:t>损失</w:t>
      </w:r>
      <w:r>
        <w:rPr>
          <w:rFonts w:hint="eastAsia" w:ascii="Times New Roman" w:hAnsi="Times New Roman" w:eastAsia="方正仿宋简体" w:cs="Times New Roman"/>
          <w:sz w:val="30"/>
          <w:szCs w:val="30"/>
        </w:rPr>
        <w:t>赔偿责任。</w:t>
      </w:r>
    </w:p>
    <w:p w14:paraId="63150938">
      <w:pPr>
        <w:spacing w:line="560" w:lineRule="exact"/>
        <w:ind w:firstLine="600" w:firstLineChars="200"/>
        <w:rPr>
          <w:rFonts w:hint="eastAsia" w:eastAsia="方正仿宋简体"/>
          <w:sz w:val="30"/>
          <w:szCs w:val="30"/>
        </w:rPr>
      </w:pPr>
      <w:r>
        <w:rPr>
          <w:rFonts w:hint="eastAsia" w:eastAsia="方正仿宋简体"/>
          <w:sz w:val="30"/>
          <w:szCs w:val="30"/>
        </w:rPr>
        <w:t>（4）根据合同约定，乙方所承担违约金数额，不论单项或多项累计将不超过合同总价款的</w:t>
      </w:r>
      <w:r>
        <w:rPr>
          <w:rFonts w:hint="eastAsia" w:eastAsia="方正仿宋简体"/>
          <w:sz w:val="30"/>
          <w:szCs w:val="30"/>
          <w:lang w:val="en-US" w:eastAsia="zh-CN"/>
        </w:rPr>
        <w:t>20</w:t>
      </w:r>
      <w:r>
        <w:rPr>
          <w:rFonts w:hint="eastAsia" w:eastAsia="方正仿宋简体"/>
          <w:sz w:val="30"/>
          <w:szCs w:val="30"/>
        </w:rPr>
        <w:t>%，但如果前述违约金不足以弥补给甲方造成的损失的，乙方还应当继续承担赔偿责任，至甲方全部损失得到弥补为止。</w:t>
      </w:r>
    </w:p>
    <w:p w14:paraId="74E33380">
      <w:pPr>
        <w:spacing w:line="560" w:lineRule="exact"/>
        <w:ind w:firstLine="600" w:firstLineChars="200"/>
        <w:rPr>
          <w:rFonts w:hint="eastAsia" w:ascii="Times New Roman" w:hAnsi="Times New Roman" w:eastAsia="方正仿宋简体"/>
          <w:sz w:val="30"/>
          <w:szCs w:val="30"/>
        </w:rPr>
      </w:pPr>
      <w:r>
        <w:rPr>
          <w:rFonts w:hint="eastAsia" w:eastAsia="方正仿宋简体"/>
          <w:sz w:val="30"/>
          <w:szCs w:val="30"/>
        </w:rPr>
        <w:t>（5）</w:t>
      </w:r>
      <w:r>
        <w:rPr>
          <w:rFonts w:hint="eastAsia" w:ascii="Times New Roman" w:hAnsi="Times New Roman" w:eastAsia="方正仿宋简体" w:cs="Times New Roman"/>
          <w:sz w:val="30"/>
          <w:szCs w:val="30"/>
        </w:rPr>
        <w:t>前述条款涉及的乙方应当承担的违约金和赔偿费用，甲方均有权从未付合同款项中直接扣减。</w:t>
      </w:r>
    </w:p>
    <w:p w14:paraId="00FCDBD8">
      <w:pPr>
        <w:spacing w:line="560" w:lineRule="exact"/>
        <w:ind w:firstLine="600" w:firstLineChars="200"/>
        <w:rPr>
          <w:rFonts w:eastAsia="方正仿宋简体"/>
          <w:sz w:val="30"/>
          <w:szCs w:val="30"/>
        </w:rPr>
      </w:pPr>
    </w:p>
    <w:p w14:paraId="51C3FC5C">
      <w:pPr>
        <w:spacing w:line="560" w:lineRule="exact"/>
        <w:ind w:firstLine="602" w:firstLineChars="200"/>
        <w:rPr>
          <w:rFonts w:hint="eastAsia" w:eastAsia="方正仿宋简体"/>
          <w:b/>
          <w:bCs/>
          <w:sz w:val="30"/>
          <w:szCs w:val="30"/>
        </w:rPr>
      </w:pPr>
      <w:r>
        <w:rPr>
          <w:rFonts w:hint="eastAsia" w:eastAsia="方正仿宋简体"/>
          <w:b/>
          <w:bCs/>
          <w:sz w:val="30"/>
          <w:szCs w:val="30"/>
        </w:rPr>
        <w:t>第十条 知识产权</w:t>
      </w:r>
    </w:p>
    <w:p w14:paraId="69504B9E">
      <w:pPr>
        <w:spacing w:line="560" w:lineRule="exact"/>
        <w:ind w:firstLine="600" w:firstLineChars="200"/>
        <w:rPr>
          <w:rFonts w:eastAsia="方正仿宋简体"/>
          <w:sz w:val="30"/>
          <w:szCs w:val="30"/>
        </w:rPr>
      </w:pPr>
      <w:r>
        <w:rPr>
          <w:rFonts w:eastAsia="方正仿宋简体"/>
          <w:sz w:val="30"/>
          <w:szCs w:val="30"/>
        </w:rPr>
        <w:t>1.双方同意，乙方按本合同约定完成的技术服务工作成果及其知识产权归甲方所有。</w:t>
      </w:r>
      <w:r>
        <w:rPr>
          <w:rFonts w:eastAsia="方正仿宋简体"/>
          <w:sz w:val="30"/>
          <w:szCs w:val="30"/>
        </w:rPr>
        <w:br w:type="textWrapping"/>
      </w: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2.甲方利用乙方提交的技术服务工作成果所完成的新的技术成果及其知识产权，归甲方所有。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3.乙方利用甲方提供的技术资料和工作条件所完成的新的技术成果及其知识产权，归【】</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A.甲方所有;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B.乙方所有，甲方有权免费使用;</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C.双方共有。</w:t>
      </w:r>
    </w:p>
    <w:p w14:paraId="0D0BEDE0">
      <w:pPr>
        <w:spacing w:line="560" w:lineRule="exact"/>
        <w:ind w:firstLine="602" w:firstLineChars="200"/>
        <w:rPr>
          <w:rFonts w:eastAsia="方正仿宋简体"/>
          <w:b/>
          <w:bCs/>
          <w:sz w:val="30"/>
          <w:szCs w:val="30"/>
        </w:rPr>
      </w:pPr>
      <w:r>
        <w:rPr>
          <w:rFonts w:hint="eastAsia" w:eastAsia="方正仿宋简体"/>
          <w:b/>
          <w:bCs/>
          <w:sz w:val="30"/>
          <w:szCs w:val="30"/>
        </w:rPr>
        <w:t>第十一条 工作团队与联系</w:t>
      </w:r>
    </w:p>
    <w:p w14:paraId="47BD098A">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在本合同有效期内，甲方指定【】为甲方项目联系人，乙方指定【】为乙方项目联系人；双方更换联系人，须书面通知对方。项目联系人承担以下责任：</w:t>
      </w:r>
    </w:p>
    <w:p w14:paraId="4F813F0B">
      <w:pPr>
        <w:spacing w:line="560" w:lineRule="exact"/>
        <w:ind w:firstLine="600" w:firstLineChars="200"/>
        <w:rPr>
          <w:rFonts w:hint="eastAsia" w:eastAsia="方正仿宋简体"/>
          <w:sz w:val="30"/>
          <w:szCs w:val="30"/>
        </w:rPr>
      </w:pPr>
      <w:r>
        <w:rPr>
          <w:rFonts w:hint="eastAsia" w:eastAsia="方正仿宋简体"/>
          <w:sz w:val="30"/>
          <w:szCs w:val="30"/>
        </w:rPr>
        <w:t>（1）协调项目进度、计划安排、质量控制等；</w:t>
      </w:r>
    </w:p>
    <w:p w14:paraId="0A980F53">
      <w:pPr>
        <w:spacing w:line="560" w:lineRule="exact"/>
        <w:ind w:firstLine="600" w:firstLineChars="200"/>
        <w:rPr>
          <w:rFonts w:hint="eastAsia" w:eastAsia="方正仿宋简体"/>
          <w:sz w:val="30"/>
          <w:szCs w:val="30"/>
        </w:rPr>
      </w:pPr>
      <w:r>
        <w:rPr>
          <w:rFonts w:hint="eastAsia" w:eastAsia="方正仿宋简体"/>
          <w:sz w:val="30"/>
          <w:szCs w:val="30"/>
        </w:rPr>
        <w:t>（2）协调组织验收工作 ；</w:t>
      </w:r>
    </w:p>
    <w:p w14:paraId="6DA71221">
      <w:pPr>
        <w:spacing w:line="560" w:lineRule="exact"/>
        <w:ind w:firstLine="600" w:firstLineChars="200"/>
        <w:rPr>
          <w:rFonts w:hint="eastAsia" w:eastAsia="方正仿宋简体"/>
          <w:sz w:val="30"/>
          <w:szCs w:val="30"/>
        </w:rPr>
      </w:pPr>
      <w:r>
        <w:rPr>
          <w:rFonts w:hint="eastAsia" w:eastAsia="方正仿宋简体"/>
          <w:sz w:val="30"/>
          <w:szCs w:val="30"/>
        </w:rPr>
        <w:t>（3）</w:t>
      </w:r>
      <w:r>
        <w:rPr>
          <w:rFonts w:hint="eastAsia" w:eastAsia="方正仿宋简体"/>
          <w:sz w:val="30"/>
          <w:szCs w:val="30"/>
          <w:lang w:val="en-US" w:eastAsia="zh-CN"/>
        </w:rPr>
        <w:t>其他：</w:t>
      </w:r>
      <w:r>
        <w:rPr>
          <w:rFonts w:hint="eastAsia" w:eastAsia="方正仿宋简体"/>
          <w:sz w:val="30"/>
          <w:szCs w:val="30"/>
        </w:rPr>
        <w:t>【】</w:t>
      </w:r>
    </w:p>
    <w:p w14:paraId="3D175180">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乙方为完成本合同项下的技术服务工作，所组建的服务团队核心人员包括【】；非经甲方同意，前述人员不得更换。</w:t>
      </w:r>
    </w:p>
    <w:p w14:paraId="2222EE1F">
      <w:pPr>
        <w:spacing w:line="560" w:lineRule="exact"/>
        <w:ind w:firstLine="600" w:firstLineChars="200"/>
        <w:rPr>
          <w:rFonts w:hint="eastAsia" w:eastAsia="方正仿宋简体"/>
          <w:sz w:val="30"/>
          <w:szCs w:val="30"/>
        </w:rPr>
      </w:pPr>
    </w:p>
    <w:p w14:paraId="3C23B11E">
      <w:pPr>
        <w:spacing w:line="560" w:lineRule="exact"/>
        <w:ind w:firstLine="602" w:firstLineChars="200"/>
        <w:rPr>
          <w:rFonts w:hint="eastAsia" w:eastAsia="方正仿宋简体"/>
          <w:sz w:val="30"/>
          <w:szCs w:val="30"/>
        </w:rPr>
      </w:pPr>
      <w:r>
        <w:rPr>
          <w:rFonts w:hint="eastAsia" w:eastAsia="方正仿宋简体"/>
          <w:b/>
          <w:bCs/>
          <w:sz w:val="30"/>
          <w:szCs w:val="30"/>
        </w:rPr>
        <w:t>第十二条 争议解决</w:t>
      </w:r>
    </w:p>
    <w:p w14:paraId="0FA250BE">
      <w:pPr>
        <w:spacing w:line="560" w:lineRule="exact"/>
        <w:ind w:firstLine="600" w:firstLineChars="200"/>
        <w:rPr>
          <w:rFonts w:hint="eastAsia" w:eastAsia="方正仿宋简体"/>
          <w:sz w:val="30"/>
          <w:szCs w:val="30"/>
        </w:rPr>
      </w:pPr>
      <w:r>
        <w:rPr>
          <w:rFonts w:hint="eastAsia" w:eastAsia="方正仿宋简体"/>
          <w:sz w:val="30"/>
          <w:szCs w:val="30"/>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14:paraId="39B97ABD">
      <w:pPr>
        <w:spacing w:line="560" w:lineRule="exact"/>
        <w:ind w:firstLine="600" w:firstLineChars="200"/>
        <w:rPr>
          <w:rFonts w:hint="eastAsia" w:eastAsia="方正仿宋简体"/>
          <w:sz w:val="30"/>
          <w:szCs w:val="30"/>
        </w:rPr>
      </w:pPr>
      <w:r>
        <w:rPr>
          <w:rFonts w:hint="eastAsia" w:eastAsia="方正仿宋简体"/>
          <w:sz w:val="30"/>
          <w:szCs w:val="30"/>
        </w:rPr>
        <w:t>若协商或调解不能解决，则任何一方均可选择以下第【】种方式解决：</w:t>
      </w:r>
    </w:p>
    <w:p w14:paraId="523EDD20">
      <w:pPr>
        <w:spacing w:line="560" w:lineRule="exact"/>
        <w:ind w:firstLine="600" w:firstLineChars="200"/>
        <w:rPr>
          <w:rFonts w:hint="eastAsia" w:eastAsia="方正仿宋简体"/>
          <w:sz w:val="30"/>
          <w:szCs w:val="30"/>
        </w:rPr>
      </w:pPr>
      <w:r>
        <w:rPr>
          <w:rFonts w:hint="eastAsia" w:eastAsia="方正仿宋简体"/>
          <w:sz w:val="30"/>
          <w:szCs w:val="30"/>
        </w:rPr>
        <w:t>A.向</w:t>
      </w:r>
      <w:r>
        <w:rPr>
          <w:rFonts w:hint="eastAsia" w:eastAsia="方正仿宋简体"/>
          <w:sz w:val="30"/>
          <w:szCs w:val="30"/>
          <w:lang w:eastAsia="zh-CN"/>
        </w:rPr>
        <w:t>【】</w:t>
      </w:r>
      <w:r>
        <w:rPr>
          <w:rFonts w:hint="eastAsia" w:eastAsia="方正仿宋简体"/>
          <w:sz w:val="30"/>
          <w:szCs w:val="30"/>
        </w:rPr>
        <w:t>人民法院提起诉讼；</w:t>
      </w:r>
    </w:p>
    <w:p w14:paraId="5B472177">
      <w:pPr>
        <w:spacing w:line="560" w:lineRule="exact"/>
        <w:ind w:firstLine="600" w:firstLineChars="200"/>
        <w:rPr>
          <w:rFonts w:eastAsia="方正仿宋简体"/>
          <w:sz w:val="30"/>
          <w:szCs w:val="30"/>
        </w:rPr>
      </w:pPr>
      <w:r>
        <w:rPr>
          <w:rFonts w:hint="eastAsia" w:eastAsia="方正仿宋简体"/>
          <w:sz w:val="30"/>
          <w:szCs w:val="30"/>
        </w:rPr>
        <w:t>B.向【】仲裁委员会申请仲裁。</w:t>
      </w:r>
    </w:p>
    <w:p w14:paraId="2D31555C">
      <w:pPr>
        <w:pStyle w:val="8"/>
      </w:pPr>
    </w:p>
    <w:p w14:paraId="1DFEC76E">
      <w:pPr>
        <w:spacing w:line="560" w:lineRule="exact"/>
        <w:ind w:firstLine="602" w:firstLineChars="200"/>
        <w:rPr>
          <w:rFonts w:eastAsia="方正仿宋简体"/>
          <w:b/>
          <w:bCs/>
          <w:sz w:val="30"/>
          <w:szCs w:val="30"/>
        </w:rPr>
      </w:pPr>
      <w:r>
        <w:rPr>
          <w:rFonts w:hint="eastAsia" w:eastAsia="方正仿宋简体"/>
          <w:b/>
          <w:bCs/>
          <w:sz w:val="30"/>
          <w:szCs w:val="30"/>
        </w:rPr>
        <w:t>第十三条 其他</w:t>
      </w:r>
    </w:p>
    <w:p w14:paraId="2713D388">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本合同及相关附件中所涉及的有关名词和技术术语，其定义和解释详见附件1。</w:t>
      </w:r>
    </w:p>
    <w:p w14:paraId="7BD7B545">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电子签章条款</w:t>
      </w:r>
      <w:r>
        <w:rPr>
          <w:rFonts w:eastAsia="方正仿宋简体"/>
          <w:sz w:val="30"/>
          <w:szCs w:val="30"/>
        </w:rPr>
        <w:t>）</w:t>
      </w:r>
      <w:r>
        <w:rPr>
          <w:rFonts w:hint="eastAsia" w:eastAsia="方正仿宋简体"/>
          <w:sz w:val="30"/>
          <w:szCs w:val="30"/>
        </w:rPr>
        <w:t>本合同</w:t>
      </w:r>
      <w:r>
        <w:rPr>
          <w:rFonts w:eastAsia="方正仿宋简体"/>
          <w:sz w:val="30"/>
          <w:szCs w:val="30"/>
        </w:rPr>
        <w:t>以双方法定代表人或其授权代表在“中煤易购电子签章平台”（域名为：</w:t>
      </w:r>
      <w:r>
        <w:rPr>
          <w:rFonts w:hint="eastAsia" w:eastAsia="方正仿宋简体"/>
          <w:sz w:val="30"/>
          <w:szCs w:val="30"/>
        </w:rPr>
        <w:fldChar w:fldCharType="begin"/>
      </w:r>
      <w:r>
        <w:rPr>
          <w:rFonts w:hint="eastAsia" w:eastAsia="方正仿宋简体"/>
          <w:sz w:val="30"/>
          <w:szCs w:val="30"/>
        </w:rPr>
        <w:instrText xml:space="preserve"> HYPERLINK "https://ego.chinacoal.com/ca_zmyg）" </w:instrText>
      </w:r>
      <w:r>
        <w:rPr>
          <w:rFonts w:hint="eastAsia" w:eastAsia="方正仿宋简体"/>
          <w:sz w:val="30"/>
          <w:szCs w:val="30"/>
        </w:rPr>
        <w:fldChar w:fldCharType="separate"/>
      </w:r>
      <w:r>
        <w:rPr>
          <w:rStyle w:val="26"/>
          <w:rFonts w:hint="eastAsia" w:eastAsia="方正仿宋简体"/>
          <w:sz w:val="30"/>
          <w:szCs w:val="30"/>
        </w:rPr>
        <w:t>https://ego.chinacoal.com/ca_zmyg</w:t>
      </w:r>
      <w:r>
        <w:rPr>
          <w:rStyle w:val="26"/>
          <w:rFonts w:eastAsia="方正仿宋简体"/>
          <w:sz w:val="30"/>
          <w:szCs w:val="30"/>
        </w:rPr>
        <w:t>）</w:t>
      </w:r>
      <w:r>
        <w:rPr>
          <w:rFonts w:hint="eastAsia" w:eastAsia="方正仿宋简体"/>
          <w:sz w:val="30"/>
          <w:szCs w:val="30"/>
        </w:rPr>
        <w:fldChar w:fldCharType="end"/>
      </w:r>
    </w:p>
    <w:p w14:paraId="0CC323F5">
      <w:pPr>
        <w:spacing w:line="560" w:lineRule="exact"/>
        <w:rPr>
          <w:rFonts w:eastAsia="方正仿宋简体"/>
          <w:color w:val="auto"/>
          <w:sz w:val="30"/>
          <w:szCs w:val="30"/>
          <w:u w:val="none"/>
        </w:rPr>
      </w:pPr>
      <w:r>
        <w:rPr>
          <w:rFonts w:eastAsia="方正仿宋简体"/>
          <w:sz w:val="30"/>
          <w:szCs w:val="30"/>
        </w:rPr>
        <w:t>上凭所签发的数字证书以电子签名形式加盖其电子章（“电子签名”）的方式签署，自签署后生效</w:t>
      </w:r>
      <w:r>
        <w:rPr>
          <w:rFonts w:hint="eastAsia" w:eastAsia="方正仿宋简体"/>
          <w:sz w:val="30"/>
          <w:szCs w:val="30"/>
          <w:lang w:eastAsia="zh-CN"/>
        </w:rPr>
        <w:t>，</w:t>
      </w:r>
      <w:r>
        <w:rPr>
          <w:rStyle w:val="26"/>
          <w:rFonts w:hint="eastAsia" w:eastAsia="方正仿宋简体"/>
          <w:color w:val="auto"/>
          <w:sz w:val="30"/>
          <w:szCs w:val="30"/>
          <w:u w:val="none"/>
          <w:lang w:val="en-US" w:eastAsia="zh-CN"/>
        </w:rPr>
        <w:t>合同</w:t>
      </w:r>
      <w:r>
        <w:rPr>
          <w:rStyle w:val="26"/>
          <w:rFonts w:hint="eastAsia" w:eastAsia="方正仿宋简体"/>
          <w:color w:val="auto"/>
          <w:sz w:val="30"/>
          <w:szCs w:val="30"/>
          <w:u w:val="none"/>
        </w:rPr>
        <w:t>一式两份，双方各执一份，以电子数据形式储存在“中煤易购电子签章平台”中，每份具有相同的法律效力。</w:t>
      </w:r>
    </w:p>
    <w:p w14:paraId="37E09C99">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实体章条款</w:t>
      </w:r>
      <w:r>
        <w:rPr>
          <w:rFonts w:eastAsia="方正仿宋简体"/>
          <w:sz w:val="30"/>
          <w:szCs w:val="30"/>
        </w:rPr>
        <w:t>）</w:t>
      </w:r>
      <w:r>
        <w:rPr>
          <w:rFonts w:hint="eastAsia" w:eastAsia="方正仿宋简体"/>
          <w:sz w:val="30"/>
          <w:szCs w:val="30"/>
        </w:rPr>
        <w:t>本合同</w:t>
      </w:r>
      <w:r>
        <w:rPr>
          <w:rFonts w:eastAsia="方正仿宋简体"/>
          <w:sz w:val="30"/>
          <w:szCs w:val="30"/>
        </w:rPr>
        <w:t>经双方法定代表人或其授权代表签署并加盖合同章或公章后生效</w:t>
      </w:r>
      <w:r>
        <w:rPr>
          <w:rFonts w:hint="eastAsia" w:eastAsia="方正仿宋简体"/>
          <w:sz w:val="30"/>
          <w:szCs w:val="30"/>
          <w:lang w:eastAsia="zh-CN"/>
        </w:rPr>
        <w:t>，</w:t>
      </w:r>
      <w:r>
        <w:rPr>
          <w:rFonts w:hint="eastAsia" w:eastAsia="方正仿宋简体"/>
          <w:sz w:val="30"/>
          <w:szCs w:val="30"/>
        </w:rPr>
        <w:t>合同一式【】份，</w:t>
      </w:r>
      <w:r>
        <w:rPr>
          <w:rFonts w:hint="eastAsia" w:eastAsia="方正仿宋简体"/>
          <w:sz w:val="30"/>
          <w:szCs w:val="30"/>
          <w:lang w:val="en-US" w:eastAsia="zh-CN"/>
        </w:rPr>
        <w:t>甲方执</w:t>
      </w:r>
      <w:r>
        <w:rPr>
          <w:rFonts w:hint="eastAsia" w:eastAsia="方正仿宋简体"/>
          <w:sz w:val="30"/>
          <w:szCs w:val="30"/>
          <w:lang w:eastAsia="zh-CN"/>
        </w:rPr>
        <w:t>【】</w:t>
      </w:r>
      <w:r>
        <w:rPr>
          <w:rFonts w:hint="eastAsia" w:eastAsia="方正仿宋简体"/>
          <w:sz w:val="30"/>
          <w:szCs w:val="30"/>
        </w:rPr>
        <w:t>份</w:t>
      </w:r>
      <w:r>
        <w:rPr>
          <w:rFonts w:hint="eastAsia" w:eastAsia="方正仿宋简体"/>
          <w:sz w:val="30"/>
          <w:szCs w:val="30"/>
          <w:lang w:eastAsia="zh-CN"/>
        </w:rPr>
        <w:t>，</w:t>
      </w:r>
      <w:r>
        <w:rPr>
          <w:rFonts w:hint="eastAsia" w:eastAsia="方正仿宋简体"/>
          <w:sz w:val="30"/>
          <w:szCs w:val="30"/>
          <w:lang w:val="en-US" w:eastAsia="zh-CN"/>
        </w:rPr>
        <w:t>乙方执【】份</w:t>
      </w:r>
      <w:r>
        <w:rPr>
          <w:rFonts w:hint="eastAsia" w:eastAsia="方正仿宋简体"/>
          <w:sz w:val="30"/>
          <w:szCs w:val="30"/>
        </w:rPr>
        <w:t>，</w:t>
      </w:r>
      <w:r>
        <w:rPr>
          <w:rFonts w:hint="eastAsia" w:eastAsia="方正仿宋简体"/>
          <w:sz w:val="30"/>
          <w:szCs w:val="30"/>
          <w:lang w:val="en-US" w:eastAsia="zh-CN"/>
        </w:rPr>
        <w:t>每份具</w:t>
      </w:r>
      <w:r>
        <w:rPr>
          <w:rFonts w:hint="eastAsia" w:eastAsia="方正仿宋简体"/>
          <w:sz w:val="30"/>
          <w:szCs w:val="30"/>
        </w:rPr>
        <w:t>有同等法律效力。</w:t>
      </w:r>
    </w:p>
    <w:p w14:paraId="77751C65">
      <w:pPr>
        <w:spacing w:line="560" w:lineRule="exact"/>
        <w:ind w:firstLine="600" w:firstLineChars="200"/>
        <w:rPr>
          <w:rFonts w:hint="eastAsia" w:eastAsia="方正仿宋简体"/>
          <w:sz w:val="30"/>
          <w:szCs w:val="30"/>
        </w:rPr>
      </w:pPr>
      <w:r>
        <w:rPr>
          <w:rFonts w:hint="eastAsia" w:eastAsia="方正仿宋简体"/>
          <w:sz w:val="30"/>
          <w:szCs w:val="30"/>
          <w:lang w:val="en-US" w:eastAsia="zh-CN"/>
        </w:rPr>
        <w:t>3.</w:t>
      </w:r>
      <w:r>
        <w:rPr>
          <w:rFonts w:eastAsia="方正仿宋简体"/>
          <w:sz w:val="30"/>
          <w:szCs w:val="30"/>
        </w:rPr>
        <w:t>对</w:t>
      </w:r>
      <w:r>
        <w:rPr>
          <w:rFonts w:hint="eastAsia" w:eastAsia="方正仿宋简体"/>
          <w:sz w:val="30"/>
          <w:szCs w:val="30"/>
        </w:rPr>
        <w:t>本合同</w:t>
      </w:r>
      <w:r>
        <w:rPr>
          <w:rFonts w:eastAsia="方正仿宋简体"/>
          <w:sz w:val="30"/>
          <w:szCs w:val="30"/>
        </w:rPr>
        <w:t>的修改和变更，须经</w:t>
      </w:r>
      <w:r>
        <w:rPr>
          <w:rFonts w:hint="eastAsia" w:eastAsia="方正仿宋简体"/>
          <w:sz w:val="30"/>
          <w:szCs w:val="30"/>
          <w:lang w:val="en-US" w:eastAsia="zh-CN"/>
        </w:rPr>
        <w:t>合同</w:t>
      </w:r>
      <w:r>
        <w:rPr>
          <w:rFonts w:eastAsia="方正仿宋简体"/>
          <w:sz w:val="30"/>
          <w:szCs w:val="30"/>
        </w:rPr>
        <w:t>双方一致同意，达成书面补充协议，并经双方法定代表人或其</w:t>
      </w:r>
      <w:r>
        <w:rPr>
          <w:rFonts w:eastAsia="方正仿宋简体"/>
          <w:sz w:val="30"/>
          <w:szCs w:val="30"/>
          <w:lang w:eastAsia="zh-Hans"/>
        </w:rPr>
        <w:t>授权代表</w:t>
      </w:r>
      <w:r>
        <w:rPr>
          <w:rFonts w:eastAsia="方正仿宋简体"/>
          <w:sz w:val="30"/>
          <w:szCs w:val="30"/>
        </w:rPr>
        <w:t>签署并盖章后生效。</w:t>
      </w:r>
      <w:bookmarkStart w:id="45" w:name="_Hlk93478517"/>
    </w:p>
    <w:p w14:paraId="273E7E0F">
      <w:pPr>
        <w:widowControl/>
        <w:spacing w:line="560" w:lineRule="exact"/>
        <w:ind w:firstLine="602" w:firstLineChars="200"/>
        <w:rPr>
          <w:rFonts w:hint="eastAsia" w:eastAsia="方正仿宋简体"/>
          <w:b/>
          <w:bCs/>
          <w:sz w:val="30"/>
          <w:szCs w:val="30"/>
        </w:rPr>
      </w:pPr>
    </w:p>
    <w:p w14:paraId="32E570A5">
      <w:pPr>
        <w:widowControl/>
        <w:spacing w:line="560" w:lineRule="exact"/>
        <w:ind w:firstLine="602" w:firstLineChars="200"/>
        <w:rPr>
          <w:rFonts w:hint="eastAsia" w:eastAsia="方正仿宋简体"/>
          <w:b/>
          <w:bCs/>
          <w:sz w:val="30"/>
          <w:szCs w:val="30"/>
        </w:rPr>
      </w:pPr>
      <w:r>
        <w:rPr>
          <w:rFonts w:hint="eastAsia" w:eastAsia="方正仿宋简体"/>
          <w:b/>
          <w:bCs/>
          <w:sz w:val="30"/>
          <w:szCs w:val="30"/>
        </w:rPr>
        <w:t>第十四条 补充条款</w:t>
      </w:r>
    </w:p>
    <w:p w14:paraId="1039DAD5">
      <w:pPr>
        <w:spacing w:line="560" w:lineRule="exact"/>
        <w:ind w:firstLine="600" w:firstLineChars="200"/>
        <w:rPr>
          <w:rFonts w:eastAsia="方正仿宋简体"/>
          <w:sz w:val="30"/>
          <w:szCs w:val="30"/>
        </w:rPr>
      </w:pPr>
      <w:r>
        <w:rPr>
          <w:rFonts w:eastAsia="方正仿宋简体"/>
          <w:sz w:val="30"/>
          <w:szCs w:val="30"/>
        </w:rPr>
        <w:t>本条款作为本合同其他条款的修正或补充，如与其他条款不一致或存在差异的，各方同意按照本条款约定执行。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2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1" w:type="dxa"/>
            <w:noWrap w:val="0"/>
            <w:vAlign w:val="top"/>
          </w:tcPr>
          <w:p w14:paraId="443F08EE">
            <w:pPr>
              <w:keepNext w:val="0"/>
              <w:keepLines w:val="0"/>
              <w:suppressLineNumbers w:val="0"/>
              <w:spacing w:before="0" w:beforeAutospacing="0" w:after="0" w:afterAutospacing="0" w:line="560" w:lineRule="exact"/>
              <w:ind w:left="0" w:right="0" w:firstLine="600" w:firstLineChars="200"/>
              <w:rPr>
                <w:rFonts w:hint="default" w:eastAsia="方正仿宋简体"/>
                <w:sz w:val="30"/>
                <w:szCs w:val="30"/>
              </w:rPr>
            </w:pPr>
          </w:p>
        </w:tc>
      </w:tr>
    </w:tbl>
    <w:p w14:paraId="30A355D2">
      <w:pPr>
        <w:spacing w:line="560" w:lineRule="exact"/>
        <w:rPr>
          <w:rFonts w:hint="eastAsia" w:eastAsia="方正仿宋简体"/>
          <w:sz w:val="30"/>
          <w:szCs w:val="30"/>
        </w:rPr>
      </w:pPr>
    </w:p>
    <w:p w14:paraId="45127663">
      <w:pPr>
        <w:spacing w:line="560" w:lineRule="exact"/>
        <w:ind w:firstLine="600" w:firstLineChars="200"/>
        <w:rPr>
          <w:rFonts w:hint="eastAsia" w:eastAsia="方正仿宋简体"/>
          <w:sz w:val="30"/>
          <w:szCs w:val="30"/>
          <w:lang w:eastAsia="zh-CN"/>
        </w:rPr>
      </w:pPr>
      <w:r>
        <w:rPr>
          <w:rFonts w:hint="eastAsia" w:eastAsia="方正仿宋简体"/>
          <w:sz w:val="30"/>
          <w:szCs w:val="30"/>
        </w:rPr>
        <w:t>附件</w:t>
      </w:r>
      <w:r>
        <w:rPr>
          <w:rFonts w:hint="eastAsia" w:eastAsia="方正仿宋简体"/>
          <w:sz w:val="30"/>
          <w:szCs w:val="30"/>
          <w:lang w:eastAsia="zh-CN"/>
        </w:rPr>
        <w:t>：</w:t>
      </w:r>
      <w:r>
        <w:rPr>
          <w:rFonts w:hint="eastAsia" w:eastAsia="方正仿宋简体"/>
          <w:sz w:val="30"/>
          <w:szCs w:val="30"/>
          <w:lang w:val="en-US" w:eastAsia="zh-CN"/>
        </w:rPr>
        <w:t>1.</w:t>
      </w:r>
      <w:r>
        <w:rPr>
          <w:rFonts w:hint="eastAsia" w:eastAsia="方正仿宋简体"/>
          <w:sz w:val="30"/>
          <w:szCs w:val="30"/>
        </w:rPr>
        <w:t>技术协议</w:t>
      </w:r>
      <w:r>
        <w:rPr>
          <w:rFonts w:hint="eastAsia" w:eastAsia="方正仿宋简体"/>
          <w:sz w:val="30"/>
          <w:szCs w:val="30"/>
          <w:lang w:eastAsia="zh-CN"/>
        </w:rPr>
        <w:t>；</w:t>
      </w:r>
    </w:p>
    <w:p w14:paraId="258935DC">
      <w:pPr>
        <w:numPr>
          <w:ilvl w:val="0"/>
          <w:numId w:val="0"/>
        </w:numPr>
        <w:spacing w:line="560" w:lineRule="exact"/>
        <w:ind w:firstLine="600" w:firstLineChars="200"/>
        <w:rPr>
          <w:rFonts w:hint="eastAsia" w:eastAsia="方正仿宋简体"/>
          <w:sz w:val="30"/>
          <w:szCs w:val="30"/>
          <w:lang w:eastAsia="zh-CN"/>
        </w:rPr>
      </w:pPr>
      <w:r>
        <w:rPr>
          <w:rFonts w:hint="eastAsia" w:eastAsia="方正仿宋简体"/>
          <w:sz w:val="30"/>
          <w:szCs w:val="30"/>
          <w:lang w:val="en-US" w:eastAsia="zh-CN"/>
        </w:rPr>
        <w:t xml:space="preserve">      2.</w:t>
      </w:r>
      <w:r>
        <w:rPr>
          <w:rFonts w:hint="eastAsia" w:eastAsia="方正仿宋简体"/>
          <w:sz w:val="30"/>
          <w:szCs w:val="30"/>
        </w:rPr>
        <w:t>供需双方廉洁互保协议</w:t>
      </w:r>
      <w:r>
        <w:rPr>
          <w:rFonts w:hint="eastAsia" w:eastAsia="方正仿宋简体"/>
          <w:sz w:val="30"/>
          <w:szCs w:val="30"/>
          <w:lang w:eastAsia="zh-CN"/>
        </w:rPr>
        <w:t>；</w:t>
      </w:r>
    </w:p>
    <w:p w14:paraId="374C94FF">
      <w:pPr>
        <w:numPr>
          <w:ilvl w:val="0"/>
          <w:numId w:val="0"/>
        </w:numPr>
        <w:spacing w:line="560" w:lineRule="exact"/>
        <w:ind w:firstLine="1500" w:firstLineChars="500"/>
        <w:rPr>
          <w:rFonts w:hint="default" w:eastAsia="方正仿宋简体"/>
          <w:sz w:val="30"/>
          <w:szCs w:val="30"/>
          <w:lang w:val="en-US" w:eastAsia="zh-CN"/>
        </w:rPr>
      </w:pPr>
      <w:r>
        <w:rPr>
          <w:rFonts w:hint="eastAsia" w:eastAsia="方正仿宋简体"/>
          <w:sz w:val="30"/>
          <w:szCs w:val="30"/>
          <w:lang w:val="en-US" w:eastAsia="zh-CN"/>
        </w:rPr>
        <w:t>其他附件【】。</w:t>
      </w:r>
    </w:p>
    <w:p w14:paraId="5102F9B9">
      <w:pPr>
        <w:spacing w:line="560" w:lineRule="exact"/>
        <w:ind w:firstLine="600" w:firstLineChars="200"/>
        <w:rPr>
          <w:rFonts w:hint="eastAsia" w:eastAsia="方正仿宋简体"/>
          <w:sz w:val="30"/>
          <w:szCs w:val="30"/>
        </w:rPr>
      </w:pPr>
      <w:r>
        <w:rPr>
          <w:rFonts w:hint="eastAsia" w:eastAsia="方正仿宋简体"/>
          <w:sz w:val="30"/>
          <w:szCs w:val="30"/>
        </w:rPr>
        <w:br w:type="page"/>
      </w:r>
    </w:p>
    <w:bookmarkEnd w:id="45"/>
    <w:p w14:paraId="3FC6C298">
      <w:pPr>
        <w:spacing w:line="56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14:paraId="75040C09">
      <w:pPr>
        <w:spacing w:line="560" w:lineRule="exact"/>
        <w:ind w:firstLine="600" w:firstLineChars="200"/>
        <w:rPr>
          <w:rFonts w:hint="eastAsia" w:eastAsia="方正仿宋简体"/>
          <w:sz w:val="30"/>
          <w:szCs w:val="30"/>
        </w:rPr>
      </w:pPr>
    </w:p>
    <w:p w14:paraId="62F03772">
      <w:pPr>
        <w:spacing w:line="560" w:lineRule="exact"/>
        <w:ind w:firstLine="600" w:firstLineChars="200"/>
        <w:rPr>
          <w:rFonts w:hint="eastAsia" w:eastAsia="方正仿宋简体"/>
          <w:sz w:val="30"/>
          <w:szCs w:val="30"/>
        </w:rPr>
      </w:pPr>
    </w:p>
    <w:p w14:paraId="2AC615D4">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14:paraId="58EE9081">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 xml:space="preserve">：        </w:t>
      </w:r>
      <w:r>
        <w:rPr>
          <w:rFonts w:hint="eastAsia" w:eastAsia="方正仿宋简体"/>
          <w:sz w:val="30"/>
          <w:szCs w:val="30"/>
        </w:rPr>
        <w:t xml:space="preserve"> </w:t>
      </w:r>
    </w:p>
    <w:p w14:paraId="1C3A509E">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14:paraId="54E258DF">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14:paraId="3640D9A1">
      <w:pPr>
        <w:tabs>
          <w:tab w:val="left" w:pos="4936"/>
        </w:tabs>
        <w:spacing w:line="560" w:lineRule="exact"/>
        <w:rPr>
          <w:rFonts w:eastAsia="方正仿宋简体"/>
          <w:sz w:val="30"/>
          <w:szCs w:val="30"/>
        </w:rPr>
      </w:pPr>
      <w:r>
        <w:rPr>
          <w:rFonts w:eastAsia="方正仿宋简体"/>
          <w:sz w:val="30"/>
          <w:szCs w:val="30"/>
        </w:rPr>
        <w:t xml:space="preserve">联系人：                        </w:t>
      </w:r>
    </w:p>
    <w:p w14:paraId="20EE980F">
      <w:pPr>
        <w:rPr>
          <w:rFonts w:eastAsia="方正仿宋简体"/>
          <w:sz w:val="30"/>
          <w:szCs w:val="30"/>
        </w:rPr>
      </w:pPr>
      <w:r>
        <w:rPr>
          <w:rFonts w:eastAsia="方正仿宋简体"/>
          <w:sz w:val="30"/>
          <w:szCs w:val="30"/>
        </w:rPr>
        <w:t xml:space="preserve">电 话：                         </w:t>
      </w:r>
    </w:p>
    <w:p w14:paraId="4FC96F55">
      <w:pPr>
        <w:spacing w:line="560" w:lineRule="exact"/>
        <w:ind w:firstLine="600" w:firstLineChars="200"/>
        <w:rPr>
          <w:rFonts w:hint="eastAsia" w:eastAsia="方正仿宋简体"/>
          <w:sz w:val="30"/>
          <w:szCs w:val="30"/>
        </w:rPr>
      </w:pPr>
    </w:p>
    <w:p w14:paraId="1BF271A1">
      <w:pPr>
        <w:pStyle w:val="4"/>
        <w:tabs>
          <w:tab w:val="left" w:pos="1080"/>
        </w:tabs>
        <w:rPr>
          <w:rFonts w:hint="eastAsia" w:ascii="Times New Roman" w:hAnsi="Times New Roman" w:eastAsia="方正仿宋简体"/>
          <w:b w:val="0"/>
          <w:bCs w:val="0"/>
          <w:sz w:val="30"/>
          <w:szCs w:val="30"/>
        </w:rPr>
      </w:pPr>
      <w:r>
        <w:rPr>
          <w:rFonts w:hint="eastAsia" w:ascii="Times New Roman" w:hAnsi="Times New Roman" w:eastAsia="方正仿宋简体"/>
          <w:b w:val="0"/>
          <w:bCs w:val="0"/>
          <w:sz w:val="30"/>
          <w:szCs w:val="30"/>
        </w:rPr>
        <w:t>乙方（盖章）：</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法定代表人/授权代表（乙方签名）：</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签订日期：    年  月  日</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地址：</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联系人：</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电  话：</w:t>
      </w:r>
    </w:p>
    <w:p w14:paraId="2A2573E8">
      <w:pPr>
        <w:pageBreakBefore/>
        <w:spacing w:line="540" w:lineRule="exact"/>
        <w:rPr>
          <w:rFonts w:hint="eastAsia" w:ascii="黑体" w:hAnsi="黑体" w:eastAsia="黑体" w:cs="黑体"/>
          <w:sz w:val="30"/>
          <w:szCs w:val="30"/>
        </w:rPr>
      </w:pPr>
      <w:r>
        <w:rPr>
          <w:rFonts w:hint="eastAsia" w:ascii="黑体" w:hAnsi="黑体" w:eastAsia="黑体" w:cs="黑体"/>
          <w:sz w:val="30"/>
          <w:szCs w:val="30"/>
        </w:rPr>
        <w:t>附件1</w:t>
      </w:r>
    </w:p>
    <w:p w14:paraId="056F3E0D">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技术协议</w:t>
      </w:r>
    </w:p>
    <w:p w14:paraId="4AA03052">
      <w:pPr>
        <w:spacing w:line="560" w:lineRule="exact"/>
        <w:ind w:firstLine="630" w:firstLineChars="300"/>
        <w:rPr>
          <w:rFonts w:hint="eastAsia"/>
        </w:rPr>
      </w:pPr>
    </w:p>
    <w:p w14:paraId="38CEAA05">
      <w:pPr>
        <w:pageBreakBefore/>
        <w:spacing w:line="540" w:lineRule="exact"/>
        <w:rPr>
          <w:rFonts w:ascii="微软简标宋" w:hAnsi="微软简标宋" w:eastAsia="微软简标宋" w:cs="微软简标宋"/>
          <w:sz w:val="36"/>
          <w:szCs w:val="36"/>
        </w:rPr>
      </w:pPr>
      <w:r>
        <w:rPr>
          <w:rFonts w:hint="eastAsia" w:ascii="黑体" w:hAnsi="黑体" w:eastAsia="黑体" w:cs="黑体"/>
          <w:sz w:val="30"/>
          <w:szCs w:val="30"/>
        </w:rPr>
        <w:t>附件2</w:t>
      </w:r>
    </w:p>
    <w:p w14:paraId="3C989BE9">
      <w:pPr>
        <w:spacing w:line="540" w:lineRule="exact"/>
        <w:jc w:val="center"/>
        <w:rPr>
          <w:rFonts w:ascii="微软简标宋" w:hAnsi="微软简标宋" w:eastAsia="微软简标宋" w:cs="微软简标宋"/>
          <w:sz w:val="36"/>
          <w:szCs w:val="36"/>
        </w:rPr>
      </w:pPr>
      <w:r>
        <w:rPr>
          <w:rFonts w:hint="eastAsia" w:ascii="方正小标宋简体" w:hAnsi="方正小标宋简体" w:eastAsia="方正小标宋简体" w:cs="方正小标宋简体"/>
          <w:sz w:val="36"/>
          <w:szCs w:val="36"/>
        </w:rPr>
        <w:t>供需双方廉洁互保协议</w:t>
      </w:r>
    </w:p>
    <w:p w14:paraId="43AFCA07">
      <w:pPr>
        <w:spacing w:line="540" w:lineRule="exact"/>
        <w:ind w:firstLine="600" w:firstLineChars="200"/>
        <w:rPr>
          <w:rFonts w:eastAsia="方正仿宋简体"/>
          <w:sz w:val="30"/>
          <w:szCs w:val="30"/>
        </w:rPr>
      </w:pPr>
    </w:p>
    <w:p w14:paraId="20B42BC5">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甲方</w:t>
      </w:r>
      <w:r>
        <w:rPr>
          <w:rFonts w:hint="default" w:ascii="Times New Roman" w:hAnsi="Times New Roman" w:eastAsia="方正仿宋简体" w:cs="Times New Roman"/>
          <w:color w:val="000000"/>
          <w:sz w:val="30"/>
          <w:szCs w:val="30"/>
          <w:highlight w:val="none"/>
        </w:rPr>
        <w:t>：</w:t>
      </w:r>
    </w:p>
    <w:p w14:paraId="3D7E23D8">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乙</w:t>
      </w:r>
      <w:r>
        <w:rPr>
          <w:rFonts w:hint="default" w:ascii="Times New Roman" w:hAnsi="Times New Roman" w:eastAsia="方正仿宋简体" w:cs="Times New Roman"/>
          <w:color w:val="000000"/>
          <w:sz w:val="30"/>
          <w:szCs w:val="30"/>
          <w:highlight w:val="none"/>
        </w:rPr>
        <w:t>方：</w:t>
      </w:r>
    </w:p>
    <w:p w14:paraId="2946770F">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为规范双方业务往来活动，建立诚实守信的商务合作关系，共同维护双方合法权益，防止违规违纪行为发生，经友好协商，双方就业务往来中的廉洁事宜达成此互保协议。</w:t>
      </w:r>
    </w:p>
    <w:p w14:paraId="3961EFBD">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第一条</w:t>
      </w:r>
      <w:r>
        <w:rPr>
          <w:rFonts w:hint="default" w:ascii="Times New Roman" w:hAnsi="Times New Roman" w:eastAsia="方正仿宋简体" w:cs="Times New Roman"/>
          <w:color w:val="000000"/>
          <w:sz w:val="30"/>
          <w:szCs w:val="30"/>
          <w:highlight w:val="none"/>
        </w:rPr>
        <w:t xml:space="preserve">  甲乙双方共同的权利和义务</w:t>
      </w:r>
    </w:p>
    <w:p w14:paraId="6B73099B">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1.严格遵守国家有关法律法规，坚持诚实守信原则，恪守商业道德，规范商务人员廉洁从业行为</w:t>
      </w:r>
      <w:r>
        <w:rPr>
          <w:rFonts w:hint="default" w:ascii="Times New Roman" w:hAnsi="Times New Roman" w:eastAsia="方正仿宋简体" w:cs="Times New Roman"/>
          <w:color w:val="000000"/>
          <w:sz w:val="30"/>
          <w:szCs w:val="30"/>
          <w:highlight w:val="none"/>
          <w:lang w:eastAsia="zh-CN"/>
        </w:rPr>
        <w:t>。</w:t>
      </w:r>
    </w:p>
    <w:p w14:paraId="5A4319BF">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2.双方业务活动坚持公开、公正、诚信、透明的原则（商业秘密和合同文件另有规定的除外），不得损害国家和对方利益</w:t>
      </w:r>
      <w:r>
        <w:rPr>
          <w:rFonts w:hint="default" w:ascii="Times New Roman" w:hAnsi="Times New Roman" w:eastAsia="方正仿宋简体" w:cs="Times New Roman"/>
          <w:color w:val="000000"/>
          <w:sz w:val="30"/>
          <w:szCs w:val="30"/>
          <w:highlight w:val="none"/>
          <w:lang w:eastAsia="zh-CN"/>
        </w:rPr>
        <w:t>。</w:t>
      </w:r>
    </w:p>
    <w:p w14:paraId="468C5724">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3.发现对方工作人员在业务活动中有违反廉洁规定的行为，有及时要求对方纠正并向对方举报的权利和义务；涉嫌违法的，可以依法向有关部门举报</w:t>
      </w:r>
      <w:r>
        <w:rPr>
          <w:rFonts w:hint="default" w:ascii="Times New Roman" w:hAnsi="Times New Roman" w:eastAsia="方正仿宋简体" w:cs="Times New Roman"/>
          <w:color w:val="000000"/>
          <w:sz w:val="30"/>
          <w:szCs w:val="30"/>
          <w:highlight w:val="none"/>
          <w:lang w:eastAsia="zh-CN"/>
        </w:rPr>
        <w:t>。</w:t>
      </w:r>
    </w:p>
    <w:p w14:paraId="3F1C09FC">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4.对涉嫌不廉洁的商业行为进行调查时，双方有相互配合、提供证据、作证的义务</w:t>
      </w:r>
      <w:r>
        <w:rPr>
          <w:rFonts w:hint="default" w:ascii="Times New Roman" w:hAnsi="Times New Roman" w:eastAsia="方正仿宋简体" w:cs="Times New Roman"/>
          <w:color w:val="000000"/>
          <w:sz w:val="30"/>
          <w:szCs w:val="30"/>
          <w:highlight w:val="none"/>
          <w:lang w:eastAsia="zh-CN"/>
        </w:rPr>
        <w:t>。</w:t>
      </w:r>
    </w:p>
    <w:p w14:paraId="03A4E632">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val="en-US"/>
        </w:rPr>
      </w:pPr>
      <w:r>
        <w:rPr>
          <w:rFonts w:hint="default" w:ascii="Times New Roman" w:hAnsi="Times New Roman" w:eastAsia="方正仿宋简体" w:cs="Times New Roman"/>
          <w:color w:val="000000"/>
          <w:sz w:val="30"/>
          <w:szCs w:val="30"/>
          <w:highlight w:val="none"/>
        </w:rPr>
        <w:t>5.</w:t>
      </w:r>
      <w:r>
        <w:rPr>
          <w:rFonts w:hint="default" w:ascii="Times New Roman" w:hAnsi="Times New Roman" w:eastAsia="方正仿宋简体" w:cs="Times New Roman"/>
          <w:color w:val="000000"/>
          <w:kern w:val="2"/>
          <w:sz w:val="30"/>
          <w:szCs w:val="30"/>
          <w:highlight w:val="none"/>
          <w:lang w:val="en-US" w:eastAsia="zh-CN" w:bidi="ar"/>
        </w:rPr>
        <w:t>未经对方同意，不向任何新闻媒体、第三人述及有关对方工作人员恪守商业道德方面的评价、信息。</w:t>
      </w:r>
    </w:p>
    <w:p w14:paraId="63B64445">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6.</w:t>
      </w:r>
      <w:r>
        <w:rPr>
          <w:rFonts w:hint="default" w:ascii="Times New Roman" w:hAnsi="Times New Roman" w:eastAsia="方正仿宋简体" w:cs="Times New Roman"/>
          <w:color w:val="000000"/>
          <w:sz w:val="30"/>
          <w:szCs w:val="30"/>
          <w:highlight w:val="none"/>
        </w:rPr>
        <w:t xml:space="preserve">双方应依法保护举报人员，不得以任何方式对举报人员进行打击报复。 </w:t>
      </w:r>
    </w:p>
    <w:p w14:paraId="578A1EE4">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第二条</w:t>
      </w:r>
      <w:r>
        <w:rPr>
          <w:rFonts w:hint="default" w:ascii="Times New Roman" w:hAnsi="Times New Roman" w:eastAsia="方正仿宋简体" w:cs="Times New Roman"/>
          <w:color w:val="000000"/>
          <w:sz w:val="30"/>
          <w:szCs w:val="30"/>
          <w:highlight w:val="none"/>
        </w:rPr>
        <w:t xml:space="preserve">  甲方的廉洁责任</w:t>
      </w:r>
    </w:p>
    <w:p w14:paraId="3FCB0044">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1.甲方工作人员不得以任何形式索要或接受乙方的礼金、礼品和有价证券，不得在乙方报销任何应由个人支付的各种费用</w:t>
      </w:r>
      <w:r>
        <w:rPr>
          <w:rFonts w:hint="default" w:ascii="Times New Roman" w:hAnsi="Times New Roman" w:eastAsia="方正仿宋简体" w:cs="Times New Roman"/>
          <w:color w:val="000000"/>
          <w:sz w:val="30"/>
          <w:szCs w:val="30"/>
          <w:highlight w:val="none"/>
          <w:lang w:eastAsia="zh-CN"/>
        </w:rPr>
        <w:t>。</w:t>
      </w:r>
    </w:p>
    <w:p w14:paraId="1F3AB7BE">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2.甲方工作人员不得私自参加乙方安排的宴请，不得私自接受乙方提供的通讯、交通工具和办公用品，不得向乙方泄露谈判中的商业秘密</w:t>
      </w:r>
      <w:r>
        <w:rPr>
          <w:rFonts w:hint="default" w:ascii="Times New Roman" w:hAnsi="Times New Roman" w:eastAsia="方正仿宋简体" w:cs="Times New Roman"/>
          <w:color w:val="000000"/>
          <w:sz w:val="30"/>
          <w:szCs w:val="30"/>
          <w:highlight w:val="none"/>
          <w:lang w:eastAsia="zh-CN"/>
        </w:rPr>
        <w:t>。</w:t>
      </w:r>
    </w:p>
    <w:p w14:paraId="0D77923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3.甲方工作人员不得要求或者接受乙方以住房装修、婚丧嫁娶、家属及其他亲属的工作安排、出国出境、旅游等为理由所提供的方便</w:t>
      </w:r>
      <w:r>
        <w:rPr>
          <w:rFonts w:hint="default" w:ascii="Times New Roman" w:hAnsi="Times New Roman" w:eastAsia="方正仿宋简体" w:cs="Times New Roman"/>
          <w:color w:val="000000"/>
          <w:sz w:val="30"/>
          <w:szCs w:val="30"/>
          <w:highlight w:val="none"/>
          <w:lang w:eastAsia="zh-CN"/>
        </w:rPr>
        <w:t>。</w:t>
      </w:r>
    </w:p>
    <w:p w14:paraId="6A7183E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4.甲方工作人员不得以任何理由向乙方推荐物资供应单位、工程承包或劳务分包单位，合同另有约定除外</w:t>
      </w:r>
      <w:r>
        <w:rPr>
          <w:rFonts w:hint="default" w:ascii="Times New Roman" w:hAnsi="Times New Roman" w:eastAsia="方正仿宋简体" w:cs="Times New Roman"/>
          <w:color w:val="000000"/>
          <w:sz w:val="30"/>
          <w:szCs w:val="30"/>
          <w:highlight w:val="none"/>
          <w:lang w:eastAsia="zh-CN"/>
        </w:rPr>
        <w:t>。</w:t>
      </w:r>
    </w:p>
    <w:p w14:paraId="08293CBE">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第三条</w:t>
      </w:r>
      <w:r>
        <w:rPr>
          <w:rFonts w:hint="default" w:ascii="Times New Roman" w:hAnsi="Times New Roman" w:eastAsia="方正仿宋简体" w:cs="Times New Roman"/>
          <w:color w:val="000000"/>
          <w:sz w:val="30"/>
          <w:szCs w:val="30"/>
          <w:highlight w:val="none"/>
        </w:rPr>
        <w:t xml:space="preserve">  乙方的廉洁责任</w:t>
      </w:r>
    </w:p>
    <w:p w14:paraId="63C13CFE">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1.乙方及其工作人员不得为甲方工作人员提供回扣、礼金、有价证券、贵重物品和报销个人费用</w:t>
      </w:r>
      <w:r>
        <w:rPr>
          <w:rFonts w:hint="default" w:ascii="Times New Roman" w:hAnsi="Times New Roman" w:eastAsia="方正仿宋简体" w:cs="Times New Roman"/>
          <w:color w:val="000000"/>
          <w:sz w:val="30"/>
          <w:szCs w:val="30"/>
          <w:highlight w:val="none"/>
          <w:lang w:eastAsia="zh-CN"/>
        </w:rPr>
        <w:t>。</w:t>
      </w:r>
    </w:p>
    <w:p w14:paraId="6CB5651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2.乙方及其工作人员不得为甲方工作人员安排有可能影响公平、公正交易的宴请、健身、娱乐等活动</w:t>
      </w:r>
      <w:r>
        <w:rPr>
          <w:rFonts w:hint="default" w:ascii="Times New Roman" w:hAnsi="Times New Roman" w:eastAsia="方正仿宋简体" w:cs="Times New Roman"/>
          <w:color w:val="000000"/>
          <w:sz w:val="30"/>
          <w:szCs w:val="30"/>
          <w:highlight w:val="none"/>
          <w:lang w:eastAsia="zh-CN"/>
        </w:rPr>
        <w:t>。</w:t>
      </w:r>
    </w:p>
    <w:p w14:paraId="3A2BF2AB">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val="en-US" w:eastAsia="zh-CN"/>
        </w:rPr>
      </w:pPr>
      <w:r>
        <w:rPr>
          <w:rFonts w:hint="default" w:ascii="Times New Roman" w:hAnsi="Times New Roman" w:eastAsia="方正仿宋简体" w:cs="Times New Roman"/>
          <w:color w:val="000000"/>
          <w:sz w:val="30"/>
          <w:szCs w:val="30"/>
          <w:highlight w:val="none"/>
        </w:rPr>
        <w:t>3.乙方及其工作人员不得为甲方工作人员投资入股、个人借款或买卖股票、债券</w:t>
      </w:r>
      <w:r>
        <w:rPr>
          <w:rFonts w:hint="default" w:ascii="Times New Roman" w:hAnsi="Times New Roman" w:eastAsia="方正仿宋简体" w:cs="Times New Roman"/>
          <w:color w:val="000000"/>
          <w:sz w:val="30"/>
          <w:szCs w:val="30"/>
          <w:highlight w:val="none"/>
          <w:lang w:val="en-US" w:eastAsia="zh-CN"/>
        </w:rPr>
        <w:t>等提供方便。</w:t>
      </w:r>
    </w:p>
    <w:p w14:paraId="52161F9A">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4.</w:t>
      </w:r>
      <w:r>
        <w:rPr>
          <w:rFonts w:hint="default" w:ascii="Times New Roman" w:hAnsi="Times New Roman" w:eastAsia="方正仿宋简体" w:cs="Times New Roman"/>
          <w:color w:val="000000"/>
          <w:sz w:val="30"/>
          <w:szCs w:val="30"/>
          <w:highlight w:val="none"/>
        </w:rPr>
        <w:t>乙方及其工作人员不得为甲方工作人员购买或装修住房、婚丧嫁娶、配偶子女上学或工作安排以及出国出境、旅游等提供方便</w:t>
      </w:r>
      <w:r>
        <w:rPr>
          <w:rFonts w:hint="default" w:ascii="Times New Roman" w:hAnsi="Times New Roman" w:eastAsia="方正仿宋简体" w:cs="Times New Roman"/>
          <w:color w:val="000000"/>
          <w:sz w:val="30"/>
          <w:szCs w:val="30"/>
          <w:highlight w:val="none"/>
          <w:lang w:eastAsia="zh-CN"/>
        </w:rPr>
        <w:t>。</w:t>
      </w:r>
    </w:p>
    <w:p w14:paraId="3DB7E77A">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5</w:t>
      </w:r>
      <w:r>
        <w:rPr>
          <w:rFonts w:hint="default" w:ascii="Times New Roman" w:hAnsi="Times New Roman" w:eastAsia="方正仿宋简体" w:cs="Times New Roman"/>
          <w:color w:val="000000"/>
          <w:sz w:val="30"/>
          <w:szCs w:val="30"/>
          <w:highlight w:val="none"/>
        </w:rPr>
        <w:t>.乙方及其工作人员不得为甲方工作人员在其相关企业挂名兼职、合伙经营、介绍承揽业务等提供方便</w:t>
      </w:r>
      <w:r>
        <w:rPr>
          <w:rFonts w:hint="default" w:ascii="Times New Roman" w:hAnsi="Times New Roman" w:eastAsia="方正仿宋简体" w:cs="Times New Roman"/>
          <w:color w:val="000000"/>
          <w:sz w:val="30"/>
          <w:szCs w:val="30"/>
          <w:highlight w:val="none"/>
          <w:lang w:eastAsia="zh-CN"/>
        </w:rPr>
        <w:t>。</w:t>
      </w:r>
    </w:p>
    <w:p w14:paraId="2C3EB556">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 xml:space="preserve">6.乙方及其工作人员不得利用非法手段向甲方工作人员打探有关涉及甲方的商业秘密、业务渠道等。 </w:t>
      </w:r>
    </w:p>
    <w:p w14:paraId="7687304E">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7.乙方及其工作人员与甲方发生业务往来过程中，不得有弄虚作假、以次充好、虚结虚算等违反诚信原则的行为。</w:t>
      </w:r>
    </w:p>
    <w:p w14:paraId="74B7F0D0">
      <w:pPr>
        <w:keepNext w:val="0"/>
        <w:keepLines w:val="0"/>
        <w:pageBreakBefore w:val="0"/>
        <w:widowControl/>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bidi="ar"/>
        </w:rPr>
      </w:pPr>
      <w:r>
        <w:rPr>
          <w:rFonts w:hint="default" w:ascii="Times New Roman" w:hAnsi="Times New Roman" w:eastAsia="方正仿宋简体" w:cs="Times New Roman"/>
          <w:color w:val="000000"/>
          <w:sz w:val="30"/>
          <w:szCs w:val="30"/>
          <w:highlight w:val="none"/>
          <w:lang w:val="en-US" w:eastAsia="zh-CN" w:bidi="ar"/>
        </w:rPr>
        <w:t>8</w:t>
      </w:r>
      <w:r>
        <w:rPr>
          <w:rFonts w:hint="default" w:ascii="Times New Roman" w:hAnsi="Times New Roman" w:eastAsia="方正仿宋简体" w:cs="Times New Roman"/>
          <w:color w:val="000000"/>
          <w:sz w:val="30"/>
          <w:szCs w:val="30"/>
          <w:highlight w:val="none"/>
          <w:lang w:bidi="ar"/>
        </w:rPr>
        <w:t>.其它违反廉洁规定的行为。</w:t>
      </w:r>
    </w:p>
    <w:p w14:paraId="5B18FD92">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第四条</w:t>
      </w:r>
      <w:r>
        <w:rPr>
          <w:rFonts w:hint="default" w:ascii="Times New Roman" w:hAnsi="Times New Roman" w:eastAsia="方正仿宋简体" w:cs="Times New Roman"/>
          <w:color w:val="000000"/>
          <w:sz w:val="30"/>
          <w:szCs w:val="30"/>
          <w:highlight w:val="none"/>
        </w:rPr>
        <w:t xml:space="preserve">  甲方工作人员有违反本协议行为的，甲方应按照管理权限，依据有关规定给予</w:t>
      </w:r>
      <w:r>
        <w:rPr>
          <w:rFonts w:hint="default" w:ascii="Times New Roman" w:hAnsi="Times New Roman" w:eastAsia="方正仿宋简体" w:cs="Times New Roman"/>
          <w:color w:val="000000"/>
          <w:sz w:val="30"/>
          <w:szCs w:val="30"/>
          <w:highlight w:val="none"/>
          <w:lang w:val="en-US" w:eastAsia="zh-CN"/>
        </w:rPr>
        <w:t>纪律</w:t>
      </w:r>
      <w:r>
        <w:rPr>
          <w:rFonts w:hint="default" w:ascii="Times New Roman" w:hAnsi="Times New Roman" w:eastAsia="方正仿宋简体" w:cs="Times New Roman"/>
          <w:color w:val="000000"/>
          <w:sz w:val="30"/>
          <w:szCs w:val="30"/>
          <w:highlight w:val="none"/>
        </w:rPr>
        <w:t>处分、组织处理或经济处罚；涉嫌犯罪的，移交司法机关追究法律责任。</w:t>
      </w:r>
    </w:p>
    <w:p w14:paraId="4FA13D45">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
          <w:bCs/>
          <w:color w:val="000000"/>
          <w:sz w:val="30"/>
          <w:szCs w:val="30"/>
          <w:highlight w:val="none"/>
        </w:rPr>
        <w:t>第五条</w:t>
      </w:r>
      <w:r>
        <w:rPr>
          <w:rFonts w:hint="default" w:ascii="Times New Roman" w:hAnsi="Times New Roman" w:eastAsia="方正仿宋简体" w:cs="Times New Roman"/>
          <w:bCs w:val="0"/>
          <w:color w:val="000000"/>
          <w:sz w:val="30"/>
          <w:szCs w:val="30"/>
          <w:highlight w:val="none"/>
        </w:rPr>
        <w:t xml:space="preserve">  乙方及其工作人员有违反本协议行为的，甲方有权根据情节和所造成的影响采取以下</w:t>
      </w:r>
      <w:r>
        <w:rPr>
          <w:rFonts w:hint="default" w:ascii="Times New Roman" w:hAnsi="Times New Roman" w:eastAsia="方正仿宋简体" w:cs="Times New Roman"/>
          <w:bCs w:val="0"/>
          <w:color w:val="000000"/>
          <w:sz w:val="30"/>
          <w:szCs w:val="30"/>
          <w:highlight w:val="none"/>
          <w:lang w:eastAsia="zh-Hans"/>
        </w:rPr>
        <w:t>一种或多种处理</w:t>
      </w:r>
      <w:r>
        <w:rPr>
          <w:rFonts w:hint="default" w:ascii="Times New Roman" w:hAnsi="Times New Roman" w:eastAsia="方正仿宋简体" w:cs="Times New Roman"/>
          <w:bCs w:val="0"/>
          <w:color w:val="000000"/>
          <w:sz w:val="30"/>
          <w:szCs w:val="30"/>
          <w:highlight w:val="none"/>
        </w:rPr>
        <w:t>措施：</w:t>
      </w:r>
    </w:p>
    <w:p w14:paraId="26A70F76">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1.情节轻微的，要求乙方对相关工作人员进行处分处理，并限期整改；</w:t>
      </w:r>
    </w:p>
    <w:p w14:paraId="1DF12FD1">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2.导致甲方工作人员受到纪律处分、组织处理或构成违法犯罪的，符合约定</w:t>
      </w:r>
      <w:r>
        <w:rPr>
          <w:rFonts w:hint="default" w:ascii="Times New Roman" w:hAnsi="Times New Roman" w:eastAsia="方正仿宋简体" w:cs="Times New Roman"/>
          <w:color w:val="000000"/>
          <w:sz w:val="30"/>
          <w:szCs w:val="30"/>
          <w:highlight w:val="none"/>
          <w:lang w:val="en-US" w:eastAsia="zh-CN"/>
        </w:rPr>
        <w:t>条件的应</w:t>
      </w:r>
      <w:r>
        <w:rPr>
          <w:rFonts w:hint="default" w:ascii="Times New Roman" w:hAnsi="Times New Roman" w:eastAsia="方正仿宋简体" w:cs="Times New Roman"/>
          <w:bCs w:val="0"/>
          <w:color w:val="000000"/>
          <w:sz w:val="30"/>
          <w:szCs w:val="30"/>
          <w:highlight w:val="none"/>
        </w:rPr>
        <w:t>扣罚乙方合同金额</w:t>
      </w:r>
      <w:r>
        <w:rPr>
          <w:rFonts w:hint="eastAsia" w:ascii="Times New Roman" w:hAnsi="Times New Roman" w:eastAsia="方正仿宋简体" w:cs="Times New Roman"/>
          <w:bCs w:val="0"/>
          <w:color w:val="000000"/>
          <w:sz w:val="30"/>
          <w:szCs w:val="30"/>
          <w:highlight w:val="none"/>
          <w:lang w:val="en-US" w:eastAsia="zh-CN"/>
        </w:rPr>
        <w:t>2</w:t>
      </w:r>
      <w:r>
        <w:rPr>
          <w:rFonts w:hint="default" w:ascii="Times New Roman" w:hAnsi="Times New Roman" w:eastAsia="方正仿宋简体" w:cs="Times New Roman"/>
          <w:bCs w:val="0"/>
          <w:color w:val="000000"/>
          <w:sz w:val="30"/>
          <w:szCs w:val="30"/>
          <w:highlight w:val="none"/>
        </w:rPr>
        <w:t>0%</w:t>
      </w:r>
      <w:r>
        <w:rPr>
          <w:rFonts w:hint="default" w:ascii="Times New Roman" w:hAnsi="Times New Roman" w:eastAsia="方正仿宋简体" w:cs="Times New Roman"/>
          <w:bCs w:val="0"/>
          <w:color w:val="000000"/>
          <w:sz w:val="30"/>
          <w:szCs w:val="30"/>
          <w:highlight w:val="none"/>
          <w:lang w:eastAsia="zh-Hans"/>
        </w:rPr>
        <w:t>作为</w:t>
      </w:r>
      <w:r>
        <w:rPr>
          <w:rFonts w:hint="default" w:ascii="Times New Roman" w:hAnsi="Times New Roman" w:eastAsia="方正仿宋简体" w:cs="Times New Roman"/>
          <w:bCs w:val="0"/>
          <w:color w:val="000000"/>
          <w:sz w:val="30"/>
          <w:szCs w:val="30"/>
          <w:highlight w:val="none"/>
        </w:rPr>
        <w:t>违约金，列入</w:t>
      </w:r>
      <w:r>
        <w:rPr>
          <w:rFonts w:hint="default" w:ascii="Times New Roman" w:hAnsi="Times New Roman" w:eastAsia="方正仿宋简体" w:cs="Times New Roman"/>
          <w:bCs w:val="0"/>
          <w:color w:val="000000"/>
          <w:sz w:val="30"/>
          <w:szCs w:val="30"/>
          <w:highlight w:val="none"/>
          <w:lang w:val="en-US" w:eastAsia="zh-CN"/>
        </w:rPr>
        <w:t>供应商</w:t>
      </w:r>
      <w:r>
        <w:rPr>
          <w:rFonts w:hint="default" w:ascii="Times New Roman" w:hAnsi="Times New Roman" w:eastAsia="方正仿宋简体" w:cs="Times New Roman"/>
          <w:bCs w:val="0"/>
          <w:color w:val="000000"/>
          <w:sz w:val="30"/>
          <w:szCs w:val="30"/>
          <w:highlight w:val="none"/>
        </w:rPr>
        <w:t>黑名单；</w:t>
      </w:r>
    </w:p>
    <w:p w14:paraId="286B127D">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3.给甲方造成重大社会影响或重大经济损失的，甲方有权解除、终止双方尚未履行完毕的</w:t>
      </w:r>
      <w:r>
        <w:rPr>
          <w:rFonts w:hint="default" w:ascii="Times New Roman" w:hAnsi="Times New Roman" w:eastAsia="方正仿宋简体" w:cs="Times New Roman"/>
          <w:bCs w:val="0"/>
          <w:color w:val="000000"/>
          <w:sz w:val="30"/>
          <w:szCs w:val="30"/>
          <w:highlight w:val="none"/>
          <w:lang w:eastAsia="zh-Hans"/>
        </w:rPr>
        <w:t>所有</w:t>
      </w:r>
      <w:r>
        <w:rPr>
          <w:rFonts w:hint="default" w:ascii="Times New Roman" w:hAnsi="Times New Roman" w:eastAsia="方正仿宋简体" w:cs="Times New Roman"/>
          <w:bCs w:val="0"/>
          <w:color w:val="000000"/>
          <w:sz w:val="30"/>
          <w:szCs w:val="30"/>
          <w:highlight w:val="none"/>
        </w:rPr>
        <w:t>业务合同，暂停支付合同未结算款项，甲方遭受的损失由乙方负责赔偿，乙方因甲方解除合同产生的损失由乙方自行承担，列入</w:t>
      </w:r>
      <w:r>
        <w:rPr>
          <w:rFonts w:hint="default" w:ascii="Times New Roman" w:hAnsi="Times New Roman" w:eastAsia="方正仿宋简体" w:cs="Times New Roman"/>
          <w:bCs w:val="0"/>
          <w:color w:val="000000"/>
          <w:sz w:val="30"/>
          <w:szCs w:val="30"/>
          <w:highlight w:val="none"/>
          <w:lang w:val="en-US" w:eastAsia="zh-CN"/>
        </w:rPr>
        <w:t>供应商</w:t>
      </w:r>
      <w:r>
        <w:rPr>
          <w:rFonts w:hint="default" w:ascii="Times New Roman" w:hAnsi="Times New Roman" w:eastAsia="方正仿宋简体" w:cs="Times New Roman"/>
          <w:bCs w:val="0"/>
          <w:color w:val="000000"/>
          <w:sz w:val="30"/>
          <w:szCs w:val="30"/>
          <w:highlight w:val="none"/>
        </w:rPr>
        <w:t>黑名单。</w:t>
      </w:r>
    </w:p>
    <w:p w14:paraId="46A6019D">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第六条</w:t>
      </w:r>
      <w:r>
        <w:rPr>
          <w:rFonts w:hint="default" w:ascii="Times New Roman" w:hAnsi="Times New Roman" w:eastAsia="方正仿宋简体" w:cs="Times New Roman"/>
          <w:color w:val="000000"/>
          <w:sz w:val="30"/>
          <w:szCs w:val="30"/>
          <w:highlight w:val="none"/>
        </w:rPr>
        <w:t xml:space="preserve">  本协议作为双方签订</w:t>
      </w:r>
      <w:r>
        <w:rPr>
          <w:rFonts w:hint="default" w:ascii="Times New Roman" w:hAnsi="Times New Roman" w:eastAsia="方正仿宋简体" w:cs="Times New Roman"/>
          <w:color w:val="000000"/>
          <w:sz w:val="30"/>
          <w:szCs w:val="30"/>
          <w:highlight w:val="none"/>
          <w:lang w:val="en-US" w:eastAsia="zh-CN"/>
        </w:rPr>
        <w:t>的所有</w:t>
      </w:r>
      <w:r>
        <w:rPr>
          <w:rFonts w:hint="default" w:ascii="Times New Roman" w:hAnsi="Times New Roman" w:eastAsia="方正仿宋简体" w:cs="Times New Roman"/>
          <w:color w:val="000000"/>
          <w:sz w:val="30"/>
          <w:szCs w:val="30"/>
          <w:highlight w:val="none"/>
        </w:rPr>
        <w:t>业务合同的组成部分，与业务合同具有同等法律效力。</w:t>
      </w:r>
    </w:p>
    <w:p w14:paraId="372ADAE3">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第七条</w:t>
      </w:r>
      <w:r>
        <w:rPr>
          <w:rFonts w:hint="default" w:ascii="Times New Roman" w:hAnsi="Times New Roman" w:eastAsia="方正仿宋简体" w:cs="Times New Roman"/>
          <w:color w:val="000000"/>
          <w:sz w:val="30"/>
          <w:szCs w:val="30"/>
          <w:highlight w:val="none"/>
        </w:rPr>
        <w:t xml:space="preserve">  </w:t>
      </w:r>
      <w:r>
        <w:rPr>
          <w:rFonts w:hint="default" w:ascii="Times New Roman" w:hAnsi="Times New Roman" w:eastAsia="方正仿宋简体" w:cs="Times New Roman"/>
          <w:bCs w:val="0"/>
          <w:color w:val="000000"/>
          <w:sz w:val="30"/>
          <w:szCs w:val="30"/>
          <w:highlight w:val="none"/>
        </w:rPr>
        <w:t>本协议自双方法定代表人或其授权代表签署并加盖合同章或公章后生效，有效期与合同履约期一致</w:t>
      </w:r>
      <w:r>
        <w:rPr>
          <w:rFonts w:hint="default" w:ascii="Times New Roman" w:hAnsi="Times New Roman" w:eastAsia="方正仿宋简体" w:cs="Times New Roman"/>
          <w:color w:val="000000"/>
          <w:sz w:val="30"/>
          <w:szCs w:val="30"/>
          <w:highlight w:val="none"/>
        </w:rPr>
        <w:t>。</w:t>
      </w:r>
    </w:p>
    <w:p w14:paraId="63D0FC59">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p>
    <w:p w14:paraId="32533C40">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甲方（盖章）：                  乙方（盖章）：</w:t>
      </w:r>
    </w:p>
    <w:p w14:paraId="62BBF9BE">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授权代表</w:t>
      </w:r>
      <w:r>
        <w:rPr>
          <w:rFonts w:hint="default"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val="en-US" w:eastAsia="zh-CN"/>
        </w:rPr>
        <w:t>甲方</w:t>
      </w:r>
      <w:r>
        <w:rPr>
          <w:rFonts w:hint="default" w:ascii="Times New Roman" w:hAnsi="Times New Roman" w:eastAsia="方正仿宋简体" w:cs="Times New Roman"/>
          <w:color w:val="000000"/>
          <w:sz w:val="30"/>
          <w:szCs w:val="30"/>
          <w:highlight w:val="none"/>
          <w:lang w:val="en-US" w:eastAsia="zh-CN"/>
        </w:rPr>
        <w:t>签</w:t>
      </w:r>
      <w:r>
        <w:rPr>
          <w:rFonts w:hint="eastAsia" w:ascii="Times New Roman" w:hAnsi="Times New Roman" w:eastAsia="方正仿宋简体" w:cs="Times New Roman"/>
          <w:color w:val="000000"/>
          <w:sz w:val="30"/>
          <w:szCs w:val="30"/>
          <w:highlight w:val="none"/>
          <w:lang w:val="en-US" w:eastAsia="zh-CN"/>
        </w:rPr>
        <w:t>名</w:t>
      </w:r>
      <w:r>
        <w:rPr>
          <w:rFonts w:hint="default" w:ascii="Times New Roman" w:hAnsi="Times New Roman" w:eastAsia="方正仿宋简体" w:cs="Times New Roman"/>
          <w:color w:val="000000"/>
          <w:sz w:val="30"/>
          <w:szCs w:val="30"/>
          <w:highlight w:val="none"/>
        </w:rPr>
        <w:t>）</w:t>
      </w:r>
      <w:r>
        <w:rPr>
          <w:rFonts w:hint="default" w:ascii="Times New Roman" w:hAnsi="Times New Roman" w:eastAsia="方正仿宋简体" w:cs="Times New Roman"/>
          <w:color w:val="000000"/>
          <w:sz w:val="30"/>
          <w:szCs w:val="30"/>
          <w:highlight w:val="none"/>
          <w:lang w:val="en-US" w:eastAsia="zh-CN"/>
        </w:rPr>
        <w:t>：</w:t>
      </w:r>
      <w:r>
        <w:rPr>
          <w:rFonts w:hint="default" w:ascii="Times New Roman" w:hAnsi="Times New Roman" w:eastAsia="方正仿宋简体" w:cs="Times New Roman"/>
          <w:color w:val="000000"/>
          <w:sz w:val="30"/>
          <w:szCs w:val="30"/>
          <w:highlight w:val="none"/>
        </w:rPr>
        <w:t xml:space="preserve">          </w:t>
      </w:r>
      <w:r>
        <w:rPr>
          <w:rFonts w:hint="default" w:ascii="Times New Roman" w:hAnsi="Times New Roman" w:eastAsia="方正仿宋简体" w:cs="Times New Roman"/>
          <w:color w:val="000000"/>
          <w:sz w:val="30"/>
          <w:szCs w:val="30"/>
          <w:highlight w:val="none"/>
          <w:lang w:val="en-US" w:eastAsia="zh-CN"/>
        </w:rPr>
        <w:t>授权代表</w:t>
      </w:r>
      <w:r>
        <w:rPr>
          <w:rFonts w:hint="default"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val="en-US" w:eastAsia="zh-CN"/>
        </w:rPr>
        <w:t>乙方</w:t>
      </w:r>
      <w:r>
        <w:rPr>
          <w:rFonts w:hint="default" w:ascii="Times New Roman" w:hAnsi="Times New Roman" w:eastAsia="方正仿宋简体" w:cs="Times New Roman"/>
          <w:color w:val="000000"/>
          <w:sz w:val="30"/>
          <w:szCs w:val="30"/>
          <w:highlight w:val="none"/>
          <w:lang w:val="en-US" w:eastAsia="zh-CN"/>
        </w:rPr>
        <w:t>签</w:t>
      </w:r>
      <w:r>
        <w:rPr>
          <w:rFonts w:hint="eastAsia" w:ascii="Times New Roman" w:hAnsi="Times New Roman" w:eastAsia="方正仿宋简体" w:cs="Times New Roman"/>
          <w:color w:val="000000"/>
          <w:sz w:val="30"/>
          <w:szCs w:val="30"/>
          <w:highlight w:val="none"/>
          <w:lang w:val="en-US" w:eastAsia="zh-CN"/>
        </w:rPr>
        <w:t>名</w:t>
      </w:r>
      <w:r>
        <w:rPr>
          <w:rFonts w:hint="default" w:ascii="Times New Roman" w:hAnsi="Times New Roman" w:eastAsia="方正仿宋简体" w:cs="Times New Roman"/>
          <w:color w:val="000000"/>
          <w:sz w:val="30"/>
          <w:szCs w:val="30"/>
          <w:highlight w:val="none"/>
        </w:rPr>
        <w:t>）</w:t>
      </w:r>
      <w:r>
        <w:rPr>
          <w:rFonts w:hint="default" w:ascii="Times New Roman" w:hAnsi="Times New Roman" w:eastAsia="方正仿宋简体" w:cs="Times New Roman"/>
          <w:color w:val="000000"/>
          <w:sz w:val="30"/>
          <w:szCs w:val="30"/>
          <w:highlight w:val="none"/>
          <w:lang w:val="en-US" w:eastAsia="zh-CN"/>
        </w:rPr>
        <w:t>：</w:t>
      </w:r>
    </w:p>
    <w:p w14:paraId="287D3825">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地址：                          地址：</w:t>
      </w:r>
    </w:p>
    <w:p w14:paraId="17A9CC9C">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电话：                          电话：</w:t>
      </w:r>
    </w:p>
    <w:p w14:paraId="3724DCD2">
      <w:pPr>
        <w:pStyle w:val="29"/>
        <w:ind w:firstLine="0"/>
        <w:rPr>
          <w:rFonts w:hint="eastAsia" w:ascii="Times New Roman" w:hAnsi="Times New Roman" w:eastAsia="方正仿宋简体"/>
          <w:sz w:val="30"/>
          <w:szCs w:val="30"/>
        </w:rPr>
      </w:pPr>
    </w:p>
    <w:p w14:paraId="606B657F">
      <w:pPr>
        <w:spacing w:line="540" w:lineRule="exact"/>
        <w:ind w:left="5235" w:hanging="5235" w:hangingChars="1745"/>
        <w:rPr>
          <w:rFonts w:eastAsia="方正仿宋简体"/>
          <w:sz w:val="30"/>
          <w:szCs w:val="30"/>
        </w:rPr>
      </w:pPr>
      <w:r>
        <w:rPr>
          <w:rFonts w:hint="eastAsia" w:eastAsia="方正仿宋简体"/>
          <w:color w:val="000000"/>
          <w:sz w:val="30"/>
          <w:szCs w:val="30"/>
        </w:rPr>
        <w:t xml:space="preserve"> </w:t>
      </w:r>
    </w:p>
    <w:p w14:paraId="4C48FAA4">
      <w:pPr>
        <w:spacing w:line="560" w:lineRule="exact"/>
        <w:rPr>
          <w:rFonts w:hint="eastAsia" w:ascii="仿宋_GB2312" w:eastAsia="仿宋_GB2312"/>
          <w:b w:val="0"/>
          <w:bCs/>
          <w:sz w:val="28"/>
          <w:szCs w:val="28"/>
          <w:lang w:eastAsia="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4B90EA7D">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14:paraId="1F602240">
      <w:pPr>
        <w:rPr>
          <w:rFonts w:hint="eastAsia"/>
        </w:rPr>
      </w:pPr>
    </w:p>
    <w:p w14:paraId="617C4074">
      <w:pPr>
        <w:tabs>
          <w:tab w:val="left" w:pos="966"/>
        </w:tabs>
        <w:spacing w:line="480" w:lineRule="exact"/>
        <w:ind w:firstLine="602" w:firstLineChars="200"/>
        <w:rPr>
          <w:rFonts w:hint="eastAsia" w:ascii="仿宋_GB2312" w:eastAsia="仿宋_GB2312"/>
          <w:b/>
          <w:i w:val="0"/>
          <w:sz w:val="30"/>
          <w:szCs w:val="30"/>
        </w:rPr>
      </w:pPr>
      <w:r>
        <w:rPr>
          <w:rFonts w:hint="eastAsia" w:ascii="仿宋_GB2312" w:eastAsia="仿宋_GB2312"/>
          <w:b/>
          <w:bCs/>
          <w:i w:val="0"/>
          <w:sz w:val="30"/>
          <w:szCs w:val="30"/>
        </w:rPr>
        <w:t>一、</w:t>
      </w:r>
      <w:r>
        <w:rPr>
          <w:rFonts w:hint="eastAsia" w:ascii="仿宋_GB2312" w:eastAsia="仿宋_GB2312"/>
          <w:b/>
          <w:i w:val="0"/>
          <w:sz w:val="30"/>
          <w:szCs w:val="30"/>
        </w:rPr>
        <w:t>项目概况</w:t>
      </w:r>
    </w:p>
    <w:p w14:paraId="0C807302">
      <w:pPr>
        <w:ind w:firstLine="560" w:firstLineChars="200"/>
        <w:rPr>
          <w:rFonts w:hint="eastAsia" w:ascii="仿宋_GB2312" w:eastAsia="仿宋_GB2312"/>
          <w:i w:val="0"/>
          <w:kern w:val="2"/>
          <w:sz w:val="28"/>
          <w:szCs w:val="28"/>
        </w:rPr>
      </w:pPr>
      <w:r>
        <w:rPr>
          <w:rFonts w:hint="eastAsia" w:ascii="仿宋_GB2312" w:eastAsia="仿宋_GB2312"/>
          <w:i w:val="0"/>
          <w:kern w:val="2"/>
          <w:sz w:val="28"/>
          <w:szCs w:val="28"/>
        </w:rPr>
        <w:t>为确保</w:t>
      </w:r>
      <w:r>
        <w:rPr>
          <w:rFonts w:hint="eastAsia" w:ascii="仿宋_GB2312" w:eastAsia="仿宋_GB2312"/>
          <w:i w:val="0"/>
          <w:kern w:val="2"/>
          <w:sz w:val="28"/>
          <w:szCs w:val="28"/>
          <w:lang w:val="en-US" w:eastAsia="zh-CN"/>
        </w:rPr>
        <w:t>蒙大矿业</w:t>
      </w:r>
      <w:r>
        <w:rPr>
          <w:rFonts w:hint="eastAsia" w:ascii="仿宋_GB2312" w:eastAsia="仿宋_GB2312"/>
          <w:i w:val="0"/>
          <w:kern w:val="2"/>
          <w:sz w:val="28"/>
          <w:szCs w:val="28"/>
        </w:rPr>
        <w:t>锅炉烟气在线监测设备</w:t>
      </w:r>
      <w:r>
        <w:rPr>
          <w:rFonts w:hint="eastAsia" w:ascii="仿宋_GB2312" w:eastAsia="仿宋_GB2312"/>
          <w:i w:val="0"/>
          <w:kern w:val="2"/>
          <w:sz w:val="28"/>
          <w:szCs w:val="28"/>
          <w:lang w:val="en-US" w:eastAsia="zh-CN"/>
        </w:rPr>
        <w:t>稳定</w:t>
      </w:r>
      <w:r>
        <w:rPr>
          <w:rFonts w:hint="eastAsia" w:ascii="仿宋_GB2312" w:eastAsia="仿宋_GB2312"/>
          <w:i w:val="0"/>
          <w:kern w:val="2"/>
          <w:sz w:val="28"/>
          <w:szCs w:val="28"/>
        </w:rPr>
        <w:t>运行，根据</w:t>
      </w:r>
      <w:r>
        <w:rPr>
          <w:rFonts w:hint="eastAsia" w:ascii="仿宋_GB2312" w:eastAsia="仿宋_GB2312"/>
          <w:i w:val="0"/>
          <w:kern w:val="2"/>
          <w:sz w:val="28"/>
          <w:szCs w:val="28"/>
          <w:lang w:val="en-US" w:eastAsia="zh-CN"/>
        </w:rPr>
        <w:t>鄂尔多斯市生态环境局《关于进一步加强污染物在线监控设备运营维护管理的通知》，负责蒙大矿业公司烟气在线监测设备的运营维护，需保证锅炉在线监测设备的稳定运行。</w:t>
      </w:r>
    </w:p>
    <w:p w14:paraId="4BE991D0">
      <w:pPr>
        <w:tabs>
          <w:tab w:val="left" w:pos="966"/>
        </w:tabs>
        <w:adjustRightInd w:val="0"/>
        <w:snapToGrid w:val="0"/>
        <w:spacing w:line="480" w:lineRule="exact"/>
        <w:ind w:firstLine="562" w:firstLineChars="200"/>
        <w:rPr>
          <w:rFonts w:hint="eastAsia" w:ascii="仿宋_GB2312" w:eastAsia="仿宋_GB2312"/>
          <w:b/>
          <w:i w:val="0"/>
          <w:kern w:val="2"/>
          <w:sz w:val="30"/>
          <w:szCs w:val="30"/>
        </w:rPr>
      </w:pPr>
      <w:r>
        <w:rPr>
          <w:rFonts w:hint="eastAsia" w:ascii="仿宋_GB2312" w:hAnsi="宋体" w:eastAsia="仿宋_GB2312"/>
          <w:b/>
          <w:bCs/>
          <w:i w:val="0"/>
          <w:color w:val="000000"/>
          <w:sz w:val="28"/>
          <w:szCs w:val="28"/>
        </w:rPr>
        <w:t>二、</w:t>
      </w:r>
      <w:r>
        <w:rPr>
          <w:rFonts w:hint="eastAsia" w:ascii="仿宋_GB2312" w:eastAsia="仿宋_GB2312"/>
          <w:b/>
          <w:i w:val="0"/>
          <w:kern w:val="2"/>
          <w:sz w:val="30"/>
          <w:szCs w:val="30"/>
        </w:rPr>
        <w:t>投标人资格要求</w:t>
      </w:r>
    </w:p>
    <w:p w14:paraId="5CCE0A67">
      <w:pPr>
        <w:tabs>
          <w:tab w:val="left" w:pos="966"/>
        </w:tabs>
        <w:spacing w:line="480" w:lineRule="exact"/>
        <w:ind w:firstLine="560" w:firstLineChars="200"/>
        <w:rPr>
          <w:rFonts w:hint="default"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w:t>
      </w:r>
      <w:r>
        <w:rPr>
          <w:rFonts w:hint="default" w:ascii="仿宋_GB2312" w:eastAsia="仿宋_GB2312"/>
          <w:i w:val="0"/>
          <w:kern w:val="2"/>
          <w:sz w:val="28"/>
          <w:szCs w:val="28"/>
          <w:lang w:val="en-US" w:eastAsia="zh-CN"/>
        </w:rPr>
        <w:t>投标人应是在中华人民共和国内注册</w:t>
      </w:r>
      <w:r>
        <w:rPr>
          <w:rFonts w:hint="eastAsia" w:ascii="仿宋_GB2312"/>
          <w:i w:val="0"/>
          <w:kern w:val="2"/>
          <w:sz w:val="28"/>
          <w:szCs w:val="28"/>
          <w:lang w:val="en-US" w:eastAsia="zh-CN"/>
        </w:rPr>
        <w:t>且</w:t>
      </w:r>
      <w:r>
        <w:rPr>
          <w:rFonts w:hint="default" w:ascii="仿宋_GB2312" w:eastAsia="仿宋_GB2312"/>
          <w:i w:val="0"/>
          <w:kern w:val="2"/>
          <w:sz w:val="28"/>
          <w:szCs w:val="28"/>
          <w:lang w:val="en-US" w:eastAsia="zh-CN"/>
        </w:rPr>
        <w:t>具有有效营业执照，且具有履行合同的能力；</w:t>
      </w:r>
    </w:p>
    <w:p w14:paraId="5F10519B">
      <w:pPr>
        <w:tabs>
          <w:tab w:val="left" w:pos="966"/>
        </w:tabs>
        <w:spacing w:line="480" w:lineRule="exact"/>
        <w:ind w:firstLine="560" w:firstLineChars="200"/>
        <w:rPr>
          <w:rFonts w:hint="default"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w:t>
      </w:r>
      <w:r>
        <w:rPr>
          <w:rFonts w:hint="default" w:ascii="仿宋_GB2312" w:eastAsia="仿宋_GB2312"/>
          <w:i w:val="0"/>
          <w:kern w:val="2"/>
          <w:sz w:val="28"/>
          <w:szCs w:val="28"/>
          <w:lang w:val="en-US" w:eastAsia="zh-CN"/>
        </w:rPr>
        <w:t>投标人须具有生态环境监测资质、环境技术服务资质、环境污染治理设施资质、污染物在线监控设施运营资质、检验检测服务资质；</w:t>
      </w:r>
    </w:p>
    <w:p w14:paraId="683D8000">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i w:val="0"/>
          <w:kern w:val="2"/>
          <w:sz w:val="28"/>
          <w:szCs w:val="28"/>
          <w:lang w:val="en-US" w:eastAsia="zh-CN"/>
        </w:rPr>
        <w:t>3.</w:t>
      </w:r>
      <w:r>
        <w:rPr>
          <w:rFonts w:hint="default" w:ascii="仿宋_GB2312" w:eastAsia="仿宋_GB2312"/>
          <w:i w:val="0"/>
          <w:kern w:val="2"/>
          <w:sz w:val="28"/>
          <w:szCs w:val="28"/>
          <w:lang w:val="en-US" w:eastAsia="zh-CN"/>
        </w:rPr>
        <w:t>业绩要求：2021年至202</w:t>
      </w:r>
      <w:r>
        <w:rPr>
          <w:rFonts w:hint="eastAsia" w:ascii="仿宋_GB2312" w:eastAsia="仿宋_GB2312"/>
          <w:i w:val="0"/>
          <w:kern w:val="2"/>
          <w:sz w:val="28"/>
          <w:szCs w:val="28"/>
          <w:lang w:val="en-US" w:eastAsia="zh-CN"/>
        </w:rPr>
        <w:t>5</w:t>
      </w:r>
      <w:r>
        <w:rPr>
          <w:rFonts w:hint="default" w:ascii="仿宋_GB2312" w:eastAsia="仿宋_GB2312"/>
          <w:i w:val="0"/>
          <w:kern w:val="2"/>
          <w:sz w:val="28"/>
          <w:szCs w:val="28"/>
          <w:lang w:val="en-US" w:eastAsia="zh-CN"/>
        </w:rPr>
        <w:t>年具有单台20吨及以上锅炉烟气在线监控系统(自动监测设备)运营维护服务业绩至少三项</w:t>
      </w:r>
      <w:r>
        <w:rPr>
          <w:rFonts w:hint="eastAsia" w:ascii="仿宋_GB2312" w:eastAsia="仿宋_GB2312"/>
          <w:i w:val="0"/>
          <w:kern w:val="2"/>
          <w:sz w:val="28"/>
          <w:szCs w:val="28"/>
          <w:lang w:val="en-US" w:eastAsia="zh-CN"/>
        </w:rPr>
        <w:t>；</w:t>
      </w:r>
    </w:p>
    <w:p w14:paraId="5CD8E54A">
      <w:pPr>
        <w:tabs>
          <w:tab w:val="left" w:pos="966"/>
        </w:tabs>
        <w:spacing w:line="480" w:lineRule="exact"/>
        <w:ind w:firstLine="560" w:firstLineChars="200"/>
        <w:rPr>
          <w:rFonts w:hint="default" w:ascii="仿宋_GB2312" w:eastAsia="仿宋_GB2312"/>
          <w:i w:val="0"/>
          <w:kern w:val="2"/>
          <w:sz w:val="28"/>
          <w:szCs w:val="28"/>
          <w:lang w:val="en-US" w:eastAsia="zh-CN"/>
        </w:rPr>
      </w:pPr>
      <w:r>
        <w:rPr>
          <w:rFonts w:hint="default" w:ascii="仿宋_GB2312" w:eastAsia="仿宋_GB2312"/>
          <w:i w:val="0"/>
          <w:kern w:val="2"/>
          <w:sz w:val="28"/>
          <w:szCs w:val="28"/>
          <w:lang w:val="en-US" w:eastAsia="zh-CN"/>
        </w:rPr>
        <w:t>4.本项目不接受联合体投标。</w:t>
      </w:r>
    </w:p>
    <w:p w14:paraId="65B75B5A">
      <w:pPr>
        <w:tabs>
          <w:tab w:val="left" w:pos="966"/>
        </w:tabs>
        <w:spacing w:line="480" w:lineRule="exact"/>
        <w:ind w:firstLine="602" w:firstLineChars="200"/>
        <w:rPr>
          <w:rFonts w:hint="eastAsia" w:ascii="仿宋_GB2312" w:eastAsia="仿宋_GB2312"/>
          <w:b/>
          <w:i w:val="0"/>
          <w:kern w:val="2"/>
          <w:sz w:val="30"/>
          <w:szCs w:val="30"/>
        </w:rPr>
      </w:pPr>
      <w:r>
        <w:rPr>
          <w:rFonts w:hint="eastAsia" w:ascii="仿宋_GB2312" w:hAnsi="宋体" w:eastAsia="仿宋_GB2312"/>
          <w:b/>
          <w:bCs/>
          <w:i w:val="0"/>
          <w:color w:val="000000"/>
          <w:sz w:val="30"/>
          <w:szCs w:val="30"/>
        </w:rPr>
        <w:t>三、</w:t>
      </w:r>
      <w:r>
        <w:rPr>
          <w:rFonts w:hint="eastAsia" w:ascii="仿宋_GB2312" w:eastAsia="仿宋_GB2312"/>
          <w:b/>
          <w:i w:val="0"/>
          <w:kern w:val="2"/>
          <w:sz w:val="30"/>
          <w:szCs w:val="30"/>
        </w:rPr>
        <w:t>招标内容及范围</w:t>
      </w:r>
    </w:p>
    <w:p w14:paraId="7C2024E7">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本次招标为蒙大矿业公司锅炉烟气在线监测设备运营维护服务。服务范围：</w:t>
      </w:r>
    </w:p>
    <w:p w14:paraId="202D5DCB">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i w:val="0"/>
          <w:kern w:val="2"/>
          <w:sz w:val="28"/>
          <w:szCs w:val="28"/>
          <w:lang w:val="en-US" w:eastAsia="zh-CN"/>
        </w:rPr>
        <w:t>1.</w:t>
      </w:r>
      <w:r>
        <w:rPr>
          <w:rFonts w:hint="eastAsia" w:ascii="仿宋_GB2312" w:eastAsia="仿宋_GB2312"/>
          <w:i w:val="0"/>
          <w:kern w:val="2"/>
          <w:sz w:val="28"/>
          <w:szCs w:val="28"/>
          <w:lang w:val="en-US" w:eastAsia="zh-CN"/>
        </w:rPr>
        <w:t>烟气在线监控设备运营维护。</w:t>
      </w:r>
    </w:p>
    <w:p w14:paraId="64A61129">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投标方负责招标方烟气污染物在线监控设备的二氧化 硫、烟尘、氮氧化物、烟气流量(速)仪、氧含量、压力、温度、 湿度、工控机、数采仪等分析测试、存储单元的日常保养、维护、 校准、校验、故障维修；负责以上设备系统易耗品、备品、备件及零部件的更换(设备零部件单件5000元以下),5000元及以上备件招投标双方另行协商确定；保持监控室的卫生、制度张贴上墙、建立完善设备资料及运营台账；投标方必须实行2小时响应、4小时修复制度，保障招标方在线监控设备正常稳定运行；投标方日常巡检时间间隔不超过7天，严格按照《固定污染源烟气(SO2 、NOX 、颗粒物)排放连续监测技木规范》 (HJ75-2017)对烟气在线监控设备进行运营维护；对不易诊断和维修的仪器故障，若24小时内无法排除，招标方应当立即告知投标方，并由投标方</w:t>
      </w:r>
      <w:r>
        <w:rPr>
          <w:rFonts w:hint="eastAsia" w:ascii="仿宋_GB2312"/>
          <w:i w:val="0"/>
          <w:kern w:val="2"/>
          <w:sz w:val="28"/>
          <w:szCs w:val="28"/>
          <w:lang w:val="en-US" w:eastAsia="zh-CN"/>
        </w:rPr>
        <w:t>48小时内</w:t>
      </w:r>
      <w:r>
        <w:rPr>
          <w:rFonts w:hint="eastAsia" w:ascii="仿宋_GB2312" w:eastAsia="仿宋_GB2312"/>
          <w:i w:val="0"/>
          <w:kern w:val="2"/>
          <w:sz w:val="28"/>
          <w:szCs w:val="28"/>
          <w:lang w:val="en-US" w:eastAsia="zh-CN"/>
        </w:rPr>
        <w:t>启动手工监测。</w:t>
      </w:r>
    </w:p>
    <w:p w14:paraId="7EAF2F19">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i w:val="0"/>
          <w:kern w:val="2"/>
          <w:sz w:val="28"/>
          <w:szCs w:val="28"/>
          <w:lang w:val="en-US" w:eastAsia="zh-CN"/>
        </w:rPr>
        <w:t>2.</w:t>
      </w:r>
      <w:r>
        <w:rPr>
          <w:rFonts w:hint="eastAsia" w:ascii="仿宋_GB2312" w:eastAsia="仿宋_GB2312"/>
          <w:i w:val="0"/>
          <w:kern w:val="2"/>
          <w:sz w:val="28"/>
          <w:szCs w:val="28"/>
          <w:lang w:val="en-US" w:eastAsia="zh-CN"/>
        </w:rPr>
        <w:t>视频运营维护。</w:t>
      </w:r>
    </w:p>
    <w:p w14:paraId="18484602">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投标方负责招标方网络视频监控系统的摄像机、云台、摄像机至现场交换机的网络线路、设施设备等部分的日常保养、维护；投标方负责零部件以及线路、整机维修；视频监控内容存储至少90天；对视频监控设施设备主机及配件进行检查，需要更换的， 全部费用均由投标方承担。</w:t>
      </w:r>
    </w:p>
    <w:p w14:paraId="0A8686B2">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i w:val="0"/>
          <w:kern w:val="2"/>
          <w:sz w:val="28"/>
          <w:szCs w:val="28"/>
          <w:lang w:val="en-US" w:eastAsia="zh-CN"/>
        </w:rPr>
        <w:t>3.</w:t>
      </w:r>
      <w:r>
        <w:rPr>
          <w:rFonts w:hint="eastAsia" w:ascii="仿宋_GB2312" w:eastAsia="仿宋_GB2312"/>
          <w:i w:val="0"/>
          <w:kern w:val="2"/>
          <w:sz w:val="28"/>
          <w:szCs w:val="28"/>
          <w:lang w:val="en-US" w:eastAsia="zh-CN"/>
        </w:rPr>
        <w:t>数采仪维护。</w:t>
      </w:r>
    </w:p>
    <w:p w14:paraId="623BF039">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投标方负责对招标方数采仪的日常维护、保养和零配件更换(单件5000元以下)；若主机损坏，投标方及时更换备用数采仪。原数采仪在1个月内无法修复的，更换产生的全部费用由招标方承担。</w:t>
      </w:r>
    </w:p>
    <w:p w14:paraId="403BA36F">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4</w:t>
      </w:r>
      <w:r>
        <w:rPr>
          <w:rFonts w:hint="eastAsia" w:ascii="仿宋_GB2312"/>
          <w:i w:val="0"/>
          <w:kern w:val="2"/>
          <w:sz w:val="28"/>
          <w:szCs w:val="28"/>
          <w:lang w:val="en-US" w:eastAsia="zh-CN"/>
        </w:rPr>
        <w:t>.</w:t>
      </w:r>
      <w:r>
        <w:rPr>
          <w:rFonts w:hint="eastAsia" w:ascii="仿宋_GB2312" w:eastAsia="仿宋_GB2312"/>
          <w:i w:val="0"/>
          <w:kern w:val="2"/>
          <w:sz w:val="28"/>
          <w:szCs w:val="28"/>
          <w:lang w:val="en-US" w:eastAsia="zh-CN"/>
        </w:rPr>
        <w:t>数据标记。</w:t>
      </w:r>
    </w:p>
    <w:p w14:paraId="38475829">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投标方负责</w:t>
      </w:r>
      <w:r>
        <w:rPr>
          <w:rFonts w:hint="eastAsia" w:ascii="仿宋_GB2312"/>
          <w:i w:val="0"/>
          <w:kern w:val="2"/>
          <w:sz w:val="28"/>
          <w:szCs w:val="28"/>
          <w:lang w:val="en-US" w:eastAsia="zh-CN"/>
        </w:rPr>
        <w:t>招标方</w:t>
      </w:r>
      <w:r>
        <w:rPr>
          <w:rFonts w:hint="eastAsia" w:ascii="仿宋_GB2312" w:eastAsia="仿宋_GB2312"/>
          <w:i w:val="0"/>
          <w:kern w:val="2"/>
          <w:sz w:val="28"/>
          <w:szCs w:val="28"/>
          <w:lang w:val="en-US" w:eastAsia="zh-CN"/>
        </w:rPr>
        <w:t>重点排污单位自动监控与基础数据库系统的人工标记工作。</w:t>
      </w:r>
    </w:p>
    <w:p w14:paraId="489F16D3">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四、合同形式</w:t>
      </w:r>
    </w:p>
    <w:p w14:paraId="3C1CDB61">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本服务采用固定总价方式，</w:t>
      </w:r>
      <w:r>
        <w:rPr>
          <w:rFonts w:hint="default" w:ascii="仿宋_GB2312" w:eastAsia="仿宋_GB2312"/>
          <w:i w:val="0"/>
          <w:kern w:val="2"/>
          <w:sz w:val="28"/>
          <w:szCs w:val="28"/>
          <w:lang w:val="en-US" w:eastAsia="zh-CN"/>
        </w:rPr>
        <w:t>服务期满后，</w:t>
      </w:r>
      <w:r>
        <w:rPr>
          <w:rFonts w:hint="eastAsia" w:ascii="仿宋_GB2312" w:eastAsia="仿宋_GB2312"/>
          <w:i w:val="0"/>
          <w:kern w:val="2"/>
          <w:sz w:val="28"/>
          <w:szCs w:val="28"/>
          <w:lang w:val="en-US" w:eastAsia="zh-CN"/>
        </w:rPr>
        <w:t>中标方</w:t>
      </w:r>
      <w:r>
        <w:rPr>
          <w:rFonts w:hint="default" w:ascii="仿宋_GB2312" w:eastAsia="仿宋_GB2312"/>
          <w:i w:val="0"/>
          <w:kern w:val="2"/>
          <w:sz w:val="28"/>
          <w:szCs w:val="28"/>
          <w:lang w:val="en-US" w:eastAsia="zh-CN"/>
        </w:rPr>
        <w:t>向招标方开具等额增值税专用发票， 招标方按</w:t>
      </w:r>
      <w:r>
        <w:rPr>
          <w:rFonts w:hint="eastAsia" w:ascii="仿宋_GB2312" w:eastAsia="仿宋_GB2312"/>
          <w:i w:val="0"/>
          <w:kern w:val="2"/>
          <w:sz w:val="28"/>
          <w:szCs w:val="28"/>
          <w:lang w:val="en-US" w:eastAsia="zh-CN"/>
        </w:rPr>
        <w:t>财务</w:t>
      </w:r>
      <w:r>
        <w:rPr>
          <w:rFonts w:hint="default" w:ascii="仿宋_GB2312" w:eastAsia="仿宋_GB2312"/>
          <w:i w:val="0"/>
          <w:kern w:val="2"/>
          <w:sz w:val="28"/>
          <w:szCs w:val="28"/>
          <w:lang w:val="en-US" w:eastAsia="zh-CN"/>
        </w:rPr>
        <w:t>流程办理入账后</w:t>
      </w:r>
      <w:r>
        <w:rPr>
          <w:rFonts w:hint="eastAsia" w:ascii="仿宋_GB2312" w:eastAsia="仿宋_GB2312"/>
          <w:i w:val="0"/>
          <w:kern w:val="2"/>
          <w:sz w:val="28"/>
          <w:szCs w:val="28"/>
          <w:lang w:val="en-US" w:eastAsia="zh-CN"/>
        </w:rPr>
        <w:t>，次月一次性</w:t>
      </w:r>
      <w:r>
        <w:rPr>
          <w:rFonts w:hint="default" w:ascii="仿宋_GB2312" w:eastAsia="仿宋_GB2312"/>
          <w:i w:val="0"/>
          <w:kern w:val="2"/>
          <w:sz w:val="28"/>
          <w:szCs w:val="28"/>
          <w:lang w:val="en-US" w:eastAsia="zh-CN"/>
        </w:rPr>
        <w:t>向</w:t>
      </w:r>
      <w:r>
        <w:rPr>
          <w:rFonts w:hint="eastAsia" w:ascii="仿宋_GB2312" w:eastAsia="仿宋_GB2312"/>
          <w:i w:val="0"/>
          <w:kern w:val="2"/>
          <w:sz w:val="28"/>
          <w:szCs w:val="28"/>
          <w:lang w:val="en-US" w:eastAsia="zh-CN"/>
        </w:rPr>
        <w:t>中标</w:t>
      </w:r>
      <w:r>
        <w:rPr>
          <w:rFonts w:hint="default" w:ascii="仿宋_GB2312" w:eastAsia="仿宋_GB2312"/>
          <w:i w:val="0"/>
          <w:kern w:val="2"/>
          <w:sz w:val="28"/>
          <w:szCs w:val="28"/>
          <w:lang w:val="en-US" w:eastAsia="zh-CN"/>
        </w:rPr>
        <w:t>方付清相应费用</w:t>
      </w:r>
      <w:r>
        <w:rPr>
          <w:rFonts w:hint="eastAsia" w:ascii="仿宋_GB2312" w:eastAsia="仿宋_GB2312"/>
          <w:i w:val="0"/>
          <w:kern w:val="2"/>
          <w:sz w:val="28"/>
          <w:szCs w:val="28"/>
          <w:lang w:val="en-US" w:eastAsia="zh-CN"/>
        </w:rPr>
        <w:t>。</w:t>
      </w:r>
    </w:p>
    <w:p w14:paraId="750634F2">
      <w:pPr>
        <w:tabs>
          <w:tab w:val="left" w:pos="966"/>
        </w:tabs>
        <w:spacing w:line="480" w:lineRule="exact"/>
        <w:ind w:firstLine="560" w:firstLineChars="200"/>
        <w:rPr>
          <w:rFonts w:hint="default"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五、技术要求</w:t>
      </w:r>
    </w:p>
    <w:p w14:paraId="3EC5FDB8">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1.根据国家现行的生态环保方针政策、行业标准进行服务。</w:t>
      </w:r>
    </w:p>
    <w:p w14:paraId="20F3C261">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2.招标方必须按照环保要求，定期对设备进行比对检测。</w:t>
      </w:r>
    </w:p>
    <w:p w14:paraId="44EB9395">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3.投标方对投标方工业厂区锅炉烟气在线监控系统(自动监测设备)运营维护。</w:t>
      </w:r>
    </w:p>
    <w:p w14:paraId="2DBA7024">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4.站房所需的标气供应由投标方负责充装、更换，标气瓶数为10瓶，含单件5000元以内 CEMS系统所有在线设备、易耗品、备品备件等全部费用。</w:t>
      </w:r>
    </w:p>
    <w:p w14:paraId="39694F3A">
      <w:pPr>
        <w:tabs>
          <w:tab w:val="left" w:pos="966"/>
        </w:tabs>
        <w:spacing w:line="480" w:lineRule="exact"/>
        <w:ind w:firstLine="560" w:firstLineChars="200"/>
        <w:rPr>
          <w:rFonts w:hint="default"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六、服务期限</w:t>
      </w:r>
    </w:p>
    <w:p w14:paraId="59D2BBB0">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合同签订日起招标方的1个供暖期(2025年10月-2026年5月根据环保要求启停在线监测系统)。因招标方或政策原因导致合同需要延期的，经招投标双方协商达成一致意见，合同履约期相应顺延。</w:t>
      </w:r>
    </w:p>
    <w:p w14:paraId="5437A0D6">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七、双方权利和义务</w:t>
      </w:r>
    </w:p>
    <w:p w14:paraId="38AF8B93">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1.招标方的责任义务</w:t>
      </w:r>
    </w:p>
    <w:p w14:paraId="20BF992C">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1.1 向投标方提供烟气在线监控系统的技术资料、仪器配件清单和仪器耗材清单及现场情况说明。</w:t>
      </w:r>
    </w:p>
    <w:p w14:paraId="3B36841F">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1.2招标方应保证烟气在线监控设备的安全(防盗、防破坏), 水、电、压缩气等的正常供应。</w:t>
      </w:r>
    </w:p>
    <w:p w14:paraId="3017D322">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1.3因招标方原因、不可抗力和突发性原因致使烟气在线监 控设备停止运行或不能正常运行时，应在24小时内报告生态环境主管部门，说明停运原因和设备情况，明确仪器修复时间，以上情况同时告知投标方。</w:t>
      </w:r>
    </w:p>
    <w:p w14:paraId="3EC8CC88">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1.4招标方应明确烟气在线监控设备的岗位责任人，并将责任人姓名、联系电话书面告知投标方。</w:t>
      </w:r>
    </w:p>
    <w:p w14:paraId="2B9A0DEC">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1.5招标方负责为投标方运营维护人员及车辆办理出入证件，为投标方的运维工作提供相应便利条件。</w:t>
      </w:r>
    </w:p>
    <w:p w14:paraId="5913502E">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1.6当监测的招标方排放的污染物需作重大改变或发生紧急重大改变时，招标方必须在变更前7日或改变后3日内向生态环境主管部门提出申请，履行变更手续，并及时将以上情况通知投标方。</w:t>
      </w:r>
    </w:p>
    <w:p w14:paraId="0CCB705C">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1.7招标方不得调整、更改烟气在线监控设备及数据，也不得要求投标方调整正常运行的烟气在线监控设备及测定参数和数据。</w:t>
      </w:r>
    </w:p>
    <w:p w14:paraId="30C57062">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1.8招标方对烟气在线监控设备的监测数据提出异议时，由自治区生态环境厅或市生态环境局组织进行比对监测，明确责任单位，由此产生的检测费用和相关法律责任由责任方承担。</w:t>
      </w:r>
    </w:p>
    <w:p w14:paraId="56D17603">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1.9招标方委托投标方运营维护烟气在线监控设备，但不影响招标方承担非自动监控设备维护的原因发生的环境、法律责任。</w:t>
      </w:r>
    </w:p>
    <w:p w14:paraId="4FC47627">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1.10烟气在线监控设备整机和主要部件损坏，经认定需要更换的，由招标方负责更换并承担相应费用(除单价5000元以下的设备、零部件)。</w:t>
      </w:r>
    </w:p>
    <w:p w14:paraId="0D3EFC6D">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1.11 对于未验收备案的烟气在线监控设备及需要更换的在线监控设备，投标方协助招标方进行验收，招标方必须向生态环境主管部门重新申请验收，验收产生的费用由招标方承担。</w:t>
      </w:r>
    </w:p>
    <w:p w14:paraId="490F2F38">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1.12招标方负责完善在线监控站房的规范化建设，包括站房外标识标牌、站房内粉刷装修和线路布设、站房内温度控制等。</w:t>
      </w:r>
    </w:p>
    <w:p w14:paraId="49EC999A">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2.投标方的责任义务</w:t>
      </w:r>
    </w:p>
    <w:p w14:paraId="0A7111CC">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2.1 投标方严格按照国家、内蒙古自治区和鄂尔多斯市污染源自动监控系统有关政策规定和技术质量控制标准，安排专人按照自动监控设施维护规范对仪器、设施、系统进行日常维护。</w:t>
      </w:r>
    </w:p>
    <w:p w14:paraId="787DC215">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2.2投标方每周对烟气在线监控设备进行巡检、校准校验， 填写巡检和校准、校验记录报告，及时更新设备台账，确保监测数据的真实性、可靠性、连续性，每月25日之前需向招标方提供检测数据台账。</w:t>
      </w:r>
    </w:p>
    <w:p w14:paraId="674779B6">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2.3烟气在线监控设备发生故障或接到招标方设备故障的书面、电话通知后，投标方运维人员必须在2小时内到达现场并做相应处理(2小时内到达现场并做相应处理，按照成交价2%/次扣除相应费用并承担由此引发的一切责任), 一般故障应在4小时完成修复；对不易诊断和维修的仪器故障，若48小时内无法排除，应立即告知招标方，并由招标方启动手工监测。手工检测产生的全部费用由招标方承担。</w:t>
      </w:r>
    </w:p>
    <w:p w14:paraId="1A75459F">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2.4烟气在线监控设备发生较大故障，投标方需将故障原因和处理方案及时上报市生态环境局并及时通知招标方。</w:t>
      </w:r>
    </w:p>
    <w:p w14:paraId="544F259C">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2.5设备经过重大维修，在重新投入运行之前，投标方必须按照国家有关技木规定对仪器设备进行校准检测。</w:t>
      </w:r>
    </w:p>
    <w:p w14:paraId="7DF8774A">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2.6投标方认为，招标方的烟气在线监控设备确需停运、拆除、部件更换和重新运行，必须经生态环境主管部门批准，并提前告知招标方。</w:t>
      </w:r>
    </w:p>
    <w:p w14:paraId="15D7536D">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2.7投标方每周对烟气在线监控设备进行巡查，严格按期限更换系统所需的易损件，保证系统正常运行。</w:t>
      </w:r>
    </w:p>
    <w:p w14:paraId="65BE5301">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2.8投标方不得违规调整招标方烟气在线监控设备及其测定参数，不得擅自改动检测数据。</w:t>
      </w:r>
    </w:p>
    <w:p w14:paraId="2AF62006">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2.9运营维护期间，由于投标方原因造成烟气在线监控设备不能正常反映招标方排污实际情况，投标方承担相应责任(不可抗力因素除外)。</w:t>
      </w:r>
    </w:p>
    <w:p w14:paraId="2D5D9655">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2.10投标方应接受招标方对其运维服务的核实查证。</w:t>
      </w:r>
    </w:p>
    <w:p w14:paraId="6EAE9EED">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2.11投标方工作人员在招标方厂区内作业时，需遵守招标方的现场安全作业要求，如发生安全事故一切责任由投标方承担，招标方不承担任何责任。</w:t>
      </w:r>
    </w:p>
    <w:p w14:paraId="3DF36908">
      <w:pPr>
        <w:tabs>
          <w:tab w:val="left" w:pos="966"/>
        </w:tabs>
        <w:spacing w:line="480" w:lineRule="exact"/>
        <w:ind w:firstLine="560" w:firstLineChars="200"/>
        <w:rPr>
          <w:rFonts w:hint="eastAsia" w:ascii="仿宋_GB2312" w:eastAsia="仿宋_GB2312"/>
          <w:i w:val="0"/>
          <w:kern w:val="2"/>
          <w:sz w:val="28"/>
          <w:szCs w:val="28"/>
          <w:lang w:val="en-US" w:eastAsia="zh-CN"/>
        </w:rPr>
      </w:pPr>
      <w:r>
        <w:rPr>
          <w:rFonts w:hint="eastAsia" w:ascii="仿宋_GB2312" w:eastAsia="仿宋_GB2312"/>
          <w:i w:val="0"/>
          <w:kern w:val="2"/>
          <w:sz w:val="28"/>
          <w:szCs w:val="28"/>
          <w:lang w:val="en-US" w:eastAsia="zh-CN"/>
        </w:rPr>
        <w:t>2.12投标方负责招标方供暖季标气的供应、维保，标气种类及瓶组数量不得低于最新环保规范中要求的最低标准，同时保证日常维护用气及各种检测标定用气，因标气出现的任何环保问题投标方负全部责任。</w:t>
      </w:r>
    </w:p>
    <w:p w14:paraId="2C66799D">
      <w:pPr>
        <w:tabs>
          <w:tab w:val="left" w:pos="966"/>
        </w:tabs>
        <w:spacing w:line="480" w:lineRule="exact"/>
        <w:ind w:firstLine="560" w:firstLineChars="200"/>
        <w:rPr>
          <w:rFonts w:hint="eastAsia" w:ascii="仿宋_GB2312" w:eastAsia="仿宋_GB2312"/>
          <w:i w:val="0"/>
          <w:kern w:val="2"/>
          <w:sz w:val="28"/>
          <w:szCs w:val="28"/>
          <w:lang w:val="en-US" w:eastAsia="zh-CN"/>
        </w:rPr>
        <w:sectPr>
          <w:footerReference r:id="rId11" w:type="default"/>
          <w:pgSz w:w="14480" w:h="20480"/>
          <w:pgMar w:top="1740" w:right="2083" w:bottom="1458" w:left="2049" w:header="0" w:footer="1264" w:gutter="0"/>
          <w:cols w:space="720" w:num="1"/>
        </w:sectPr>
      </w:pPr>
      <w:r>
        <w:rPr>
          <w:rFonts w:hint="eastAsia" w:ascii="仿宋_GB2312" w:eastAsia="仿宋_GB2312"/>
          <w:i w:val="0"/>
          <w:kern w:val="2"/>
          <w:sz w:val="28"/>
          <w:szCs w:val="28"/>
          <w:lang w:val="en-US" w:eastAsia="zh-CN"/>
        </w:rPr>
        <w:t>2.13招标方为投标方提供10个标气瓶，投标方在使用时需确保标气瓶检验合格、完好，供暖季结束后投标方将气瓶退还给招标方。</w:t>
      </w:r>
    </w:p>
    <w:p w14:paraId="0C3F7B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jc w:val="left"/>
        <w:textAlignment w:val="auto"/>
        <w:outlineLvl w:val="1"/>
        <w:rPr>
          <w:rFonts w:hint="eastAsia" w:ascii="方正仿宋简体" w:hAnsi="方正仿宋简体" w:eastAsia="方正仿宋简体" w:cs="方正仿宋简体"/>
          <w:b w:val="0"/>
          <w:bCs w:val="0"/>
          <w:kern w:val="2"/>
          <w:sz w:val="30"/>
          <w:szCs w:val="30"/>
          <w:lang w:val="en-US" w:eastAsia="zh-CN" w:bidi="ar-SA"/>
        </w:rPr>
      </w:pPr>
    </w:p>
    <w:p w14:paraId="6674916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sz w:val="28"/>
          <w:szCs w:val="28"/>
          <w:lang w:val="en-US" w:eastAsia="zh-CN"/>
        </w:rPr>
      </w:pPr>
    </w:p>
    <w:p w14:paraId="1FFBACC5">
      <w:pPr>
        <w:spacing w:line="500" w:lineRule="exact"/>
        <w:ind w:firstLine="480" w:firstLineChars="200"/>
        <w:rPr>
          <w:rFonts w:hint="default" w:ascii="微软雅黑" w:hAnsi="微软雅黑" w:eastAsia="微软雅黑" w:cs="Times New Roman"/>
          <w:sz w:val="24"/>
          <w:szCs w:val="24"/>
          <w:lang w:val="en-US" w:eastAsia="zh-CN"/>
        </w:rPr>
      </w:pPr>
    </w:p>
    <w:p w14:paraId="7224EEB7">
      <w:pPr>
        <w:rPr>
          <w:rFonts w:hint="eastAsia" w:ascii="黑体" w:hAnsi="黑体" w:eastAsia="黑体" w:cs="黑体"/>
          <w:b/>
          <w:sz w:val="30"/>
          <w:szCs w:val="30"/>
          <w:lang w:val="en-US" w:eastAsia="zh-CN"/>
        </w:rPr>
      </w:pPr>
    </w:p>
    <w:p w14:paraId="15B1A84A">
      <w:pPr>
        <w:pStyle w:val="27"/>
        <w:rPr>
          <w:rFonts w:hint="eastAsia"/>
          <w:lang w:val="en-US" w:eastAsia="zh-CN"/>
        </w:rPr>
      </w:pPr>
    </w:p>
    <w:p w14:paraId="7892D678">
      <w:pPr>
        <w:pStyle w:val="27"/>
        <w:rPr>
          <w:rFonts w:hint="eastAsia"/>
          <w:lang w:val="en-US" w:eastAsia="zh-CN"/>
        </w:rPr>
      </w:pPr>
    </w:p>
    <w:p w14:paraId="3E34ECD9">
      <w:pPr>
        <w:pStyle w:val="27"/>
        <w:rPr>
          <w:rFonts w:hint="eastAsia"/>
          <w:lang w:val="en-US" w:eastAsia="zh-CN"/>
        </w:rPr>
      </w:pPr>
    </w:p>
    <w:p w14:paraId="0EA769D9">
      <w:pPr>
        <w:pStyle w:val="27"/>
        <w:rPr>
          <w:rFonts w:hint="eastAsia"/>
          <w:lang w:val="en-US" w:eastAsia="zh-CN"/>
        </w:rPr>
      </w:pPr>
    </w:p>
    <w:p w14:paraId="76B2D69B">
      <w:pPr>
        <w:pStyle w:val="27"/>
        <w:rPr>
          <w:rFonts w:hint="eastAsia"/>
          <w:lang w:val="en-US" w:eastAsia="zh-CN"/>
        </w:rPr>
      </w:pPr>
    </w:p>
    <w:p w14:paraId="110E2B26">
      <w:pPr>
        <w:pStyle w:val="27"/>
        <w:rPr>
          <w:rFonts w:hint="eastAsia"/>
          <w:lang w:val="en-US" w:eastAsia="zh-CN"/>
        </w:rPr>
      </w:pPr>
    </w:p>
    <w:p w14:paraId="77BDB7D0">
      <w:pPr>
        <w:pStyle w:val="27"/>
        <w:rPr>
          <w:rFonts w:hint="eastAsia"/>
          <w:lang w:val="en-US" w:eastAsia="zh-CN"/>
        </w:rPr>
      </w:pPr>
    </w:p>
    <w:p w14:paraId="54FE756C">
      <w:pPr>
        <w:pStyle w:val="27"/>
        <w:rPr>
          <w:rFonts w:hint="eastAsia"/>
          <w:lang w:val="en-US" w:eastAsia="zh-CN"/>
        </w:rPr>
      </w:pPr>
    </w:p>
    <w:p w14:paraId="537F021B">
      <w:pPr>
        <w:pStyle w:val="27"/>
        <w:rPr>
          <w:rFonts w:hint="eastAsia"/>
          <w:lang w:val="en-US" w:eastAsia="zh-CN"/>
        </w:rPr>
      </w:pPr>
    </w:p>
    <w:p w14:paraId="0F709C39">
      <w:pPr>
        <w:pStyle w:val="27"/>
        <w:rPr>
          <w:rFonts w:hint="eastAsia"/>
          <w:lang w:val="en-US" w:eastAsia="zh-CN"/>
        </w:rPr>
      </w:pPr>
    </w:p>
    <w:p w14:paraId="624E81F4">
      <w:pPr>
        <w:pStyle w:val="27"/>
        <w:rPr>
          <w:rFonts w:hint="eastAsia"/>
          <w:lang w:val="en-US" w:eastAsia="zh-CN"/>
        </w:rPr>
      </w:pPr>
    </w:p>
    <w:p w14:paraId="413057B6">
      <w:pPr>
        <w:pStyle w:val="27"/>
        <w:rPr>
          <w:rFonts w:hint="eastAsia"/>
          <w:lang w:val="en-US" w:eastAsia="zh-CN"/>
        </w:rPr>
      </w:pPr>
    </w:p>
    <w:p w14:paraId="399AEAE7">
      <w:pPr>
        <w:pStyle w:val="27"/>
        <w:rPr>
          <w:rFonts w:hint="eastAsia"/>
          <w:lang w:val="en-US" w:eastAsia="zh-CN"/>
        </w:rPr>
      </w:pPr>
    </w:p>
    <w:p w14:paraId="15F8B0FB">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14:paraId="5EB42288">
      <w:pPr>
        <w:jc w:val="both"/>
        <w:rPr>
          <w:rFonts w:hint="eastAsia" w:ascii="方正仿宋简体" w:hAnsi="方正仿宋简体" w:eastAsia="方正仿宋简体" w:cs="方正仿宋简体"/>
          <w:b/>
          <w:bCs/>
          <w:sz w:val="30"/>
          <w:szCs w:val="30"/>
          <w:u w:val="single"/>
          <w:lang w:val="en-US" w:eastAsia="zh-CN"/>
        </w:rPr>
      </w:pPr>
    </w:p>
    <w:p w14:paraId="16C407F1">
      <w:pPr>
        <w:jc w:val="center"/>
        <w:rPr>
          <w:rFonts w:hint="eastAsia" w:ascii="方正仿宋简体" w:hAnsi="方正仿宋简体" w:eastAsia="方正仿宋简体" w:cs="方正仿宋简体"/>
          <w:b/>
          <w:bCs/>
          <w:sz w:val="30"/>
          <w:szCs w:val="30"/>
          <w:u w:val="single"/>
          <w:lang w:val="en-US" w:eastAsia="zh-CN"/>
        </w:rPr>
      </w:pPr>
    </w:p>
    <w:p w14:paraId="76F24B87">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14:paraId="3AA694C9">
      <w:pPr>
        <w:jc w:val="center"/>
        <w:rPr>
          <w:rFonts w:hint="eastAsia" w:ascii="方正仿宋简体" w:hAnsi="方正仿宋简体" w:eastAsia="方正仿宋简体" w:cs="方正仿宋简体"/>
          <w:b/>
          <w:bCs/>
          <w:sz w:val="30"/>
          <w:szCs w:val="30"/>
          <w:u w:val="single"/>
          <w:lang w:val="en-US" w:eastAsia="zh-CN"/>
        </w:rPr>
      </w:pPr>
    </w:p>
    <w:p w14:paraId="27D56AA5">
      <w:pPr>
        <w:jc w:val="center"/>
        <w:rPr>
          <w:rFonts w:hint="eastAsia" w:ascii="方正仿宋简体" w:hAnsi="方正仿宋简体" w:eastAsia="方正仿宋简体" w:cs="方正仿宋简体"/>
          <w:b/>
          <w:bCs/>
          <w:sz w:val="30"/>
          <w:szCs w:val="30"/>
          <w:u w:val="single"/>
          <w:lang w:val="en-US" w:eastAsia="zh-CN"/>
        </w:rPr>
      </w:pPr>
    </w:p>
    <w:p w14:paraId="4431B759">
      <w:pPr>
        <w:jc w:val="both"/>
        <w:rPr>
          <w:rFonts w:hint="eastAsia" w:ascii="方正仿宋简体" w:hAnsi="方正仿宋简体" w:eastAsia="方正仿宋简体" w:cs="方正仿宋简体"/>
          <w:b/>
          <w:bCs/>
          <w:sz w:val="30"/>
          <w:szCs w:val="30"/>
          <w:u w:val="single"/>
          <w:lang w:val="en-US" w:eastAsia="zh-CN"/>
        </w:rPr>
      </w:pPr>
    </w:p>
    <w:p w14:paraId="53629E0B">
      <w:pPr>
        <w:jc w:val="center"/>
        <w:rPr>
          <w:rFonts w:hint="eastAsia" w:ascii="方正仿宋简体" w:hAnsi="方正仿宋简体" w:eastAsia="方正仿宋简体" w:cs="方正仿宋简体"/>
          <w:b/>
          <w:bCs/>
          <w:sz w:val="30"/>
          <w:szCs w:val="30"/>
          <w:u w:val="single"/>
          <w:lang w:val="en-US" w:eastAsia="zh-CN"/>
        </w:rPr>
      </w:pPr>
    </w:p>
    <w:p w14:paraId="3F77E4CE">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14:paraId="01BE5687">
      <w:pPr>
        <w:jc w:val="both"/>
        <w:rPr>
          <w:rFonts w:hint="eastAsia" w:ascii="方正仿宋简体" w:hAnsi="方正仿宋简体" w:eastAsia="方正仿宋简体" w:cs="方正仿宋简体"/>
          <w:b/>
          <w:bCs/>
          <w:sz w:val="30"/>
          <w:szCs w:val="30"/>
          <w:u w:val="single"/>
          <w:lang w:val="en-US" w:eastAsia="zh-CN"/>
        </w:rPr>
      </w:pPr>
    </w:p>
    <w:p w14:paraId="60F81A47">
      <w:pPr>
        <w:jc w:val="both"/>
        <w:rPr>
          <w:rFonts w:hint="eastAsia" w:ascii="方正仿宋简体" w:hAnsi="方正仿宋简体" w:eastAsia="方正仿宋简体" w:cs="方正仿宋简体"/>
          <w:b/>
          <w:bCs/>
          <w:sz w:val="30"/>
          <w:szCs w:val="30"/>
          <w:u w:val="single"/>
          <w:lang w:val="en-US" w:eastAsia="zh-CN"/>
        </w:rPr>
      </w:pPr>
    </w:p>
    <w:p w14:paraId="0C8D9F0C">
      <w:pPr>
        <w:jc w:val="center"/>
        <w:rPr>
          <w:rFonts w:hint="eastAsia" w:ascii="方正仿宋简体" w:hAnsi="方正仿宋简体" w:eastAsia="方正仿宋简体" w:cs="方正仿宋简体"/>
          <w:b/>
          <w:bCs/>
          <w:sz w:val="30"/>
          <w:szCs w:val="30"/>
          <w:u w:val="single"/>
          <w:lang w:val="en-US" w:eastAsia="zh-CN"/>
        </w:rPr>
      </w:pPr>
    </w:p>
    <w:p w14:paraId="1D6305F8">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14:paraId="334AD285">
      <w:pPr>
        <w:jc w:val="center"/>
        <w:rPr>
          <w:rFonts w:hint="eastAsia" w:ascii="方正仿宋简体" w:hAnsi="方正仿宋简体" w:eastAsia="方正仿宋简体" w:cs="方正仿宋简体"/>
          <w:b/>
          <w:bCs/>
          <w:sz w:val="30"/>
          <w:szCs w:val="30"/>
          <w:u w:val="single"/>
          <w:lang w:val="en-US" w:eastAsia="zh-CN"/>
        </w:rPr>
      </w:pPr>
    </w:p>
    <w:p w14:paraId="731A1C2E">
      <w:pPr>
        <w:jc w:val="center"/>
        <w:rPr>
          <w:rFonts w:hint="eastAsia" w:ascii="方正仿宋简体" w:hAnsi="方正仿宋简体" w:eastAsia="方正仿宋简体" w:cs="方正仿宋简体"/>
          <w:b/>
          <w:bCs/>
          <w:sz w:val="30"/>
          <w:szCs w:val="30"/>
          <w:u w:val="single"/>
          <w:lang w:val="en-US" w:eastAsia="zh-CN"/>
        </w:rPr>
      </w:pPr>
    </w:p>
    <w:p w14:paraId="7DFC5207">
      <w:pPr>
        <w:jc w:val="center"/>
        <w:rPr>
          <w:rFonts w:hint="eastAsia" w:ascii="方正仿宋简体" w:hAnsi="方正仿宋简体" w:eastAsia="方正仿宋简体" w:cs="方正仿宋简体"/>
          <w:b/>
          <w:bCs/>
          <w:sz w:val="30"/>
          <w:szCs w:val="30"/>
          <w:u w:val="single"/>
          <w:lang w:val="en-US" w:eastAsia="zh-CN"/>
        </w:rPr>
      </w:pPr>
    </w:p>
    <w:p w14:paraId="4EC1CBB0">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14:paraId="6636DBBE">
      <w:pPr>
        <w:jc w:val="both"/>
        <w:rPr>
          <w:rFonts w:hint="eastAsia" w:ascii="方正仿宋简体" w:hAnsi="方正仿宋简体" w:eastAsia="方正仿宋简体" w:cs="方正仿宋简体"/>
          <w:b/>
          <w:bCs/>
          <w:sz w:val="30"/>
          <w:szCs w:val="30"/>
          <w:u w:val="single"/>
          <w:lang w:val="en-US" w:eastAsia="zh-CN"/>
        </w:rPr>
      </w:pPr>
    </w:p>
    <w:p w14:paraId="4D363D97">
      <w:pPr>
        <w:jc w:val="both"/>
        <w:rPr>
          <w:rFonts w:hint="eastAsia" w:ascii="方正仿宋简体" w:hAnsi="方正仿宋简体" w:eastAsia="方正仿宋简体" w:cs="方正仿宋简体"/>
          <w:b/>
          <w:bCs/>
          <w:sz w:val="30"/>
          <w:szCs w:val="30"/>
          <w:u w:val="single"/>
          <w:lang w:val="en-US" w:eastAsia="zh-CN"/>
        </w:rPr>
      </w:pPr>
    </w:p>
    <w:p w14:paraId="71B12621">
      <w:pPr>
        <w:jc w:val="both"/>
        <w:rPr>
          <w:rFonts w:hint="eastAsia" w:ascii="方正仿宋简体" w:hAnsi="方正仿宋简体" w:eastAsia="方正仿宋简体" w:cs="方正仿宋简体"/>
          <w:b/>
          <w:bCs/>
          <w:sz w:val="30"/>
          <w:szCs w:val="30"/>
          <w:u w:val="single"/>
          <w:lang w:val="en-US" w:eastAsia="zh-CN"/>
        </w:rPr>
      </w:pPr>
    </w:p>
    <w:p w14:paraId="419765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14:paraId="598FCE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黑体" w:hAnsi="黑体" w:eastAsia="黑体" w:cs="黑体"/>
          <w:b/>
          <w:bCs/>
          <w:sz w:val="30"/>
          <w:szCs w:val="30"/>
          <w:u w:val="none"/>
          <w:lang w:val="en-US" w:eastAsia="zh-CN"/>
        </w:rPr>
      </w:pPr>
      <w:r>
        <w:rPr>
          <w:rFonts w:hint="eastAsia" w:ascii="方正仿宋简体" w:hAnsi="方正仿宋简体" w:eastAsia="方正仿宋简体" w:cs="方正仿宋简体"/>
          <w:bCs/>
          <w:sz w:val="30"/>
          <w:szCs w:val="30"/>
          <w:lang w:val="en-US" w:eastAsia="zh-CN"/>
        </w:rPr>
        <w:t xml:space="preserve"> </w:t>
      </w:r>
    </w:p>
    <w:p w14:paraId="7BD999C0">
      <w:pPr>
        <w:jc w:val="center"/>
        <w:rPr>
          <w:rFonts w:hint="eastAsia" w:ascii="黑体" w:hAnsi="黑体" w:eastAsia="黑体" w:cs="黑体"/>
          <w:b/>
          <w:bCs/>
          <w:sz w:val="30"/>
          <w:szCs w:val="30"/>
          <w:u w:val="none"/>
          <w:lang w:val="en-US" w:eastAsia="zh-CN"/>
        </w:rPr>
      </w:pPr>
    </w:p>
    <w:p w14:paraId="677A5F33">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14:paraId="6F48DA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14:paraId="47A6BC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14:paraId="06BEA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14:paraId="1ABCE1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14:paraId="734F92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0B5925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593823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3612B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3C21F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14:paraId="525DD8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14:paraId="47149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14:paraId="44E9F0C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79576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3B587E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209024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4BA0E0BC">
      <w:pPr>
        <w:pStyle w:val="5"/>
        <w:numPr>
          <w:ilvl w:val="3"/>
          <w:numId w:val="0"/>
        </w:numPr>
        <w:ind w:leftChars="0"/>
        <w:rPr>
          <w:rFonts w:hint="eastAsia"/>
          <w:lang w:val="en-US" w:eastAsia="zh-CN"/>
        </w:rPr>
      </w:pPr>
    </w:p>
    <w:p w14:paraId="7E7D637C">
      <w:pPr>
        <w:rPr>
          <w:rFonts w:hint="eastAsia" w:ascii="方正仿宋简体" w:hAnsi="方正仿宋简体" w:eastAsia="方正仿宋简体" w:cs="方正仿宋简体"/>
          <w:b/>
          <w:sz w:val="24"/>
          <w:szCs w:val="24"/>
          <w:lang w:val="en-US" w:eastAsia="zh-CN"/>
        </w:rPr>
      </w:pPr>
    </w:p>
    <w:p w14:paraId="6B95FD49">
      <w:pPr>
        <w:pStyle w:val="5"/>
        <w:numPr>
          <w:ilvl w:val="3"/>
          <w:numId w:val="0"/>
        </w:numPr>
        <w:ind w:leftChars="0"/>
        <w:rPr>
          <w:rFonts w:hint="eastAsia"/>
          <w:lang w:val="en-US" w:eastAsia="zh-CN"/>
        </w:rPr>
      </w:pPr>
    </w:p>
    <w:p w14:paraId="1AD66BD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30"/>
          <w:szCs w:val="30"/>
          <w:lang w:val="en-US" w:eastAsia="zh-CN"/>
        </w:rPr>
      </w:pPr>
    </w:p>
    <w:p w14:paraId="55F3117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4E4ACE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58D6044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7400633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14:paraId="7C582ED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14:paraId="7DACB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14:paraId="411613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14:paraId="2399C9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14:paraId="086BC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14:paraId="089E83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3EB295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631721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5B9773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2D55D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14:paraId="37268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14:paraId="1C5E2E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14:paraId="3BDFAC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14:paraId="273C4D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14:paraId="073E0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14:paraId="67284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14:paraId="766997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14:paraId="3C01A7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14:paraId="6833A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330A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14:paraId="7235FF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14:paraId="327C8E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14:paraId="2396F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14:paraId="559FAE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14:paraId="38368A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14:paraId="683E7F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02C89B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6C59E8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14:paraId="1821D0A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AE99E4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14:paraId="60AAD2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14:paraId="59AE9B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14:paraId="410721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14:paraId="5A535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14:paraId="4ED651E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68595" cy="1657985"/>
                    </a:xfrm>
                    <a:prstGeom prst="rect">
                      <a:avLst/>
                    </a:prstGeom>
                    <a:noFill/>
                    <a:ln>
                      <a:noFill/>
                    </a:ln>
                  </pic:spPr>
                </pic:pic>
              </a:graphicData>
            </a:graphic>
          </wp:anchor>
        </w:drawing>
      </w:r>
    </w:p>
    <w:p w14:paraId="38475F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07643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39F3893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19DFF2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7991D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4781B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112B9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5D0A348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7F3E77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48F33B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8EC7FD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E4C8FF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14:paraId="0C5802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14:paraId="4B575B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14:paraId="3156B7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14:paraId="5EEDB3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268595" cy="1355725"/>
                    </a:xfrm>
                    <a:prstGeom prst="rect">
                      <a:avLst/>
                    </a:prstGeom>
                    <a:noFill/>
                    <a:ln>
                      <a:noFill/>
                    </a:ln>
                  </pic:spPr>
                </pic:pic>
              </a:graphicData>
            </a:graphic>
          </wp:anchor>
        </w:drawing>
      </w:r>
    </w:p>
    <w:p w14:paraId="611C9F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14:paraId="6B258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14:paraId="38329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72AA7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14:paraId="5F5285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12FD5E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14:paraId="49CB3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5558B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15E638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14:paraId="280E586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45A572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4D497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6AB8BA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3555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B8F9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00300B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773F6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0E9BBD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8BE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8E7F3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7BEE6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1A6090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9D84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2E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06AEE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1F86C9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EE1B0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5513B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144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6C359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420220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0B06A3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C1FCA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55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71DE14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4A0DEF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363066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47650A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16FF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235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D3014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3A4C53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032378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5347D3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0A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22F62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15B56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DC514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5F32D4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0CFE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3564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459597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8032A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62718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3A9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0ED16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13B377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7664CB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2B9A0D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D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5EC57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129958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7862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66FB95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2DC99D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4A08213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14:paraId="5E111E4C">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14:paraId="3E76E82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22"/>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14:paraId="2F3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14:paraId="7F5839C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14:paraId="3BF6ED3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14:paraId="11628E85">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14:paraId="016442B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14:paraId="084D6B6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14:paraId="6C73FDD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14:paraId="16562ED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14:paraId="6DD41FC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14:paraId="0F74958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14:paraId="3891DF5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14:paraId="476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EE530A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14:paraId="0502691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09EC9B3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E5585EC">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A15A716">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37B25B9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1C327FF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583AFC5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7A4D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1FF2CA9">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14:paraId="79296DE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6EB50F3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116B8E1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FAD97D3">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7EFC57A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50E3A98C">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7049BD5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022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D870607">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14:paraId="092D970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3BA7DFA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4FA1C2D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7CA1C0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6D38815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5362172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23A5E87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38E2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2D092C07">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14:paraId="1F3C0D8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4CEC25E5">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18997C3">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FEEFEE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41C7026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1FA27FD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171AC0B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398D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7A344A5">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14:paraId="0E474FA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5545641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5C6C300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00B6BD9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54B8F03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31311E2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586F92D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6D6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14:paraId="7664489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14:paraId="34ABC6F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14:paraId="100BC266">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14:paraId="3E7603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14:paraId="15807EA7">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14:paraId="269076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14:paraId="1146BB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14:paraId="25CB90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14:paraId="53743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14:paraId="6FC587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14:paraId="0A348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14:paraId="79D490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14:paraId="2F671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14:paraId="1D72C92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14:paraId="15DE08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14:paraId="34D373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14:paraId="0542C0BD">
      <w:pPr>
        <w:keepNext w:val="0"/>
        <w:keepLines w:val="0"/>
        <w:pageBreakBefore w:val="0"/>
        <w:widowControl w:val="0"/>
        <w:numPr>
          <w:ilvl w:val="0"/>
          <w:numId w:val="7"/>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14:paraId="53F94636">
      <w:pPr>
        <w:pStyle w:val="3"/>
        <w:rPr>
          <w:rFonts w:hint="eastAsia"/>
          <w:lang w:val="en-US" w:eastAsia="zh-CN"/>
        </w:rPr>
      </w:pPr>
    </w:p>
    <w:p w14:paraId="216CDC2C">
      <w:pPr>
        <w:keepNext w:val="0"/>
        <w:keepLines w:val="0"/>
        <w:pageBreakBefore w:val="0"/>
        <w:widowControl w:val="0"/>
        <w:numPr>
          <w:ilvl w:val="0"/>
          <w:numId w:val="7"/>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14:paraId="247C8E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14:paraId="106993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14:paraId="0B0DB0F1">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14:paraId="0234A566">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14:paraId="48601B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14:paraId="37B300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14:paraId="46B11B0A">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14:paraId="548E1BF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14:paraId="2D01E73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14:paraId="1C8208B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14:paraId="7DAB416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14:paraId="085808F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14:paraId="1F95888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14:paraId="4BEC525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14:paraId="790009B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14:paraId="6DEC3E4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14:paraId="30E08F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14:paraId="3892138B">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14:paraId="1EFC483C">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14:paraId="4530074E">
      <w:pPr>
        <w:numPr>
          <w:ilvl w:val="0"/>
          <w:numId w:val="0"/>
        </w:numPr>
        <w:ind w:firstLine="5040" w:firstLineChars="2100"/>
        <w:jc w:val="both"/>
        <w:rPr>
          <w:rFonts w:hint="eastAsia" w:ascii="仿宋" w:hAnsi="仿宋" w:eastAsia="仿宋" w:cs="仿宋"/>
          <w:sz w:val="24"/>
          <w:szCs w:val="24"/>
          <w:lang w:val="en-US" w:eastAsia="zh-CN"/>
        </w:rPr>
      </w:pPr>
    </w:p>
    <w:p w14:paraId="247E7D41">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14:paraId="043C038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64AC5A0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14:paraId="063A0AC7">
      <w:pPr>
        <w:numPr>
          <w:ilvl w:val="0"/>
          <w:numId w:val="0"/>
        </w:numPr>
        <w:ind w:firstLine="5040" w:firstLineChars="2100"/>
        <w:jc w:val="both"/>
        <w:rPr>
          <w:rFonts w:hint="eastAsia" w:ascii="仿宋" w:hAnsi="仿宋" w:eastAsia="仿宋" w:cs="仿宋"/>
          <w:sz w:val="24"/>
          <w:szCs w:val="24"/>
          <w:lang w:val="en-US" w:eastAsia="zh-CN"/>
        </w:rPr>
      </w:pPr>
    </w:p>
    <w:p w14:paraId="5BBB56D8">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14:paraId="55C15C4E">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7BEF6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002020204"/>
    <w:charset w:val="86"/>
    <w:family w:val="swiss"/>
    <w:pitch w:val="default"/>
    <w:sig w:usb0="00000000" w:usb1="00000000" w:usb2="0000003F" w:usb3="00000000" w:csb0="003F01FF" w:csb1="00000000"/>
  </w:font>
  <w:font w:name="方正仿宋简体">
    <w:panose1 w:val="02010601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C4E9">
    <w:pPr>
      <w:pStyle w:val="1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285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14:paraId="26D53728">
                          <w:pPr>
                            <w:pStyle w:val="14"/>
                            <w:rPr>
                              <w:rStyle w:val="24"/>
                            </w:rPr>
                          </w:pPr>
                          <w:r>
                            <w:fldChar w:fldCharType="begin"/>
                          </w:r>
                          <w:r>
                            <w:rPr>
                              <w:rStyle w:val="24"/>
                            </w:rPr>
                            <w:instrText xml:space="preserve">PAGE  </w:instrText>
                          </w:r>
                          <w:r>
                            <w:fldChar w:fldCharType="separate"/>
                          </w:r>
                          <w:r>
                            <w:rPr>
                              <w:rStyle w:val="24"/>
                            </w:rPr>
                            <w:t>5</w:t>
                          </w:r>
                          <w:r>
                            <w:fldChar w:fldCharType="end"/>
                          </w:r>
                        </w:p>
                        <w:p w14:paraId="4D317C08"/>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62336;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NjwczSAAAAAwEAAA8AAAAAAAAAAQAgAAAAIgAAAGRycy9kb3du&#10;cmV2LnhtbFBLAQIUABQAAAAIAIdO4kBGMbd2zAEAAJcDAAAOAAAAAAAAAAEAIAAAACEBAABkcnMv&#10;ZTJvRG9jLnhtbFBLBQYAAAAABgAGAFkBAABfBQAAAAA=&#10;">
              <v:fill on="f" focussize="0,0"/>
              <v:stroke on="f"/>
              <v:imagedata o:title=""/>
              <o:lock v:ext="edit" aspectratio="f"/>
              <v:textbox inset="0mm,0mm,0mm,0mm" style="mso-fit-shape-to-text:t;">
                <w:txbxContent>
                  <w:p w14:paraId="26D53728">
                    <w:pPr>
                      <w:pStyle w:val="14"/>
                      <w:rPr>
                        <w:rStyle w:val="24"/>
                      </w:rPr>
                    </w:pPr>
                    <w:r>
                      <w:fldChar w:fldCharType="begin"/>
                    </w:r>
                    <w:r>
                      <w:rPr>
                        <w:rStyle w:val="24"/>
                      </w:rPr>
                      <w:instrText xml:space="preserve">PAGE  </w:instrText>
                    </w:r>
                    <w:r>
                      <w:fldChar w:fldCharType="separate"/>
                    </w:r>
                    <w:r>
                      <w:rPr>
                        <w:rStyle w:val="24"/>
                      </w:rPr>
                      <w:t>5</w:t>
                    </w:r>
                    <w:r>
                      <w:fldChar w:fldCharType="end"/>
                    </w:r>
                  </w:p>
                  <w:p w14:paraId="4D317C0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916C">
    <w:pPr>
      <w:pStyle w:val="14"/>
      <w:framePr w:wrap="around" w:vAnchor="text" w:hAnchor="margin" w:xAlign="right" w:y="1"/>
      <w:rPr>
        <w:rStyle w:val="24"/>
      </w:rPr>
    </w:pPr>
    <w:r>
      <w:fldChar w:fldCharType="begin"/>
    </w:r>
    <w:r>
      <w:rPr>
        <w:rStyle w:val="24"/>
      </w:rPr>
      <w:instrText xml:space="preserve">PAGE  </w:instrText>
    </w:r>
    <w:r>
      <w:fldChar w:fldCharType="end"/>
    </w:r>
  </w:p>
  <w:p w14:paraId="5FA7C2A6">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C89B">
    <w:pPr>
      <w:pStyle w:val="1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C4254F3">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14:paraId="1C4254F3">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8653">
    <w:pPr>
      <w:pStyle w:val="14"/>
      <w:jc w:val="center"/>
    </w:pPr>
    <w:r>
      <w:fldChar w:fldCharType="begin"/>
    </w:r>
    <w:r>
      <w:instrText xml:space="preserve"> PAGE   \* MERGEFORMAT </w:instrText>
    </w:r>
    <w:r>
      <w:fldChar w:fldCharType="separate"/>
    </w:r>
    <w:r>
      <w:t>2</w:t>
    </w:r>
    <w:r>
      <w:fldChar w:fldCharType="end"/>
    </w:r>
  </w:p>
  <w:p w14:paraId="615F5EC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7D">
    <w:pPr>
      <w:spacing w:line="227" w:lineRule="auto"/>
      <w:ind w:left="5080"/>
      <w:rPr>
        <w:rFonts w:ascii="宋体" w:hAnsi="宋体" w:eastAsia="宋体" w:cs="宋体"/>
        <w:sz w:val="15"/>
        <w:szCs w:val="15"/>
      </w:rPr>
    </w:pPr>
    <w:r>
      <w:rPr>
        <w:rFonts w:ascii="宋体" w:hAnsi="宋体" w:eastAsia="宋体" w:cs="宋体"/>
        <w:spacing w:val="-2"/>
        <w:sz w:val="15"/>
        <w:szCs w:val="15"/>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8A9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66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A66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D27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9E5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2135">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1757">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C34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8F7BA"/>
    <w:multiLevelType w:val="singleLevel"/>
    <w:tmpl w:val="8608F7BA"/>
    <w:lvl w:ilvl="0" w:tentative="0">
      <w:start w:val="2"/>
      <w:numFmt w:val="decimal"/>
      <w:lvlText w:val="%1."/>
      <w:lvlJc w:val="left"/>
      <w:pPr>
        <w:tabs>
          <w:tab w:val="left" w:pos="312"/>
        </w:tabs>
      </w:pPr>
    </w:lvl>
  </w:abstractNum>
  <w:abstractNum w:abstractNumId="1">
    <w:nsid w:val="E37A963A"/>
    <w:multiLevelType w:val="singleLevel"/>
    <w:tmpl w:val="E37A963A"/>
    <w:lvl w:ilvl="0" w:tentative="0">
      <w:start w:val="3"/>
      <w:numFmt w:val="decimal"/>
      <w:lvlText w:val="%1."/>
      <w:lvlJc w:val="left"/>
      <w:pPr>
        <w:tabs>
          <w:tab w:val="left" w:pos="312"/>
        </w:tabs>
      </w:pPr>
    </w:lvl>
  </w:abstractNum>
  <w:abstractNum w:abstractNumId="2">
    <w:nsid w:val="FFE6D9A1"/>
    <w:multiLevelType w:val="singleLevel"/>
    <w:tmpl w:val="FFE6D9A1"/>
    <w:lvl w:ilvl="0" w:tentative="0">
      <w:start w:val="2"/>
      <w:numFmt w:val="decimal"/>
      <w:lvlText w:val="%1."/>
      <w:lvlJc w:val="left"/>
      <w:pPr>
        <w:tabs>
          <w:tab w:val="left" w:pos="312"/>
        </w:tabs>
      </w:pPr>
    </w:lvl>
  </w:abstractNum>
  <w:abstractNum w:abstractNumId="3">
    <w:nsid w:val="081295E4"/>
    <w:multiLevelType w:val="singleLevel"/>
    <w:tmpl w:val="081295E4"/>
    <w:lvl w:ilvl="0" w:tentative="0">
      <w:start w:val="7"/>
      <w:numFmt w:val="chineseCounting"/>
      <w:suff w:val="nothing"/>
      <w:lvlText w:val="%1、"/>
      <w:lvlJc w:val="left"/>
      <w:rPr>
        <w:rFonts w:hint="eastAsia"/>
      </w:rPr>
    </w:lvl>
  </w:abstractNum>
  <w:abstractNum w:abstractNumId="4">
    <w:nsid w:val="1E735E8A"/>
    <w:multiLevelType w:val="multilevel"/>
    <w:tmpl w:val="1E735E8A"/>
    <w:lvl w:ilvl="0" w:tentative="0">
      <w:start w:val="1"/>
      <w:numFmt w:val="decimal"/>
      <w:suff w:val="space"/>
      <w:lvlText w:val="%1、"/>
      <w:lvlJc w:val="left"/>
      <w:pPr>
        <w:ind w:left="1140" w:hanging="432"/>
      </w:pPr>
      <w:rPr>
        <w:rFonts w:hint="default"/>
      </w:rPr>
    </w:lvl>
    <w:lvl w:ilvl="1" w:tentative="0">
      <w:start w:val="1"/>
      <w:numFmt w:val="decimal"/>
      <w:lvlText w:val="%1.%2"/>
      <w:lvlJc w:val="left"/>
      <w:pPr>
        <w:ind w:left="1851"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6">
    <w:nsid w:val="59A60885"/>
    <w:multiLevelType w:val="singleLevel"/>
    <w:tmpl w:val="59A60885"/>
    <w:lvl w:ilvl="0" w:tentative="0">
      <w:start w:val="1"/>
      <w:numFmt w:val="chineseCounting"/>
      <w:suff w:val="nothing"/>
      <w:lvlText w:val="%1、"/>
      <w:lvlJc w:val="left"/>
    </w:lvl>
  </w:abstractNum>
  <w:abstractNum w:abstractNumId="7">
    <w:nsid w:val="7CDDC8A3"/>
    <w:multiLevelType w:val="singleLevel"/>
    <w:tmpl w:val="7CDDC8A3"/>
    <w:lvl w:ilvl="0" w:tentative="0">
      <w:start w:val="4"/>
      <w:numFmt w:val="decimal"/>
      <w:lvlText w:val="%1."/>
      <w:lvlJc w:val="left"/>
      <w:pPr>
        <w:tabs>
          <w:tab w:val="left" w:pos="312"/>
        </w:tabs>
      </w:p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c1MDdiM2NiM2NkYTNiMTcyNTljMDY2NWFkNGQifQ=="/>
  </w:docVars>
  <w:rsids>
    <w:rsidRoot w:val="00000000"/>
    <w:rsid w:val="002434EB"/>
    <w:rsid w:val="002C22E9"/>
    <w:rsid w:val="003F609C"/>
    <w:rsid w:val="00450886"/>
    <w:rsid w:val="005356ED"/>
    <w:rsid w:val="005B4832"/>
    <w:rsid w:val="00692270"/>
    <w:rsid w:val="007946BB"/>
    <w:rsid w:val="007E5BE2"/>
    <w:rsid w:val="00A12741"/>
    <w:rsid w:val="00B500EF"/>
    <w:rsid w:val="00C91C98"/>
    <w:rsid w:val="00DE61B7"/>
    <w:rsid w:val="00E34201"/>
    <w:rsid w:val="01051EFB"/>
    <w:rsid w:val="016A6463"/>
    <w:rsid w:val="0178045B"/>
    <w:rsid w:val="017C6E7D"/>
    <w:rsid w:val="017F7601"/>
    <w:rsid w:val="018C25CB"/>
    <w:rsid w:val="01C106FA"/>
    <w:rsid w:val="01E30AFB"/>
    <w:rsid w:val="01E46242"/>
    <w:rsid w:val="02012EBF"/>
    <w:rsid w:val="021A1D9D"/>
    <w:rsid w:val="021F7405"/>
    <w:rsid w:val="022E4516"/>
    <w:rsid w:val="023A2E4D"/>
    <w:rsid w:val="025702F9"/>
    <w:rsid w:val="02620193"/>
    <w:rsid w:val="02726898"/>
    <w:rsid w:val="02874B27"/>
    <w:rsid w:val="02877619"/>
    <w:rsid w:val="02996F32"/>
    <w:rsid w:val="02A4501F"/>
    <w:rsid w:val="02C2423F"/>
    <w:rsid w:val="02C32E43"/>
    <w:rsid w:val="02CB54D3"/>
    <w:rsid w:val="032F4B4C"/>
    <w:rsid w:val="03394EB3"/>
    <w:rsid w:val="03677E30"/>
    <w:rsid w:val="03785109"/>
    <w:rsid w:val="039C7F72"/>
    <w:rsid w:val="039D7B38"/>
    <w:rsid w:val="03B7227C"/>
    <w:rsid w:val="03CC164B"/>
    <w:rsid w:val="03DC17A5"/>
    <w:rsid w:val="03EA2521"/>
    <w:rsid w:val="04250221"/>
    <w:rsid w:val="043320D4"/>
    <w:rsid w:val="044B66AB"/>
    <w:rsid w:val="045301F6"/>
    <w:rsid w:val="04557214"/>
    <w:rsid w:val="046548C8"/>
    <w:rsid w:val="048137D1"/>
    <w:rsid w:val="04893EF5"/>
    <w:rsid w:val="048D244F"/>
    <w:rsid w:val="04AE266D"/>
    <w:rsid w:val="04BA37B2"/>
    <w:rsid w:val="04CD1950"/>
    <w:rsid w:val="04D2398B"/>
    <w:rsid w:val="04E35470"/>
    <w:rsid w:val="04F7327F"/>
    <w:rsid w:val="04FC69B9"/>
    <w:rsid w:val="050D6DC0"/>
    <w:rsid w:val="051E7D6D"/>
    <w:rsid w:val="052A4E7C"/>
    <w:rsid w:val="05353DA0"/>
    <w:rsid w:val="05406D40"/>
    <w:rsid w:val="054934A8"/>
    <w:rsid w:val="05641865"/>
    <w:rsid w:val="0579308A"/>
    <w:rsid w:val="057B45E9"/>
    <w:rsid w:val="05802C94"/>
    <w:rsid w:val="058C5FF3"/>
    <w:rsid w:val="0590075A"/>
    <w:rsid w:val="05F81FEE"/>
    <w:rsid w:val="05FA1CF0"/>
    <w:rsid w:val="06001FD7"/>
    <w:rsid w:val="06284AE5"/>
    <w:rsid w:val="063520FF"/>
    <w:rsid w:val="063803E1"/>
    <w:rsid w:val="064029FC"/>
    <w:rsid w:val="064661C4"/>
    <w:rsid w:val="0669275A"/>
    <w:rsid w:val="06773CDD"/>
    <w:rsid w:val="06891A6A"/>
    <w:rsid w:val="06935222"/>
    <w:rsid w:val="06B56FD7"/>
    <w:rsid w:val="06C54CB0"/>
    <w:rsid w:val="06CB0518"/>
    <w:rsid w:val="06E07D94"/>
    <w:rsid w:val="06EE1A08"/>
    <w:rsid w:val="06F164A9"/>
    <w:rsid w:val="07126DB2"/>
    <w:rsid w:val="071527AB"/>
    <w:rsid w:val="0739305A"/>
    <w:rsid w:val="073A4452"/>
    <w:rsid w:val="073F4256"/>
    <w:rsid w:val="0746218B"/>
    <w:rsid w:val="07594F32"/>
    <w:rsid w:val="079E4E67"/>
    <w:rsid w:val="07A706F2"/>
    <w:rsid w:val="07B05960"/>
    <w:rsid w:val="07BE4CC2"/>
    <w:rsid w:val="07C425C1"/>
    <w:rsid w:val="07C60792"/>
    <w:rsid w:val="07D45258"/>
    <w:rsid w:val="0824686E"/>
    <w:rsid w:val="085459A1"/>
    <w:rsid w:val="086232EC"/>
    <w:rsid w:val="08644161"/>
    <w:rsid w:val="08646E76"/>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970B85"/>
    <w:rsid w:val="09BC6747"/>
    <w:rsid w:val="09C168B3"/>
    <w:rsid w:val="09C343E2"/>
    <w:rsid w:val="09D60A41"/>
    <w:rsid w:val="09DB2061"/>
    <w:rsid w:val="09DD3FC3"/>
    <w:rsid w:val="09EE13C2"/>
    <w:rsid w:val="0A014251"/>
    <w:rsid w:val="0A395F64"/>
    <w:rsid w:val="0A3F5CE4"/>
    <w:rsid w:val="0A4B756C"/>
    <w:rsid w:val="0A565DF8"/>
    <w:rsid w:val="0A863E02"/>
    <w:rsid w:val="0AA47227"/>
    <w:rsid w:val="0AAD49D7"/>
    <w:rsid w:val="0AB15C77"/>
    <w:rsid w:val="0AC1035E"/>
    <w:rsid w:val="0ADD61B5"/>
    <w:rsid w:val="0AE34D01"/>
    <w:rsid w:val="0AEA7D55"/>
    <w:rsid w:val="0AF618DB"/>
    <w:rsid w:val="0B0135D6"/>
    <w:rsid w:val="0B214BAD"/>
    <w:rsid w:val="0B301E0B"/>
    <w:rsid w:val="0B3F62DA"/>
    <w:rsid w:val="0B470389"/>
    <w:rsid w:val="0B485983"/>
    <w:rsid w:val="0B69666D"/>
    <w:rsid w:val="0B8E65F9"/>
    <w:rsid w:val="0B9818E7"/>
    <w:rsid w:val="0B996651"/>
    <w:rsid w:val="0BAF2D84"/>
    <w:rsid w:val="0BBD7B62"/>
    <w:rsid w:val="0BD52772"/>
    <w:rsid w:val="0C082D50"/>
    <w:rsid w:val="0C0B4BB1"/>
    <w:rsid w:val="0C184199"/>
    <w:rsid w:val="0C1B083E"/>
    <w:rsid w:val="0C3F4282"/>
    <w:rsid w:val="0C545FAA"/>
    <w:rsid w:val="0C711A1D"/>
    <w:rsid w:val="0C882A07"/>
    <w:rsid w:val="0C9740C4"/>
    <w:rsid w:val="0CAB5AD0"/>
    <w:rsid w:val="0CAD1056"/>
    <w:rsid w:val="0CE37E0B"/>
    <w:rsid w:val="0CF632E1"/>
    <w:rsid w:val="0D24770F"/>
    <w:rsid w:val="0D2953A4"/>
    <w:rsid w:val="0D2A5274"/>
    <w:rsid w:val="0D2A6178"/>
    <w:rsid w:val="0D38494A"/>
    <w:rsid w:val="0D4B1F00"/>
    <w:rsid w:val="0D52188D"/>
    <w:rsid w:val="0D5A5439"/>
    <w:rsid w:val="0D66030B"/>
    <w:rsid w:val="0D6B65B1"/>
    <w:rsid w:val="0D8D33E1"/>
    <w:rsid w:val="0DA80CBC"/>
    <w:rsid w:val="0DC02C0F"/>
    <w:rsid w:val="0DDD1264"/>
    <w:rsid w:val="0DF76096"/>
    <w:rsid w:val="0E051A47"/>
    <w:rsid w:val="0E0D7823"/>
    <w:rsid w:val="0E3A4C8C"/>
    <w:rsid w:val="0E3C0460"/>
    <w:rsid w:val="0EB04B13"/>
    <w:rsid w:val="0EC24F03"/>
    <w:rsid w:val="0ED65CAC"/>
    <w:rsid w:val="0EEC4464"/>
    <w:rsid w:val="0EF63980"/>
    <w:rsid w:val="0F270766"/>
    <w:rsid w:val="0F330CB5"/>
    <w:rsid w:val="0F425460"/>
    <w:rsid w:val="0F4C262C"/>
    <w:rsid w:val="0F5B6AD6"/>
    <w:rsid w:val="0F6665A5"/>
    <w:rsid w:val="0F6D16B3"/>
    <w:rsid w:val="0FAE2931"/>
    <w:rsid w:val="0FB1308C"/>
    <w:rsid w:val="0FBF36C7"/>
    <w:rsid w:val="0FD07862"/>
    <w:rsid w:val="0FDC3796"/>
    <w:rsid w:val="0FE47927"/>
    <w:rsid w:val="0FE763B9"/>
    <w:rsid w:val="10166C17"/>
    <w:rsid w:val="101B3D5C"/>
    <w:rsid w:val="101C33CD"/>
    <w:rsid w:val="1032785A"/>
    <w:rsid w:val="103A56ED"/>
    <w:rsid w:val="10670E30"/>
    <w:rsid w:val="10812CF6"/>
    <w:rsid w:val="10A87B1C"/>
    <w:rsid w:val="10C40700"/>
    <w:rsid w:val="10F153AF"/>
    <w:rsid w:val="10F93ED3"/>
    <w:rsid w:val="111E4FDC"/>
    <w:rsid w:val="118F65E6"/>
    <w:rsid w:val="11902A8A"/>
    <w:rsid w:val="11997924"/>
    <w:rsid w:val="11E62496"/>
    <w:rsid w:val="11EB634E"/>
    <w:rsid w:val="12152F8F"/>
    <w:rsid w:val="121A1A7E"/>
    <w:rsid w:val="12267850"/>
    <w:rsid w:val="122B23C1"/>
    <w:rsid w:val="12353631"/>
    <w:rsid w:val="123A0739"/>
    <w:rsid w:val="125357EB"/>
    <w:rsid w:val="12552C20"/>
    <w:rsid w:val="12626AC0"/>
    <w:rsid w:val="12886454"/>
    <w:rsid w:val="12930598"/>
    <w:rsid w:val="12A54313"/>
    <w:rsid w:val="12A6593A"/>
    <w:rsid w:val="12DA45B2"/>
    <w:rsid w:val="12E46165"/>
    <w:rsid w:val="12F74FB6"/>
    <w:rsid w:val="12FB4CDD"/>
    <w:rsid w:val="132F0646"/>
    <w:rsid w:val="135F0966"/>
    <w:rsid w:val="137A1BBA"/>
    <w:rsid w:val="13A91010"/>
    <w:rsid w:val="14006A38"/>
    <w:rsid w:val="142A63B4"/>
    <w:rsid w:val="142F4E0F"/>
    <w:rsid w:val="142F733A"/>
    <w:rsid w:val="143569F2"/>
    <w:rsid w:val="143C7084"/>
    <w:rsid w:val="144C07BE"/>
    <w:rsid w:val="14574945"/>
    <w:rsid w:val="145E3A48"/>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AC3C0A"/>
    <w:rsid w:val="15C302FC"/>
    <w:rsid w:val="15C30517"/>
    <w:rsid w:val="15CE1DD3"/>
    <w:rsid w:val="15D344B3"/>
    <w:rsid w:val="15D942D4"/>
    <w:rsid w:val="15DF101E"/>
    <w:rsid w:val="15F02599"/>
    <w:rsid w:val="15F073B4"/>
    <w:rsid w:val="161A2712"/>
    <w:rsid w:val="16392099"/>
    <w:rsid w:val="164904CF"/>
    <w:rsid w:val="1658169C"/>
    <w:rsid w:val="165A131A"/>
    <w:rsid w:val="165F76D0"/>
    <w:rsid w:val="16701199"/>
    <w:rsid w:val="16857BE8"/>
    <w:rsid w:val="169C4E45"/>
    <w:rsid w:val="16AA6E63"/>
    <w:rsid w:val="16B53388"/>
    <w:rsid w:val="16B645DF"/>
    <w:rsid w:val="16CF456B"/>
    <w:rsid w:val="16FE107C"/>
    <w:rsid w:val="17157490"/>
    <w:rsid w:val="17501162"/>
    <w:rsid w:val="1756310E"/>
    <w:rsid w:val="176F0D42"/>
    <w:rsid w:val="17B329B7"/>
    <w:rsid w:val="17EE1F85"/>
    <w:rsid w:val="17EE4066"/>
    <w:rsid w:val="17F65EF5"/>
    <w:rsid w:val="18263DAD"/>
    <w:rsid w:val="18475760"/>
    <w:rsid w:val="184F663A"/>
    <w:rsid w:val="18604D3E"/>
    <w:rsid w:val="18A1552B"/>
    <w:rsid w:val="18A46E1B"/>
    <w:rsid w:val="18B754C2"/>
    <w:rsid w:val="18B76B4E"/>
    <w:rsid w:val="18C361AE"/>
    <w:rsid w:val="18CE133D"/>
    <w:rsid w:val="18DE232D"/>
    <w:rsid w:val="18E340A3"/>
    <w:rsid w:val="18EB5633"/>
    <w:rsid w:val="18EF453A"/>
    <w:rsid w:val="1921212E"/>
    <w:rsid w:val="193E429E"/>
    <w:rsid w:val="194044B2"/>
    <w:rsid w:val="194318A8"/>
    <w:rsid w:val="19572C16"/>
    <w:rsid w:val="19675D90"/>
    <w:rsid w:val="197D563C"/>
    <w:rsid w:val="197D7CC4"/>
    <w:rsid w:val="19A97FC3"/>
    <w:rsid w:val="19E520AE"/>
    <w:rsid w:val="1A023DF9"/>
    <w:rsid w:val="1A076384"/>
    <w:rsid w:val="1A0E5F9F"/>
    <w:rsid w:val="1A323899"/>
    <w:rsid w:val="1A541670"/>
    <w:rsid w:val="1A677CD4"/>
    <w:rsid w:val="1A751268"/>
    <w:rsid w:val="1A7B72E4"/>
    <w:rsid w:val="1A986CE6"/>
    <w:rsid w:val="1AAD10D2"/>
    <w:rsid w:val="1AB33569"/>
    <w:rsid w:val="1ABA6982"/>
    <w:rsid w:val="1AC226F8"/>
    <w:rsid w:val="1AE22EDB"/>
    <w:rsid w:val="1AE232A1"/>
    <w:rsid w:val="1AE4725A"/>
    <w:rsid w:val="1AFC1EFD"/>
    <w:rsid w:val="1AFF47DC"/>
    <w:rsid w:val="1B0C68D1"/>
    <w:rsid w:val="1B145A91"/>
    <w:rsid w:val="1B25387C"/>
    <w:rsid w:val="1B295880"/>
    <w:rsid w:val="1B2B3823"/>
    <w:rsid w:val="1B2D5A8C"/>
    <w:rsid w:val="1B411120"/>
    <w:rsid w:val="1B471FEA"/>
    <w:rsid w:val="1B524E83"/>
    <w:rsid w:val="1B5B160C"/>
    <w:rsid w:val="1B660FFA"/>
    <w:rsid w:val="1B6F3710"/>
    <w:rsid w:val="1B7C068F"/>
    <w:rsid w:val="1BC43141"/>
    <w:rsid w:val="1BCD529F"/>
    <w:rsid w:val="1BDA59EA"/>
    <w:rsid w:val="1BED0AD9"/>
    <w:rsid w:val="1BF12D43"/>
    <w:rsid w:val="1BF34341"/>
    <w:rsid w:val="1C1A3878"/>
    <w:rsid w:val="1C261318"/>
    <w:rsid w:val="1C2D0518"/>
    <w:rsid w:val="1C3D736A"/>
    <w:rsid w:val="1C4C3346"/>
    <w:rsid w:val="1C4E2EF7"/>
    <w:rsid w:val="1C4E77C9"/>
    <w:rsid w:val="1C6A2131"/>
    <w:rsid w:val="1C6B63AA"/>
    <w:rsid w:val="1C6F7740"/>
    <w:rsid w:val="1C8F6DB4"/>
    <w:rsid w:val="1C947A50"/>
    <w:rsid w:val="1CBA7BFF"/>
    <w:rsid w:val="1CBE7383"/>
    <w:rsid w:val="1CC039CF"/>
    <w:rsid w:val="1CD156E5"/>
    <w:rsid w:val="1CFA2BC7"/>
    <w:rsid w:val="1D1658B1"/>
    <w:rsid w:val="1D301F18"/>
    <w:rsid w:val="1D7C2F6E"/>
    <w:rsid w:val="1D8A18DD"/>
    <w:rsid w:val="1D9751A0"/>
    <w:rsid w:val="1D9E3123"/>
    <w:rsid w:val="1DBC59FD"/>
    <w:rsid w:val="1DBF5FA0"/>
    <w:rsid w:val="1DCA26EE"/>
    <w:rsid w:val="1DDC7606"/>
    <w:rsid w:val="1DFB74DD"/>
    <w:rsid w:val="1E005FD9"/>
    <w:rsid w:val="1E276C59"/>
    <w:rsid w:val="1E400D77"/>
    <w:rsid w:val="1E646CEE"/>
    <w:rsid w:val="1E652744"/>
    <w:rsid w:val="1E8A1195"/>
    <w:rsid w:val="1EB907CD"/>
    <w:rsid w:val="1EE90A15"/>
    <w:rsid w:val="1EEE1213"/>
    <w:rsid w:val="1EF26B32"/>
    <w:rsid w:val="1EF36B38"/>
    <w:rsid w:val="1F0968AA"/>
    <w:rsid w:val="1F0E6BA5"/>
    <w:rsid w:val="1F110E6C"/>
    <w:rsid w:val="1F22210D"/>
    <w:rsid w:val="1F296C74"/>
    <w:rsid w:val="1F3A7DED"/>
    <w:rsid w:val="1F4B21ED"/>
    <w:rsid w:val="1F4B48CD"/>
    <w:rsid w:val="1F6649B6"/>
    <w:rsid w:val="1F740A24"/>
    <w:rsid w:val="1F8668FF"/>
    <w:rsid w:val="1F932F24"/>
    <w:rsid w:val="200A0289"/>
    <w:rsid w:val="205402FA"/>
    <w:rsid w:val="20542266"/>
    <w:rsid w:val="206375BB"/>
    <w:rsid w:val="20727886"/>
    <w:rsid w:val="208353B5"/>
    <w:rsid w:val="20973AD3"/>
    <w:rsid w:val="20B673E3"/>
    <w:rsid w:val="20C1581B"/>
    <w:rsid w:val="20E34258"/>
    <w:rsid w:val="20E557AB"/>
    <w:rsid w:val="20F55736"/>
    <w:rsid w:val="21023E5D"/>
    <w:rsid w:val="21063BC3"/>
    <w:rsid w:val="21080694"/>
    <w:rsid w:val="210D48D6"/>
    <w:rsid w:val="21212D13"/>
    <w:rsid w:val="214337C4"/>
    <w:rsid w:val="21795169"/>
    <w:rsid w:val="218D48F0"/>
    <w:rsid w:val="21B47163"/>
    <w:rsid w:val="21BF52ED"/>
    <w:rsid w:val="21C43AEC"/>
    <w:rsid w:val="21CE73DB"/>
    <w:rsid w:val="21E90AC3"/>
    <w:rsid w:val="22033109"/>
    <w:rsid w:val="22140B6D"/>
    <w:rsid w:val="22195A41"/>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8757C"/>
    <w:rsid w:val="239B78C3"/>
    <w:rsid w:val="23AB022F"/>
    <w:rsid w:val="23BB4276"/>
    <w:rsid w:val="23C93F42"/>
    <w:rsid w:val="23F51080"/>
    <w:rsid w:val="240D2F69"/>
    <w:rsid w:val="241F6CB5"/>
    <w:rsid w:val="242E1C3A"/>
    <w:rsid w:val="24443213"/>
    <w:rsid w:val="24497B56"/>
    <w:rsid w:val="24526476"/>
    <w:rsid w:val="24955721"/>
    <w:rsid w:val="24C56748"/>
    <w:rsid w:val="24C66D83"/>
    <w:rsid w:val="24E57E1D"/>
    <w:rsid w:val="24E763E6"/>
    <w:rsid w:val="24EE1393"/>
    <w:rsid w:val="24FA70DE"/>
    <w:rsid w:val="24FC300B"/>
    <w:rsid w:val="24FD3B3B"/>
    <w:rsid w:val="25070FA4"/>
    <w:rsid w:val="251315B0"/>
    <w:rsid w:val="251D242F"/>
    <w:rsid w:val="25227648"/>
    <w:rsid w:val="252437A3"/>
    <w:rsid w:val="252A3E61"/>
    <w:rsid w:val="25405E96"/>
    <w:rsid w:val="254D0EF5"/>
    <w:rsid w:val="256F2882"/>
    <w:rsid w:val="257B5558"/>
    <w:rsid w:val="25A20B86"/>
    <w:rsid w:val="25AA617B"/>
    <w:rsid w:val="25AF4C11"/>
    <w:rsid w:val="25B2747A"/>
    <w:rsid w:val="25B87E4B"/>
    <w:rsid w:val="25C202E3"/>
    <w:rsid w:val="25C50619"/>
    <w:rsid w:val="25C603D0"/>
    <w:rsid w:val="25D0124F"/>
    <w:rsid w:val="25D84E05"/>
    <w:rsid w:val="25E54769"/>
    <w:rsid w:val="25FA31E3"/>
    <w:rsid w:val="260E06F8"/>
    <w:rsid w:val="263A2D61"/>
    <w:rsid w:val="266C0E8E"/>
    <w:rsid w:val="269347EB"/>
    <w:rsid w:val="26940B78"/>
    <w:rsid w:val="26B05F11"/>
    <w:rsid w:val="26E42487"/>
    <w:rsid w:val="26EC62E8"/>
    <w:rsid w:val="26F55785"/>
    <w:rsid w:val="26F61189"/>
    <w:rsid w:val="26FB0A50"/>
    <w:rsid w:val="26FD0202"/>
    <w:rsid w:val="271351E9"/>
    <w:rsid w:val="27152CC4"/>
    <w:rsid w:val="271D0B4E"/>
    <w:rsid w:val="274723AC"/>
    <w:rsid w:val="274A5031"/>
    <w:rsid w:val="276E1E56"/>
    <w:rsid w:val="27800365"/>
    <w:rsid w:val="278008A5"/>
    <w:rsid w:val="27982240"/>
    <w:rsid w:val="27A3690F"/>
    <w:rsid w:val="27C21F0D"/>
    <w:rsid w:val="27CA1BB9"/>
    <w:rsid w:val="27E50CAE"/>
    <w:rsid w:val="27F63F93"/>
    <w:rsid w:val="27F7363F"/>
    <w:rsid w:val="27FD1C77"/>
    <w:rsid w:val="286A598B"/>
    <w:rsid w:val="286E2824"/>
    <w:rsid w:val="287F5179"/>
    <w:rsid w:val="289D1F8F"/>
    <w:rsid w:val="28B3671A"/>
    <w:rsid w:val="28BC6E50"/>
    <w:rsid w:val="28EB2723"/>
    <w:rsid w:val="28ED7BDC"/>
    <w:rsid w:val="28EF509C"/>
    <w:rsid w:val="28F060F6"/>
    <w:rsid w:val="28FB21A5"/>
    <w:rsid w:val="29072DD1"/>
    <w:rsid w:val="291E0523"/>
    <w:rsid w:val="29396ADA"/>
    <w:rsid w:val="29406C61"/>
    <w:rsid w:val="295743FD"/>
    <w:rsid w:val="295D1A64"/>
    <w:rsid w:val="29686EFC"/>
    <w:rsid w:val="297567E9"/>
    <w:rsid w:val="297F5466"/>
    <w:rsid w:val="29862FF5"/>
    <w:rsid w:val="29942FDF"/>
    <w:rsid w:val="299F6884"/>
    <w:rsid w:val="29C260D2"/>
    <w:rsid w:val="29D6490E"/>
    <w:rsid w:val="29E11C7D"/>
    <w:rsid w:val="29FB1246"/>
    <w:rsid w:val="2A225DF1"/>
    <w:rsid w:val="2A482ABD"/>
    <w:rsid w:val="2A4B5932"/>
    <w:rsid w:val="2A5735FE"/>
    <w:rsid w:val="2A5C2D60"/>
    <w:rsid w:val="2A6858F2"/>
    <w:rsid w:val="2A9B7031"/>
    <w:rsid w:val="2AA64CC6"/>
    <w:rsid w:val="2AA866AE"/>
    <w:rsid w:val="2AC00911"/>
    <w:rsid w:val="2AC207FA"/>
    <w:rsid w:val="2AF01878"/>
    <w:rsid w:val="2AFE40A9"/>
    <w:rsid w:val="2B066DB5"/>
    <w:rsid w:val="2B4C7FDF"/>
    <w:rsid w:val="2B624E70"/>
    <w:rsid w:val="2B8B0973"/>
    <w:rsid w:val="2BAC3175"/>
    <w:rsid w:val="2BB04697"/>
    <w:rsid w:val="2C1B1812"/>
    <w:rsid w:val="2C1B34B6"/>
    <w:rsid w:val="2C36051E"/>
    <w:rsid w:val="2C3D5681"/>
    <w:rsid w:val="2C4A0997"/>
    <w:rsid w:val="2C4A3279"/>
    <w:rsid w:val="2C737954"/>
    <w:rsid w:val="2C842D93"/>
    <w:rsid w:val="2CA23219"/>
    <w:rsid w:val="2CA3146B"/>
    <w:rsid w:val="2CCF47D7"/>
    <w:rsid w:val="2CF359F5"/>
    <w:rsid w:val="2D0A4D24"/>
    <w:rsid w:val="2D0A79A5"/>
    <w:rsid w:val="2D1129F2"/>
    <w:rsid w:val="2D227C9D"/>
    <w:rsid w:val="2D230D65"/>
    <w:rsid w:val="2D25159D"/>
    <w:rsid w:val="2D280071"/>
    <w:rsid w:val="2D355E3C"/>
    <w:rsid w:val="2D3B20C7"/>
    <w:rsid w:val="2D4367AA"/>
    <w:rsid w:val="2D4E40FF"/>
    <w:rsid w:val="2D522E91"/>
    <w:rsid w:val="2D5E653B"/>
    <w:rsid w:val="2D6867BA"/>
    <w:rsid w:val="2D6A5505"/>
    <w:rsid w:val="2D9B51F0"/>
    <w:rsid w:val="2D9F5F94"/>
    <w:rsid w:val="2DA56AA4"/>
    <w:rsid w:val="2DB07008"/>
    <w:rsid w:val="2DB155E4"/>
    <w:rsid w:val="2DFE0923"/>
    <w:rsid w:val="2E1648FE"/>
    <w:rsid w:val="2E232138"/>
    <w:rsid w:val="2E2A3694"/>
    <w:rsid w:val="2E382087"/>
    <w:rsid w:val="2E4F754F"/>
    <w:rsid w:val="2E615B9B"/>
    <w:rsid w:val="2E6873F8"/>
    <w:rsid w:val="2E6B7B69"/>
    <w:rsid w:val="2E81634A"/>
    <w:rsid w:val="2E8919B4"/>
    <w:rsid w:val="2E8D60C2"/>
    <w:rsid w:val="2E961EE6"/>
    <w:rsid w:val="2E976B9A"/>
    <w:rsid w:val="2EA00E92"/>
    <w:rsid w:val="2EA13A01"/>
    <w:rsid w:val="2EA72D35"/>
    <w:rsid w:val="2EB060C2"/>
    <w:rsid w:val="2F1D1FC0"/>
    <w:rsid w:val="2F3648E9"/>
    <w:rsid w:val="2F503401"/>
    <w:rsid w:val="2F840C50"/>
    <w:rsid w:val="2FCC51DC"/>
    <w:rsid w:val="300704C8"/>
    <w:rsid w:val="30164BD7"/>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679AA"/>
    <w:rsid w:val="31CC74F9"/>
    <w:rsid w:val="32295EBD"/>
    <w:rsid w:val="322F04A4"/>
    <w:rsid w:val="323E5253"/>
    <w:rsid w:val="32466D92"/>
    <w:rsid w:val="325D030E"/>
    <w:rsid w:val="329644EB"/>
    <w:rsid w:val="329A6E6D"/>
    <w:rsid w:val="32AB7C16"/>
    <w:rsid w:val="32B06451"/>
    <w:rsid w:val="32B32C97"/>
    <w:rsid w:val="32B9503C"/>
    <w:rsid w:val="32E4647F"/>
    <w:rsid w:val="32EE431D"/>
    <w:rsid w:val="32EF11DF"/>
    <w:rsid w:val="3301513E"/>
    <w:rsid w:val="33205ECF"/>
    <w:rsid w:val="33227BFE"/>
    <w:rsid w:val="33456620"/>
    <w:rsid w:val="33463EAF"/>
    <w:rsid w:val="3350577D"/>
    <w:rsid w:val="33536733"/>
    <w:rsid w:val="335E3474"/>
    <w:rsid w:val="3364361C"/>
    <w:rsid w:val="339F40FD"/>
    <w:rsid w:val="33DE6AC9"/>
    <w:rsid w:val="34111CEC"/>
    <w:rsid w:val="34207DE6"/>
    <w:rsid w:val="342E304E"/>
    <w:rsid w:val="343527CF"/>
    <w:rsid w:val="344A063A"/>
    <w:rsid w:val="345614B9"/>
    <w:rsid w:val="345920CE"/>
    <w:rsid w:val="345B1D43"/>
    <w:rsid w:val="34F00932"/>
    <w:rsid w:val="351729F7"/>
    <w:rsid w:val="351C1015"/>
    <w:rsid w:val="35270C14"/>
    <w:rsid w:val="35325ADB"/>
    <w:rsid w:val="35552F81"/>
    <w:rsid w:val="3585351C"/>
    <w:rsid w:val="35953BC1"/>
    <w:rsid w:val="35BE276A"/>
    <w:rsid w:val="35C12298"/>
    <w:rsid w:val="35CD1307"/>
    <w:rsid w:val="35DD0ACE"/>
    <w:rsid w:val="35DD69AE"/>
    <w:rsid w:val="35E54922"/>
    <w:rsid w:val="35EB3208"/>
    <w:rsid w:val="36015455"/>
    <w:rsid w:val="36022FA7"/>
    <w:rsid w:val="360E4774"/>
    <w:rsid w:val="36133CC9"/>
    <w:rsid w:val="361A4FBD"/>
    <w:rsid w:val="362717B5"/>
    <w:rsid w:val="3641705A"/>
    <w:rsid w:val="364207DA"/>
    <w:rsid w:val="36540DD6"/>
    <w:rsid w:val="367045B7"/>
    <w:rsid w:val="367B2D2A"/>
    <w:rsid w:val="367D0E27"/>
    <w:rsid w:val="36920F61"/>
    <w:rsid w:val="369C5ACC"/>
    <w:rsid w:val="36A22895"/>
    <w:rsid w:val="36B85B13"/>
    <w:rsid w:val="36C0205D"/>
    <w:rsid w:val="36C36220"/>
    <w:rsid w:val="36C63C26"/>
    <w:rsid w:val="36CA5A11"/>
    <w:rsid w:val="36E82996"/>
    <w:rsid w:val="36F47ABA"/>
    <w:rsid w:val="370C47F4"/>
    <w:rsid w:val="370F629F"/>
    <w:rsid w:val="371555D0"/>
    <w:rsid w:val="371B2546"/>
    <w:rsid w:val="373A5BC6"/>
    <w:rsid w:val="37593D72"/>
    <w:rsid w:val="375D724F"/>
    <w:rsid w:val="376932B2"/>
    <w:rsid w:val="377E5709"/>
    <w:rsid w:val="37A45A69"/>
    <w:rsid w:val="37B704C1"/>
    <w:rsid w:val="37CE510E"/>
    <w:rsid w:val="37D07E60"/>
    <w:rsid w:val="37D20EF1"/>
    <w:rsid w:val="37F05781"/>
    <w:rsid w:val="37FF0CB9"/>
    <w:rsid w:val="38097535"/>
    <w:rsid w:val="380D399B"/>
    <w:rsid w:val="38315A75"/>
    <w:rsid w:val="383C708F"/>
    <w:rsid w:val="387B59FB"/>
    <w:rsid w:val="388F6D48"/>
    <w:rsid w:val="38937CDE"/>
    <w:rsid w:val="389E0249"/>
    <w:rsid w:val="38B7416C"/>
    <w:rsid w:val="38D44B0E"/>
    <w:rsid w:val="38D9698A"/>
    <w:rsid w:val="391C704A"/>
    <w:rsid w:val="39355C24"/>
    <w:rsid w:val="3947779E"/>
    <w:rsid w:val="39692734"/>
    <w:rsid w:val="396C57C9"/>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C86541"/>
    <w:rsid w:val="3AE27B85"/>
    <w:rsid w:val="3AF15CE7"/>
    <w:rsid w:val="3AFE2E55"/>
    <w:rsid w:val="3B056631"/>
    <w:rsid w:val="3B06289E"/>
    <w:rsid w:val="3B0D20AF"/>
    <w:rsid w:val="3B1644EF"/>
    <w:rsid w:val="3B3E6627"/>
    <w:rsid w:val="3B5B3C3B"/>
    <w:rsid w:val="3B6A241B"/>
    <w:rsid w:val="3B810E89"/>
    <w:rsid w:val="3B9F153B"/>
    <w:rsid w:val="3BAA5B1F"/>
    <w:rsid w:val="3BB35385"/>
    <w:rsid w:val="3BCA433E"/>
    <w:rsid w:val="3BE966F0"/>
    <w:rsid w:val="3C090BBF"/>
    <w:rsid w:val="3C2B7B27"/>
    <w:rsid w:val="3C37397E"/>
    <w:rsid w:val="3C3B7B58"/>
    <w:rsid w:val="3C4912CC"/>
    <w:rsid w:val="3C52512F"/>
    <w:rsid w:val="3C593C68"/>
    <w:rsid w:val="3C5A43F8"/>
    <w:rsid w:val="3C6158A4"/>
    <w:rsid w:val="3C6A57EA"/>
    <w:rsid w:val="3C801D8D"/>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294AE5"/>
    <w:rsid w:val="3E316954"/>
    <w:rsid w:val="3E4B6A74"/>
    <w:rsid w:val="3E7020E2"/>
    <w:rsid w:val="3E9967DD"/>
    <w:rsid w:val="3E9A2B74"/>
    <w:rsid w:val="3EAF2759"/>
    <w:rsid w:val="3EB919E8"/>
    <w:rsid w:val="3EBF66A5"/>
    <w:rsid w:val="3ED14FD7"/>
    <w:rsid w:val="3ED3093A"/>
    <w:rsid w:val="3ED3445E"/>
    <w:rsid w:val="3EE15E23"/>
    <w:rsid w:val="3EE43771"/>
    <w:rsid w:val="3F030121"/>
    <w:rsid w:val="3F0A4EAF"/>
    <w:rsid w:val="3F293348"/>
    <w:rsid w:val="3F340649"/>
    <w:rsid w:val="3F402F28"/>
    <w:rsid w:val="3F485EA2"/>
    <w:rsid w:val="3F700B3D"/>
    <w:rsid w:val="3F7734BC"/>
    <w:rsid w:val="3F795AF0"/>
    <w:rsid w:val="3F7C0BED"/>
    <w:rsid w:val="3F7E3672"/>
    <w:rsid w:val="3F9D608C"/>
    <w:rsid w:val="3F9F2837"/>
    <w:rsid w:val="3FA13AED"/>
    <w:rsid w:val="3FC678FF"/>
    <w:rsid w:val="3FCA4B09"/>
    <w:rsid w:val="3FDA61A0"/>
    <w:rsid w:val="3FF77766"/>
    <w:rsid w:val="40062DCA"/>
    <w:rsid w:val="401A1D87"/>
    <w:rsid w:val="403C4E53"/>
    <w:rsid w:val="404C1DA5"/>
    <w:rsid w:val="405921D6"/>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742F7F"/>
    <w:rsid w:val="41846272"/>
    <w:rsid w:val="41863F9B"/>
    <w:rsid w:val="41874A60"/>
    <w:rsid w:val="418E1827"/>
    <w:rsid w:val="41A109A7"/>
    <w:rsid w:val="41A36271"/>
    <w:rsid w:val="41A86690"/>
    <w:rsid w:val="41AD7448"/>
    <w:rsid w:val="41E06087"/>
    <w:rsid w:val="41E26551"/>
    <w:rsid w:val="4201080A"/>
    <w:rsid w:val="421502BE"/>
    <w:rsid w:val="422C1AAB"/>
    <w:rsid w:val="42310E70"/>
    <w:rsid w:val="4242646B"/>
    <w:rsid w:val="425D7A8C"/>
    <w:rsid w:val="42726014"/>
    <w:rsid w:val="427E1035"/>
    <w:rsid w:val="42B10226"/>
    <w:rsid w:val="42D244F5"/>
    <w:rsid w:val="42ED34F9"/>
    <w:rsid w:val="42FC670A"/>
    <w:rsid w:val="42FD51F5"/>
    <w:rsid w:val="430E3A93"/>
    <w:rsid w:val="430F70D5"/>
    <w:rsid w:val="43100197"/>
    <w:rsid w:val="43102ADB"/>
    <w:rsid w:val="434E0F6B"/>
    <w:rsid w:val="435529A0"/>
    <w:rsid w:val="43560423"/>
    <w:rsid w:val="43595BD4"/>
    <w:rsid w:val="437A1C0A"/>
    <w:rsid w:val="43A1229D"/>
    <w:rsid w:val="43A3278E"/>
    <w:rsid w:val="43AC2E1A"/>
    <w:rsid w:val="43D17C21"/>
    <w:rsid w:val="43DF5027"/>
    <w:rsid w:val="44015853"/>
    <w:rsid w:val="4404370D"/>
    <w:rsid w:val="441B0299"/>
    <w:rsid w:val="441E6B1A"/>
    <w:rsid w:val="44296DC0"/>
    <w:rsid w:val="443E1D5A"/>
    <w:rsid w:val="44472BCC"/>
    <w:rsid w:val="444770B8"/>
    <w:rsid w:val="444A7499"/>
    <w:rsid w:val="447D7193"/>
    <w:rsid w:val="447E12AF"/>
    <w:rsid w:val="449B0822"/>
    <w:rsid w:val="449F105F"/>
    <w:rsid w:val="44B725CB"/>
    <w:rsid w:val="44E80336"/>
    <w:rsid w:val="45144FC4"/>
    <w:rsid w:val="451829E2"/>
    <w:rsid w:val="453C49EC"/>
    <w:rsid w:val="45554CDD"/>
    <w:rsid w:val="455A7B13"/>
    <w:rsid w:val="456F61CC"/>
    <w:rsid w:val="45723C69"/>
    <w:rsid w:val="457D4F62"/>
    <w:rsid w:val="4581443F"/>
    <w:rsid w:val="45855E76"/>
    <w:rsid w:val="45CA7611"/>
    <w:rsid w:val="45D33175"/>
    <w:rsid w:val="45E835BF"/>
    <w:rsid w:val="460D6F47"/>
    <w:rsid w:val="46132D66"/>
    <w:rsid w:val="461D5993"/>
    <w:rsid w:val="46511AE0"/>
    <w:rsid w:val="46613D34"/>
    <w:rsid w:val="46712183"/>
    <w:rsid w:val="46B90BD3"/>
    <w:rsid w:val="46CD21F8"/>
    <w:rsid w:val="46E97F6B"/>
    <w:rsid w:val="46EB4A80"/>
    <w:rsid w:val="46F47170"/>
    <w:rsid w:val="470D1EAB"/>
    <w:rsid w:val="472A634A"/>
    <w:rsid w:val="472F5F91"/>
    <w:rsid w:val="47311C9C"/>
    <w:rsid w:val="473D7F87"/>
    <w:rsid w:val="474335F2"/>
    <w:rsid w:val="474402F7"/>
    <w:rsid w:val="474451A1"/>
    <w:rsid w:val="47482EE3"/>
    <w:rsid w:val="475A32FF"/>
    <w:rsid w:val="47694823"/>
    <w:rsid w:val="47813901"/>
    <w:rsid w:val="47987FC7"/>
    <w:rsid w:val="47A0687C"/>
    <w:rsid w:val="47AB1125"/>
    <w:rsid w:val="47C545C1"/>
    <w:rsid w:val="47E21DC5"/>
    <w:rsid w:val="47FF38C4"/>
    <w:rsid w:val="48052B82"/>
    <w:rsid w:val="480F1C53"/>
    <w:rsid w:val="48354B8F"/>
    <w:rsid w:val="485E782D"/>
    <w:rsid w:val="48712892"/>
    <w:rsid w:val="4876582E"/>
    <w:rsid w:val="489A2C93"/>
    <w:rsid w:val="48A63D20"/>
    <w:rsid w:val="48B74AF4"/>
    <w:rsid w:val="48FF2278"/>
    <w:rsid w:val="49061F80"/>
    <w:rsid w:val="490766EA"/>
    <w:rsid w:val="49236031"/>
    <w:rsid w:val="49240D65"/>
    <w:rsid w:val="49253BF2"/>
    <w:rsid w:val="49262DB0"/>
    <w:rsid w:val="4932385F"/>
    <w:rsid w:val="493871E0"/>
    <w:rsid w:val="49896C58"/>
    <w:rsid w:val="49C1272D"/>
    <w:rsid w:val="49C820BA"/>
    <w:rsid w:val="49D15412"/>
    <w:rsid w:val="49E87FE5"/>
    <w:rsid w:val="49F91AA9"/>
    <w:rsid w:val="4A2D7F2D"/>
    <w:rsid w:val="4A3A5FC0"/>
    <w:rsid w:val="4A484FA8"/>
    <w:rsid w:val="4A576F2C"/>
    <w:rsid w:val="4A5E775B"/>
    <w:rsid w:val="4A665789"/>
    <w:rsid w:val="4A706C00"/>
    <w:rsid w:val="4A7416F6"/>
    <w:rsid w:val="4A842440"/>
    <w:rsid w:val="4A89664D"/>
    <w:rsid w:val="4A9F61BC"/>
    <w:rsid w:val="4AB64B18"/>
    <w:rsid w:val="4AD55FE3"/>
    <w:rsid w:val="4ADC32D7"/>
    <w:rsid w:val="4AEA4AAF"/>
    <w:rsid w:val="4AEE4F9B"/>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CED2F46"/>
    <w:rsid w:val="4CFE2D1B"/>
    <w:rsid w:val="4D111FCA"/>
    <w:rsid w:val="4D1A0424"/>
    <w:rsid w:val="4D310AF0"/>
    <w:rsid w:val="4D3B3FEE"/>
    <w:rsid w:val="4D3D2D31"/>
    <w:rsid w:val="4D450B93"/>
    <w:rsid w:val="4D4565F8"/>
    <w:rsid w:val="4D581A10"/>
    <w:rsid w:val="4D863CEC"/>
    <w:rsid w:val="4DAF797F"/>
    <w:rsid w:val="4DC87299"/>
    <w:rsid w:val="4DD454D1"/>
    <w:rsid w:val="4E267A5B"/>
    <w:rsid w:val="4E45697B"/>
    <w:rsid w:val="4E540E2F"/>
    <w:rsid w:val="4E5B3A5B"/>
    <w:rsid w:val="4E745B1F"/>
    <w:rsid w:val="4E784712"/>
    <w:rsid w:val="4E806A8D"/>
    <w:rsid w:val="4E9206BA"/>
    <w:rsid w:val="4EA115CA"/>
    <w:rsid w:val="4EB24DB7"/>
    <w:rsid w:val="4EB470B0"/>
    <w:rsid w:val="4EC2357B"/>
    <w:rsid w:val="4EF10C22"/>
    <w:rsid w:val="4EF80E76"/>
    <w:rsid w:val="4F1538FD"/>
    <w:rsid w:val="4F2759B3"/>
    <w:rsid w:val="4F2C4E99"/>
    <w:rsid w:val="4F43134C"/>
    <w:rsid w:val="4F5F67F1"/>
    <w:rsid w:val="4F633D82"/>
    <w:rsid w:val="4F7072EC"/>
    <w:rsid w:val="4F7B6846"/>
    <w:rsid w:val="4F8B1C38"/>
    <w:rsid w:val="4FA73663"/>
    <w:rsid w:val="4FA96047"/>
    <w:rsid w:val="4FDE2637"/>
    <w:rsid w:val="4FE155D3"/>
    <w:rsid w:val="4FE36D80"/>
    <w:rsid w:val="4FEC63D6"/>
    <w:rsid w:val="4FEE0DFE"/>
    <w:rsid w:val="50030594"/>
    <w:rsid w:val="50487CA5"/>
    <w:rsid w:val="504F6840"/>
    <w:rsid w:val="505446A7"/>
    <w:rsid w:val="50777EEC"/>
    <w:rsid w:val="50B272C7"/>
    <w:rsid w:val="50B728D2"/>
    <w:rsid w:val="50B8241F"/>
    <w:rsid w:val="50B82E88"/>
    <w:rsid w:val="50D12C9C"/>
    <w:rsid w:val="50DE6980"/>
    <w:rsid w:val="50F363DB"/>
    <w:rsid w:val="50F97B7F"/>
    <w:rsid w:val="511D663C"/>
    <w:rsid w:val="51563A7F"/>
    <w:rsid w:val="519D4385"/>
    <w:rsid w:val="519E6D10"/>
    <w:rsid w:val="51BD06C4"/>
    <w:rsid w:val="51C25AB6"/>
    <w:rsid w:val="51D11500"/>
    <w:rsid w:val="51EB0B79"/>
    <w:rsid w:val="51FC71EF"/>
    <w:rsid w:val="520420FD"/>
    <w:rsid w:val="520A7F1F"/>
    <w:rsid w:val="52505342"/>
    <w:rsid w:val="52584A17"/>
    <w:rsid w:val="5262391D"/>
    <w:rsid w:val="52810CA8"/>
    <w:rsid w:val="528B2246"/>
    <w:rsid w:val="528C4161"/>
    <w:rsid w:val="52B600A4"/>
    <w:rsid w:val="52DD6CD3"/>
    <w:rsid w:val="52E31D12"/>
    <w:rsid w:val="52F251B2"/>
    <w:rsid w:val="52F800ED"/>
    <w:rsid w:val="53130B28"/>
    <w:rsid w:val="531839A2"/>
    <w:rsid w:val="5322312A"/>
    <w:rsid w:val="533C1422"/>
    <w:rsid w:val="535F6E08"/>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DD778E"/>
    <w:rsid w:val="54E23C12"/>
    <w:rsid w:val="54EE7745"/>
    <w:rsid w:val="54F254F9"/>
    <w:rsid w:val="54F27990"/>
    <w:rsid w:val="54F975CB"/>
    <w:rsid w:val="54FE3BCD"/>
    <w:rsid w:val="550637F8"/>
    <w:rsid w:val="55124B31"/>
    <w:rsid w:val="5515398C"/>
    <w:rsid w:val="552C5BF2"/>
    <w:rsid w:val="553700F3"/>
    <w:rsid w:val="554977AB"/>
    <w:rsid w:val="556E6392"/>
    <w:rsid w:val="558D3BEF"/>
    <w:rsid w:val="55B14708"/>
    <w:rsid w:val="55CB5607"/>
    <w:rsid w:val="55CD12A5"/>
    <w:rsid w:val="55DA42EC"/>
    <w:rsid w:val="55E64C0B"/>
    <w:rsid w:val="55E8642D"/>
    <w:rsid w:val="55EC4BB2"/>
    <w:rsid w:val="55F953DE"/>
    <w:rsid w:val="560146C8"/>
    <w:rsid w:val="561429C4"/>
    <w:rsid w:val="561D1936"/>
    <w:rsid w:val="562846B0"/>
    <w:rsid w:val="562E6279"/>
    <w:rsid w:val="56320A3B"/>
    <w:rsid w:val="564856A6"/>
    <w:rsid w:val="564D1E85"/>
    <w:rsid w:val="56531966"/>
    <w:rsid w:val="565B5E47"/>
    <w:rsid w:val="56643D09"/>
    <w:rsid w:val="56930792"/>
    <w:rsid w:val="569F0C0F"/>
    <w:rsid w:val="56B85264"/>
    <w:rsid w:val="56CD227A"/>
    <w:rsid w:val="56E27525"/>
    <w:rsid w:val="57155138"/>
    <w:rsid w:val="57281D9C"/>
    <w:rsid w:val="572C0246"/>
    <w:rsid w:val="57463813"/>
    <w:rsid w:val="57594FC6"/>
    <w:rsid w:val="575A5CF0"/>
    <w:rsid w:val="575B6763"/>
    <w:rsid w:val="575F2536"/>
    <w:rsid w:val="579E4900"/>
    <w:rsid w:val="57A10E5A"/>
    <w:rsid w:val="57AE0D23"/>
    <w:rsid w:val="57B303A3"/>
    <w:rsid w:val="57B439EF"/>
    <w:rsid w:val="57D25ECD"/>
    <w:rsid w:val="57E9283C"/>
    <w:rsid w:val="580A1732"/>
    <w:rsid w:val="580B08A5"/>
    <w:rsid w:val="58361688"/>
    <w:rsid w:val="583F287F"/>
    <w:rsid w:val="586B72B7"/>
    <w:rsid w:val="586E7FDF"/>
    <w:rsid w:val="587249E7"/>
    <w:rsid w:val="587549BB"/>
    <w:rsid w:val="58944D23"/>
    <w:rsid w:val="589A2E73"/>
    <w:rsid w:val="589C7A9D"/>
    <w:rsid w:val="58A61818"/>
    <w:rsid w:val="58A643C8"/>
    <w:rsid w:val="58B23BEB"/>
    <w:rsid w:val="58B974A0"/>
    <w:rsid w:val="58CE5507"/>
    <w:rsid w:val="58D66231"/>
    <w:rsid w:val="58F4719D"/>
    <w:rsid w:val="58F73AB0"/>
    <w:rsid w:val="590219A9"/>
    <w:rsid w:val="590263F7"/>
    <w:rsid w:val="59084281"/>
    <w:rsid w:val="5910067A"/>
    <w:rsid w:val="592B4FB1"/>
    <w:rsid w:val="59470B33"/>
    <w:rsid w:val="594C3AC1"/>
    <w:rsid w:val="5950782C"/>
    <w:rsid w:val="596A5F8F"/>
    <w:rsid w:val="59727E80"/>
    <w:rsid w:val="598E1677"/>
    <w:rsid w:val="599F28FD"/>
    <w:rsid w:val="59C53F20"/>
    <w:rsid w:val="59E41A84"/>
    <w:rsid w:val="5A067A47"/>
    <w:rsid w:val="5A0D37DE"/>
    <w:rsid w:val="5A3F7C38"/>
    <w:rsid w:val="5A860444"/>
    <w:rsid w:val="5A9164F8"/>
    <w:rsid w:val="5A9B3E81"/>
    <w:rsid w:val="5AA96AD1"/>
    <w:rsid w:val="5AB16C31"/>
    <w:rsid w:val="5AB27793"/>
    <w:rsid w:val="5ABF4545"/>
    <w:rsid w:val="5AC24903"/>
    <w:rsid w:val="5AC663CB"/>
    <w:rsid w:val="5ADC59C5"/>
    <w:rsid w:val="5AEE32E6"/>
    <w:rsid w:val="5AFD2D5A"/>
    <w:rsid w:val="5B231FF4"/>
    <w:rsid w:val="5B373A27"/>
    <w:rsid w:val="5B450BE7"/>
    <w:rsid w:val="5B5E3FD1"/>
    <w:rsid w:val="5B5F65E6"/>
    <w:rsid w:val="5B6E674B"/>
    <w:rsid w:val="5B7F5777"/>
    <w:rsid w:val="5B8B5E06"/>
    <w:rsid w:val="5BAC781E"/>
    <w:rsid w:val="5BAF1B2E"/>
    <w:rsid w:val="5BB96664"/>
    <w:rsid w:val="5BC76675"/>
    <w:rsid w:val="5BDC65C3"/>
    <w:rsid w:val="5BDE19C3"/>
    <w:rsid w:val="5BEB116E"/>
    <w:rsid w:val="5BF14020"/>
    <w:rsid w:val="5C1574F2"/>
    <w:rsid w:val="5C286E01"/>
    <w:rsid w:val="5C2B21AD"/>
    <w:rsid w:val="5C2D0AC2"/>
    <w:rsid w:val="5C372122"/>
    <w:rsid w:val="5C396B22"/>
    <w:rsid w:val="5C401F83"/>
    <w:rsid w:val="5C4505E5"/>
    <w:rsid w:val="5C4E3260"/>
    <w:rsid w:val="5C8C7E09"/>
    <w:rsid w:val="5CD46FE8"/>
    <w:rsid w:val="5CEA3D2E"/>
    <w:rsid w:val="5CF40956"/>
    <w:rsid w:val="5D1C5AEF"/>
    <w:rsid w:val="5D1F5532"/>
    <w:rsid w:val="5D485BEA"/>
    <w:rsid w:val="5D4D6168"/>
    <w:rsid w:val="5D5C63AF"/>
    <w:rsid w:val="5D6331D9"/>
    <w:rsid w:val="5D795993"/>
    <w:rsid w:val="5D9B5A40"/>
    <w:rsid w:val="5DD72473"/>
    <w:rsid w:val="5DFC47CB"/>
    <w:rsid w:val="5E0C22FB"/>
    <w:rsid w:val="5E1E305E"/>
    <w:rsid w:val="5E244CC1"/>
    <w:rsid w:val="5E507F6B"/>
    <w:rsid w:val="5E5A61F8"/>
    <w:rsid w:val="5E673379"/>
    <w:rsid w:val="5E687DA4"/>
    <w:rsid w:val="5E79092E"/>
    <w:rsid w:val="5E850C93"/>
    <w:rsid w:val="5E8E10D2"/>
    <w:rsid w:val="5E9F11E3"/>
    <w:rsid w:val="5EB377F5"/>
    <w:rsid w:val="5EC03952"/>
    <w:rsid w:val="5EE40514"/>
    <w:rsid w:val="5EE47A37"/>
    <w:rsid w:val="5F04415A"/>
    <w:rsid w:val="5F067C2A"/>
    <w:rsid w:val="5F0C09DA"/>
    <w:rsid w:val="5F1978CA"/>
    <w:rsid w:val="5F2002C9"/>
    <w:rsid w:val="5F215903"/>
    <w:rsid w:val="5F311D7C"/>
    <w:rsid w:val="5F381A32"/>
    <w:rsid w:val="5F7563E8"/>
    <w:rsid w:val="5F75730C"/>
    <w:rsid w:val="5F880D19"/>
    <w:rsid w:val="5F995BC4"/>
    <w:rsid w:val="5F9F3DDE"/>
    <w:rsid w:val="5FC36300"/>
    <w:rsid w:val="5FCB46DC"/>
    <w:rsid w:val="5FD44804"/>
    <w:rsid w:val="5FEE1A27"/>
    <w:rsid w:val="5FFE63DD"/>
    <w:rsid w:val="60014CAC"/>
    <w:rsid w:val="60161979"/>
    <w:rsid w:val="60257F56"/>
    <w:rsid w:val="60370EFC"/>
    <w:rsid w:val="603B4F43"/>
    <w:rsid w:val="60634D52"/>
    <w:rsid w:val="60710A59"/>
    <w:rsid w:val="60855743"/>
    <w:rsid w:val="609B5B1C"/>
    <w:rsid w:val="60A0135C"/>
    <w:rsid w:val="60A275C1"/>
    <w:rsid w:val="60AA7927"/>
    <w:rsid w:val="60C506EC"/>
    <w:rsid w:val="60C51BA0"/>
    <w:rsid w:val="60D93ED9"/>
    <w:rsid w:val="60DC63D1"/>
    <w:rsid w:val="60E417DD"/>
    <w:rsid w:val="611E6B38"/>
    <w:rsid w:val="613B2CE7"/>
    <w:rsid w:val="613C71BD"/>
    <w:rsid w:val="61501C21"/>
    <w:rsid w:val="61544DA9"/>
    <w:rsid w:val="61600EB8"/>
    <w:rsid w:val="616131B6"/>
    <w:rsid w:val="61661C0E"/>
    <w:rsid w:val="616B0A79"/>
    <w:rsid w:val="617210A3"/>
    <w:rsid w:val="61752669"/>
    <w:rsid w:val="61780BEF"/>
    <w:rsid w:val="617F7C04"/>
    <w:rsid w:val="61897F29"/>
    <w:rsid w:val="61920363"/>
    <w:rsid w:val="619433BF"/>
    <w:rsid w:val="61972A9E"/>
    <w:rsid w:val="61993CAA"/>
    <w:rsid w:val="61994D80"/>
    <w:rsid w:val="61BB6B8C"/>
    <w:rsid w:val="61D845B9"/>
    <w:rsid w:val="61DB4C28"/>
    <w:rsid w:val="61DB58CA"/>
    <w:rsid w:val="61E16EBF"/>
    <w:rsid w:val="61EB6D3B"/>
    <w:rsid w:val="61EF1287"/>
    <w:rsid w:val="61F143F7"/>
    <w:rsid w:val="61FE38BC"/>
    <w:rsid w:val="62184E61"/>
    <w:rsid w:val="62376C25"/>
    <w:rsid w:val="6240424E"/>
    <w:rsid w:val="62562896"/>
    <w:rsid w:val="626837CC"/>
    <w:rsid w:val="62685D90"/>
    <w:rsid w:val="6287718D"/>
    <w:rsid w:val="628A3257"/>
    <w:rsid w:val="628D4321"/>
    <w:rsid w:val="6292105F"/>
    <w:rsid w:val="629F0387"/>
    <w:rsid w:val="62BF228F"/>
    <w:rsid w:val="62C01F3E"/>
    <w:rsid w:val="62C229A9"/>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4914217"/>
    <w:rsid w:val="650E6538"/>
    <w:rsid w:val="65116CA4"/>
    <w:rsid w:val="651219F8"/>
    <w:rsid w:val="652633E0"/>
    <w:rsid w:val="652A436F"/>
    <w:rsid w:val="654741BF"/>
    <w:rsid w:val="65480E51"/>
    <w:rsid w:val="656F203B"/>
    <w:rsid w:val="65706604"/>
    <w:rsid w:val="657F0910"/>
    <w:rsid w:val="65814E31"/>
    <w:rsid w:val="65912FF5"/>
    <w:rsid w:val="65921AA2"/>
    <w:rsid w:val="65A62C37"/>
    <w:rsid w:val="65A63755"/>
    <w:rsid w:val="65B323C5"/>
    <w:rsid w:val="65C01CA8"/>
    <w:rsid w:val="65C459D3"/>
    <w:rsid w:val="65ED2315"/>
    <w:rsid w:val="66037465"/>
    <w:rsid w:val="66335E06"/>
    <w:rsid w:val="665C2EAC"/>
    <w:rsid w:val="666E4AD9"/>
    <w:rsid w:val="6674047F"/>
    <w:rsid w:val="66812AFE"/>
    <w:rsid w:val="6682486F"/>
    <w:rsid w:val="669A7095"/>
    <w:rsid w:val="66A31ADA"/>
    <w:rsid w:val="66A95C31"/>
    <w:rsid w:val="66AD290B"/>
    <w:rsid w:val="66B515CD"/>
    <w:rsid w:val="66BB68E1"/>
    <w:rsid w:val="66C14600"/>
    <w:rsid w:val="66C93C0E"/>
    <w:rsid w:val="66FD14C3"/>
    <w:rsid w:val="67001FF9"/>
    <w:rsid w:val="67057D0F"/>
    <w:rsid w:val="67097DDB"/>
    <w:rsid w:val="672C3528"/>
    <w:rsid w:val="672D63D3"/>
    <w:rsid w:val="673F400F"/>
    <w:rsid w:val="673F7A07"/>
    <w:rsid w:val="67461271"/>
    <w:rsid w:val="6753052E"/>
    <w:rsid w:val="6753700F"/>
    <w:rsid w:val="676D434F"/>
    <w:rsid w:val="67745E7A"/>
    <w:rsid w:val="67812D32"/>
    <w:rsid w:val="678C51D8"/>
    <w:rsid w:val="6794220C"/>
    <w:rsid w:val="67B3644A"/>
    <w:rsid w:val="67CB7BCD"/>
    <w:rsid w:val="67D14620"/>
    <w:rsid w:val="67D94BCB"/>
    <w:rsid w:val="68066F57"/>
    <w:rsid w:val="68285B0D"/>
    <w:rsid w:val="683804E2"/>
    <w:rsid w:val="68394457"/>
    <w:rsid w:val="684A21FA"/>
    <w:rsid w:val="68500FC4"/>
    <w:rsid w:val="685A0EEC"/>
    <w:rsid w:val="687B583D"/>
    <w:rsid w:val="689C2126"/>
    <w:rsid w:val="68A70442"/>
    <w:rsid w:val="68AC37A5"/>
    <w:rsid w:val="68B8372A"/>
    <w:rsid w:val="68C325C7"/>
    <w:rsid w:val="68E65DC7"/>
    <w:rsid w:val="68EA648D"/>
    <w:rsid w:val="68F23295"/>
    <w:rsid w:val="69187319"/>
    <w:rsid w:val="69254DDE"/>
    <w:rsid w:val="692E63C5"/>
    <w:rsid w:val="692F585A"/>
    <w:rsid w:val="69320EA6"/>
    <w:rsid w:val="696E0130"/>
    <w:rsid w:val="697107B3"/>
    <w:rsid w:val="69737DF9"/>
    <w:rsid w:val="697A10F3"/>
    <w:rsid w:val="697A6D97"/>
    <w:rsid w:val="69867FC1"/>
    <w:rsid w:val="69883AB0"/>
    <w:rsid w:val="69D810EC"/>
    <w:rsid w:val="69DF6848"/>
    <w:rsid w:val="69E91EAC"/>
    <w:rsid w:val="69FE1833"/>
    <w:rsid w:val="69FE6B12"/>
    <w:rsid w:val="6A460B14"/>
    <w:rsid w:val="6A4A5616"/>
    <w:rsid w:val="6A4E5255"/>
    <w:rsid w:val="6A833988"/>
    <w:rsid w:val="6A89435D"/>
    <w:rsid w:val="6A8D1C1B"/>
    <w:rsid w:val="6AA83C39"/>
    <w:rsid w:val="6AB40320"/>
    <w:rsid w:val="6AB54C5A"/>
    <w:rsid w:val="6AC34A24"/>
    <w:rsid w:val="6ACB2C71"/>
    <w:rsid w:val="6AD53371"/>
    <w:rsid w:val="6AD9782B"/>
    <w:rsid w:val="6ADB7A47"/>
    <w:rsid w:val="6AE97545"/>
    <w:rsid w:val="6AFA7337"/>
    <w:rsid w:val="6B105217"/>
    <w:rsid w:val="6B1D7CEB"/>
    <w:rsid w:val="6B4D5406"/>
    <w:rsid w:val="6B50461A"/>
    <w:rsid w:val="6B564544"/>
    <w:rsid w:val="6B655AF1"/>
    <w:rsid w:val="6B6A2B79"/>
    <w:rsid w:val="6B6E08BB"/>
    <w:rsid w:val="6B7740AC"/>
    <w:rsid w:val="6B834D36"/>
    <w:rsid w:val="6B957ECB"/>
    <w:rsid w:val="6BA80FAF"/>
    <w:rsid w:val="6BAF6C95"/>
    <w:rsid w:val="6BC41B4E"/>
    <w:rsid w:val="6BCD3509"/>
    <w:rsid w:val="6BF4489A"/>
    <w:rsid w:val="6C014B1B"/>
    <w:rsid w:val="6C0525B0"/>
    <w:rsid w:val="6C0B3641"/>
    <w:rsid w:val="6C133E58"/>
    <w:rsid w:val="6C214FF0"/>
    <w:rsid w:val="6C36202B"/>
    <w:rsid w:val="6C3B6CA2"/>
    <w:rsid w:val="6C434353"/>
    <w:rsid w:val="6C440346"/>
    <w:rsid w:val="6C53192C"/>
    <w:rsid w:val="6C554611"/>
    <w:rsid w:val="6C59338A"/>
    <w:rsid w:val="6C6447E9"/>
    <w:rsid w:val="6C677FE9"/>
    <w:rsid w:val="6C957F99"/>
    <w:rsid w:val="6CA125AA"/>
    <w:rsid w:val="6CA272FD"/>
    <w:rsid w:val="6CA465EB"/>
    <w:rsid w:val="6CAB3449"/>
    <w:rsid w:val="6CB06CB1"/>
    <w:rsid w:val="6CB56076"/>
    <w:rsid w:val="6CB75918"/>
    <w:rsid w:val="6CB83DBF"/>
    <w:rsid w:val="6CC57533"/>
    <w:rsid w:val="6D012C55"/>
    <w:rsid w:val="6D0B038C"/>
    <w:rsid w:val="6D0C5A14"/>
    <w:rsid w:val="6D282CEC"/>
    <w:rsid w:val="6D607753"/>
    <w:rsid w:val="6D7221B9"/>
    <w:rsid w:val="6D821B4D"/>
    <w:rsid w:val="6DCF16F3"/>
    <w:rsid w:val="6DDA39EB"/>
    <w:rsid w:val="6DED2655"/>
    <w:rsid w:val="6DF960D4"/>
    <w:rsid w:val="6E12266E"/>
    <w:rsid w:val="6E2D13E0"/>
    <w:rsid w:val="6E39677A"/>
    <w:rsid w:val="6E4E2795"/>
    <w:rsid w:val="6E693FA2"/>
    <w:rsid w:val="6E8D471E"/>
    <w:rsid w:val="6EA04507"/>
    <w:rsid w:val="6EA353EE"/>
    <w:rsid w:val="6EAA1898"/>
    <w:rsid w:val="6EAE410A"/>
    <w:rsid w:val="6EBD02A6"/>
    <w:rsid w:val="6EDA0DF8"/>
    <w:rsid w:val="6EDF6229"/>
    <w:rsid w:val="6EF43236"/>
    <w:rsid w:val="6EF7293D"/>
    <w:rsid w:val="6EFB698F"/>
    <w:rsid w:val="6F0E7B47"/>
    <w:rsid w:val="6F1B4538"/>
    <w:rsid w:val="6F2E775C"/>
    <w:rsid w:val="6F5716B3"/>
    <w:rsid w:val="6F581402"/>
    <w:rsid w:val="6F5B35C6"/>
    <w:rsid w:val="6F971A71"/>
    <w:rsid w:val="6FCF31D1"/>
    <w:rsid w:val="6FFE5F86"/>
    <w:rsid w:val="700A6FE2"/>
    <w:rsid w:val="702343DA"/>
    <w:rsid w:val="703840C4"/>
    <w:rsid w:val="70526D8F"/>
    <w:rsid w:val="70745ED7"/>
    <w:rsid w:val="70832C5F"/>
    <w:rsid w:val="70995C19"/>
    <w:rsid w:val="70A46B2D"/>
    <w:rsid w:val="70AC7B92"/>
    <w:rsid w:val="70AF0E60"/>
    <w:rsid w:val="70E13D84"/>
    <w:rsid w:val="70EC3DBC"/>
    <w:rsid w:val="70FD7CD0"/>
    <w:rsid w:val="71751439"/>
    <w:rsid w:val="71776F79"/>
    <w:rsid w:val="717771E5"/>
    <w:rsid w:val="717A5555"/>
    <w:rsid w:val="71883676"/>
    <w:rsid w:val="71970440"/>
    <w:rsid w:val="719C683D"/>
    <w:rsid w:val="719F4DA4"/>
    <w:rsid w:val="71B702A2"/>
    <w:rsid w:val="71C15E6B"/>
    <w:rsid w:val="71CB3181"/>
    <w:rsid w:val="71E94733"/>
    <w:rsid w:val="71EE16E8"/>
    <w:rsid w:val="71F84EC8"/>
    <w:rsid w:val="71F922C0"/>
    <w:rsid w:val="71FE04BF"/>
    <w:rsid w:val="720A3887"/>
    <w:rsid w:val="720F446E"/>
    <w:rsid w:val="722F7521"/>
    <w:rsid w:val="724F2113"/>
    <w:rsid w:val="726B32A2"/>
    <w:rsid w:val="72800C4F"/>
    <w:rsid w:val="72A11576"/>
    <w:rsid w:val="72AF5315"/>
    <w:rsid w:val="72B34C45"/>
    <w:rsid w:val="72D37F84"/>
    <w:rsid w:val="72D75819"/>
    <w:rsid w:val="72D83098"/>
    <w:rsid w:val="72DB16C1"/>
    <w:rsid w:val="730C0DD1"/>
    <w:rsid w:val="73187CE5"/>
    <w:rsid w:val="73217A66"/>
    <w:rsid w:val="73871694"/>
    <w:rsid w:val="739B38F2"/>
    <w:rsid w:val="73B53D95"/>
    <w:rsid w:val="73BC3EE3"/>
    <w:rsid w:val="73BE5BF7"/>
    <w:rsid w:val="73C07115"/>
    <w:rsid w:val="740069FC"/>
    <w:rsid w:val="74056531"/>
    <w:rsid w:val="741779CE"/>
    <w:rsid w:val="74237D69"/>
    <w:rsid w:val="743D43F5"/>
    <w:rsid w:val="744125CB"/>
    <w:rsid w:val="745006C8"/>
    <w:rsid w:val="7456013E"/>
    <w:rsid w:val="74841862"/>
    <w:rsid w:val="74863B45"/>
    <w:rsid w:val="7490349F"/>
    <w:rsid w:val="74A05305"/>
    <w:rsid w:val="74A13118"/>
    <w:rsid w:val="74A91D21"/>
    <w:rsid w:val="74B077F6"/>
    <w:rsid w:val="74D11C67"/>
    <w:rsid w:val="74D37FA9"/>
    <w:rsid w:val="74ED0262"/>
    <w:rsid w:val="74FE12B4"/>
    <w:rsid w:val="75287BEC"/>
    <w:rsid w:val="755723C0"/>
    <w:rsid w:val="755A3143"/>
    <w:rsid w:val="75674787"/>
    <w:rsid w:val="75700ED4"/>
    <w:rsid w:val="757B2610"/>
    <w:rsid w:val="75956A44"/>
    <w:rsid w:val="75AD24E4"/>
    <w:rsid w:val="75D01DA1"/>
    <w:rsid w:val="75DC449C"/>
    <w:rsid w:val="75EA4AE8"/>
    <w:rsid w:val="75ED370B"/>
    <w:rsid w:val="75F778EF"/>
    <w:rsid w:val="75F933AE"/>
    <w:rsid w:val="760A46C0"/>
    <w:rsid w:val="761E6A3A"/>
    <w:rsid w:val="762E36B3"/>
    <w:rsid w:val="764D5571"/>
    <w:rsid w:val="765C7562"/>
    <w:rsid w:val="76631EA4"/>
    <w:rsid w:val="767145B6"/>
    <w:rsid w:val="767E572A"/>
    <w:rsid w:val="769D49E7"/>
    <w:rsid w:val="76B76927"/>
    <w:rsid w:val="76DA1D75"/>
    <w:rsid w:val="773866FE"/>
    <w:rsid w:val="77403858"/>
    <w:rsid w:val="77403B93"/>
    <w:rsid w:val="774A1073"/>
    <w:rsid w:val="77882D05"/>
    <w:rsid w:val="778954C7"/>
    <w:rsid w:val="779276DF"/>
    <w:rsid w:val="77C44D45"/>
    <w:rsid w:val="77DF3F87"/>
    <w:rsid w:val="77E75A2E"/>
    <w:rsid w:val="77F36579"/>
    <w:rsid w:val="78190A4F"/>
    <w:rsid w:val="782A7205"/>
    <w:rsid w:val="78342369"/>
    <w:rsid w:val="78495C02"/>
    <w:rsid w:val="78785C96"/>
    <w:rsid w:val="789D1CD2"/>
    <w:rsid w:val="78C338C8"/>
    <w:rsid w:val="78CE0BEB"/>
    <w:rsid w:val="78F046A9"/>
    <w:rsid w:val="790348F9"/>
    <w:rsid w:val="793C1D0E"/>
    <w:rsid w:val="79473C66"/>
    <w:rsid w:val="7950187D"/>
    <w:rsid w:val="79530AEB"/>
    <w:rsid w:val="79543B96"/>
    <w:rsid w:val="79672A2A"/>
    <w:rsid w:val="7976312E"/>
    <w:rsid w:val="79765640"/>
    <w:rsid w:val="79A8143C"/>
    <w:rsid w:val="79AF0CE0"/>
    <w:rsid w:val="79DC33AE"/>
    <w:rsid w:val="7A067F11"/>
    <w:rsid w:val="7A0E5017"/>
    <w:rsid w:val="7A2904CA"/>
    <w:rsid w:val="7A4337A5"/>
    <w:rsid w:val="7A4A42A1"/>
    <w:rsid w:val="7A533773"/>
    <w:rsid w:val="7A586A6F"/>
    <w:rsid w:val="7A5A1D12"/>
    <w:rsid w:val="7A6F4662"/>
    <w:rsid w:val="7A741202"/>
    <w:rsid w:val="7A7461FC"/>
    <w:rsid w:val="7A7B7E45"/>
    <w:rsid w:val="7A9711A9"/>
    <w:rsid w:val="7A9F7E01"/>
    <w:rsid w:val="7AA03893"/>
    <w:rsid w:val="7AAC08C3"/>
    <w:rsid w:val="7AC86E05"/>
    <w:rsid w:val="7B034002"/>
    <w:rsid w:val="7B2A5C62"/>
    <w:rsid w:val="7B4A49B3"/>
    <w:rsid w:val="7B5A1F4D"/>
    <w:rsid w:val="7B6C13AE"/>
    <w:rsid w:val="7B6C4213"/>
    <w:rsid w:val="7B71211A"/>
    <w:rsid w:val="7B723C11"/>
    <w:rsid w:val="7B73124E"/>
    <w:rsid w:val="7B810D05"/>
    <w:rsid w:val="7B837844"/>
    <w:rsid w:val="7B9504C1"/>
    <w:rsid w:val="7BAD5F69"/>
    <w:rsid w:val="7BC40083"/>
    <w:rsid w:val="7BD3034F"/>
    <w:rsid w:val="7BD636DA"/>
    <w:rsid w:val="7BF80E77"/>
    <w:rsid w:val="7BFA0614"/>
    <w:rsid w:val="7BFF194C"/>
    <w:rsid w:val="7C0145A0"/>
    <w:rsid w:val="7C0F6522"/>
    <w:rsid w:val="7C1413F0"/>
    <w:rsid w:val="7C181F6C"/>
    <w:rsid w:val="7C276B9D"/>
    <w:rsid w:val="7C3C2310"/>
    <w:rsid w:val="7C3D3CA5"/>
    <w:rsid w:val="7C3F770A"/>
    <w:rsid w:val="7C705B15"/>
    <w:rsid w:val="7C8C5CE0"/>
    <w:rsid w:val="7C992C23"/>
    <w:rsid w:val="7C9B3097"/>
    <w:rsid w:val="7CA20F34"/>
    <w:rsid w:val="7CAB6E76"/>
    <w:rsid w:val="7CAD4FBB"/>
    <w:rsid w:val="7CB400F8"/>
    <w:rsid w:val="7CC55261"/>
    <w:rsid w:val="7CC721AF"/>
    <w:rsid w:val="7CE860D5"/>
    <w:rsid w:val="7D11121B"/>
    <w:rsid w:val="7D20600D"/>
    <w:rsid w:val="7D39738D"/>
    <w:rsid w:val="7D3F31B9"/>
    <w:rsid w:val="7D8151C2"/>
    <w:rsid w:val="7D9341B1"/>
    <w:rsid w:val="7DB15989"/>
    <w:rsid w:val="7DB909C2"/>
    <w:rsid w:val="7DCB4B07"/>
    <w:rsid w:val="7DDC02D1"/>
    <w:rsid w:val="7DE61596"/>
    <w:rsid w:val="7DF82D9C"/>
    <w:rsid w:val="7E362BAE"/>
    <w:rsid w:val="7E454EA8"/>
    <w:rsid w:val="7E8B1C83"/>
    <w:rsid w:val="7E8E585D"/>
    <w:rsid w:val="7E960221"/>
    <w:rsid w:val="7EB268B9"/>
    <w:rsid w:val="7EB42631"/>
    <w:rsid w:val="7ECB34D7"/>
    <w:rsid w:val="7EDE4909"/>
    <w:rsid w:val="7EEC1826"/>
    <w:rsid w:val="7F14190B"/>
    <w:rsid w:val="7F2C5855"/>
    <w:rsid w:val="7F316E32"/>
    <w:rsid w:val="7F4B5CC4"/>
    <w:rsid w:val="7F675DDD"/>
    <w:rsid w:val="7F6A0A1F"/>
    <w:rsid w:val="7F856993"/>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
    <w:pPr>
      <w:keepNext/>
      <w:keepLines/>
      <w:numPr>
        <w:ilvl w:val="3"/>
        <w:numId w:val="2"/>
      </w:numPr>
      <w:spacing w:before="240" w:after="240" w:line="360" w:lineRule="auto"/>
      <w:ind w:left="862" w:hanging="862"/>
      <w:outlineLvl w:val="3"/>
    </w:pPr>
    <w:rPr>
      <w:rFonts w:ascii="Cambria" w:hAnsi="Cambria"/>
      <w:b/>
      <w:bCs/>
      <w:sz w:val="28"/>
      <w:szCs w:val="28"/>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2"/>
    <w:basedOn w:val="1"/>
    <w:qFormat/>
    <w:uiPriority w:val="99"/>
    <w:rPr>
      <w:rFonts w:ascii="仿宋_GB2312" w:hAnsi="宋体" w:eastAsia="仿宋_GB2312" w:cs="仿宋_GB2312"/>
      <w:sz w:val="28"/>
      <w:szCs w:val="28"/>
    </w:rPr>
  </w:style>
  <w:style w:type="paragraph" w:styleId="6">
    <w:name w:val="Normal Indent"/>
    <w:basedOn w:val="1"/>
    <w:semiHidden/>
    <w:qFormat/>
    <w:uiPriority w:val="0"/>
    <w:pPr>
      <w:ind w:firstLine="420"/>
    </w:pPr>
    <w:rPr>
      <w:sz w:val="28"/>
    </w:rPr>
  </w:style>
  <w:style w:type="paragraph" w:styleId="7">
    <w:name w:val="Body Text 3"/>
    <w:basedOn w:val="1"/>
    <w:qFormat/>
    <w:uiPriority w:val="99"/>
    <w:pPr>
      <w:spacing w:after="120"/>
    </w:pPr>
    <w:rPr>
      <w:sz w:val="16"/>
      <w:szCs w:val="16"/>
    </w:rPr>
  </w:style>
  <w:style w:type="paragraph" w:styleId="8">
    <w:name w:val="Body Text"/>
    <w:basedOn w:val="1"/>
    <w:next w:val="7"/>
    <w:qFormat/>
    <w:uiPriority w:val="0"/>
    <w:rPr>
      <w:sz w:val="24"/>
    </w:rPr>
  </w:style>
  <w:style w:type="paragraph" w:styleId="9">
    <w:name w:val="Body Text Indent"/>
    <w:basedOn w:val="1"/>
    <w:qFormat/>
    <w:uiPriority w:val="0"/>
    <w:pPr>
      <w:ind w:firstLine="200" w:firstLineChars="200"/>
    </w:pPr>
    <w:rPr>
      <w:rFonts w:ascii="Times New Roman" w:hAnsi="Times New Roman"/>
      <w:sz w:val="28"/>
      <w:szCs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Date"/>
    <w:basedOn w:val="1"/>
    <w:next w:val="1"/>
    <w:unhideWhenUsed/>
    <w:qFormat/>
    <w:uiPriority w:val="0"/>
    <w:pPr>
      <w:adjustRightInd w:val="0"/>
      <w:spacing w:line="360" w:lineRule="atLeast"/>
    </w:pPr>
    <w:rPr>
      <w:rFonts w:ascii="宋体"/>
      <w:color w:val="0000FF"/>
      <w:kern w:val="0"/>
      <w:sz w:val="24"/>
    </w:rPr>
  </w:style>
  <w:style w:type="paragraph" w:styleId="13">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8">
    <w:name w:val="toc 2"/>
    <w:basedOn w:val="1"/>
    <w:next w:val="1"/>
    <w:semiHidden/>
    <w:qFormat/>
    <w:uiPriority w:val="99"/>
    <w:pPr>
      <w:ind w:left="420" w:leftChars="200"/>
    </w:pPr>
  </w:style>
  <w:style w:type="paragraph" w:styleId="19">
    <w:name w:val="Normal (Web)"/>
    <w:basedOn w:val="1"/>
    <w:qFormat/>
    <w:uiPriority w:val="99"/>
    <w:rPr>
      <w:sz w:val="24"/>
      <w:szCs w:val="24"/>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99"/>
    <w:rPr>
      <w:rFonts w:ascii="Times New Roman" w:hAnsi="Times New Roman" w:eastAsia="宋体" w:cs="Times New Roman"/>
    </w:rPr>
  </w:style>
  <w:style w:type="character" w:styleId="25">
    <w:name w:val="FollowedHyperlink"/>
    <w:basedOn w:val="23"/>
    <w:qFormat/>
    <w:uiPriority w:val="0"/>
    <w:rPr>
      <w:color w:val="4455AA"/>
      <w:u w:val="none"/>
    </w:rPr>
  </w:style>
  <w:style w:type="character" w:styleId="26">
    <w:name w:val="Hyperlink"/>
    <w:basedOn w:val="23"/>
    <w:qFormat/>
    <w:uiPriority w:val="0"/>
    <w:rPr>
      <w:color w:val="2D64B3"/>
      <w:u w:val="none"/>
    </w:rPr>
  </w:style>
  <w:style w:type="paragraph" w:customStyle="1" w:styleId="27">
    <w:name w:val="正式文本"/>
    <w:basedOn w:val="1"/>
    <w:qFormat/>
    <w:uiPriority w:val="0"/>
    <w:pPr>
      <w:spacing w:line="540" w:lineRule="exact"/>
      <w:ind w:firstLine="200" w:firstLineChars="200"/>
    </w:pPr>
    <w:rPr>
      <w:rFonts w:ascii="宋体" w:hAnsi="Arial Narrow"/>
      <w:sz w:val="28"/>
    </w:rPr>
  </w:style>
  <w:style w:type="paragraph" w:customStyle="1" w:styleId="28">
    <w:name w:val="xl27"/>
    <w:basedOn w:val="1"/>
    <w:next w:val="29"/>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29">
    <w:name w:val="A正文"/>
    <w:basedOn w:val="1"/>
    <w:qFormat/>
    <w:uiPriority w:val="0"/>
    <w:pPr>
      <w:widowControl/>
      <w:ind w:firstLine="480"/>
      <w:jc w:val="left"/>
    </w:pPr>
    <w:rPr>
      <w:rFonts w:ascii="宋体" w:hAnsi="宋体"/>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32">
    <w:name w:val="heading 3"/>
    <w:basedOn w:val="1"/>
    <w:next w:val="1"/>
    <w:qFormat/>
    <w:uiPriority w:val="0"/>
    <w:pPr>
      <w:keepNext/>
      <w:keepLines/>
      <w:spacing w:before="260" w:after="260" w:line="415" w:lineRule="auto"/>
      <w:outlineLvl w:val="2"/>
    </w:pPr>
    <w:rPr>
      <w:rFonts w:hint="eastAsia"/>
      <w:sz w:val="30"/>
      <w:szCs w:val="20"/>
    </w:rPr>
  </w:style>
  <w:style w:type="paragraph" w:styleId="33">
    <w:name w:val="List Paragraph"/>
    <w:basedOn w:val="1"/>
    <w:qFormat/>
    <w:uiPriority w:val="34"/>
    <w:pPr>
      <w:ind w:firstLine="420" w:firstLineChars="200"/>
    </w:pPr>
    <w:rPr>
      <w:rFonts w:asciiTheme="minorHAnsi" w:hAnsiTheme="minorHAnsi" w:eastAsiaTheme="minorEastAsia" w:cstheme="minorBidi"/>
    </w:rPr>
  </w:style>
  <w:style w:type="paragraph" w:customStyle="1" w:styleId="34">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3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36">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37">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8">
    <w:name w:val="Heading #5|1"/>
    <w:basedOn w:val="1"/>
    <w:qFormat/>
    <w:uiPriority w:val="0"/>
    <w:pPr>
      <w:spacing w:after="370"/>
      <w:jc w:val="center"/>
      <w:outlineLvl w:val="4"/>
    </w:pPr>
    <w:rPr>
      <w:rFonts w:ascii="宋体" w:hAnsi="宋体" w:cs="宋体"/>
      <w:lang w:val="zh-TW" w:eastAsia="zh-TW" w:bidi="zh-TW"/>
    </w:rPr>
  </w:style>
  <w:style w:type="paragraph" w:customStyle="1" w:styleId="39">
    <w:name w:val="Body text|1"/>
    <w:basedOn w:val="1"/>
    <w:qFormat/>
    <w:uiPriority w:val="0"/>
    <w:pPr>
      <w:spacing w:line="324" w:lineRule="auto"/>
    </w:pPr>
    <w:rPr>
      <w:rFonts w:ascii="宋体" w:hAnsi="宋体" w:cs="宋体"/>
      <w:lang w:val="zh-TW" w:eastAsia="zh-TW" w:bidi="zh-TW"/>
    </w:rPr>
  </w:style>
  <w:style w:type="character" w:customStyle="1" w:styleId="40">
    <w:name w:val="font21"/>
    <w:basedOn w:val="23"/>
    <w:qFormat/>
    <w:uiPriority w:val="0"/>
    <w:rPr>
      <w:rFonts w:hint="eastAsia" w:ascii="方正仿宋简体" w:hAnsi="方正仿宋简体" w:eastAsia="方正仿宋简体" w:cs="方正仿宋简体"/>
      <w:b/>
      <w:color w:val="000000"/>
      <w:sz w:val="28"/>
      <w:szCs w:val="28"/>
      <w:u w:val="none"/>
    </w:rPr>
  </w:style>
  <w:style w:type="character" w:customStyle="1" w:styleId="41">
    <w:name w:val="font01"/>
    <w:basedOn w:val="23"/>
    <w:qFormat/>
    <w:uiPriority w:val="0"/>
    <w:rPr>
      <w:rFonts w:hint="eastAsia" w:ascii="宋体" w:hAnsi="宋体" w:eastAsia="宋体" w:cs="宋体"/>
      <w:b/>
      <w:color w:val="000000"/>
      <w:sz w:val="28"/>
      <w:szCs w:val="28"/>
      <w:u w:val="none"/>
    </w:rPr>
  </w:style>
  <w:style w:type="paragraph" w:customStyle="1" w:styleId="42">
    <w:name w:val="Table Text"/>
    <w:basedOn w:val="1"/>
    <w:semiHidden/>
    <w:qFormat/>
    <w:uiPriority w:val="0"/>
    <w:rPr>
      <w:rFonts w:ascii="宋体" w:hAnsi="宋体" w:eastAsia="宋体" w:cs="宋体"/>
      <w:sz w:val="19"/>
      <w:szCs w:val="19"/>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1正文"/>
    <w:basedOn w:val="1"/>
    <w:qFormat/>
    <w:uiPriority w:val="0"/>
    <w:pPr>
      <w:widowControl/>
      <w:adjustRightInd w:val="0"/>
      <w:spacing w:line="300" w:lineRule="auto"/>
      <w:ind w:firstLine="480"/>
      <w:jc w:val="left"/>
      <w:textAlignment w:val="baseline"/>
    </w:pPr>
    <w:rPr>
      <w:kern w:val="0"/>
      <w:sz w:val="24"/>
      <w:szCs w:val="20"/>
    </w:rPr>
  </w:style>
  <w:style w:type="paragraph" w:customStyle="1" w:styleId="45">
    <w:name w:val="标题1"/>
    <w:basedOn w:val="1"/>
    <w:qFormat/>
    <w:uiPriority w:val="0"/>
    <w:pPr>
      <w:adjustRightInd w:val="0"/>
      <w:snapToGrid w:val="0"/>
      <w:spacing w:line="360" w:lineRule="auto"/>
      <w:jc w:val="center"/>
    </w:pPr>
    <w:rPr>
      <w:rFonts w:hAnsi="宋体" w:cs="宋体"/>
      <w:b/>
      <w:bCs/>
      <w:color w:val="000000"/>
      <w:sz w:val="32"/>
      <w:szCs w:val="32"/>
    </w:rPr>
  </w:style>
  <w:style w:type="paragraph" w:customStyle="1" w:styleId="46">
    <w:name w:val="Body text|2"/>
    <w:basedOn w:val="1"/>
    <w:qFormat/>
    <w:uiPriority w:val="0"/>
    <w:pPr>
      <w:spacing w:line="454" w:lineRule="auto"/>
      <w:ind w:firstLine="400"/>
    </w:pPr>
    <w:rPr>
      <w:rFonts w:ascii="宋体" w:hAnsi="宋体" w:cs="宋体"/>
      <w:sz w:val="28"/>
      <w:szCs w:val="28"/>
      <w:lang w:val="zh-TW" w:eastAsia="zh-TW" w:bidi="zh-TW"/>
    </w:rPr>
  </w:style>
  <w:style w:type="paragraph" w:customStyle="1" w:styleId="47">
    <w:name w:val="目录 21"/>
    <w:basedOn w:val="1"/>
    <w:next w:val="1"/>
    <w:unhideWhenUsed/>
    <w:qFormat/>
    <w:uiPriority w:val="39"/>
    <w:pPr>
      <w:widowControl/>
      <w:spacing w:after="100" w:line="276" w:lineRule="auto"/>
      <w:ind w:left="220"/>
      <w:jc w:val="left"/>
    </w:pPr>
    <w:rPr>
      <w:kern w:val="0"/>
      <w:sz w:val="22"/>
    </w:rPr>
  </w:style>
  <w:style w:type="character" w:customStyle="1" w:styleId="48">
    <w:name w:val="font71"/>
    <w:basedOn w:val="23"/>
    <w:qFormat/>
    <w:uiPriority w:val="0"/>
    <w:rPr>
      <w:rFonts w:ascii="PingFangSC-Regular" w:hAnsi="PingFangSC-Regular" w:eastAsia="PingFangSC-Regular" w:cs="PingFangSC-Regular"/>
      <w:color w:val="333333"/>
      <w:sz w:val="21"/>
      <w:szCs w:val="21"/>
      <w:u w:val="none"/>
    </w:rPr>
  </w:style>
  <w:style w:type="character" w:customStyle="1" w:styleId="49">
    <w:name w:val="font81"/>
    <w:basedOn w:val="23"/>
    <w:qFormat/>
    <w:uiPriority w:val="0"/>
    <w:rPr>
      <w:rFonts w:hint="eastAsia" w:ascii="宋体" w:hAnsi="宋体" w:eastAsia="宋体" w:cs="宋体"/>
      <w:color w:val="333333"/>
      <w:sz w:val="21"/>
      <w:szCs w:val="21"/>
      <w:u w:val="none"/>
    </w:rPr>
  </w:style>
  <w:style w:type="paragraph" w:customStyle="1" w:styleId="50">
    <w:name w:val="正文 A"/>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styleId="51">
    <w:name w:val="No Spacing"/>
    <w:basedOn w:val="1"/>
    <w:qFormat/>
    <w:uiPriority w:val="1"/>
    <w:rPr>
      <w:szCs w:val="32"/>
    </w:rPr>
  </w:style>
  <w:style w:type="paragraph" w:customStyle="1" w:styleId="52">
    <w:name w:val="正文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14182</Words>
  <Characters>14671</Characters>
  <Lines>1</Lines>
  <Paragraphs>1</Paragraphs>
  <TotalTime>0</TotalTime>
  <ScaleCrop>false</ScaleCrop>
  <LinksUpToDate>false</LinksUpToDate>
  <CharactersWithSpaces>15660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杨玉强</cp:lastModifiedBy>
  <dcterms:modified xsi:type="dcterms:W3CDTF">2025-08-14T01:29:00Z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3BCE44E50DA34A4E85C7560BA94660A7</vt:lpwstr>
  </property>
  <property fmtid="{D5CDD505-2E9C-101B-9397-08002B2CF9AE}" pid="4" name="KSOTemplateDocerSaveRecord">
    <vt:lpwstr>eyJoZGlkIjoiYmRhOTc1MDdiM2NiM2NkYTNiMTcyNTljMDY2NWFkNGQifQ==</vt:lpwstr>
  </property>
</Properties>
</file>