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44CAA">
      <w:pPr>
        <w:widowControl/>
        <w:adjustRightInd w:val="0"/>
        <w:snapToGrid w:val="0"/>
        <w:spacing w:line="360" w:lineRule="auto"/>
        <w:jc w:val="left"/>
        <w:rPr>
          <w:rFonts w:eastAsia="华文中宋"/>
          <w:b/>
          <w:bCs/>
          <w:sz w:val="32"/>
          <w:szCs w:val="32"/>
          <w:lang w:val="zh-CN"/>
        </w:rPr>
      </w:pPr>
    </w:p>
    <w:p w14:paraId="12BB5FF9">
      <w:pPr>
        <w:widowControl/>
        <w:adjustRightInd w:val="0"/>
        <w:snapToGrid w:val="0"/>
        <w:spacing w:line="360" w:lineRule="auto"/>
        <w:jc w:val="left"/>
        <w:rPr>
          <w:rFonts w:eastAsia="华文中宋"/>
          <w:b/>
          <w:bCs/>
          <w:sz w:val="18"/>
          <w:szCs w:val="18"/>
          <w:lang w:val="zh-CN"/>
        </w:rPr>
      </w:pPr>
      <w:r>
        <w:rPr>
          <w:rFonts w:eastAsia="华文中宋"/>
          <w:b/>
          <w:bCs/>
          <w:sz w:val="52"/>
          <w:szCs w:val="52"/>
          <w:lang w:val="zh-CN"/>
        </w:rPr>
        <w:t xml:space="preserve"> </w:t>
      </w:r>
    </w:p>
    <w:p w14:paraId="763D474A">
      <w:pPr>
        <w:widowControl/>
        <w:adjustRightInd w:val="0"/>
        <w:snapToGrid w:val="0"/>
        <w:spacing w:line="360" w:lineRule="auto"/>
        <w:jc w:val="center"/>
        <w:rPr>
          <w:rFonts w:eastAsia="华文中宋"/>
          <w:b/>
          <w:bCs/>
          <w:sz w:val="36"/>
          <w:szCs w:val="36"/>
          <w:lang w:val="zh-CN"/>
        </w:rPr>
      </w:pPr>
      <w:r>
        <w:rPr>
          <w:rFonts w:eastAsia="华文中宋"/>
          <w:b/>
          <w:bCs/>
          <w:sz w:val="36"/>
          <w:szCs w:val="36"/>
          <w:lang w:val="zh-CN"/>
        </w:rPr>
        <w:t>中煤陕西能源化工</w:t>
      </w:r>
      <w:r>
        <w:rPr>
          <w:rFonts w:hint="eastAsia" w:eastAsia="华文中宋"/>
          <w:b/>
          <w:bCs/>
          <w:sz w:val="36"/>
          <w:szCs w:val="36"/>
          <w:lang w:val="en-US" w:eastAsia="zh-CN"/>
        </w:rPr>
        <w:t>集团</w:t>
      </w:r>
      <w:r>
        <w:rPr>
          <w:rFonts w:eastAsia="华文中宋"/>
          <w:b/>
          <w:bCs/>
          <w:sz w:val="36"/>
          <w:szCs w:val="36"/>
          <w:lang w:val="zh-CN"/>
        </w:rPr>
        <w:t>有限公司</w:t>
      </w:r>
    </w:p>
    <w:p w14:paraId="2B86E3DA">
      <w:pPr>
        <w:widowControl/>
        <w:adjustRightInd w:val="0"/>
        <w:snapToGrid w:val="0"/>
        <w:spacing w:line="360" w:lineRule="auto"/>
        <w:jc w:val="center"/>
        <w:rPr>
          <w:rFonts w:hint="eastAsia" w:eastAsia="华文中宋"/>
          <w:b/>
          <w:bCs/>
          <w:sz w:val="36"/>
          <w:szCs w:val="36"/>
          <w:lang w:val="zh-CN"/>
        </w:rPr>
      </w:pPr>
    </w:p>
    <w:p w14:paraId="0A1C9D26">
      <w:pPr>
        <w:widowControl/>
        <w:adjustRightInd w:val="0"/>
        <w:snapToGrid w:val="0"/>
        <w:spacing w:line="360" w:lineRule="auto"/>
        <w:jc w:val="center"/>
        <w:rPr>
          <w:rFonts w:eastAsia="华文中宋"/>
          <w:b/>
          <w:bCs/>
          <w:szCs w:val="21"/>
          <w:lang w:val="zh-CN"/>
        </w:rPr>
      </w:pPr>
      <w:r>
        <w:rPr>
          <w:rFonts w:hint="eastAsia" w:eastAsia="华文中宋"/>
          <w:b/>
          <w:bCs/>
          <w:sz w:val="36"/>
          <w:szCs w:val="36"/>
          <w:lang w:val="zh-CN"/>
        </w:rPr>
        <w:t>中煤陕西公司煤化工科里奥利质量流量计采购项目</w:t>
      </w:r>
    </w:p>
    <w:p w14:paraId="5BD82ACB">
      <w:pPr>
        <w:widowControl/>
        <w:adjustRightInd w:val="0"/>
        <w:snapToGrid w:val="0"/>
        <w:spacing w:line="360" w:lineRule="auto"/>
        <w:jc w:val="center"/>
        <w:rPr>
          <w:rFonts w:eastAsia="华文中宋"/>
          <w:b/>
          <w:bCs/>
          <w:szCs w:val="21"/>
          <w:lang w:val="zh-CN"/>
        </w:rPr>
      </w:pPr>
    </w:p>
    <w:p w14:paraId="1D83523B">
      <w:pPr>
        <w:widowControl/>
        <w:adjustRightInd w:val="0"/>
        <w:snapToGrid w:val="0"/>
        <w:spacing w:line="360" w:lineRule="auto"/>
        <w:jc w:val="center"/>
        <w:rPr>
          <w:rFonts w:eastAsia="华文中宋"/>
          <w:b/>
          <w:bCs/>
          <w:sz w:val="84"/>
          <w:szCs w:val="84"/>
          <w:lang w:val="zh-CN"/>
        </w:rPr>
      </w:pPr>
      <w:r>
        <w:rPr>
          <w:rFonts w:eastAsia="华文中宋"/>
          <w:b/>
          <w:bCs/>
          <w:sz w:val="84"/>
          <w:szCs w:val="84"/>
          <w:lang w:val="zh-CN"/>
        </w:rPr>
        <w:t>询价文件</w:t>
      </w:r>
    </w:p>
    <w:p w14:paraId="48BBCFF6">
      <w:pPr>
        <w:widowControl/>
        <w:adjustRightInd w:val="0"/>
        <w:snapToGrid w:val="0"/>
        <w:spacing w:line="360" w:lineRule="auto"/>
        <w:jc w:val="center"/>
        <w:rPr>
          <w:rFonts w:eastAsia="华文中宋"/>
          <w:b/>
          <w:bCs/>
          <w:sz w:val="18"/>
          <w:szCs w:val="18"/>
          <w:lang w:val="zh-CN"/>
        </w:rPr>
      </w:pPr>
    </w:p>
    <w:p w14:paraId="7F5FDB6C">
      <w:pPr>
        <w:widowControl/>
        <w:adjustRightInd w:val="0"/>
        <w:snapToGrid w:val="0"/>
        <w:spacing w:line="360" w:lineRule="auto"/>
        <w:jc w:val="center"/>
        <w:rPr>
          <w:rFonts w:eastAsia="华文中宋"/>
          <w:b/>
          <w:bCs/>
          <w:sz w:val="18"/>
          <w:szCs w:val="18"/>
          <w:lang w:val="zh-CN"/>
        </w:rPr>
      </w:pPr>
    </w:p>
    <w:p w14:paraId="3FAB365C">
      <w:pPr>
        <w:widowControl/>
        <w:adjustRightInd w:val="0"/>
        <w:snapToGrid w:val="0"/>
        <w:spacing w:line="360" w:lineRule="auto"/>
        <w:jc w:val="center"/>
        <w:rPr>
          <w:rFonts w:eastAsia="华文中宋"/>
          <w:b/>
          <w:bCs/>
          <w:sz w:val="18"/>
          <w:szCs w:val="18"/>
          <w:lang w:val="zh-CN"/>
        </w:rPr>
      </w:pPr>
    </w:p>
    <w:p w14:paraId="3BDDA975">
      <w:pPr>
        <w:widowControl/>
        <w:adjustRightInd w:val="0"/>
        <w:snapToGrid w:val="0"/>
        <w:spacing w:line="360" w:lineRule="auto"/>
        <w:jc w:val="center"/>
        <w:rPr>
          <w:rFonts w:eastAsia="华文中宋"/>
          <w:b/>
          <w:bCs/>
          <w:sz w:val="18"/>
          <w:szCs w:val="18"/>
          <w:lang w:val="zh-CN"/>
        </w:rPr>
      </w:pPr>
    </w:p>
    <w:p w14:paraId="3695BDEA">
      <w:pPr>
        <w:widowControl/>
        <w:adjustRightInd w:val="0"/>
        <w:snapToGrid w:val="0"/>
        <w:spacing w:line="360" w:lineRule="auto"/>
        <w:jc w:val="center"/>
        <w:rPr>
          <w:rFonts w:eastAsia="华文中宋"/>
          <w:b/>
          <w:bCs/>
          <w:sz w:val="18"/>
          <w:szCs w:val="18"/>
          <w:lang w:val="zh-CN"/>
        </w:rPr>
      </w:pPr>
    </w:p>
    <w:p w14:paraId="664181A9">
      <w:pPr>
        <w:widowControl/>
        <w:adjustRightInd w:val="0"/>
        <w:snapToGrid w:val="0"/>
        <w:spacing w:line="360" w:lineRule="auto"/>
        <w:ind w:firstLine="1405" w:firstLineChars="500"/>
        <w:rPr>
          <w:rFonts w:eastAsia="华文中宋"/>
          <w:b/>
          <w:bCs/>
          <w:sz w:val="28"/>
          <w:szCs w:val="28"/>
          <w:lang w:val="zh-CN"/>
        </w:rPr>
      </w:pPr>
    </w:p>
    <w:p w14:paraId="3503E4E8">
      <w:pPr>
        <w:widowControl/>
        <w:adjustRightInd w:val="0"/>
        <w:snapToGrid w:val="0"/>
        <w:spacing w:line="360" w:lineRule="auto"/>
        <w:ind w:firstLine="1405" w:firstLineChars="500"/>
        <w:rPr>
          <w:rFonts w:eastAsia="华文中宋"/>
          <w:b/>
          <w:bCs/>
          <w:sz w:val="28"/>
          <w:szCs w:val="28"/>
          <w:lang w:val="zh-CN"/>
        </w:rPr>
      </w:pPr>
    </w:p>
    <w:p w14:paraId="5C197E67">
      <w:pPr>
        <w:widowControl/>
        <w:adjustRightInd w:val="0"/>
        <w:snapToGrid w:val="0"/>
        <w:spacing w:line="360" w:lineRule="auto"/>
        <w:ind w:firstLine="1405" w:firstLineChars="500"/>
        <w:rPr>
          <w:rFonts w:eastAsia="华文中宋"/>
          <w:b/>
          <w:bCs/>
          <w:sz w:val="28"/>
          <w:szCs w:val="28"/>
          <w:lang w:val="zh-CN"/>
        </w:rPr>
      </w:pPr>
    </w:p>
    <w:p w14:paraId="082DCEDB">
      <w:pPr>
        <w:widowControl/>
        <w:adjustRightInd w:val="0"/>
        <w:snapToGrid w:val="0"/>
        <w:spacing w:line="360" w:lineRule="auto"/>
        <w:ind w:firstLine="1405" w:firstLineChars="500"/>
        <w:rPr>
          <w:rFonts w:eastAsia="华文中宋"/>
          <w:b/>
          <w:bCs/>
          <w:sz w:val="28"/>
          <w:szCs w:val="28"/>
          <w:lang w:val="zh-CN"/>
        </w:rPr>
      </w:pPr>
    </w:p>
    <w:p w14:paraId="522DD3FC">
      <w:pPr>
        <w:widowControl/>
        <w:adjustRightInd w:val="0"/>
        <w:snapToGrid w:val="0"/>
        <w:spacing w:line="360" w:lineRule="auto"/>
        <w:ind w:firstLine="1405" w:firstLineChars="500"/>
        <w:rPr>
          <w:rFonts w:eastAsia="华文中宋"/>
          <w:b/>
          <w:bCs/>
          <w:sz w:val="28"/>
          <w:szCs w:val="28"/>
          <w:lang w:val="zh-CN"/>
        </w:rPr>
      </w:pPr>
    </w:p>
    <w:p w14:paraId="582335D7">
      <w:pPr>
        <w:widowControl/>
        <w:adjustRightInd w:val="0"/>
        <w:snapToGrid w:val="0"/>
        <w:spacing w:line="360" w:lineRule="auto"/>
        <w:ind w:firstLine="1405" w:firstLineChars="500"/>
        <w:rPr>
          <w:rFonts w:eastAsia="华文中宋"/>
          <w:b/>
          <w:bCs/>
          <w:sz w:val="28"/>
          <w:szCs w:val="28"/>
          <w:lang w:val="zh-CN"/>
        </w:rPr>
      </w:pPr>
    </w:p>
    <w:p w14:paraId="5B552E33">
      <w:pPr>
        <w:widowControl/>
        <w:adjustRightInd w:val="0"/>
        <w:snapToGrid w:val="0"/>
        <w:spacing w:line="360" w:lineRule="auto"/>
        <w:ind w:firstLine="1405" w:firstLineChars="500"/>
        <w:rPr>
          <w:rFonts w:eastAsia="华文中宋"/>
          <w:b/>
          <w:bCs/>
          <w:sz w:val="28"/>
          <w:szCs w:val="28"/>
          <w:lang w:val="zh-CN"/>
        </w:rPr>
      </w:pPr>
    </w:p>
    <w:p w14:paraId="27DEDF21">
      <w:pPr>
        <w:widowControl/>
        <w:adjustRightInd w:val="0"/>
        <w:snapToGrid w:val="0"/>
        <w:spacing w:line="360" w:lineRule="auto"/>
        <w:ind w:firstLine="1405" w:firstLineChars="500"/>
        <w:rPr>
          <w:rFonts w:eastAsia="华文中宋"/>
          <w:b/>
          <w:bCs/>
          <w:sz w:val="28"/>
          <w:szCs w:val="28"/>
          <w:lang w:val="zh-CN"/>
        </w:rPr>
      </w:pPr>
    </w:p>
    <w:p w14:paraId="2C40AE61">
      <w:pPr>
        <w:widowControl/>
        <w:adjustRightInd w:val="0"/>
        <w:snapToGrid w:val="0"/>
        <w:spacing w:line="360" w:lineRule="auto"/>
        <w:ind w:firstLine="1405" w:firstLineChars="500"/>
        <w:rPr>
          <w:sz w:val="28"/>
          <w:szCs w:val="28"/>
        </w:rPr>
      </w:pPr>
      <w:r>
        <w:rPr>
          <w:rFonts w:eastAsia="华文中宋"/>
          <w:b/>
          <w:bCs/>
          <w:sz w:val="28"/>
          <w:szCs w:val="28"/>
          <w:lang w:val="zh-CN"/>
        </w:rPr>
        <w:t>项目编号：XJ2025030543</w:t>
      </w:r>
      <w:r>
        <w:rPr>
          <w:rFonts w:hint="eastAsia" w:eastAsia="华文中宋"/>
          <w:b/>
          <w:bCs/>
          <w:sz w:val="28"/>
          <w:szCs w:val="28"/>
          <w:lang w:val="en-US" w:eastAsia="zh-CN"/>
        </w:rPr>
        <w:t>1</w:t>
      </w:r>
      <w:r>
        <w:fldChar w:fldCharType="begin"/>
      </w:r>
      <w:r>
        <w:instrText xml:space="preserve"> HYPERLINK "http://dz.zmzb.com/ebidding/MainAction.do?_QUERY_STRING=bWV0aG9kPXZpZXdNYWluJmJpZElkPTM1Njg1JkpTRVNTSU9OSUQ9RDU2MDNCMkU5OTI3MDNGNzE1MzYxM0YyQjFBMkQ3N0Y=" \t "http://dz.zmzb.com/ebidding/_blank" </w:instrText>
      </w:r>
      <w:r>
        <w:fldChar w:fldCharType="separate"/>
      </w:r>
      <w:r>
        <w:fldChar w:fldCharType="end"/>
      </w:r>
    </w:p>
    <w:p w14:paraId="1B9DA5E8">
      <w:pPr>
        <w:widowControl/>
        <w:adjustRightInd w:val="0"/>
        <w:snapToGrid w:val="0"/>
        <w:spacing w:line="360" w:lineRule="auto"/>
        <w:ind w:firstLine="1405" w:firstLineChars="500"/>
        <w:rPr>
          <w:rFonts w:eastAsia="华文中宋"/>
          <w:b/>
          <w:bCs/>
          <w:sz w:val="28"/>
          <w:szCs w:val="28"/>
          <w:lang w:val="zh-CN"/>
        </w:rPr>
      </w:pPr>
      <w:r>
        <w:rPr>
          <w:rFonts w:hint="eastAsia" w:eastAsia="华文中宋"/>
          <w:b/>
          <w:bCs/>
          <w:sz w:val="28"/>
          <w:szCs w:val="28"/>
          <w:lang w:val="en-US" w:eastAsia="zh-CN"/>
        </w:rPr>
        <w:t>采 购 人</w:t>
      </w:r>
      <w:r>
        <w:rPr>
          <w:rFonts w:eastAsia="华文中宋"/>
          <w:b/>
          <w:bCs/>
          <w:sz w:val="28"/>
          <w:szCs w:val="28"/>
          <w:lang w:val="zh-CN"/>
        </w:rPr>
        <w:t>：中煤陕西能源化工</w:t>
      </w:r>
      <w:r>
        <w:rPr>
          <w:rFonts w:hint="eastAsia" w:eastAsia="华文中宋"/>
          <w:b/>
          <w:bCs/>
          <w:sz w:val="28"/>
          <w:szCs w:val="28"/>
          <w:lang w:val="en-US" w:eastAsia="zh-CN"/>
        </w:rPr>
        <w:t>集团</w:t>
      </w:r>
      <w:r>
        <w:rPr>
          <w:rFonts w:eastAsia="华文中宋"/>
          <w:b/>
          <w:bCs/>
          <w:sz w:val="28"/>
          <w:szCs w:val="28"/>
          <w:lang w:val="zh-CN"/>
        </w:rPr>
        <w:t>有限公司</w:t>
      </w:r>
    </w:p>
    <w:p w14:paraId="377F11A4">
      <w:pPr>
        <w:widowControl/>
        <w:adjustRightInd w:val="0"/>
        <w:snapToGrid w:val="0"/>
        <w:spacing w:line="360" w:lineRule="auto"/>
        <w:jc w:val="both"/>
        <w:rPr>
          <w:rFonts w:hint="eastAsia" w:eastAsia="华文中宋"/>
          <w:bCs/>
          <w:sz w:val="28"/>
          <w:szCs w:val="28"/>
          <w:u w:val="single"/>
          <w:lang w:val="en-US" w:eastAsia="zh-CN"/>
        </w:rPr>
      </w:pPr>
      <w:r>
        <w:rPr>
          <w:rFonts w:hint="eastAsia" w:eastAsia="华文中宋"/>
          <w:bCs/>
          <w:sz w:val="28"/>
          <w:szCs w:val="28"/>
          <w:lang w:val="en-US" w:eastAsia="zh-CN"/>
        </w:rPr>
        <w:t xml:space="preserve">       </w:t>
      </w:r>
      <w:r>
        <w:rPr>
          <w:rFonts w:hint="eastAsia" w:eastAsia="华文中宋"/>
          <w:b/>
          <w:bCs/>
          <w:sz w:val="28"/>
          <w:szCs w:val="28"/>
          <w:lang w:val="en-US" w:eastAsia="zh-CN"/>
        </w:rPr>
        <w:t xml:space="preserve">   使用单位：</w:t>
      </w:r>
      <w:r>
        <w:rPr>
          <w:rFonts w:hint="eastAsia" w:eastAsia="华文中宋"/>
          <w:bCs/>
          <w:sz w:val="28"/>
          <w:szCs w:val="28"/>
          <w:u w:val="single"/>
          <w:lang w:val="en-US" w:eastAsia="zh-CN"/>
        </w:rPr>
        <w:t xml:space="preserve">  仪控中心  </w:t>
      </w:r>
    </w:p>
    <w:p w14:paraId="59673BD0">
      <w:pPr>
        <w:widowControl/>
        <w:adjustRightInd w:val="0"/>
        <w:snapToGrid w:val="0"/>
        <w:spacing w:line="360" w:lineRule="auto"/>
        <w:ind w:firstLine="3360" w:firstLineChars="1200"/>
        <w:jc w:val="both"/>
        <w:rPr>
          <w:rFonts w:eastAsia="华文中宋"/>
          <w:bCs/>
          <w:sz w:val="28"/>
          <w:szCs w:val="28"/>
          <w:lang w:val="zh-CN"/>
        </w:rPr>
      </w:pPr>
      <w:r>
        <w:rPr>
          <w:rFonts w:eastAsia="华文中宋"/>
          <w:bCs/>
          <w:sz w:val="28"/>
          <w:szCs w:val="28"/>
          <w:lang w:val="zh-CN"/>
        </w:rPr>
        <w:t xml:space="preserve"> </w:t>
      </w:r>
      <w:r>
        <w:rPr>
          <w:rFonts w:hint="eastAsia" w:eastAsia="华文中宋"/>
          <w:bCs/>
          <w:sz w:val="28"/>
          <w:szCs w:val="28"/>
          <w:lang w:val="en-US" w:eastAsia="zh-CN"/>
        </w:rPr>
        <w:t xml:space="preserve">   </w:t>
      </w:r>
      <w:r>
        <w:rPr>
          <w:rFonts w:eastAsia="华文中宋"/>
          <w:bCs/>
          <w:sz w:val="28"/>
          <w:szCs w:val="28"/>
          <w:lang w:val="zh-CN"/>
        </w:rPr>
        <w:t>年</w:t>
      </w:r>
      <w:r>
        <w:rPr>
          <w:rFonts w:hint="eastAsia" w:eastAsia="华文中宋"/>
          <w:bCs/>
          <w:sz w:val="28"/>
          <w:szCs w:val="28"/>
          <w:lang w:val="en-US" w:eastAsia="zh-CN"/>
        </w:rPr>
        <w:t xml:space="preserve">    </w:t>
      </w:r>
      <w:r>
        <w:rPr>
          <w:rFonts w:eastAsia="华文中宋"/>
          <w:bCs/>
          <w:sz w:val="28"/>
          <w:szCs w:val="28"/>
          <w:lang w:val="zh-CN"/>
        </w:rPr>
        <w:t>月</w:t>
      </w:r>
    </w:p>
    <w:p w14:paraId="0764CCF0">
      <w:pPr>
        <w:widowControl/>
        <w:adjustRightInd w:val="0"/>
        <w:snapToGrid w:val="0"/>
        <w:spacing w:line="360" w:lineRule="auto"/>
        <w:jc w:val="center"/>
        <w:rPr>
          <w:rFonts w:eastAsia="华文中宋"/>
          <w:bCs/>
          <w:sz w:val="40"/>
          <w:szCs w:val="32"/>
          <w:lang w:val="zh-CN"/>
        </w:rPr>
      </w:pPr>
      <w:r>
        <w:rPr>
          <w:rFonts w:eastAsia="华文中宋"/>
          <w:bCs/>
          <w:sz w:val="28"/>
          <w:szCs w:val="28"/>
          <w:lang w:val="zh-CN"/>
        </w:rPr>
        <w:br w:type="page"/>
      </w:r>
      <w:r>
        <w:rPr>
          <w:rFonts w:eastAsia="华文中宋"/>
          <w:bCs/>
          <w:sz w:val="40"/>
          <w:szCs w:val="32"/>
          <w:lang w:val="zh-CN"/>
        </w:rPr>
        <w:t>目录</w:t>
      </w:r>
    </w:p>
    <w:p w14:paraId="13875420">
      <w:pPr>
        <w:keepNext w:val="0"/>
        <w:keepLines w:val="0"/>
        <w:pageBreakBefore w:val="0"/>
        <w:widowControl/>
        <w:kinsoku/>
        <w:wordWrap/>
        <w:overflowPunct/>
        <w:topLinePunct w:val="0"/>
        <w:autoSpaceDE/>
        <w:autoSpaceDN/>
        <w:bidi w:val="0"/>
        <w:adjustRightInd/>
        <w:snapToGrid/>
        <w:spacing w:line="360" w:lineRule="auto"/>
        <w:textAlignment w:val="auto"/>
        <w:rPr>
          <w:rFonts w:eastAsia="华文中宋"/>
          <w:bCs/>
          <w:sz w:val="24"/>
          <w:lang w:val="zh-CN"/>
        </w:rPr>
      </w:pPr>
      <w:r>
        <w:rPr>
          <w:rFonts w:eastAsia="华文中宋"/>
          <w:bCs/>
          <w:sz w:val="24"/>
          <w:lang w:val="zh-CN"/>
        </w:rPr>
        <w:t>第一章  询价公告</w:t>
      </w:r>
    </w:p>
    <w:p w14:paraId="4A80F2AE">
      <w:pPr>
        <w:keepNext w:val="0"/>
        <w:keepLines w:val="0"/>
        <w:pageBreakBefore w:val="0"/>
        <w:widowControl/>
        <w:kinsoku/>
        <w:wordWrap/>
        <w:overflowPunct/>
        <w:topLinePunct w:val="0"/>
        <w:autoSpaceDE/>
        <w:autoSpaceDN/>
        <w:bidi w:val="0"/>
        <w:adjustRightInd/>
        <w:snapToGrid/>
        <w:spacing w:line="360" w:lineRule="auto"/>
        <w:textAlignment w:val="auto"/>
        <w:rPr>
          <w:rFonts w:eastAsia="华文中宋"/>
          <w:bCs/>
          <w:sz w:val="24"/>
          <w:lang w:val="zh-CN"/>
        </w:rPr>
      </w:pPr>
      <w:r>
        <w:rPr>
          <w:rFonts w:eastAsia="华文中宋"/>
          <w:bCs/>
          <w:sz w:val="24"/>
          <w:lang w:val="zh-CN"/>
        </w:rPr>
        <w:t xml:space="preserve">第二章  </w:t>
      </w:r>
      <w:r>
        <w:rPr>
          <w:rFonts w:hint="eastAsia" w:eastAsia="华文中宋"/>
          <w:bCs/>
          <w:sz w:val="24"/>
          <w:lang w:val="en-US" w:eastAsia="zh-CN"/>
        </w:rPr>
        <w:t>响应</w:t>
      </w:r>
      <w:r>
        <w:rPr>
          <w:rFonts w:eastAsia="华文中宋"/>
          <w:bCs/>
          <w:sz w:val="24"/>
          <w:lang w:val="zh-CN"/>
        </w:rPr>
        <w:t>单位须知</w:t>
      </w:r>
    </w:p>
    <w:p w14:paraId="484DCE22">
      <w:pPr>
        <w:keepNext w:val="0"/>
        <w:keepLines w:val="0"/>
        <w:pageBreakBefore w:val="0"/>
        <w:widowControl/>
        <w:kinsoku/>
        <w:wordWrap/>
        <w:overflowPunct/>
        <w:topLinePunct w:val="0"/>
        <w:autoSpaceDE/>
        <w:autoSpaceDN/>
        <w:bidi w:val="0"/>
        <w:adjustRightInd/>
        <w:snapToGrid/>
        <w:spacing w:line="360" w:lineRule="auto"/>
        <w:textAlignment w:val="auto"/>
        <w:rPr>
          <w:rFonts w:eastAsia="华文中宋"/>
          <w:bCs/>
          <w:sz w:val="24"/>
          <w:lang w:val="zh-CN"/>
        </w:rPr>
      </w:pPr>
      <w:r>
        <w:rPr>
          <w:rFonts w:eastAsia="华文中宋"/>
          <w:bCs/>
          <w:sz w:val="24"/>
          <w:lang w:val="zh-CN"/>
        </w:rPr>
        <w:t>第三章  合同条款及格式</w:t>
      </w:r>
    </w:p>
    <w:p w14:paraId="0FC44DDA">
      <w:pPr>
        <w:keepNext w:val="0"/>
        <w:keepLines w:val="0"/>
        <w:pageBreakBefore w:val="0"/>
        <w:widowControl/>
        <w:kinsoku/>
        <w:wordWrap/>
        <w:overflowPunct/>
        <w:topLinePunct w:val="0"/>
        <w:autoSpaceDE/>
        <w:autoSpaceDN/>
        <w:bidi w:val="0"/>
        <w:adjustRightInd/>
        <w:snapToGrid/>
        <w:spacing w:line="360" w:lineRule="auto"/>
        <w:textAlignment w:val="auto"/>
        <w:rPr>
          <w:rFonts w:hint="default" w:eastAsia="华文中宋"/>
          <w:bCs/>
          <w:sz w:val="24"/>
          <w:lang w:val="en-US" w:eastAsia="zh-CN"/>
        </w:rPr>
      </w:pPr>
      <w:r>
        <w:rPr>
          <w:rFonts w:eastAsia="华文中宋"/>
          <w:bCs/>
          <w:sz w:val="24"/>
          <w:lang w:val="zh-CN"/>
        </w:rPr>
        <w:t xml:space="preserve">第四章  </w:t>
      </w:r>
      <w:r>
        <w:rPr>
          <w:rFonts w:hint="eastAsia" w:eastAsia="华文中宋"/>
          <w:bCs/>
          <w:sz w:val="24"/>
          <w:lang w:val="en-US" w:eastAsia="zh-CN"/>
        </w:rPr>
        <w:t>技术规格书</w:t>
      </w:r>
    </w:p>
    <w:p w14:paraId="0C364B8F">
      <w:pPr>
        <w:keepNext w:val="0"/>
        <w:keepLines w:val="0"/>
        <w:pageBreakBefore w:val="0"/>
        <w:widowControl/>
        <w:kinsoku/>
        <w:wordWrap/>
        <w:overflowPunct/>
        <w:topLinePunct w:val="0"/>
        <w:autoSpaceDE/>
        <w:autoSpaceDN/>
        <w:bidi w:val="0"/>
        <w:adjustRightInd/>
        <w:snapToGrid/>
        <w:spacing w:line="360" w:lineRule="auto"/>
        <w:textAlignment w:val="auto"/>
        <w:rPr>
          <w:rFonts w:hint="default" w:eastAsia="华文中宋"/>
          <w:bCs/>
          <w:sz w:val="24"/>
          <w:lang w:val="en-US" w:eastAsia="zh-CN"/>
        </w:rPr>
      </w:pPr>
      <w:r>
        <w:rPr>
          <w:rFonts w:hint="eastAsia" w:eastAsia="华文中宋"/>
          <w:bCs/>
          <w:sz w:val="24"/>
          <w:lang w:val="en-US" w:eastAsia="zh-CN"/>
        </w:rPr>
        <w:t>第五章  供应商廉洁承诺书</w:t>
      </w:r>
    </w:p>
    <w:p w14:paraId="4C312E50">
      <w:pPr>
        <w:widowControl/>
        <w:adjustRightInd w:val="0"/>
        <w:snapToGrid w:val="0"/>
        <w:spacing w:line="360" w:lineRule="auto"/>
        <w:jc w:val="center"/>
        <w:rPr>
          <w:rFonts w:eastAsia="华文中宋"/>
          <w:b/>
          <w:bCs/>
          <w:sz w:val="32"/>
          <w:szCs w:val="32"/>
        </w:rPr>
        <w:sectPr>
          <w:pgSz w:w="11906" w:h="16838"/>
          <w:pgMar w:top="1440" w:right="1800" w:bottom="1440" w:left="1800" w:header="851" w:footer="992" w:gutter="0"/>
          <w:pgNumType w:start="0"/>
          <w:cols w:space="425" w:num="1"/>
          <w:titlePg/>
          <w:docGrid w:type="lines" w:linePitch="312" w:charSpace="0"/>
        </w:sectPr>
      </w:pPr>
    </w:p>
    <w:p w14:paraId="56AE5B66">
      <w:pPr>
        <w:widowControl/>
        <w:adjustRightInd w:val="0"/>
        <w:snapToGrid w:val="0"/>
        <w:spacing w:line="360" w:lineRule="auto"/>
        <w:jc w:val="center"/>
        <w:rPr>
          <w:rFonts w:eastAsia="华文中宋"/>
          <w:b/>
          <w:bCs/>
          <w:sz w:val="32"/>
          <w:szCs w:val="32"/>
          <w:lang w:val="zh-CN"/>
        </w:rPr>
      </w:pPr>
      <w:r>
        <w:rPr>
          <w:rFonts w:eastAsia="华文中宋"/>
          <w:b/>
          <w:bCs/>
          <w:sz w:val="32"/>
          <w:szCs w:val="32"/>
        </w:rPr>
        <w:t>第一章 询价公告</w:t>
      </w:r>
    </w:p>
    <w:p w14:paraId="60FB2DF4">
      <w:pPr>
        <w:pStyle w:val="8"/>
        <w:rPr>
          <w:rFonts w:ascii="Times New Roman" w:hAnsi="Times New Roman" w:eastAsia="华文中宋" w:cs="Times New Roman"/>
          <w:color w:val="000000"/>
          <w:kern w:val="2"/>
          <w:szCs w:val="24"/>
        </w:rPr>
      </w:pPr>
      <w:r>
        <w:rPr>
          <w:rFonts w:hint="eastAsia" w:ascii="Times New Roman" w:hAnsi="Times New Roman" w:eastAsia="华文中宋" w:cs="Times New Roman"/>
          <w:color w:val="000000"/>
          <w:kern w:val="2"/>
          <w:szCs w:val="24"/>
          <w:lang w:val="en-US" w:eastAsia="zh-CN"/>
        </w:rPr>
        <w:t>询价</w:t>
      </w:r>
      <w:r>
        <w:rPr>
          <w:rFonts w:ascii="Times New Roman" w:hAnsi="Times New Roman" w:eastAsia="华文中宋" w:cs="Times New Roman"/>
          <w:color w:val="000000"/>
          <w:kern w:val="2"/>
          <w:szCs w:val="24"/>
        </w:rPr>
        <w:t>编号：</w:t>
      </w:r>
      <w:r>
        <w:rPr>
          <w:rFonts w:hint="eastAsia" w:ascii="Times New Roman" w:hAnsi="Times New Roman" w:eastAsia="华文中宋" w:cs="Times New Roman"/>
          <w:kern w:val="2"/>
          <w:sz w:val="24"/>
          <w:szCs w:val="24"/>
          <w:lang w:val="en-US" w:eastAsia="zh-CN" w:bidi="ar-SA"/>
        </w:rPr>
        <w:t>详见中国中煤供应链平台</w:t>
      </w:r>
      <w:r>
        <w:rPr>
          <w:rFonts w:ascii="Times New Roman" w:hAnsi="Times New Roman" w:eastAsia="华文中宋" w:cs="Times New Roman"/>
          <w:color w:val="000000"/>
          <w:kern w:val="2"/>
          <w:szCs w:val="24"/>
        </w:rPr>
        <w:t xml:space="preserve"> </w:t>
      </w:r>
    </w:p>
    <w:p w14:paraId="44E9D212">
      <w:pPr>
        <w:pStyle w:val="8"/>
        <w:rPr>
          <w:rFonts w:ascii="Times New Roman" w:hAnsi="Times New Roman" w:eastAsia="华文中宋" w:cs="Times New Roman"/>
          <w:color w:val="000000"/>
          <w:kern w:val="2"/>
          <w:szCs w:val="24"/>
        </w:rPr>
      </w:pPr>
      <w:r>
        <w:rPr>
          <w:rFonts w:ascii="Times New Roman" w:hAnsi="Times New Roman" w:eastAsia="华文中宋" w:cs="Times New Roman"/>
          <w:color w:val="000000"/>
          <w:kern w:val="2"/>
          <w:szCs w:val="24"/>
        </w:rPr>
        <w:t>类    别：</w:t>
      </w:r>
      <w:r>
        <w:rPr>
          <w:rFonts w:hint="eastAsia" w:ascii="Times New Roman" w:hAnsi="Times New Roman" w:eastAsia="华文中宋" w:cs="Times New Roman"/>
          <w:color w:val="000000"/>
          <w:kern w:val="2"/>
          <w:szCs w:val="24"/>
          <w:u w:val="single"/>
          <w:lang w:eastAsia="zh-CN"/>
        </w:rPr>
        <w:t>煤化工科里奥利质量流量计</w:t>
      </w:r>
      <w:r>
        <w:rPr>
          <w:rFonts w:ascii="Times New Roman" w:hAnsi="Times New Roman" w:eastAsia="华文中宋" w:cs="Times New Roman"/>
          <w:color w:val="000000"/>
          <w:kern w:val="2"/>
          <w:szCs w:val="24"/>
        </w:rPr>
        <w:t>询价</w:t>
      </w:r>
    </w:p>
    <w:p w14:paraId="002F976F">
      <w:pPr>
        <w:spacing w:line="360" w:lineRule="auto"/>
        <w:ind w:firstLine="480" w:firstLineChars="200"/>
        <w:jc w:val="left"/>
        <w:rPr>
          <w:rFonts w:eastAsia="华文中宋"/>
          <w:color w:val="000000"/>
          <w:sz w:val="24"/>
        </w:rPr>
      </w:pPr>
      <w:r>
        <w:rPr>
          <w:rFonts w:eastAsia="华文中宋"/>
          <w:color w:val="000000"/>
          <w:sz w:val="24"/>
        </w:rPr>
        <w:t>中煤陕西能源化工</w:t>
      </w:r>
      <w:r>
        <w:rPr>
          <w:rFonts w:hint="eastAsia" w:eastAsia="华文中宋"/>
          <w:color w:val="000000"/>
          <w:sz w:val="24"/>
          <w:lang w:val="en-US" w:eastAsia="zh-CN"/>
        </w:rPr>
        <w:t>集团</w:t>
      </w:r>
      <w:r>
        <w:rPr>
          <w:rFonts w:eastAsia="华文中宋"/>
          <w:color w:val="000000"/>
          <w:sz w:val="24"/>
        </w:rPr>
        <w:t>有限公司（以下简称“</w:t>
      </w:r>
      <w:r>
        <w:rPr>
          <w:rFonts w:hint="eastAsia" w:eastAsia="华文中宋"/>
          <w:color w:val="000000"/>
          <w:sz w:val="24"/>
          <w:lang w:eastAsia="zh-CN"/>
        </w:rPr>
        <w:t>采购人</w:t>
      </w:r>
      <w:r>
        <w:rPr>
          <w:rFonts w:eastAsia="华文中宋"/>
          <w:color w:val="000000"/>
          <w:sz w:val="24"/>
        </w:rPr>
        <w:t>”）</w:t>
      </w:r>
      <w:r>
        <w:rPr>
          <w:rFonts w:hint="eastAsia" w:eastAsia="华文中宋"/>
          <w:strike w:val="0"/>
          <w:dstrike w:val="0"/>
          <w:color w:val="000000"/>
          <w:sz w:val="24"/>
          <w:u w:val="single"/>
          <w:lang w:eastAsia="zh-CN"/>
        </w:rPr>
        <w:t>煤化工科里奥利质量流量计</w:t>
      </w:r>
      <w:r>
        <w:rPr>
          <w:rFonts w:hint="eastAsia" w:eastAsia="华文中宋"/>
          <w:color w:val="000000"/>
          <w:sz w:val="24"/>
          <w:u w:val="none"/>
          <w:lang w:val="en-US" w:eastAsia="zh-CN"/>
        </w:rPr>
        <w:t>项目已具备采购条件，</w:t>
      </w:r>
      <w:r>
        <w:rPr>
          <w:rFonts w:eastAsia="华文中宋"/>
          <w:color w:val="000000"/>
          <w:sz w:val="24"/>
        </w:rPr>
        <w:t>现</w:t>
      </w:r>
      <w:r>
        <w:rPr>
          <w:rFonts w:hint="eastAsia" w:eastAsia="华文中宋"/>
          <w:color w:val="000000"/>
          <w:sz w:val="24"/>
          <w:lang w:val="en-US" w:eastAsia="zh-CN"/>
        </w:rPr>
        <w:t>就该项目</w:t>
      </w:r>
      <w:r>
        <w:rPr>
          <w:rFonts w:eastAsia="华文中宋"/>
          <w:color w:val="000000"/>
          <w:sz w:val="24"/>
        </w:rPr>
        <w:t>组织</w:t>
      </w:r>
      <w:r>
        <w:rPr>
          <w:rFonts w:hint="eastAsia" w:eastAsia="华文中宋"/>
          <w:color w:val="000000"/>
          <w:sz w:val="24"/>
          <w:u w:val="single"/>
          <w:lang w:val="en-US" w:eastAsia="zh-CN"/>
        </w:rPr>
        <w:t>公开询比</w:t>
      </w:r>
      <w:r>
        <w:rPr>
          <w:rFonts w:eastAsia="华文中宋"/>
          <w:color w:val="000000"/>
          <w:sz w:val="24"/>
        </w:rPr>
        <w:t>，请符合条件的潜在</w:t>
      </w:r>
      <w:r>
        <w:rPr>
          <w:rFonts w:hint="eastAsia" w:eastAsia="华文中宋"/>
          <w:color w:val="000000"/>
          <w:sz w:val="24"/>
          <w:lang w:val="en-US" w:eastAsia="zh-CN"/>
        </w:rPr>
        <w:t>供应商</w:t>
      </w:r>
      <w:r>
        <w:rPr>
          <w:rFonts w:eastAsia="华文中宋"/>
          <w:color w:val="000000"/>
          <w:sz w:val="24"/>
        </w:rPr>
        <w:t>参加报价。</w:t>
      </w:r>
    </w:p>
    <w:p w14:paraId="52FA2885">
      <w:pPr>
        <w:pStyle w:val="8"/>
        <w:ind w:firstLine="482" w:firstLineChars="200"/>
        <w:rPr>
          <w:rFonts w:ascii="Times New Roman" w:hAnsi="Times New Roman" w:eastAsia="华文中宋" w:cs="Times New Roman"/>
          <w:b/>
          <w:color w:val="000000"/>
          <w:kern w:val="2"/>
          <w:szCs w:val="24"/>
        </w:rPr>
      </w:pPr>
      <w:r>
        <w:rPr>
          <w:rFonts w:hint="eastAsia" w:ascii="Times New Roman" w:hAnsi="Times New Roman" w:eastAsia="华文中宋" w:cs="Times New Roman"/>
          <w:b/>
          <w:color w:val="000000"/>
          <w:kern w:val="2"/>
          <w:szCs w:val="24"/>
          <w:lang w:val="en-US" w:eastAsia="zh-CN"/>
        </w:rPr>
        <w:t>一</w:t>
      </w:r>
      <w:r>
        <w:rPr>
          <w:rFonts w:ascii="Times New Roman" w:hAnsi="Times New Roman" w:eastAsia="华文中宋" w:cs="Times New Roman"/>
          <w:b/>
          <w:color w:val="000000"/>
          <w:kern w:val="2"/>
          <w:szCs w:val="24"/>
        </w:rPr>
        <w:t>、</w:t>
      </w:r>
      <w:r>
        <w:rPr>
          <w:rFonts w:hint="eastAsia" w:ascii="Times New Roman" w:hAnsi="Times New Roman" w:eastAsia="华文中宋" w:cs="Times New Roman"/>
          <w:b/>
          <w:color w:val="000000"/>
          <w:kern w:val="2"/>
          <w:szCs w:val="24"/>
          <w:lang w:val="en-US" w:eastAsia="zh-CN"/>
        </w:rPr>
        <w:t>响应</w:t>
      </w:r>
      <w:r>
        <w:rPr>
          <w:rFonts w:ascii="Times New Roman" w:hAnsi="Times New Roman" w:eastAsia="华文中宋" w:cs="Times New Roman"/>
          <w:b/>
          <w:color w:val="000000"/>
          <w:kern w:val="2"/>
          <w:szCs w:val="24"/>
        </w:rPr>
        <w:t>单位的资格要求</w:t>
      </w:r>
    </w:p>
    <w:p w14:paraId="2F11049B">
      <w:pPr>
        <w:pStyle w:val="8"/>
        <w:ind w:firstLine="482" w:firstLineChars="200"/>
        <w:rPr>
          <w:rFonts w:hint="eastAsia" w:ascii="Times New Roman" w:hAnsi="Times New Roman" w:eastAsia="华文中宋" w:cs="Times New Roman"/>
          <w:b/>
          <w:color w:val="000000"/>
          <w:kern w:val="2"/>
          <w:szCs w:val="24"/>
          <w:lang w:val="en-US" w:eastAsia="zh-CN"/>
        </w:rPr>
      </w:pPr>
      <w:r>
        <w:rPr>
          <w:rFonts w:hint="eastAsia" w:ascii="Times New Roman" w:hAnsi="Times New Roman" w:eastAsia="华文中宋" w:cs="Times New Roman"/>
          <w:b/>
          <w:color w:val="000000"/>
          <w:kern w:val="2"/>
          <w:szCs w:val="24"/>
          <w:lang w:val="en-US" w:eastAsia="zh-CN"/>
        </w:rPr>
        <w:t>1.投标人须是中华人民共和国境内合法注册的法人或其他组织；</w:t>
      </w:r>
    </w:p>
    <w:p w14:paraId="6EFB0383">
      <w:pPr>
        <w:pStyle w:val="8"/>
        <w:ind w:firstLine="482" w:firstLineChars="200"/>
        <w:rPr>
          <w:rFonts w:hint="eastAsia" w:ascii="Times New Roman" w:hAnsi="Times New Roman" w:eastAsia="华文中宋" w:cs="Times New Roman"/>
          <w:b/>
          <w:color w:val="000000"/>
          <w:kern w:val="2"/>
          <w:szCs w:val="24"/>
          <w:lang w:val="en-US" w:eastAsia="zh-CN"/>
        </w:rPr>
      </w:pPr>
      <w:r>
        <w:rPr>
          <w:rFonts w:hint="eastAsia" w:ascii="Times New Roman" w:hAnsi="Times New Roman" w:eastAsia="华文中宋" w:cs="Times New Roman"/>
          <w:b/>
          <w:color w:val="000000"/>
          <w:kern w:val="2"/>
          <w:szCs w:val="24"/>
          <w:lang w:val="en-US" w:eastAsia="zh-CN"/>
        </w:rPr>
        <w:t>2.投标人须为所投产品的生产制造商或授权代理商，代理商须提供制造商授权书扫描件（同一品牌只允许一家代理商参与投标），不接受项目授权；</w:t>
      </w:r>
    </w:p>
    <w:p w14:paraId="436F4E60">
      <w:pPr>
        <w:pStyle w:val="8"/>
        <w:ind w:firstLine="482" w:firstLineChars="200"/>
        <w:rPr>
          <w:rFonts w:hint="eastAsia" w:ascii="Times New Roman" w:hAnsi="Times New Roman" w:eastAsia="华文中宋" w:cs="Times New Roman"/>
          <w:b/>
          <w:color w:val="000000"/>
          <w:kern w:val="2"/>
          <w:szCs w:val="24"/>
          <w:lang w:val="en-US" w:eastAsia="zh-CN"/>
        </w:rPr>
      </w:pPr>
      <w:r>
        <w:rPr>
          <w:rFonts w:hint="eastAsia" w:ascii="Times New Roman" w:hAnsi="Times New Roman" w:eastAsia="华文中宋" w:cs="Times New Roman"/>
          <w:b/>
          <w:color w:val="000000"/>
          <w:kern w:val="2"/>
          <w:szCs w:val="24"/>
          <w:lang w:val="en-US" w:eastAsia="zh-CN"/>
        </w:rPr>
        <w:t>3.投标人自2022年1月1日至投标截止时间（以合同或订单签订日期为准），须具有1份进口品牌科里奥利质量流量计的销售业绩。</w:t>
      </w:r>
    </w:p>
    <w:p w14:paraId="285DD427">
      <w:pPr>
        <w:pStyle w:val="8"/>
        <w:ind w:firstLine="482" w:firstLineChars="200"/>
        <w:rPr>
          <w:rFonts w:hint="eastAsia" w:ascii="Times New Roman" w:hAnsi="Times New Roman" w:eastAsia="华文中宋" w:cs="Times New Roman"/>
          <w:b/>
          <w:color w:val="000000"/>
          <w:kern w:val="2"/>
          <w:szCs w:val="24"/>
          <w:lang w:val="en-US" w:eastAsia="zh-CN"/>
        </w:rPr>
      </w:pPr>
      <w:r>
        <w:rPr>
          <w:rFonts w:hint="eastAsia" w:ascii="Times New Roman" w:hAnsi="Times New Roman" w:eastAsia="华文中宋" w:cs="Times New Roman"/>
          <w:b/>
          <w:color w:val="000000"/>
          <w:kern w:val="2"/>
          <w:szCs w:val="24"/>
          <w:lang w:val="en-US" w:eastAsia="zh-CN"/>
        </w:rPr>
        <w:t>注意事项：</w:t>
      </w:r>
    </w:p>
    <w:p w14:paraId="54EA3802">
      <w:pPr>
        <w:pStyle w:val="8"/>
        <w:ind w:firstLine="482" w:firstLineChars="200"/>
        <w:rPr>
          <w:rFonts w:hint="eastAsia" w:ascii="Times New Roman" w:hAnsi="Times New Roman" w:eastAsia="华文中宋" w:cs="Times New Roman"/>
          <w:b/>
          <w:color w:val="000000"/>
          <w:kern w:val="2"/>
          <w:szCs w:val="24"/>
          <w:lang w:val="en-US" w:eastAsia="zh-CN"/>
        </w:rPr>
      </w:pPr>
      <w:r>
        <w:rPr>
          <w:rFonts w:hint="eastAsia" w:ascii="Times New Roman" w:hAnsi="Times New Roman" w:eastAsia="华文中宋" w:cs="Times New Roman"/>
          <w:b/>
          <w:color w:val="000000"/>
          <w:kern w:val="2"/>
          <w:szCs w:val="24"/>
          <w:lang w:val="en-US" w:eastAsia="zh-CN"/>
        </w:rPr>
        <w:t>1.投标单位负责人为同一人或者存在控股、管理关系的不同单位，不得参加同一标段投标或者未划分标段的同一招标项目投标；</w:t>
      </w:r>
    </w:p>
    <w:p w14:paraId="66B7F611">
      <w:pPr>
        <w:pStyle w:val="8"/>
        <w:ind w:firstLine="482" w:firstLineChars="200"/>
        <w:rPr>
          <w:rFonts w:hint="eastAsia" w:ascii="Times New Roman" w:hAnsi="Times New Roman" w:eastAsia="华文中宋" w:cs="Times New Roman"/>
          <w:b/>
          <w:color w:val="000000"/>
          <w:kern w:val="2"/>
          <w:szCs w:val="24"/>
          <w:lang w:val="en-US" w:eastAsia="zh-CN"/>
        </w:rPr>
      </w:pPr>
      <w:r>
        <w:rPr>
          <w:rFonts w:hint="eastAsia" w:ascii="Times New Roman" w:hAnsi="Times New Roman" w:eastAsia="华文中宋" w:cs="Times New Roman"/>
          <w:b/>
          <w:color w:val="000000"/>
          <w:kern w:val="2"/>
          <w:szCs w:val="24"/>
          <w:lang w:val="en-US" w:eastAsia="zh-CN"/>
        </w:rPr>
        <w:t>2.投标人报名时须提供《供应商廉洁承诺书》。</w:t>
      </w:r>
    </w:p>
    <w:p w14:paraId="4BA2EDCB">
      <w:pPr>
        <w:pStyle w:val="8"/>
        <w:ind w:firstLine="480" w:firstLineChars="200"/>
        <w:rPr>
          <w:rFonts w:hint="default" w:ascii="Times New Roman" w:hAnsi="Times New Roman" w:eastAsia="华文中宋" w:cs="Times New Roman"/>
          <w:color w:val="000000"/>
          <w:kern w:val="2"/>
          <w:szCs w:val="24"/>
          <w:lang w:val="en-US" w:eastAsia="zh-CN"/>
        </w:rPr>
      </w:pPr>
      <w:r>
        <w:rPr>
          <w:rFonts w:hint="eastAsia" w:ascii="Times New Roman" w:hAnsi="Times New Roman" w:eastAsia="华文中宋" w:cs="Times New Roman"/>
          <w:color w:val="000000"/>
          <w:kern w:val="2"/>
          <w:szCs w:val="24"/>
          <w:lang w:val="en-US" w:eastAsia="zh-CN"/>
        </w:rPr>
        <w:t>特殊事项说明：</w:t>
      </w:r>
    </w:p>
    <w:p w14:paraId="71D1DE36">
      <w:pPr>
        <w:pStyle w:val="8"/>
        <w:ind w:firstLine="480" w:firstLineChars="200"/>
        <w:rPr>
          <w:rFonts w:hint="default" w:ascii="Times New Roman" w:hAnsi="Times New Roman" w:eastAsia="华文中宋" w:cs="Times New Roman"/>
          <w:color w:val="000000"/>
          <w:kern w:val="2"/>
          <w:szCs w:val="24"/>
          <w:lang w:val="en-US" w:eastAsia="zh-CN"/>
        </w:rPr>
      </w:pPr>
      <w:r>
        <w:rPr>
          <w:rFonts w:hint="eastAsia" w:eastAsia="华文中宋" w:cs="Times New Roman"/>
          <w:b w:val="0"/>
          <w:color w:val="FF0000"/>
          <w:kern w:val="0"/>
          <w:sz w:val="24"/>
          <w:szCs w:val="21"/>
          <w:highlight w:val="none"/>
          <w:lang w:val="en-US" w:eastAsia="zh-CN" w:bidi="ar-SA"/>
        </w:rPr>
        <w:t>1.严禁供应商使用陕西公司内部网络参与任何询比价采购项目，一经发现取消其投标资格，并对供应商采取在陕西公司范围内停用3年的处罚。</w:t>
      </w:r>
    </w:p>
    <w:p w14:paraId="2D8EAA17">
      <w:pPr>
        <w:pStyle w:val="8"/>
        <w:ind w:firstLine="480" w:firstLineChars="200"/>
        <w:rPr>
          <w:rFonts w:ascii="Times New Roman" w:hAnsi="Times New Roman" w:eastAsia="华文中宋" w:cs="Times New Roman"/>
          <w:color w:val="000000"/>
          <w:kern w:val="2"/>
          <w:szCs w:val="24"/>
        </w:rPr>
      </w:pPr>
      <w:r>
        <w:rPr>
          <w:rFonts w:hint="eastAsia" w:ascii="Times New Roman" w:hAnsi="Times New Roman" w:eastAsia="华文中宋" w:cs="Times New Roman"/>
          <w:color w:val="000000"/>
          <w:kern w:val="2"/>
          <w:szCs w:val="24"/>
          <w:lang w:val="en-US" w:eastAsia="zh-CN"/>
        </w:rPr>
        <w:t>2</w:t>
      </w:r>
      <w:r>
        <w:rPr>
          <w:rFonts w:ascii="Times New Roman" w:hAnsi="Times New Roman" w:eastAsia="华文中宋" w:cs="Times New Roman"/>
          <w:color w:val="000000"/>
          <w:kern w:val="2"/>
          <w:szCs w:val="24"/>
        </w:rPr>
        <w:t>.上述资质证明文件报名时须提供原件扫描件。</w:t>
      </w:r>
    </w:p>
    <w:p w14:paraId="25C1E1EA">
      <w:pPr>
        <w:pStyle w:val="8"/>
        <w:ind w:firstLine="480" w:firstLineChars="200"/>
        <w:rPr>
          <w:rFonts w:ascii="Times New Roman" w:hAnsi="Times New Roman" w:eastAsia="华文中宋" w:cs="Times New Roman"/>
          <w:color w:val="000000"/>
          <w:kern w:val="2"/>
          <w:szCs w:val="24"/>
        </w:rPr>
      </w:pPr>
      <w:r>
        <w:rPr>
          <w:rFonts w:hint="eastAsia" w:ascii="Times New Roman" w:hAnsi="Times New Roman" w:eastAsia="华文中宋" w:cs="Times New Roman"/>
          <w:color w:val="000000"/>
          <w:kern w:val="2"/>
          <w:szCs w:val="24"/>
          <w:lang w:val="en-US" w:eastAsia="zh-CN"/>
        </w:rPr>
        <w:t>3</w:t>
      </w:r>
      <w:r>
        <w:rPr>
          <w:rFonts w:ascii="Times New Roman" w:hAnsi="Times New Roman" w:eastAsia="华文中宋" w:cs="Times New Roman"/>
          <w:color w:val="000000"/>
          <w:kern w:val="2"/>
          <w:szCs w:val="24"/>
        </w:rPr>
        <w:t>.</w:t>
      </w:r>
      <w:r>
        <w:rPr>
          <w:rFonts w:hint="eastAsia" w:ascii="Times New Roman" w:hAnsi="Times New Roman" w:eastAsia="华文中宋" w:cs="Times New Roman"/>
          <w:color w:val="000000"/>
          <w:kern w:val="2"/>
          <w:szCs w:val="24"/>
          <w:lang w:eastAsia="zh-CN"/>
        </w:rPr>
        <w:t>响应</w:t>
      </w:r>
      <w:r>
        <w:rPr>
          <w:rFonts w:ascii="Times New Roman" w:hAnsi="Times New Roman" w:eastAsia="华文中宋" w:cs="Times New Roman"/>
          <w:color w:val="000000"/>
          <w:kern w:val="2"/>
          <w:szCs w:val="24"/>
        </w:rPr>
        <w:t>单位应保证所提供的资料真实有效，</w:t>
      </w:r>
      <w:r>
        <w:rPr>
          <w:rFonts w:hint="eastAsia" w:ascii="Times New Roman" w:hAnsi="Times New Roman" w:eastAsia="华文中宋" w:cs="Times New Roman"/>
          <w:color w:val="000000"/>
          <w:kern w:val="2"/>
          <w:szCs w:val="24"/>
          <w:lang w:eastAsia="zh-CN"/>
        </w:rPr>
        <w:t>采购人</w:t>
      </w:r>
      <w:r>
        <w:rPr>
          <w:rFonts w:ascii="Times New Roman" w:hAnsi="Times New Roman" w:eastAsia="华文中宋" w:cs="Times New Roman"/>
          <w:color w:val="000000"/>
          <w:kern w:val="2"/>
          <w:szCs w:val="24"/>
        </w:rPr>
        <w:t>对</w:t>
      </w:r>
      <w:r>
        <w:rPr>
          <w:rFonts w:hint="eastAsia" w:ascii="Times New Roman" w:hAnsi="Times New Roman" w:eastAsia="华文中宋" w:cs="Times New Roman"/>
          <w:color w:val="000000"/>
          <w:kern w:val="2"/>
          <w:szCs w:val="24"/>
          <w:lang w:eastAsia="zh-CN"/>
        </w:rPr>
        <w:t>响应</w:t>
      </w:r>
      <w:r>
        <w:rPr>
          <w:rFonts w:ascii="Times New Roman" w:hAnsi="Times New Roman" w:eastAsia="华文中宋" w:cs="Times New Roman"/>
          <w:color w:val="000000"/>
          <w:kern w:val="2"/>
          <w:szCs w:val="24"/>
        </w:rPr>
        <w:t>单位进行抽查复核后若发现虚假情况，将否决其报价。</w:t>
      </w:r>
    </w:p>
    <w:p w14:paraId="38F7BBAC">
      <w:pPr>
        <w:pStyle w:val="8"/>
        <w:ind w:firstLine="480" w:firstLineChars="200"/>
        <w:rPr>
          <w:rFonts w:ascii="Times New Roman" w:hAnsi="Times New Roman" w:eastAsia="华文中宋" w:cs="Times New Roman"/>
          <w:color w:val="000000"/>
          <w:kern w:val="2"/>
          <w:szCs w:val="24"/>
        </w:rPr>
      </w:pPr>
      <w:r>
        <w:rPr>
          <w:rFonts w:hint="eastAsia" w:ascii="Times New Roman" w:hAnsi="Times New Roman" w:eastAsia="华文中宋" w:cs="Times New Roman"/>
          <w:color w:val="000000"/>
          <w:kern w:val="2"/>
          <w:szCs w:val="24"/>
          <w:lang w:val="en-US" w:eastAsia="zh-CN"/>
        </w:rPr>
        <w:t>4</w:t>
      </w:r>
      <w:r>
        <w:rPr>
          <w:rFonts w:ascii="Times New Roman" w:hAnsi="Times New Roman" w:eastAsia="华文中宋" w:cs="Times New Roman"/>
          <w:color w:val="000000"/>
          <w:kern w:val="2"/>
          <w:szCs w:val="24"/>
        </w:rPr>
        <w:t>.投标人没有处于被责令停业，财产被接管、冻结、破产状态；</w:t>
      </w:r>
    </w:p>
    <w:p w14:paraId="2960C974">
      <w:pPr>
        <w:pStyle w:val="8"/>
        <w:ind w:firstLine="480" w:firstLineChars="200"/>
        <w:rPr>
          <w:rFonts w:ascii="Times New Roman" w:hAnsi="Times New Roman" w:eastAsia="华文中宋" w:cs="Times New Roman"/>
          <w:color w:val="000000"/>
          <w:kern w:val="2"/>
          <w:szCs w:val="24"/>
        </w:rPr>
      </w:pPr>
      <w:r>
        <w:rPr>
          <w:rFonts w:hint="eastAsia" w:ascii="Times New Roman" w:hAnsi="Times New Roman" w:eastAsia="华文中宋" w:cs="Times New Roman"/>
          <w:color w:val="000000"/>
          <w:kern w:val="2"/>
          <w:szCs w:val="24"/>
          <w:lang w:val="en-US" w:eastAsia="zh-CN"/>
        </w:rPr>
        <w:t>5</w:t>
      </w:r>
      <w:r>
        <w:rPr>
          <w:rFonts w:ascii="Times New Roman" w:hAnsi="Times New Roman" w:eastAsia="华文中宋" w:cs="Times New Roman"/>
          <w:color w:val="000000"/>
          <w:kern w:val="2"/>
          <w:szCs w:val="24"/>
        </w:rPr>
        <w:t>.</w:t>
      </w:r>
      <w:r>
        <w:rPr>
          <w:rFonts w:hint="eastAsia" w:ascii="Times New Roman" w:hAnsi="Times New Roman" w:eastAsia="华文中宋" w:cs="Times New Roman"/>
          <w:color w:val="000000"/>
          <w:kern w:val="2"/>
          <w:szCs w:val="24"/>
          <w:lang w:val="en-US" w:eastAsia="zh-CN"/>
        </w:rPr>
        <w:t>响应</w:t>
      </w:r>
      <w:r>
        <w:rPr>
          <w:rFonts w:ascii="Times New Roman" w:hAnsi="Times New Roman" w:eastAsia="华文中宋" w:cs="Times New Roman"/>
          <w:color w:val="000000"/>
          <w:kern w:val="2"/>
          <w:szCs w:val="24"/>
        </w:rPr>
        <w:t>单位必须满足上述资格要求，并能提供书面的证明材料，有一项不符合资格要求的，</w:t>
      </w:r>
      <w:r>
        <w:rPr>
          <w:rFonts w:hint="eastAsia" w:ascii="Times New Roman" w:hAnsi="Times New Roman" w:eastAsia="华文中宋" w:cs="Times New Roman"/>
          <w:color w:val="000000"/>
          <w:kern w:val="2"/>
          <w:szCs w:val="24"/>
          <w:lang w:val="en-US" w:eastAsia="zh-CN"/>
        </w:rPr>
        <w:t>不具备报价条件</w:t>
      </w:r>
      <w:r>
        <w:rPr>
          <w:rFonts w:ascii="Times New Roman" w:hAnsi="Times New Roman" w:eastAsia="华文中宋" w:cs="Times New Roman"/>
          <w:color w:val="000000"/>
          <w:kern w:val="2"/>
          <w:szCs w:val="24"/>
        </w:rPr>
        <w:t>。</w:t>
      </w:r>
    </w:p>
    <w:p w14:paraId="7C826C82">
      <w:pPr>
        <w:pStyle w:val="8"/>
        <w:ind w:firstLine="480" w:firstLineChars="200"/>
        <w:rPr>
          <w:rFonts w:hint="eastAsia" w:ascii="Times New Roman" w:hAnsi="Times New Roman" w:eastAsia="华文中宋" w:cs="Times New Roman"/>
          <w:color w:val="000000"/>
          <w:kern w:val="2"/>
          <w:szCs w:val="24"/>
          <w:lang w:val="en-US" w:eastAsia="zh-CN"/>
        </w:rPr>
      </w:pPr>
      <w:r>
        <w:rPr>
          <w:rFonts w:hint="eastAsia" w:ascii="Times New Roman" w:hAnsi="Times New Roman" w:eastAsia="华文中宋" w:cs="Times New Roman"/>
          <w:color w:val="000000"/>
          <w:kern w:val="2"/>
          <w:szCs w:val="24"/>
          <w:lang w:val="en-US" w:eastAsia="zh-CN"/>
        </w:rPr>
        <w:t>6.响应单位须将响应文件中提供的资料原件及相关证明材料(包括但不限于发票等材料)留存备查。接到采购人要求提供时，应按时提供；如到期无故不予提供的，视为其弄虚作假，采购人将有权否决其报价，并按照谈判文件内容及陕西公司供应商管理办法对其进行处罚。</w:t>
      </w:r>
    </w:p>
    <w:p w14:paraId="5B2158EC">
      <w:pPr>
        <w:pStyle w:val="8"/>
        <w:ind w:firstLine="482" w:firstLineChars="200"/>
        <w:rPr>
          <w:rFonts w:ascii="Times New Roman" w:hAnsi="Times New Roman" w:eastAsia="华文中宋" w:cs="Times New Roman"/>
          <w:b/>
          <w:color w:val="000000"/>
          <w:kern w:val="2"/>
          <w:szCs w:val="24"/>
        </w:rPr>
      </w:pPr>
      <w:r>
        <w:rPr>
          <w:rFonts w:hint="eastAsia" w:ascii="Times New Roman" w:hAnsi="Times New Roman" w:eastAsia="华文中宋" w:cs="Times New Roman"/>
          <w:b/>
          <w:color w:val="000000"/>
          <w:kern w:val="2"/>
          <w:szCs w:val="24"/>
          <w:lang w:val="en-US" w:eastAsia="zh-CN"/>
        </w:rPr>
        <w:t>二</w:t>
      </w:r>
      <w:r>
        <w:rPr>
          <w:rFonts w:ascii="Times New Roman" w:hAnsi="Times New Roman" w:eastAsia="华文中宋" w:cs="Times New Roman"/>
          <w:b/>
          <w:color w:val="000000"/>
          <w:kern w:val="2"/>
          <w:szCs w:val="24"/>
        </w:rPr>
        <w:t>、</w:t>
      </w:r>
      <w:r>
        <w:rPr>
          <w:rFonts w:hint="eastAsia" w:ascii="Times New Roman" w:hAnsi="Times New Roman" w:eastAsia="华文中宋" w:cs="Times New Roman"/>
          <w:b/>
          <w:color w:val="000000"/>
          <w:kern w:val="2"/>
          <w:szCs w:val="24"/>
          <w:lang w:val="en-US" w:eastAsia="zh-CN"/>
        </w:rPr>
        <w:t>公告时间</w:t>
      </w:r>
      <w:r>
        <w:rPr>
          <w:rFonts w:ascii="Times New Roman" w:hAnsi="Times New Roman" w:eastAsia="华文中宋" w:cs="Times New Roman"/>
          <w:b/>
          <w:color w:val="000000"/>
          <w:kern w:val="2"/>
          <w:szCs w:val="24"/>
        </w:rPr>
        <w:t>与询价范围</w:t>
      </w:r>
    </w:p>
    <w:p w14:paraId="6178B130">
      <w:pPr>
        <w:pStyle w:val="8"/>
        <w:ind w:firstLine="480" w:firstLineChars="200"/>
        <w:contextualSpacing/>
        <w:rPr>
          <w:rFonts w:hint="default" w:ascii="Times New Roman" w:hAnsi="Times New Roman" w:eastAsia="华文中宋" w:cs="Times New Roman"/>
          <w:color w:val="000000"/>
          <w:kern w:val="2"/>
          <w:szCs w:val="24"/>
          <w:lang w:val="en-US" w:eastAsia="zh-CN"/>
        </w:rPr>
      </w:pPr>
      <w:r>
        <w:rPr>
          <w:rFonts w:ascii="Times New Roman" w:hAnsi="Times New Roman" w:eastAsia="华文中宋" w:cs="Times New Roman"/>
          <w:color w:val="000000"/>
          <w:kern w:val="2"/>
          <w:szCs w:val="24"/>
        </w:rPr>
        <w:t>1.</w:t>
      </w:r>
      <w:r>
        <w:rPr>
          <w:rFonts w:hint="eastAsia" w:ascii="Times New Roman" w:hAnsi="Times New Roman" w:eastAsia="华文中宋" w:cs="Times New Roman"/>
          <w:color w:val="000000"/>
          <w:kern w:val="2"/>
          <w:szCs w:val="24"/>
          <w:lang w:val="en-US" w:eastAsia="zh-CN"/>
        </w:rPr>
        <w:t>公告时间</w:t>
      </w:r>
    </w:p>
    <w:p w14:paraId="63770D1A">
      <w:pPr>
        <w:adjustRightInd w:val="0"/>
        <w:spacing w:line="360" w:lineRule="auto"/>
        <w:ind w:firstLine="480" w:firstLineChars="200"/>
        <w:contextualSpacing/>
        <w:rPr>
          <w:rFonts w:hint="default"/>
          <w:lang w:val="en-US" w:eastAsia="zh-CN"/>
        </w:rPr>
      </w:pPr>
      <w:r>
        <w:rPr>
          <w:rFonts w:hint="eastAsia" w:eastAsia="华文中宋"/>
          <w:kern w:val="0"/>
          <w:sz w:val="24"/>
          <w:lang w:val="en-US" w:eastAsia="zh-CN"/>
        </w:rPr>
        <w:t>以</w:t>
      </w:r>
      <w:bookmarkStart w:id="0" w:name="OLE_LINK1"/>
      <w:r>
        <w:rPr>
          <w:rFonts w:hint="eastAsia" w:eastAsia="华文中宋"/>
          <w:kern w:val="0"/>
          <w:sz w:val="24"/>
          <w:lang w:val="en-US" w:eastAsia="zh-CN"/>
        </w:rPr>
        <w:t>中国中煤供应链平台</w:t>
      </w:r>
      <w:bookmarkEnd w:id="0"/>
      <w:r>
        <w:rPr>
          <w:rFonts w:hint="eastAsia" w:eastAsia="华文中宋"/>
          <w:kern w:val="0"/>
          <w:sz w:val="24"/>
          <w:lang w:val="en-US" w:eastAsia="zh-CN"/>
        </w:rPr>
        <w:t>公告时间为准</w:t>
      </w:r>
      <w:r>
        <w:rPr>
          <w:rFonts w:hint="default" w:ascii="Times New Roman" w:hAnsi="Times New Roman" w:eastAsia="方正仿宋简体" w:cs="Times New Roman"/>
          <w:b w:val="0"/>
          <w:bCs w:val="0"/>
          <w:strike w:val="0"/>
          <w:color w:val="auto"/>
          <w:sz w:val="30"/>
          <w:szCs w:val="30"/>
          <w:highlight w:val="none"/>
          <w:u w:val="none"/>
          <w:lang w:eastAsia="zh-CN"/>
        </w:rPr>
        <w:t>（</w:t>
      </w:r>
      <w:r>
        <w:rPr>
          <w:rFonts w:hint="default" w:ascii="Times New Roman" w:hAnsi="Times New Roman" w:eastAsia="方正仿宋简体" w:cs="Times New Roman"/>
          <w:b w:val="0"/>
          <w:bCs w:val="0"/>
          <w:strike w:val="0"/>
          <w:color w:val="auto"/>
          <w:sz w:val="30"/>
          <w:szCs w:val="30"/>
          <w:highlight w:val="none"/>
          <w:u w:val="none"/>
        </w:rPr>
        <w:fldChar w:fldCharType="begin"/>
      </w:r>
      <w:r>
        <w:rPr>
          <w:rFonts w:hint="default" w:ascii="Times New Roman" w:hAnsi="Times New Roman" w:eastAsia="方正仿宋简体" w:cs="Times New Roman"/>
          <w:b w:val="0"/>
          <w:bCs w:val="0"/>
          <w:strike w:val="0"/>
          <w:color w:val="auto"/>
          <w:sz w:val="30"/>
          <w:szCs w:val="30"/>
          <w:highlight w:val="none"/>
          <w:u w:val="none"/>
        </w:rPr>
        <w:instrText xml:space="preserve"> HYPERLINK "http://ego.chinacoal.com/" </w:instrText>
      </w:r>
      <w:r>
        <w:rPr>
          <w:rFonts w:hint="default" w:ascii="Times New Roman" w:hAnsi="Times New Roman" w:eastAsia="方正仿宋简体" w:cs="Times New Roman"/>
          <w:b w:val="0"/>
          <w:bCs w:val="0"/>
          <w:strike w:val="0"/>
          <w:color w:val="auto"/>
          <w:sz w:val="30"/>
          <w:szCs w:val="30"/>
          <w:highlight w:val="none"/>
          <w:u w:val="none"/>
        </w:rPr>
        <w:fldChar w:fldCharType="separate"/>
      </w:r>
      <w:r>
        <w:rPr>
          <w:rStyle w:val="27"/>
          <w:rFonts w:hint="default" w:ascii="Times New Roman" w:hAnsi="Times New Roman" w:eastAsia="方正仿宋简体" w:cs="Times New Roman"/>
          <w:b w:val="0"/>
          <w:bCs w:val="0"/>
          <w:strike w:val="0"/>
          <w:color w:val="auto"/>
          <w:sz w:val="30"/>
          <w:szCs w:val="30"/>
          <w:highlight w:val="none"/>
          <w:u w:val="none"/>
        </w:rPr>
        <w:t>http</w:t>
      </w:r>
      <w:r>
        <w:rPr>
          <w:rStyle w:val="27"/>
          <w:rFonts w:hint="default" w:ascii="Times New Roman" w:hAnsi="Times New Roman" w:eastAsia="方正仿宋简体" w:cs="Times New Roman"/>
          <w:b w:val="0"/>
          <w:bCs w:val="0"/>
          <w:strike w:val="0"/>
          <w:color w:val="auto"/>
          <w:sz w:val="30"/>
          <w:szCs w:val="30"/>
          <w:highlight w:val="none"/>
          <w:u w:val="none"/>
          <w:lang w:val="en-US" w:eastAsia="zh-CN"/>
        </w:rPr>
        <w:t>s</w:t>
      </w:r>
      <w:r>
        <w:rPr>
          <w:rStyle w:val="27"/>
          <w:rFonts w:hint="default" w:ascii="Times New Roman" w:hAnsi="Times New Roman" w:eastAsia="方正仿宋简体" w:cs="Times New Roman"/>
          <w:b w:val="0"/>
          <w:bCs w:val="0"/>
          <w:strike w:val="0"/>
          <w:color w:val="auto"/>
          <w:sz w:val="30"/>
          <w:szCs w:val="30"/>
          <w:highlight w:val="none"/>
          <w:u w:val="none"/>
        </w:rPr>
        <w:t>://ego.chinacoal.com</w:t>
      </w:r>
      <w:r>
        <w:rPr>
          <w:rFonts w:hint="default" w:ascii="Times New Roman" w:hAnsi="Times New Roman" w:eastAsia="方正仿宋简体" w:cs="Times New Roman"/>
          <w:b w:val="0"/>
          <w:bCs w:val="0"/>
          <w:strike w:val="0"/>
          <w:color w:val="auto"/>
          <w:sz w:val="30"/>
          <w:szCs w:val="30"/>
          <w:highlight w:val="none"/>
          <w:u w:val="none"/>
        </w:rPr>
        <w:fldChar w:fldCharType="end"/>
      </w:r>
      <w:r>
        <w:rPr>
          <w:rFonts w:hint="default" w:ascii="Times New Roman" w:hAnsi="Times New Roman" w:eastAsia="方正仿宋简体" w:cs="Times New Roman"/>
          <w:b w:val="0"/>
          <w:bCs w:val="0"/>
          <w:strike w:val="0"/>
          <w:color w:val="auto"/>
          <w:sz w:val="30"/>
          <w:szCs w:val="30"/>
          <w:highlight w:val="none"/>
          <w:u w:val="none"/>
          <w:lang w:eastAsia="zh-CN"/>
        </w:rPr>
        <w:t>）</w:t>
      </w:r>
    </w:p>
    <w:p w14:paraId="5C4CCCD4">
      <w:pPr>
        <w:adjustRightInd w:val="0"/>
        <w:spacing w:line="360" w:lineRule="auto"/>
        <w:ind w:firstLine="480" w:firstLineChars="200"/>
        <w:contextualSpacing/>
        <w:rPr>
          <w:rFonts w:eastAsia="华文中宋"/>
          <w:color w:val="000000"/>
          <w:sz w:val="24"/>
        </w:rPr>
      </w:pPr>
      <w:r>
        <w:rPr>
          <w:rFonts w:eastAsia="华文中宋"/>
          <w:color w:val="000000"/>
          <w:sz w:val="24"/>
        </w:rPr>
        <w:t>2.询价范围</w:t>
      </w:r>
    </w:p>
    <w:p w14:paraId="5B8F025E">
      <w:pPr>
        <w:adjustRightInd w:val="0"/>
        <w:spacing w:line="360" w:lineRule="auto"/>
        <w:ind w:firstLine="480" w:firstLineChars="200"/>
        <w:contextualSpacing/>
        <w:rPr>
          <w:rFonts w:hint="default" w:ascii="Times New Roman" w:hAnsi="Times New Roman" w:eastAsia="华文中宋" w:cs="Times New Roman"/>
          <w:kern w:val="2"/>
          <w:sz w:val="24"/>
          <w:szCs w:val="24"/>
          <w:lang w:val="en-US" w:eastAsia="zh-CN" w:bidi="ar-SA"/>
        </w:rPr>
      </w:pPr>
      <w:r>
        <w:rPr>
          <w:rFonts w:hint="eastAsia" w:ascii="Times New Roman" w:hAnsi="Times New Roman" w:eastAsia="华文中宋" w:cs="Times New Roman"/>
          <w:kern w:val="2"/>
          <w:sz w:val="24"/>
          <w:szCs w:val="24"/>
          <w:lang w:val="en-US" w:eastAsia="zh-CN" w:bidi="ar-SA"/>
        </w:rPr>
        <w:t>（</w:t>
      </w:r>
      <w:r>
        <w:rPr>
          <w:rFonts w:hint="eastAsia" w:eastAsia="华文中宋" w:cs="Times New Roman"/>
          <w:kern w:val="2"/>
          <w:sz w:val="24"/>
          <w:szCs w:val="24"/>
          <w:lang w:val="en-US" w:eastAsia="zh-CN" w:bidi="ar-SA"/>
        </w:rPr>
        <w:t>1</w:t>
      </w:r>
      <w:r>
        <w:rPr>
          <w:rFonts w:hint="eastAsia" w:ascii="Times New Roman" w:hAnsi="Times New Roman" w:eastAsia="华文中宋" w:cs="Times New Roman"/>
          <w:kern w:val="2"/>
          <w:sz w:val="24"/>
          <w:szCs w:val="24"/>
          <w:lang w:val="en-US" w:eastAsia="zh-CN" w:bidi="ar-SA"/>
        </w:rPr>
        <w:t>）询价明细详见</w:t>
      </w:r>
      <w:bookmarkStart w:id="1" w:name="OLE_LINK2"/>
      <w:r>
        <w:rPr>
          <w:rFonts w:hint="eastAsia" w:ascii="Times New Roman" w:hAnsi="Times New Roman" w:eastAsia="华文中宋" w:cs="Times New Roman"/>
          <w:kern w:val="2"/>
          <w:sz w:val="24"/>
          <w:szCs w:val="24"/>
          <w:lang w:val="en-US" w:eastAsia="zh-CN" w:bidi="ar-SA"/>
        </w:rPr>
        <w:t>中国中煤供应链平台</w:t>
      </w:r>
      <w:bookmarkEnd w:id="1"/>
    </w:p>
    <w:p w14:paraId="76153480">
      <w:pPr>
        <w:pStyle w:val="15"/>
        <w:rPr>
          <w:rFonts w:hint="default" w:ascii="Times New Roman" w:hAnsi="Times New Roman" w:eastAsia="华文中宋" w:cs="Times New Roman"/>
          <w:kern w:val="2"/>
          <w:sz w:val="24"/>
          <w:szCs w:val="24"/>
          <w:lang w:val="en-US" w:eastAsia="zh-CN" w:bidi="ar-SA"/>
        </w:rPr>
      </w:pPr>
      <w:r>
        <w:rPr>
          <w:rFonts w:hint="eastAsia" w:ascii="Times New Roman" w:hAnsi="Times New Roman" w:eastAsia="华文中宋" w:cs="Times New Roman"/>
          <w:kern w:val="2"/>
          <w:sz w:val="24"/>
          <w:szCs w:val="24"/>
          <w:lang w:val="en-US" w:eastAsia="zh-CN" w:bidi="ar-SA"/>
        </w:rPr>
        <w:t>（2）技术规格书详见询价文件附件</w:t>
      </w:r>
    </w:p>
    <w:p w14:paraId="52AF1EB7">
      <w:pPr>
        <w:pStyle w:val="8"/>
        <w:ind w:firstLine="482" w:firstLineChars="200"/>
        <w:rPr>
          <w:rFonts w:hint="default" w:ascii="Times New Roman" w:hAnsi="Times New Roman" w:eastAsia="华文中宋" w:cs="Times New Roman"/>
          <w:b/>
          <w:color w:val="000000"/>
          <w:kern w:val="2"/>
          <w:szCs w:val="24"/>
          <w:lang w:val="en-US"/>
        </w:rPr>
      </w:pPr>
      <w:r>
        <w:rPr>
          <w:rFonts w:hint="eastAsia" w:ascii="Times New Roman" w:hAnsi="Times New Roman" w:eastAsia="华文中宋" w:cs="Times New Roman"/>
          <w:b/>
          <w:color w:val="000000"/>
          <w:kern w:val="2"/>
          <w:szCs w:val="24"/>
          <w:lang w:val="en-US" w:eastAsia="zh-CN"/>
        </w:rPr>
        <w:t>三</w:t>
      </w:r>
      <w:r>
        <w:rPr>
          <w:rFonts w:ascii="Times New Roman" w:hAnsi="Times New Roman" w:eastAsia="华文中宋" w:cs="Times New Roman"/>
          <w:b/>
          <w:color w:val="000000"/>
          <w:kern w:val="2"/>
          <w:szCs w:val="24"/>
        </w:rPr>
        <w:t>、</w:t>
      </w:r>
      <w:r>
        <w:rPr>
          <w:rFonts w:hint="eastAsia" w:ascii="Times New Roman" w:hAnsi="Times New Roman" w:eastAsia="华文中宋" w:cs="Times New Roman"/>
          <w:b/>
          <w:color w:val="000000"/>
          <w:kern w:val="2"/>
          <w:szCs w:val="24"/>
          <w:lang w:val="en-US" w:eastAsia="zh-CN"/>
        </w:rPr>
        <w:t>主要商务条款</w:t>
      </w:r>
    </w:p>
    <w:p w14:paraId="799EDED6">
      <w:pPr>
        <w:pStyle w:val="8"/>
        <w:ind w:firstLine="480" w:firstLineChars="200"/>
        <w:rPr>
          <w:rFonts w:hint="default" w:ascii="Times New Roman" w:hAnsi="Times New Roman" w:eastAsia="华文中宋" w:cs="Times New Roman"/>
          <w:color w:val="000000"/>
          <w:kern w:val="2"/>
          <w:szCs w:val="24"/>
          <w:lang w:val="en-US" w:eastAsia="zh-CN"/>
        </w:rPr>
      </w:pPr>
      <w:r>
        <w:rPr>
          <w:rFonts w:hint="eastAsia" w:ascii="Times New Roman" w:hAnsi="Times New Roman" w:eastAsia="华文中宋" w:cs="Times New Roman"/>
          <w:color w:val="000000"/>
          <w:kern w:val="2"/>
          <w:szCs w:val="24"/>
          <w:lang w:val="en-US" w:eastAsia="zh-CN"/>
        </w:rPr>
        <w:t>1</w:t>
      </w:r>
      <w:r>
        <w:rPr>
          <w:rFonts w:ascii="Times New Roman" w:hAnsi="Times New Roman" w:eastAsia="华文中宋" w:cs="Times New Roman"/>
          <w:color w:val="000000"/>
          <w:kern w:val="2"/>
          <w:szCs w:val="24"/>
        </w:rPr>
        <w:t>.报价形式</w:t>
      </w:r>
      <w:r>
        <w:rPr>
          <w:rFonts w:hint="eastAsia" w:ascii="Times New Roman" w:hAnsi="Times New Roman" w:eastAsia="华文中宋" w:cs="Times New Roman"/>
          <w:color w:val="000000"/>
          <w:kern w:val="2"/>
          <w:szCs w:val="24"/>
          <w:lang w:eastAsia="zh-CN"/>
        </w:rPr>
        <w:t>：</w:t>
      </w:r>
      <w:r>
        <w:rPr>
          <w:rFonts w:hint="eastAsia" w:ascii="Times New Roman" w:hAnsi="Times New Roman" w:eastAsia="华文中宋" w:cs="Times New Roman"/>
          <w:color w:val="000000"/>
          <w:kern w:val="2"/>
          <w:szCs w:val="24"/>
          <w:lang w:val="en-US" w:eastAsia="zh-CN"/>
        </w:rPr>
        <w:t>在</w:t>
      </w:r>
      <w:r>
        <w:rPr>
          <w:rFonts w:hint="eastAsia" w:eastAsia="华文中宋"/>
          <w:kern w:val="0"/>
          <w:sz w:val="24"/>
          <w:lang w:val="en-US" w:eastAsia="zh-CN"/>
        </w:rPr>
        <w:t>中国中煤供应链平台进行报价，</w:t>
      </w:r>
      <w:r>
        <w:rPr>
          <w:rFonts w:hint="eastAsia" w:ascii="Times New Roman" w:hAnsi="Times New Roman" w:eastAsia="华文中宋" w:cs="Times New Roman"/>
          <w:szCs w:val="24"/>
          <w:lang w:val="en-US" w:eastAsia="zh-CN"/>
        </w:rPr>
        <w:t>报价货款为含运杂费，含13%增值税的到场价格；所报物资必须注明物资的品牌，注明交货日期或交货周期。</w:t>
      </w:r>
    </w:p>
    <w:p w14:paraId="01DFC547">
      <w:pPr>
        <w:pStyle w:val="8"/>
        <w:ind w:firstLine="480" w:firstLineChars="200"/>
        <w:rPr>
          <w:rFonts w:ascii="Times New Roman" w:hAnsi="Times New Roman" w:eastAsia="华文中宋" w:cs="Times New Roman"/>
          <w:color w:val="000000"/>
          <w:kern w:val="2"/>
          <w:szCs w:val="24"/>
        </w:rPr>
      </w:pPr>
      <w:r>
        <w:rPr>
          <w:rFonts w:hint="eastAsia" w:ascii="Times New Roman" w:hAnsi="Times New Roman" w:eastAsia="华文中宋" w:cs="Times New Roman"/>
          <w:color w:val="000000"/>
          <w:kern w:val="2"/>
          <w:szCs w:val="24"/>
          <w:lang w:val="en-US" w:eastAsia="zh-CN"/>
        </w:rPr>
        <w:t>2</w:t>
      </w:r>
      <w:r>
        <w:rPr>
          <w:rFonts w:ascii="Times New Roman" w:hAnsi="Times New Roman" w:eastAsia="华文中宋" w:cs="Times New Roman"/>
          <w:color w:val="000000"/>
          <w:kern w:val="2"/>
          <w:szCs w:val="24"/>
        </w:rPr>
        <w:t>.报价有效期</w:t>
      </w:r>
    </w:p>
    <w:p w14:paraId="3C16C083">
      <w:pPr>
        <w:pStyle w:val="8"/>
        <w:ind w:firstLine="480" w:firstLineChars="200"/>
        <w:rPr>
          <w:rFonts w:ascii="Times New Roman" w:hAnsi="Times New Roman" w:eastAsia="华文中宋" w:cs="Times New Roman"/>
          <w:szCs w:val="24"/>
        </w:rPr>
      </w:pPr>
      <w:r>
        <w:rPr>
          <w:rFonts w:ascii="Times New Roman" w:hAnsi="Times New Roman" w:eastAsia="华文中宋" w:cs="Times New Roman"/>
          <w:kern w:val="2"/>
          <w:szCs w:val="24"/>
        </w:rPr>
        <w:t>自</w:t>
      </w:r>
      <w:r>
        <w:rPr>
          <w:rFonts w:hint="eastAsia" w:ascii="Times New Roman" w:hAnsi="Times New Roman" w:eastAsia="华文中宋" w:cs="Times New Roman"/>
          <w:kern w:val="2"/>
          <w:szCs w:val="24"/>
          <w:lang w:eastAsia="zh-CN"/>
        </w:rPr>
        <w:t>响应</w:t>
      </w:r>
      <w:r>
        <w:rPr>
          <w:rFonts w:ascii="Times New Roman" w:hAnsi="Times New Roman" w:eastAsia="华文中宋" w:cs="Times New Roman"/>
          <w:kern w:val="2"/>
          <w:szCs w:val="24"/>
        </w:rPr>
        <w:t>文件揭示之日起</w:t>
      </w:r>
      <w:r>
        <w:rPr>
          <w:rFonts w:hint="eastAsia" w:ascii="Times New Roman" w:hAnsi="Times New Roman" w:eastAsia="华文中宋" w:cs="Times New Roman"/>
          <w:kern w:val="2"/>
          <w:szCs w:val="24"/>
          <w:lang w:val="en-US" w:eastAsia="zh-CN"/>
        </w:rPr>
        <w:t>120</w:t>
      </w:r>
      <w:r>
        <w:rPr>
          <w:rFonts w:ascii="Times New Roman" w:hAnsi="Times New Roman" w:eastAsia="华文中宋" w:cs="Times New Roman"/>
          <w:szCs w:val="24"/>
        </w:rPr>
        <w:t>日历天</w:t>
      </w:r>
    </w:p>
    <w:p w14:paraId="222BAC51">
      <w:pPr>
        <w:pStyle w:val="8"/>
        <w:numPr>
          <w:ilvl w:val="0"/>
          <w:numId w:val="0"/>
        </w:numPr>
        <w:ind w:firstLine="480" w:firstLineChars="200"/>
        <w:rPr>
          <w:rFonts w:hint="eastAsia" w:ascii="Times New Roman" w:hAnsi="Times New Roman" w:eastAsia="华文中宋" w:cs="Times New Roman"/>
          <w:kern w:val="2"/>
          <w:szCs w:val="24"/>
          <w:lang w:val="en-US" w:eastAsia="zh-CN"/>
        </w:rPr>
      </w:pPr>
      <w:r>
        <w:rPr>
          <w:rFonts w:hint="eastAsia" w:ascii="Times New Roman" w:hAnsi="Times New Roman" w:eastAsia="华文中宋" w:cs="Times New Roman"/>
          <w:kern w:val="2"/>
          <w:sz w:val="24"/>
          <w:szCs w:val="24"/>
          <w:lang w:val="en-US" w:eastAsia="zh-CN" w:bidi="ar-SA"/>
        </w:rPr>
        <w:t>3.</w:t>
      </w:r>
      <w:r>
        <w:rPr>
          <w:rFonts w:hint="eastAsia" w:ascii="Times New Roman" w:hAnsi="Times New Roman" w:eastAsia="华文中宋" w:cs="Times New Roman"/>
          <w:kern w:val="2"/>
          <w:szCs w:val="24"/>
          <w:lang w:val="en-US" w:eastAsia="zh-CN"/>
        </w:rPr>
        <w:t>交货地点</w:t>
      </w:r>
    </w:p>
    <w:p w14:paraId="108B0567">
      <w:pPr>
        <w:pStyle w:val="8"/>
        <w:ind w:firstLine="480" w:firstLineChars="200"/>
        <w:rPr>
          <w:rFonts w:hint="eastAsia" w:ascii="Times New Roman" w:hAnsi="Times New Roman" w:eastAsia="华文中宋" w:cs="Times New Roman"/>
          <w:strike w:val="0"/>
          <w:dstrike w:val="0"/>
          <w:kern w:val="2"/>
          <w:szCs w:val="24"/>
          <w:lang w:val="en-US" w:eastAsia="zh-CN"/>
        </w:rPr>
      </w:pPr>
      <w:r>
        <w:rPr>
          <w:rFonts w:hint="eastAsia" w:ascii="Times New Roman" w:hAnsi="Times New Roman" w:eastAsia="华文中宋" w:cs="Times New Roman"/>
          <w:strike w:val="0"/>
          <w:dstrike w:val="0"/>
          <w:kern w:val="2"/>
          <w:szCs w:val="24"/>
          <w:lang w:val="en-US" w:eastAsia="zh-CN"/>
        </w:rPr>
        <w:t>中煤陕西榆林能源化工有限公司指定地点</w:t>
      </w:r>
    </w:p>
    <w:p w14:paraId="7E9BC4B8">
      <w:pPr>
        <w:pStyle w:val="8"/>
        <w:ind w:firstLine="480" w:firstLineChars="200"/>
        <w:rPr>
          <w:rFonts w:hint="eastAsia" w:ascii="Times New Roman" w:hAnsi="Times New Roman" w:eastAsia="华文中宋" w:cs="Times New Roman"/>
          <w:kern w:val="2"/>
          <w:szCs w:val="24"/>
          <w:lang w:val="en-US" w:eastAsia="zh-CN"/>
        </w:rPr>
      </w:pPr>
      <w:r>
        <w:rPr>
          <w:rFonts w:hint="eastAsia" w:ascii="Times New Roman" w:hAnsi="Times New Roman" w:eastAsia="华文中宋" w:cs="Times New Roman"/>
          <w:kern w:val="2"/>
          <w:szCs w:val="24"/>
          <w:lang w:val="en-US" w:eastAsia="zh-CN"/>
        </w:rPr>
        <w:t>4.付款方式</w:t>
      </w:r>
    </w:p>
    <w:p w14:paraId="3816E6E6">
      <w:pPr>
        <w:pStyle w:val="8"/>
        <w:ind w:firstLine="480" w:firstLineChars="200"/>
        <w:rPr>
          <w:rFonts w:hint="eastAsia" w:ascii="Times New Roman" w:hAnsi="Times New Roman" w:eastAsia="华文中宋" w:cs="Times New Roman"/>
          <w:szCs w:val="24"/>
          <w:lang w:val="en-US" w:eastAsia="zh-CN"/>
        </w:rPr>
      </w:pPr>
      <w:r>
        <w:rPr>
          <w:rFonts w:hint="eastAsia" w:ascii="Times New Roman" w:hAnsi="Times New Roman" w:eastAsia="华文中宋" w:cs="Times New Roman"/>
          <w:szCs w:val="24"/>
          <w:lang w:val="en-US" w:eastAsia="zh-CN"/>
        </w:rPr>
        <w:t>货到验收合格后付款90%，质保金10%一年后付清；</w:t>
      </w:r>
    </w:p>
    <w:p w14:paraId="1B4DCDD6">
      <w:pPr>
        <w:pStyle w:val="8"/>
        <w:ind w:firstLine="480" w:firstLineChars="200"/>
        <w:rPr>
          <w:rFonts w:hint="default" w:ascii="Times New Roman" w:hAnsi="Times New Roman" w:eastAsia="华文中宋" w:cs="Times New Roman"/>
          <w:szCs w:val="24"/>
          <w:lang w:val="en-US" w:eastAsia="zh-CN"/>
        </w:rPr>
      </w:pPr>
      <w:r>
        <w:rPr>
          <w:rFonts w:hint="eastAsia" w:ascii="Times New Roman" w:hAnsi="Times New Roman" w:eastAsia="华文中宋" w:cs="Times New Roman"/>
          <w:szCs w:val="24"/>
          <w:lang w:val="en-US" w:eastAsia="zh-CN"/>
        </w:rPr>
        <w:t>注：如对以上条款存在异议，请在报价前联系项目负责人。</w:t>
      </w:r>
    </w:p>
    <w:p w14:paraId="6E68C2EE">
      <w:pPr>
        <w:pStyle w:val="8"/>
        <w:ind w:firstLine="480" w:firstLineChars="200"/>
        <w:rPr>
          <w:rFonts w:hint="eastAsia" w:ascii="Times New Roman" w:hAnsi="Times New Roman" w:eastAsia="华文中宋" w:cs="Times New Roman"/>
          <w:szCs w:val="24"/>
          <w:lang w:val="en-US" w:eastAsia="zh-CN"/>
        </w:rPr>
        <w:sectPr>
          <w:footerReference r:id="rId4" w:type="first"/>
          <w:footerReference r:id="rId3" w:type="default"/>
          <w:pgSz w:w="11906" w:h="16838"/>
          <w:pgMar w:top="1440" w:right="1800" w:bottom="1440" w:left="1800" w:header="851" w:footer="992" w:gutter="0"/>
          <w:pgNumType w:start="1"/>
          <w:cols w:space="425" w:num="1"/>
          <w:titlePg/>
          <w:docGrid w:type="lines" w:linePitch="312" w:charSpace="0"/>
        </w:sectPr>
      </w:pPr>
    </w:p>
    <w:p w14:paraId="36BF98EE">
      <w:pPr>
        <w:pStyle w:val="8"/>
        <w:ind w:firstLine="480" w:firstLineChars="200"/>
        <w:rPr>
          <w:rFonts w:hint="eastAsia" w:ascii="Times New Roman" w:hAnsi="Times New Roman" w:eastAsia="华文中宋" w:cs="Times New Roman"/>
          <w:szCs w:val="24"/>
          <w:lang w:val="en-US" w:eastAsia="zh-CN"/>
        </w:rPr>
      </w:pPr>
    </w:p>
    <w:p w14:paraId="1A9A32F7">
      <w:pPr>
        <w:widowControl/>
        <w:adjustRightInd w:val="0"/>
        <w:snapToGrid w:val="0"/>
        <w:spacing w:line="360" w:lineRule="auto"/>
        <w:jc w:val="center"/>
        <w:rPr>
          <w:rFonts w:eastAsia="华文中宋"/>
          <w:b/>
          <w:bCs/>
        </w:rPr>
      </w:pPr>
      <w:r>
        <w:rPr>
          <w:rFonts w:eastAsia="华文中宋"/>
          <w:b/>
          <w:bCs/>
          <w:sz w:val="32"/>
          <w:szCs w:val="32"/>
        </w:rPr>
        <w:t xml:space="preserve">第二章 </w:t>
      </w:r>
      <w:r>
        <w:rPr>
          <w:rFonts w:hint="eastAsia" w:eastAsia="华文中宋"/>
          <w:b/>
          <w:bCs/>
          <w:sz w:val="32"/>
          <w:szCs w:val="32"/>
          <w:lang w:val="en-US" w:eastAsia="zh-CN"/>
        </w:rPr>
        <w:t>响应</w:t>
      </w:r>
      <w:r>
        <w:rPr>
          <w:rFonts w:eastAsia="华文中宋"/>
          <w:b/>
          <w:bCs/>
          <w:sz w:val="32"/>
          <w:szCs w:val="32"/>
        </w:rPr>
        <w:t>单位须知</w:t>
      </w:r>
    </w:p>
    <w:p w14:paraId="4C5FF256">
      <w:pPr>
        <w:pStyle w:val="8"/>
        <w:spacing w:line="360" w:lineRule="auto"/>
        <w:ind w:firstLine="482" w:firstLineChars="200"/>
        <w:rPr>
          <w:rFonts w:ascii="Times New Roman" w:hAnsi="Times New Roman" w:eastAsia="华文中宋" w:cs="Times New Roman"/>
          <w:b/>
          <w:color w:val="000000"/>
          <w:kern w:val="2"/>
          <w:szCs w:val="24"/>
        </w:rPr>
      </w:pPr>
      <w:r>
        <w:rPr>
          <w:rFonts w:ascii="Times New Roman" w:hAnsi="Times New Roman" w:eastAsia="华文中宋" w:cs="Times New Roman"/>
          <w:b/>
          <w:color w:val="000000"/>
          <w:kern w:val="2"/>
          <w:szCs w:val="24"/>
        </w:rPr>
        <w:t>一、</w:t>
      </w:r>
      <w:r>
        <w:rPr>
          <w:rFonts w:hint="eastAsia" w:ascii="Times New Roman" w:hAnsi="Times New Roman" w:eastAsia="华文中宋" w:cs="Times New Roman"/>
          <w:b/>
          <w:color w:val="000000"/>
          <w:kern w:val="2"/>
          <w:szCs w:val="24"/>
          <w:lang w:val="en-US" w:eastAsia="zh-CN"/>
        </w:rPr>
        <w:t>报名时须上传资料</w:t>
      </w:r>
    </w:p>
    <w:p w14:paraId="417CCE19">
      <w:pPr>
        <w:pStyle w:val="8"/>
        <w:spacing w:line="360" w:lineRule="auto"/>
        <w:ind w:firstLine="482" w:firstLineChars="200"/>
        <w:rPr>
          <w:rFonts w:ascii="Times New Roman" w:hAnsi="Times New Roman" w:eastAsia="华文中宋" w:cs="Times New Roman"/>
          <w:b/>
          <w:bCs/>
          <w:color w:val="000000"/>
          <w:kern w:val="2"/>
          <w:szCs w:val="24"/>
          <w:highlight w:val="yellow"/>
        </w:rPr>
      </w:pPr>
      <w:r>
        <w:rPr>
          <w:rFonts w:hint="eastAsia" w:ascii="Times New Roman" w:hAnsi="Times New Roman" w:eastAsia="华文中宋" w:cs="Times New Roman"/>
          <w:b/>
          <w:bCs/>
          <w:color w:val="000000"/>
          <w:kern w:val="2"/>
          <w:szCs w:val="24"/>
          <w:highlight w:val="yellow"/>
          <w:lang w:val="en-US" w:eastAsia="zh-CN"/>
        </w:rPr>
        <w:t>按照投标人资格要求上传所需材料（详见第一章响应</w:t>
      </w:r>
      <w:r>
        <w:rPr>
          <w:rFonts w:ascii="Times New Roman" w:hAnsi="Times New Roman" w:eastAsia="华文中宋" w:cs="Times New Roman"/>
          <w:b/>
          <w:bCs/>
          <w:color w:val="000000"/>
          <w:kern w:val="2"/>
          <w:szCs w:val="24"/>
          <w:highlight w:val="yellow"/>
        </w:rPr>
        <w:t>单位的资格要求</w:t>
      </w:r>
      <w:r>
        <w:rPr>
          <w:rFonts w:hint="eastAsia" w:ascii="Times New Roman" w:hAnsi="Times New Roman" w:eastAsia="华文中宋" w:cs="Times New Roman"/>
          <w:b/>
          <w:bCs/>
          <w:color w:val="000000"/>
          <w:kern w:val="2"/>
          <w:szCs w:val="24"/>
          <w:highlight w:val="yellow"/>
          <w:lang w:val="en-US" w:eastAsia="zh-CN"/>
        </w:rPr>
        <w:t>），包含第五章供应商廉洁承诺书</w:t>
      </w:r>
      <w:r>
        <w:rPr>
          <w:rFonts w:ascii="Times New Roman" w:hAnsi="Times New Roman" w:eastAsia="华文中宋" w:cs="Times New Roman"/>
          <w:b/>
          <w:bCs/>
          <w:color w:val="000000"/>
          <w:kern w:val="2"/>
          <w:szCs w:val="24"/>
          <w:highlight w:val="yellow"/>
        </w:rPr>
        <w:t>。</w:t>
      </w:r>
    </w:p>
    <w:p w14:paraId="5A71C2BD">
      <w:pPr>
        <w:pStyle w:val="8"/>
        <w:spacing w:line="360" w:lineRule="auto"/>
        <w:ind w:firstLine="482" w:firstLineChars="200"/>
        <w:rPr>
          <w:rFonts w:ascii="Times New Roman" w:hAnsi="Times New Roman" w:eastAsia="华文中宋" w:cs="Times New Roman"/>
          <w:b/>
          <w:color w:val="000000"/>
          <w:kern w:val="2"/>
          <w:szCs w:val="24"/>
        </w:rPr>
      </w:pPr>
      <w:r>
        <w:rPr>
          <w:rFonts w:ascii="Times New Roman" w:hAnsi="Times New Roman" w:eastAsia="华文中宋" w:cs="Times New Roman"/>
          <w:b/>
          <w:color w:val="000000"/>
          <w:kern w:val="2"/>
          <w:szCs w:val="24"/>
        </w:rPr>
        <w:t>二、报价要求</w:t>
      </w:r>
    </w:p>
    <w:p w14:paraId="20CD445C">
      <w:pPr>
        <w:pStyle w:val="8"/>
        <w:spacing w:line="360" w:lineRule="auto"/>
        <w:ind w:firstLine="480" w:firstLineChars="200"/>
        <w:rPr>
          <w:rFonts w:ascii="Times New Roman" w:hAnsi="Times New Roman" w:eastAsia="华文中宋" w:cs="Times New Roman"/>
          <w:bCs/>
          <w:color w:val="000000"/>
          <w:kern w:val="2"/>
          <w:szCs w:val="24"/>
        </w:rPr>
      </w:pPr>
      <w:r>
        <w:rPr>
          <w:rFonts w:hint="eastAsia" w:ascii="Times New Roman" w:hAnsi="Times New Roman" w:eastAsia="华文中宋" w:cs="Times New Roman"/>
          <w:bCs/>
          <w:color w:val="000000"/>
          <w:kern w:val="2"/>
          <w:szCs w:val="24"/>
        </w:rPr>
        <w:t>固定</w:t>
      </w:r>
      <w:r>
        <w:rPr>
          <w:rFonts w:hint="eastAsia" w:ascii="Times New Roman" w:hAnsi="Times New Roman" w:eastAsia="华文中宋" w:cs="Times New Roman"/>
          <w:bCs/>
          <w:color w:val="000000"/>
          <w:kern w:val="2"/>
          <w:szCs w:val="24"/>
          <w:u w:val="single"/>
          <w:lang w:val="en-US" w:eastAsia="zh-CN"/>
        </w:rPr>
        <w:t xml:space="preserve">  总  </w:t>
      </w:r>
      <w:r>
        <w:rPr>
          <w:rFonts w:hint="eastAsia" w:ascii="Times New Roman" w:hAnsi="Times New Roman" w:eastAsia="华文中宋" w:cs="Times New Roman"/>
          <w:bCs/>
          <w:color w:val="000000"/>
          <w:kern w:val="2"/>
          <w:szCs w:val="24"/>
        </w:rPr>
        <w:t>价，</w:t>
      </w:r>
      <w:r>
        <w:rPr>
          <w:rFonts w:hint="eastAsia" w:ascii="Times New Roman" w:hAnsi="Times New Roman" w:eastAsia="华文中宋" w:cs="Times New Roman"/>
          <w:bCs/>
          <w:color w:val="000000"/>
          <w:kern w:val="2"/>
          <w:szCs w:val="24"/>
          <w:lang w:val="en-US" w:eastAsia="zh-CN"/>
        </w:rPr>
        <w:t>价格</w:t>
      </w:r>
      <w:r>
        <w:rPr>
          <w:rFonts w:hint="eastAsia" w:ascii="Times New Roman" w:hAnsi="Times New Roman" w:eastAsia="华文中宋" w:cs="Times New Roman"/>
          <w:bCs/>
          <w:color w:val="000000"/>
          <w:kern w:val="2"/>
          <w:szCs w:val="24"/>
        </w:rPr>
        <w:t>包含：</w:t>
      </w:r>
      <w:r>
        <w:rPr>
          <w:rFonts w:hint="eastAsia" w:ascii="Times New Roman" w:hAnsi="Times New Roman" w:eastAsia="华文中宋" w:cs="Times New Roman"/>
          <w:bCs/>
          <w:color w:val="000000"/>
          <w:kern w:val="2"/>
          <w:szCs w:val="24"/>
          <w:u w:val="single"/>
          <w:lang w:val="en-US" w:eastAsia="zh-CN"/>
        </w:rPr>
        <w:t xml:space="preserve"> 含运杂费，含13%增值税的到场价格 </w:t>
      </w:r>
      <w:r>
        <w:rPr>
          <w:rFonts w:hint="eastAsia" w:ascii="Times New Roman" w:hAnsi="Times New Roman" w:eastAsia="华文中宋" w:cs="Times New Roman"/>
          <w:bCs/>
          <w:color w:val="000000"/>
          <w:kern w:val="2"/>
          <w:szCs w:val="24"/>
        </w:rPr>
        <w:t>等完成本</w:t>
      </w:r>
      <w:r>
        <w:rPr>
          <w:rFonts w:hint="eastAsia" w:ascii="Times New Roman" w:hAnsi="Times New Roman" w:eastAsia="华文中宋" w:cs="Times New Roman"/>
          <w:bCs/>
          <w:color w:val="000000"/>
          <w:kern w:val="2"/>
          <w:szCs w:val="24"/>
          <w:lang w:val="en-US" w:eastAsia="zh-CN"/>
        </w:rPr>
        <w:t>项目</w:t>
      </w:r>
      <w:r>
        <w:rPr>
          <w:rFonts w:hint="eastAsia" w:ascii="Times New Roman" w:hAnsi="Times New Roman" w:eastAsia="华文中宋" w:cs="Times New Roman"/>
          <w:bCs/>
          <w:color w:val="000000"/>
          <w:kern w:val="2"/>
          <w:szCs w:val="24"/>
        </w:rPr>
        <w:t>工作内容</w:t>
      </w:r>
      <w:r>
        <w:rPr>
          <w:rFonts w:hint="eastAsia" w:ascii="Times New Roman" w:hAnsi="Times New Roman" w:eastAsia="华文中宋" w:cs="Times New Roman"/>
          <w:bCs/>
          <w:color w:val="000000"/>
          <w:kern w:val="2"/>
          <w:szCs w:val="24"/>
          <w:lang w:val="en-US" w:eastAsia="zh-CN"/>
        </w:rPr>
        <w:t>并达到采购人全部要求所涉及</w:t>
      </w:r>
      <w:r>
        <w:rPr>
          <w:rFonts w:hint="eastAsia" w:ascii="Times New Roman" w:hAnsi="Times New Roman" w:eastAsia="华文中宋" w:cs="Times New Roman"/>
          <w:bCs/>
          <w:color w:val="000000"/>
          <w:kern w:val="2"/>
          <w:szCs w:val="24"/>
        </w:rPr>
        <w:t>的</w:t>
      </w:r>
      <w:r>
        <w:rPr>
          <w:rFonts w:hint="eastAsia" w:ascii="Times New Roman" w:hAnsi="Times New Roman" w:eastAsia="华文中宋" w:cs="Times New Roman"/>
          <w:bCs/>
          <w:color w:val="000000"/>
          <w:kern w:val="2"/>
          <w:szCs w:val="24"/>
          <w:lang w:val="en-US" w:eastAsia="zh-CN"/>
        </w:rPr>
        <w:t>一切</w:t>
      </w:r>
      <w:r>
        <w:rPr>
          <w:rFonts w:hint="eastAsia" w:ascii="Times New Roman" w:hAnsi="Times New Roman" w:eastAsia="华文中宋" w:cs="Times New Roman"/>
          <w:bCs/>
          <w:color w:val="000000"/>
          <w:kern w:val="2"/>
          <w:szCs w:val="24"/>
        </w:rPr>
        <w:t>费用。</w:t>
      </w:r>
    </w:p>
    <w:p w14:paraId="399CB063">
      <w:pPr>
        <w:pStyle w:val="8"/>
        <w:numPr>
          <w:ilvl w:val="0"/>
          <w:numId w:val="2"/>
        </w:numPr>
        <w:spacing w:line="360" w:lineRule="auto"/>
        <w:ind w:firstLine="482" w:firstLineChars="200"/>
        <w:rPr>
          <w:rFonts w:hint="eastAsia" w:ascii="Times New Roman" w:hAnsi="Times New Roman" w:eastAsia="华文中宋" w:cs="Times New Roman"/>
          <w:b/>
          <w:color w:val="000000"/>
          <w:kern w:val="2"/>
          <w:szCs w:val="24"/>
          <w:lang w:val="en-US" w:eastAsia="zh-CN"/>
        </w:rPr>
      </w:pPr>
      <w:r>
        <w:rPr>
          <w:rFonts w:hint="eastAsia" w:ascii="Times New Roman" w:hAnsi="Times New Roman" w:eastAsia="华文中宋" w:cs="Times New Roman"/>
          <w:b/>
          <w:color w:val="000000"/>
          <w:kern w:val="2"/>
          <w:szCs w:val="24"/>
          <w:lang w:eastAsia="zh-CN"/>
        </w:rPr>
        <w:t>响应</w:t>
      </w:r>
      <w:r>
        <w:rPr>
          <w:rFonts w:hint="eastAsia" w:ascii="Times New Roman" w:hAnsi="Times New Roman" w:eastAsia="华文中宋" w:cs="Times New Roman"/>
          <w:b/>
          <w:color w:val="000000"/>
          <w:kern w:val="2"/>
          <w:szCs w:val="24"/>
          <w:lang w:val="en-US" w:eastAsia="zh-CN"/>
        </w:rPr>
        <w:t>要求</w:t>
      </w:r>
    </w:p>
    <w:p w14:paraId="1CCF1021">
      <w:pPr>
        <w:pStyle w:val="8"/>
        <w:ind w:firstLine="480" w:firstLineChars="200"/>
        <w:rPr>
          <w:rFonts w:hint="eastAsia" w:ascii="Times New Roman" w:hAnsi="Times New Roman" w:eastAsia="华文中宋" w:cs="Times New Roman"/>
          <w:color w:val="000000"/>
          <w:kern w:val="2"/>
          <w:szCs w:val="24"/>
          <w:lang w:val="en-US" w:eastAsia="zh-CN"/>
        </w:rPr>
      </w:pPr>
      <w:r>
        <w:rPr>
          <w:rFonts w:hint="eastAsia" w:ascii="Times New Roman" w:hAnsi="Times New Roman" w:eastAsia="华文中宋" w:cs="Times New Roman"/>
          <w:color w:val="000000"/>
          <w:kern w:val="2"/>
          <w:szCs w:val="24"/>
          <w:lang w:val="en-US" w:eastAsia="zh-CN"/>
        </w:rPr>
        <w:t>1.投标人保证：除下表列出的偏离外，投标人响应询价文件的全部要求。</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2150"/>
        <w:gridCol w:w="2057"/>
        <w:gridCol w:w="1830"/>
        <w:gridCol w:w="1580"/>
      </w:tblGrid>
      <w:tr w14:paraId="7E1C4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05" w:type="dxa"/>
            <w:vAlign w:val="center"/>
          </w:tcPr>
          <w:p w14:paraId="09CE4DB9">
            <w:pPr>
              <w:pStyle w:val="8"/>
              <w:numPr>
                <w:ilvl w:val="0"/>
                <w:numId w:val="0"/>
              </w:numPr>
              <w:spacing w:line="360" w:lineRule="auto"/>
              <w:jc w:val="center"/>
              <w:rPr>
                <w:rFonts w:hint="default" w:ascii="Times New Roman" w:hAnsi="Times New Roman" w:eastAsia="华文中宋" w:cs="Times New Roman"/>
                <w:b/>
                <w:bCs/>
                <w:color w:val="000000"/>
                <w:kern w:val="2"/>
                <w:sz w:val="22"/>
                <w:szCs w:val="22"/>
                <w:vertAlign w:val="baseline"/>
                <w:lang w:val="en-US" w:eastAsia="zh-CN"/>
              </w:rPr>
            </w:pPr>
            <w:r>
              <w:rPr>
                <w:rFonts w:hint="eastAsia" w:ascii="Times New Roman" w:hAnsi="Times New Roman" w:eastAsia="华文中宋" w:cs="Times New Roman"/>
                <w:b/>
                <w:bCs/>
                <w:color w:val="000000"/>
                <w:kern w:val="2"/>
                <w:sz w:val="22"/>
                <w:szCs w:val="22"/>
                <w:vertAlign w:val="baseline"/>
                <w:lang w:val="en-US" w:eastAsia="zh-CN"/>
              </w:rPr>
              <w:t>序号</w:t>
            </w:r>
          </w:p>
        </w:tc>
        <w:tc>
          <w:tcPr>
            <w:tcW w:w="2150" w:type="dxa"/>
            <w:vAlign w:val="center"/>
          </w:tcPr>
          <w:p w14:paraId="097D4003">
            <w:pPr>
              <w:pStyle w:val="8"/>
              <w:numPr>
                <w:ilvl w:val="0"/>
                <w:numId w:val="0"/>
              </w:numPr>
              <w:spacing w:line="360" w:lineRule="auto"/>
              <w:jc w:val="center"/>
              <w:rPr>
                <w:rFonts w:hint="default" w:ascii="Times New Roman" w:hAnsi="Times New Roman" w:eastAsia="华文中宋" w:cs="Times New Roman"/>
                <w:b/>
                <w:bCs/>
                <w:color w:val="000000"/>
                <w:kern w:val="2"/>
                <w:sz w:val="22"/>
                <w:szCs w:val="22"/>
                <w:vertAlign w:val="baseline"/>
                <w:lang w:val="en-US" w:eastAsia="zh-CN"/>
              </w:rPr>
            </w:pPr>
            <w:r>
              <w:rPr>
                <w:rFonts w:hint="eastAsia" w:ascii="Times New Roman" w:hAnsi="Times New Roman" w:eastAsia="华文中宋" w:cs="Times New Roman"/>
                <w:b/>
                <w:bCs/>
                <w:color w:val="000000"/>
                <w:kern w:val="2"/>
                <w:sz w:val="22"/>
                <w:szCs w:val="22"/>
                <w:vertAlign w:val="baseline"/>
                <w:lang w:val="en-US" w:eastAsia="zh-CN"/>
              </w:rPr>
              <w:t>采购人要求</w:t>
            </w:r>
          </w:p>
        </w:tc>
        <w:tc>
          <w:tcPr>
            <w:tcW w:w="2057" w:type="dxa"/>
            <w:vAlign w:val="center"/>
          </w:tcPr>
          <w:p w14:paraId="45E499ED">
            <w:pPr>
              <w:pStyle w:val="8"/>
              <w:numPr>
                <w:ilvl w:val="0"/>
                <w:numId w:val="0"/>
              </w:numPr>
              <w:spacing w:line="360" w:lineRule="auto"/>
              <w:jc w:val="center"/>
              <w:rPr>
                <w:rFonts w:hint="default" w:ascii="Times New Roman" w:hAnsi="Times New Roman" w:eastAsia="华文中宋" w:cs="Times New Roman"/>
                <w:b/>
                <w:bCs/>
                <w:color w:val="000000"/>
                <w:kern w:val="2"/>
                <w:sz w:val="22"/>
                <w:szCs w:val="22"/>
                <w:vertAlign w:val="baseline"/>
                <w:lang w:val="en-US" w:eastAsia="zh-CN"/>
              </w:rPr>
            </w:pPr>
            <w:r>
              <w:rPr>
                <w:rFonts w:hint="eastAsia" w:ascii="Times New Roman" w:hAnsi="Times New Roman" w:eastAsia="华文中宋" w:cs="Times New Roman"/>
                <w:b/>
                <w:bCs/>
                <w:color w:val="000000"/>
                <w:kern w:val="2"/>
                <w:sz w:val="22"/>
                <w:szCs w:val="22"/>
                <w:vertAlign w:val="baseline"/>
                <w:lang w:val="en-US" w:eastAsia="zh-CN"/>
              </w:rPr>
              <w:t>技术偏离</w:t>
            </w:r>
          </w:p>
        </w:tc>
        <w:tc>
          <w:tcPr>
            <w:tcW w:w="1830" w:type="dxa"/>
            <w:vAlign w:val="center"/>
          </w:tcPr>
          <w:p w14:paraId="1707C279">
            <w:pPr>
              <w:pStyle w:val="8"/>
              <w:numPr>
                <w:ilvl w:val="0"/>
                <w:numId w:val="0"/>
              </w:numPr>
              <w:spacing w:line="360" w:lineRule="auto"/>
              <w:jc w:val="center"/>
              <w:rPr>
                <w:rFonts w:hint="default" w:ascii="Times New Roman" w:hAnsi="Times New Roman" w:eastAsia="华文中宋" w:cs="Times New Roman"/>
                <w:b/>
                <w:bCs/>
                <w:color w:val="000000"/>
                <w:kern w:val="2"/>
                <w:sz w:val="22"/>
                <w:szCs w:val="22"/>
                <w:vertAlign w:val="baseline"/>
                <w:lang w:val="en-US" w:eastAsia="zh-CN"/>
              </w:rPr>
            </w:pPr>
            <w:r>
              <w:rPr>
                <w:rFonts w:hint="eastAsia" w:ascii="Times New Roman" w:hAnsi="Times New Roman" w:eastAsia="华文中宋" w:cs="Times New Roman"/>
                <w:b/>
                <w:bCs/>
                <w:color w:val="000000"/>
                <w:kern w:val="2"/>
                <w:sz w:val="22"/>
                <w:szCs w:val="22"/>
                <w:vertAlign w:val="baseline"/>
                <w:lang w:val="en-US" w:eastAsia="zh-CN"/>
              </w:rPr>
              <w:t>商务偏离</w:t>
            </w:r>
          </w:p>
        </w:tc>
        <w:tc>
          <w:tcPr>
            <w:tcW w:w="1580" w:type="dxa"/>
            <w:vAlign w:val="center"/>
          </w:tcPr>
          <w:p w14:paraId="33526BEC">
            <w:pPr>
              <w:pStyle w:val="8"/>
              <w:numPr>
                <w:ilvl w:val="0"/>
                <w:numId w:val="0"/>
              </w:numPr>
              <w:spacing w:line="360" w:lineRule="auto"/>
              <w:jc w:val="center"/>
              <w:rPr>
                <w:rFonts w:hint="default" w:ascii="Times New Roman" w:hAnsi="Times New Roman" w:eastAsia="华文中宋" w:cs="Times New Roman"/>
                <w:b/>
                <w:bCs/>
                <w:color w:val="000000"/>
                <w:kern w:val="2"/>
                <w:sz w:val="22"/>
                <w:szCs w:val="22"/>
                <w:vertAlign w:val="baseline"/>
                <w:lang w:val="en-US" w:eastAsia="zh-CN"/>
              </w:rPr>
            </w:pPr>
            <w:r>
              <w:rPr>
                <w:rFonts w:hint="eastAsia" w:ascii="Times New Roman" w:hAnsi="Times New Roman" w:eastAsia="华文中宋" w:cs="Times New Roman"/>
                <w:b/>
                <w:bCs/>
                <w:color w:val="000000"/>
                <w:kern w:val="2"/>
                <w:sz w:val="22"/>
                <w:szCs w:val="22"/>
                <w:vertAlign w:val="baseline"/>
                <w:lang w:val="en-US" w:eastAsia="zh-CN"/>
              </w:rPr>
              <w:t>偏离说明</w:t>
            </w:r>
          </w:p>
        </w:tc>
      </w:tr>
      <w:tr w14:paraId="36E64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5FA247B5">
            <w:pPr>
              <w:pStyle w:val="8"/>
              <w:numPr>
                <w:ilvl w:val="0"/>
                <w:numId w:val="0"/>
              </w:numPr>
              <w:spacing w:line="360" w:lineRule="auto"/>
              <w:jc w:val="center"/>
              <w:rPr>
                <w:rFonts w:hint="default" w:ascii="Times New Roman" w:hAnsi="Times New Roman" w:eastAsia="华文中宋" w:cs="Times New Roman"/>
                <w:color w:val="000000"/>
                <w:kern w:val="2"/>
                <w:szCs w:val="24"/>
                <w:vertAlign w:val="baseline"/>
                <w:lang w:val="en-US" w:eastAsia="zh-CN"/>
              </w:rPr>
            </w:pPr>
            <w:r>
              <w:rPr>
                <w:rFonts w:hint="eastAsia" w:ascii="Times New Roman" w:hAnsi="Times New Roman" w:eastAsia="华文中宋" w:cs="Times New Roman"/>
                <w:color w:val="000000"/>
                <w:kern w:val="2"/>
                <w:szCs w:val="24"/>
                <w:vertAlign w:val="baseline"/>
                <w:lang w:val="en-US" w:eastAsia="zh-CN"/>
              </w:rPr>
              <w:t>1</w:t>
            </w:r>
          </w:p>
        </w:tc>
        <w:tc>
          <w:tcPr>
            <w:tcW w:w="2150" w:type="dxa"/>
            <w:vAlign w:val="center"/>
          </w:tcPr>
          <w:p w14:paraId="3943E314">
            <w:pPr>
              <w:pStyle w:val="8"/>
              <w:numPr>
                <w:ilvl w:val="0"/>
                <w:numId w:val="0"/>
              </w:numPr>
              <w:spacing w:line="360" w:lineRule="auto"/>
              <w:jc w:val="center"/>
              <w:rPr>
                <w:rFonts w:hint="eastAsia" w:ascii="Times New Roman" w:hAnsi="Times New Roman" w:eastAsia="华文中宋" w:cs="Times New Roman"/>
                <w:color w:val="000000"/>
                <w:kern w:val="2"/>
                <w:szCs w:val="24"/>
                <w:vertAlign w:val="baseline"/>
                <w:lang w:val="en-US" w:eastAsia="zh-CN"/>
              </w:rPr>
            </w:pPr>
          </w:p>
        </w:tc>
        <w:tc>
          <w:tcPr>
            <w:tcW w:w="2057" w:type="dxa"/>
            <w:vAlign w:val="center"/>
          </w:tcPr>
          <w:p w14:paraId="7FA3BDE9">
            <w:pPr>
              <w:pStyle w:val="8"/>
              <w:numPr>
                <w:ilvl w:val="0"/>
                <w:numId w:val="0"/>
              </w:numPr>
              <w:spacing w:line="360" w:lineRule="auto"/>
              <w:jc w:val="center"/>
              <w:rPr>
                <w:rFonts w:hint="eastAsia" w:ascii="Times New Roman" w:hAnsi="Times New Roman" w:eastAsia="华文中宋" w:cs="Times New Roman"/>
                <w:color w:val="000000"/>
                <w:kern w:val="2"/>
                <w:szCs w:val="24"/>
                <w:vertAlign w:val="baseline"/>
                <w:lang w:val="en-US" w:eastAsia="zh-CN"/>
              </w:rPr>
            </w:pPr>
          </w:p>
        </w:tc>
        <w:tc>
          <w:tcPr>
            <w:tcW w:w="1830" w:type="dxa"/>
            <w:vAlign w:val="center"/>
          </w:tcPr>
          <w:p w14:paraId="5CF93F2E">
            <w:pPr>
              <w:pStyle w:val="8"/>
              <w:numPr>
                <w:ilvl w:val="0"/>
                <w:numId w:val="0"/>
              </w:numPr>
              <w:spacing w:line="360" w:lineRule="auto"/>
              <w:jc w:val="center"/>
              <w:rPr>
                <w:rFonts w:hint="eastAsia" w:ascii="Times New Roman" w:hAnsi="Times New Roman" w:eastAsia="华文中宋" w:cs="Times New Roman"/>
                <w:color w:val="000000"/>
                <w:kern w:val="2"/>
                <w:szCs w:val="24"/>
                <w:vertAlign w:val="baseline"/>
                <w:lang w:val="en-US" w:eastAsia="zh-CN"/>
              </w:rPr>
            </w:pPr>
          </w:p>
        </w:tc>
        <w:tc>
          <w:tcPr>
            <w:tcW w:w="1580" w:type="dxa"/>
            <w:vAlign w:val="center"/>
          </w:tcPr>
          <w:p w14:paraId="4CC64704">
            <w:pPr>
              <w:pStyle w:val="8"/>
              <w:numPr>
                <w:ilvl w:val="0"/>
                <w:numId w:val="0"/>
              </w:numPr>
              <w:spacing w:line="360" w:lineRule="auto"/>
              <w:jc w:val="center"/>
              <w:rPr>
                <w:rFonts w:hint="eastAsia" w:ascii="Times New Roman" w:hAnsi="Times New Roman" w:eastAsia="华文中宋" w:cs="Times New Roman"/>
                <w:color w:val="000000"/>
                <w:kern w:val="2"/>
                <w:szCs w:val="24"/>
                <w:vertAlign w:val="baseline"/>
                <w:lang w:val="en-US" w:eastAsia="zh-CN"/>
              </w:rPr>
            </w:pPr>
          </w:p>
        </w:tc>
      </w:tr>
      <w:tr w14:paraId="41914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7CF4FC78">
            <w:pPr>
              <w:pStyle w:val="8"/>
              <w:numPr>
                <w:ilvl w:val="0"/>
                <w:numId w:val="0"/>
              </w:numPr>
              <w:spacing w:line="360" w:lineRule="auto"/>
              <w:jc w:val="center"/>
              <w:rPr>
                <w:rFonts w:hint="default" w:ascii="Times New Roman" w:hAnsi="Times New Roman" w:eastAsia="华文中宋" w:cs="Times New Roman"/>
                <w:color w:val="000000"/>
                <w:kern w:val="2"/>
                <w:szCs w:val="24"/>
                <w:vertAlign w:val="baseline"/>
                <w:lang w:val="en-US" w:eastAsia="zh-CN"/>
              </w:rPr>
            </w:pPr>
            <w:r>
              <w:rPr>
                <w:rFonts w:hint="eastAsia" w:ascii="Times New Roman" w:hAnsi="Times New Roman" w:eastAsia="华文中宋" w:cs="Times New Roman"/>
                <w:color w:val="000000"/>
                <w:kern w:val="2"/>
                <w:szCs w:val="24"/>
                <w:vertAlign w:val="baseline"/>
                <w:lang w:val="en-US" w:eastAsia="zh-CN"/>
              </w:rPr>
              <w:t>2</w:t>
            </w:r>
          </w:p>
        </w:tc>
        <w:tc>
          <w:tcPr>
            <w:tcW w:w="2150" w:type="dxa"/>
            <w:vAlign w:val="center"/>
          </w:tcPr>
          <w:p w14:paraId="13173010">
            <w:pPr>
              <w:pStyle w:val="8"/>
              <w:numPr>
                <w:ilvl w:val="0"/>
                <w:numId w:val="0"/>
              </w:numPr>
              <w:spacing w:line="360" w:lineRule="auto"/>
              <w:jc w:val="center"/>
              <w:rPr>
                <w:rFonts w:hint="eastAsia" w:ascii="Times New Roman" w:hAnsi="Times New Roman" w:eastAsia="华文中宋" w:cs="Times New Roman"/>
                <w:color w:val="000000"/>
                <w:kern w:val="2"/>
                <w:szCs w:val="24"/>
                <w:vertAlign w:val="baseline"/>
                <w:lang w:val="en-US" w:eastAsia="zh-CN"/>
              </w:rPr>
            </w:pPr>
          </w:p>
        </w:tc>
        <w:tc>
          <w:tcPr>
            <w:tcW w:w="2057" w:type="dxa"/>
            <w:vAlign w:val="center"/>
          </w:tcPr>
          <w:p w14:paraId="63492749">
            <w:pPr>
              <w:pStyle w:val="8"/>
              <w:numPr>
                <w:ilvl w:val="0"/>
                <w:numId w:val="0"/>
              </w:numPr>
              <w:spacing w:line="360" w:lineRule="auto"/>
              <w:jc w:val="center"/>
              <w:rPr>
                <w:rFonts w:hint="eastAsia" w:ascii="Times New Roman" w:hAnsi="Times New Roman" w:eastAsia="华文中宋" w:cs="Times New Roman"/>
                <w:color w:val="000000"/>
                <w:kern w:val="2"/>
                <w:szCs w:val="24"/>
                <w:vertAlign w:val="baseline"/>
                <w:lang w:val="en-US" w:eastAsia="zh-CN"/>
              </w:rPr>
            </w:pPr>
          </w:p>
        </w:tc>
        <w:tc>
          <w:tcPr>
            <w:tcW w:w="1830" w:type="dxa"/>
            <w:vAlign w:val="center"/>
          </w:tcPr>
          <w:p w14:paraId="12AB98D4">
            <w:pPr>
              <w:pStyle w:val="8"/>
              <w:numPr>
                <w:ilvl w:val="0"/>
                <w:numId w:val="0"/>
              </w:numPr>
              <w:spacing w:line="360" w:lineRule="auto"/>
              <w:jc w:val="center"/>
              <w:rPr>
                <w:rFonts w:hint="eastAsia" w:ascii="Times New Roman" w:hAnsi="Times New Roman" w:eastAsia="华文中宋" w:cs="Times New Roman"/>
                <w:color w:val="000000"/>
                <w:kern w:val="2"/>
                <w:szCs w:val="24"/>
                <w:vertAlign w:val="baseline"/>
                <w:lang w:val="en-US" w:eastAsia="zh-CN"/>
              </w:rPr>
            </w:pPr>
          </w:p>
        </w:tc>
        <w:tc>
          <w:tcPr>
            <w:tcW w:w="1580" w:type="dxa"/>
            <w:vAlign w:val="center"/>
          </w:tcPr>
          <w:p w14:paraId="0BEF369E">
            <w:pPr>
              <w:pStyle w:val="8"/>
              <w:numPr>
                <w:ilvl w:val="0"/>
                <w:numId w:val="0"/>
              </w:numPr>
              <w:spacing w:line="360" w:lineRule="auto"/>
              <w:jc w:val="center"/>
              <w:rPr>
                <w:rFonts w:hint="eastAsia" w:ascii="Times New Roman" w:hAnsi="Times New Roman" w:eastAsia="华文中宋" w:cs="Times New Roman"/>
                <w:color w:val="000000"/>
                <w:kern w:val="2"/>
                <w:szCs w:val="24"/>
                <w:vertAlign w:val="baseline"/>
                <w:lang w:val="en-US" w:eastAsia="zh-CN"/>
              </w:rPr>
            </w:pPr>
          </w:p>
        </w:tc>
      </w:tr>
      <w:tr w14:paraId="7E19A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7604D2BC">
            <w:pPr>
              <w:pStyle w:val="8"/>
              <w:numPr>
                <w:ilvl w:val="0"/>
                <w:numId w:val="0"/>
              </w:numPr>
              <w:spacing w:line="360" w:lineRule="auto"/>
              <w:jc w:val="center"/>
              <w:rPr>
                <w:rFonts w:hint="default" w:ascii="Times New Roman" w:hAnsi="Times New Roman" w:eastAsia="华文中宋" w:cs="Times New Roman"/>
                <w:color w:val="000000"/>
                <w:kern w:val="2"/>
                <w:szCs w:val="24"/>
                <w:vertAlign w:val="baseline"/>
                <w:lang w:val="en-US" w:eastAsia="zh-CN"/>
              </w:rPr>
            </w:pPr>
            <w:r>
              <w:rPr>
                <w:rFonts w:hint="eastAsia" w:ascii="Times New Roman" w:hAnsi="Times New Roman" w:eastAsia="华文中宋" w:cs="Times New Roman"/>
                <w:color w:val="000000"/>
                <w:kern w:val="2"/>
                <w:szCs w:val="24"/>
                <w:vertAlign w:val="baseline"/>
                <w:lang w:val="en-US" w:eastAsia="zh-CN"/>
              </w:rPr>
              <w:t>....</w:t>
            </w:r>
          </w:p>
        </w:tc>
        <w:tc>
          <w:tcPr>
            <w:tcW w:w="2150" w:type="dxa"/>
            <w:vAlign w:val="center"/>
          </w:tcPr>
          <w:p w14:paraId="55403A3B">
            <w:pPr>
              <w:pStyle w:val="8"/>
              <w:numPr>
                <w:ilvl w:val="0"/>
                <w:numId w:val="0"/>
              </w:numPr>
              <w:spacing w:line="360" w:lineRule="auto"/>
              <w:jc w:val="center"/>
              <w:rPr>
                <w:rFonts w:hint="eastAsia" w:ascii="Times New Roman" w:hAnsi="Times New Roman" w:eastAsia="华文中宋" w:cs="Times New Roman"/>
                <w:color w:val="000000"/>
                <w:kern w:val="2"/>
                <w:szCs w:val="24"/>
                <w:vertAlign w:val="baseline"/>
                <w:lang w:val="en-US" w:eastAsia="zh-CN"/>
              </w:rPr>
            </w:pPr>
          </w:p>
        </w:tc>
        <w:tc>
          <w:tcPr>
            <w:tcW w:w="2057" w:type="dxa"/>
            <w:vAlign w:val="center"/>
          </w:tcPr>
          <w:p w14:paraId="2380E096">
            <w:pPr>
              <w:pStyle w:val="8"/>
              <w:numPr>
                <w:ilvl w:val="0"/>
                <w:numId w:val="0"/>
              </w:numPr>
              <w:spacing w:line="360" w:lineRule="auto"/>
              <w:jc w:val="center"/>
              <w:rPr>
                <w:rFonts w:hint="eastAsia" w:ascii="Times New Roman" w:hAnsi="Times New Roman" w:eastAsia="华文中宋" w:cs="Times New Roman"/>
                <w:color w:val="000000"/>
                <w:kern w:val="2"/>
                <w:szCs w:val="24"/>
                <w:vertAlign w:val="baseline"/>
                <w:lang w:val="en-US" w:eastAsia="zh-CN"/>
              </w:rPr>
            </w:pPr>
          </w:p>
        </w:tc>
        <w:tc>
          <w:tcPr>
            <w:tcW w:w="1830" w:type="dxa"/>
            <w:vAlign w:val="center"/>
          </w:tcPr>
          <w:p w14:paraId="700F0E44">
            <w:pPr>
              <w:pStyle w:val="8"/>
              <w:numPr>
                <w:ilvl w:val="0"/>
                <w:numId w:val="0"/>
              </w:numPr>
              <w:spacing w:line="360" w:lineRule="auto"/>
              <w:jc w:val="center"/>
              <w:rPr>
                <w:rFonts w:hint="eastAsia" w:ascii="Times New Roman" w:hAnsi="Times New Roman" w:eastAsia="华文中宋" w:cs="Times New Roman"/>
                <w:color w:val="000000"/>
                <w:kern w:val="2"/>
                <w:szCs w:val="24"/>
                <w:vertAlign w:val="baseline"/>
                <w:lang w:val="en-US" w:eastAsia="zh-CN"/>
              </w:rPr>
            </w:pPr>
          </w:p>
        </w:tc>
        <w:tc>
          <w:tcPr>
            <w:tcW w:w="1580" w:type="dxa"/>
            <w:vAlign w:val="center"/>
          </w:tcPr>
          <w:p w14:paraId="1188D03A">
            <w:pPr>
              <w:pStyle w:val="8"/>
              <w:numPr>
                <w:ilvl w:val="0"/>
                <w:numId w:val="0"/>
              </w:numPr>
              <w:spacing w:line="360" w:lineRule="auto"/>
              <w:jc w:val="center"/>
              <w:rPr>
                <w:rFonts w:hint="eastAsia" w:ascii="Times New Roman" w:hAnsi="Times New Roman" w:eastAsia="华文中宋" w:cs="Times New Roman"/>
                <w:color w:val="000000"/>
                <w:kern w:val="2"/>
                <w:szCs w:val="24"/>
                <w:vertAlign w:val="baseline"/>
                <w:lang w:val="en-US" w:eastAsia="zh-CN"/>
              </w:rPr>
            </w:pPr>
          </w:p>
        </w:tc>
      </w:tr>
    </w:tbl>
    <w:p w14:paraId="4E6B6385">
      <w:pPr>
        <w:pStyle w:val="8"/>
        <w:numPr>
          <w:ilvl w:val="0"/>
          <w:numId w:val="0"/>
        </w:numPr>
        <w:ind w:firstLine="482" w:firstLineChars="200"/>
        <w:rPr>
          <w:rFonts w:hint="eastAsia" w:ascii="Times New Roman" w:hAnsi="Times New Roman" w:eastAsia="华文中宋" w:cs="Times New Roman"/>
          <w:b/>
          <w:bCs/>
          <w:color w:val="000000"/>
          <w:kern w:val="2"/>
          <w:szCs w:val="24"/>
          <w:lang w:val="en-US" w:eastAsia="zh-CN"/>
        </w:rPr>
      </w:pPr>
      <w:r>
        <w:rPr>
          <w:rFonts w:hint="eastAsia" w:ascii="Times New Roman" w:hAnsi="Times New Roman" w:eastAsia="华文中宋" w:cs="Times New Roman"/>
          <w:b/>
          <w:bCs/>
          <w:color w:val="000000"/>
          <w:kern w:val="2"/>
          <w:sz w:val="24"/>
          <w:szCs w:val="24"/>
          <w:lang w:val="en-US" w:eastAsia="zh-CN" w:bidi="ar-SA"/>
        </w:rPr>
        <w:t>2.</w:t>
      </w:r>
      <w:r>
        <w:rPr>
          <w:rFonts w:hint="eastAsia" w:ascii="Times New Roman" w:hAnsi="Times New Roman" w:eastAsia="华文中宋" w:cs="Times New Roman"/>
          <w:b/>
          <w:bCs/>
          <w:color w:val="000000"/>
          <w:kern w:val="2"/>
          <w:szCs w:val="24"/>
          <w:lang w:val="en-US" w:eastAsia="zh-CN"/>
        </w:rPr>
        <w:t>商务主要条款、技术要求应实质性响应，否则否决其投标，要求*号条款不允许有负偏离，否则否决其投标。</w:t>
      </w:r>
    </w:p>
    <w:p w14:paraId="6DA28D09">
      <w:pPr>
        <w:pStyle w:val="8"/>
        <w:ind w:firstLine="482" w:firstLineChars="200"/>
        <w:rPr>
          <w:rFonts w:hint="default" w:ascii="Times New Roman" w:hAnsi="Times New Roman" w:eastAsia="华文中宋" w:cs="Times New Roman"/>
          <w:b/>
          <w:color w:val="000000"/>
          <w:kern w:val="2"/>
          <w:szCs w:val="24"/>
          <w:highlight w:val="yellow"/>
          <w:lang w:val="en-US" w:eastAsia="zh-CN"/>
        </w:rPr>
      </w:pPr>
      <w:r>
        <w:rPr>
          <w:rFonts w:hint="eastAsia" w:ascii="Times New Roman" w:hAnsi="Times New Roman" w:eastAsia="华文中宋" w:cs="Times New Roman"/>
          <w:b/>
          <w:color w:val="000000"/>
          <w:kern w:val="2"/>
          <w:szCs w:val="24"/>
          <w:highlight w:val="yellow"/>
          <w:lang w:val="en-US" w:eastAsia="zh-CN"/>
        </w:rPr>
        <w:t>3.投标人报价时未提供偏离表，表示全部响应询价文件要求；如有响应偏离，投标人应在报价时上传偏离表。</w:t>
      </w:r>
    </w:p>
    <w:p w14:paraId="13B6AABE">
      <w:pPr>
        <w:pStyle w:val="8"/>
        <w:ind w:firstLine="482" w:firstLineChars="200"/>
        <w:rPr>
          <w:rFonts w:ascii="Times New Roman" w:hAnsi="Times New Roman" w:eastAsia="华文中宋" w:cs="Times New Roman"/>
          <w:b/>
          <w:color w:val="000000"/>
          <w:kern w:val="2"/>
          <w:szCs w:val="24"/>
        </w:rPr>
      </w:pPr>
      <w:r>
        <w:rPr>
          <w:rFonts w:hint="eastAsia" w:ascii="Times New Roman" w:hAnsi="Times New Roman" w:eastAsia="华文中宋" w:cs="Times New Roman"/>
          <w:b/>
          <w:color w:val="000000"/>
          <w:kern w:val="2"/>
          <w:szCs w:val="24"/>
          <w:lang w:val="en-US" w:eastAsia="zh-CN"/>
        </w:rPr>
        <w:t>四</w:t>
      </w:r>
      <w:r>
        <w:rPr>
          <w:rFonts w:ascii="Times New Roman" w:hAnsi="Times New Roman" w:eastAsia="华文中宋" w:cs="Times New Roman"/>
          <w:b/>
          <w:color w:val="000000"/>
          <w:kern w:val="2"/>
          <w:szCs w:val="24"/>
        </w:rPr>
        <w:t>、</w:t>
      </w:r>
      <w:r>
        <w:rPr>
          <w:rFonts w:hint="eastAsia" w:ascii="Times New Roman" w:hAnsi="Times New Roman" w:eastAsia="华文中宋" w:cs="Times New Roman"/>
          <w:b/>
          <w:color w:val="000000"/>
          <w:kern w:val="2"/>
          <w:szCs w:val="24"/>
          <w:lang w:val="en-US" w:eastAsia="zh-CN"/>
        </w:rPr>
        <w:t>报名及报价</w:t>
      </w:r>
      <w:r>
        <w:rPr>
          <w:rFonts w:ascii="Times New Roman" w:hAnsi="Times New Roman" w:eastAsia="华文中宋" w:cs="Times New Roman"/>
          <w:b/>
          <w:color w:val="000000"/>
          <w:kern w:val="2"/>
          <w:szCs w:val="24"/>
        </w:rPr>
        <w:t>文件递交</w:t>
      </w:r>
    </w:p>
    <w:p w14:paraId="2183C724">
      <w:pPr>
        <w:pStyle w:val="8"/>
        <w:ind w:firstLine="480" w:firstLineChars="200"/>
        <w:rPr>
          <w:rFonts w:hint="eastAsia" w:ascii="Times New Roman" w:hAnsi="Times New Roman" w:eastAsia="华文中宋" w:cs="Times New Roman"/>
          <w:color w:val="000000"/>
          <w:kern w:val="2"/>
          <w:szCs w:val="24"/>
          <w:lang w:eastAsia="zh-CN"/>
        </w:rPr>
      </w:pPr>
      <w:r>
        <w:rPr>
          <w:rFonts w:ascii="Times New Roman" w:hAnsi="Times New Roman" w:eastAsia="华文中宋" w:cs="Times New Roman"/>
          <w:color w:val="000000"/>
          <w:kern w:val="2"/>
          <w:szCs w:val="24"/>
        </w:rPr>
        <w:t>1</w:t>
      </w:r>
      <w:r>
        <w:rPr>
          <w:rFonts w:hint="eastAsia" w:ascii="Times New Roman" w:hAnsi="Times New Roman" w:eastAsia="华文中宋" w:cs="Times New Roman"/>
          <w:color w:val="000000"/>
          <w:kern w:val="2"/>
          <w:szCs w:val="24"/>
        </w:rPr>
        <w:t>.</w:t>
      </w:r>
      <w:r>
        <w:rPr>
          <w:rFonts w:hint="eastAsia" w:ascii="Times New Roman" w:hAnsi="Times New Roman" w:eastAsia="华文中宋" w:cs="Times New Roman"/>
          <w:color w:val="000000"/>
          <w:kern w:val="2"/>
          <w:szCs w:val="24"/>
          <w:lang w:eastAsia="zh-CN"/>
        </w:rPr>
        <w:t>响应</w:t>
      </w:r>
      <w:r>
        <w:rPr>
          <w:rFonts w:ascii="Times New Roman" w:hAnsi="Times New Roman" w:eastAsia="华文中宋" w:cs="Times New Roman"/>
          <w:color w:val="000000"/>
          <w:kern w:val="2"/>
          <w:szCs w:val="24"/>
        </w:rPr>
        <w:t>单位应当在询价文件要求的截止时间前，将</w:t>
      </w:r>
      <w:r>
        <w:rPr>
          <w:rFonts w:hint="eastAsia" w:ascii="Times New Roman" w:hAnsi="Times New Roman" w:eastAsia="华文中宋" w:cs="Times New Roman"/>
          <w:color w:val="000000"/>
          <w:kern w:val="2"/>
          <w:szCs w:val="24"/>
          <w:lang w:val="en-US" w:eastAsia="zh-CN"/>
        </w:rPr>
        <w:t>报名、报价</w:t>
      </w:r>
      <w:r>
        <w:rPr>
          <w:rFonts w:ascii="Times New Roman" w:hAnsi="Times New Roman" w:eastAsia="华文中宋" w:cs="Times New Roman"/>
          <w:color w:val="000000"/>
          <w:kern w:val="2"/>
          <w:szCs w:val="24"/>
        </w:rPr>
        <w:t>文件上传至</w:t>
      </w:r>
      <w:r>
        <w:rPr>
          <w:rFonts w:hint="eastAsia" w:ascii="Times New Roman" w:hAnsi="Times New Roman" w:eastAsia="华文中宋" w:cs="Times New Roman"/>
          <w:color w:val="000000"/>
          <w:kern w:val="2"/>
          <w:szCs w:val="24"/>
          <w:lang w:eastAsia="zh-CN"/>
        </w:rPr>
        <w:t>中国中煤供应链平台</w:t>
      </w:r>
      <w:r>
        <w:rPr>
          <w:rFonts w:ascii="Times New Roman" w:hAnsi="Times New Roman" w:eastAsia="华文中宋" w:cs="Times New Roman"/>
          <w:color w:val="000000"/>
          <w:kern w:val="2"/>
          <w:szCs w:val="24"/>
        </w:rPr>
        <w:t>（</w:t>
      </w:r>
      <w:r>
        <w:rPr>
          <w:rFonts w:hint="default" w:ascii="Times New Roman" w:hAnsi="Times New Roman" w:eastAsia="宋体" w:cs="Times New Roman"/>
          <w:sz w:val="24"/>
          <w:szCs w:val="24"/>
        </w:rPr>
        <w:t>http://ego.chinacoal.com</w:t>
      </w:r>
      <w:r>
        <w:rPr>
          <w:rFonts w:ascii="Times New Roman" w:hAnsi="Times New Roman" w:eastAsia="华文中宋" w:cs="Times New Roman"/>
          <w:color w:val="000000"/>
          <w:kern w:val="2"/>
          <w:szCs w:val="24"/>
        </w:rPr>
        <w:t>）</w:t>
      </w:r>
      <w:r>
        <w:rPr>
          <w:rFonts w:hint="eastAsia" w:ascii="Times New Roman" w:hAnsi="Times New Roman" w:eastAsia="华文中宋" w:cs="Times New Roman"/>
          <w:color w:val="000000"/>
          <w:kern w:val="2"/>
          <w:szCs w:val="24"/>
          <w:lang w:eastAsia="zh-CN"/>
        </w:rPr>
        <w:t>。</w:t>
      </w:r>
    </w:p>
    <w:p w14:paraId="605A14D9">
      <w:pPr>
        <w:pStyle w:val="8"/>
        <w:ind w:firstLine="482" w:firstLineChars="200"/>
        <w:rPr>
          <w:rFonts w:ascii="Times New Roman" w:hAnsi="Times New Roman" w:eastAsia="华文中宋" w:cs="Times New Roman"/>
          <w:b/>
          <w:color w:val="000000"/>
          <w:kern w:val="2"/>
          <w:szCs w:val="24"/>
        </w:rPr>
      </w:pPr>
      <w:r>
        <w:rPr>
          <w:rFonts w:hint="eastAsia" w:ascii="Times New Roman" w:hAnsi="Times New Roman" w:eastAsia="华文中宋" w:cs="Times New Roman"/>
          <w:b/>
          <w:color w:val="000000"/>
          <w:kern w:val="2"/>
          <w:szCs w:val="24"/>
          <w:lang w:val="en-US" w:eastAsia="zh-CN"/>
        </w:rPr>
        <w:t>五</w:t>
      </w:r>
      <w:r>
        <w:rPr>
          <w:rFonts w:ascii="Times New Roman" w:hAnsi="Times New Roman" w:eastAsia="华文中宋" w:cs="Times New Roman"/>
          <w:b/>
          <w:color w:val="000000"/>
          <w:kern w:val="2"/>
          <w:szCs w:val="24"/>
        </w:rPr>
        <w:t>、询价</w:t>
      </w:r>
    </w:p>
    <w:p w14:paraId="746CEB27">
      <w:pPr>
        <w:pStyle w:val="8"/>
        <w:ind w:firstLine="480" w:firstLineChars="200"/>
        <w:rPr>
          <w:rFonts w:ascii="Times New Roman" w:hAnsi="Times New Roman" w:eastAsia="华文中宋" w:cs="Times New Roman"/>
          <w:color w:val="000000"/>
          <w:kern w:val="2"/>
          <w:szCs w:val="24"/>
        </w:rPr>
      </w:pPr>
      <w:r>
        <w:rPr>
          <w:rFonts w:ascii="Times New Roman" w:hAnsi="Times New Roman" w:eastAsia="华文中宋" w:cs="Times New Roman"/>
          <w:color w:val="000000"/>
          <w:kern w:val="2"/>
          <w:szCs w:val="24"/>
        </w:rPr>
        <w:t>1</w:t>
      </w:r>
      <w:r>
        <w:rPr>
          <w:rFonts w:hint="eastAsia" w:ascii="Times New Roman" w:hAnsi="Times New Roman" w:eastAsia="华文中宋" w:cs="Times New Roman"/>
          <w:color w:val="000000"/>
          <w:kern w:val="2"/>
          <w:szCs w:val="24"/>
        </w:rPr>
        <w:t>.</w:t>
      </w:r>
      <w:r>
        <w:rPr>
          <w:rFonts w:ascii="Times New Roman" w:hAnsi="Times New Roman" w:eastAsia="华文中宋" w:cs="Times New Roman"/>
          <w:color w:val="000000"/>
          <w:kern w:val="2"/>
          <w:szCs w:val="24"/>
        </w:rPr>
        <w:t>询价程序：</w:t>
      </w:r>
    </w:p>
    <w:p w14:paraId="19A79BCF">
      <w:pPr>
        <w:pStyle w:val="8"/>
        <w:ind w:firstLine="480" w:firstLineChars="200"/>
        <w:rPr>
          <w:rFonts w:ascii="Times New Roman" w:hAnsi="Times New Roman" w:eastAsia="华文中宋" w:cs="Times New Roman"/>
          <w:color w:val="000000"/>
          <w:kern w:val="2"/>
          <w:szCs w:val="24"/>
        </w:rPr>
      </w:pPr>
      <w:r>
        <w:rPr>
          <w:rFonts w:ascii="Times New Roman" w:hAnsi="Times New Roman" w:eastAsia="华文中宋" w:cs="Times New Roman"/>
          <w:color w:val="000000"/>
          <w:kern w:val="2"/>
          <w:szCs w:val="24"/>
        </w:rPr>
        <w:t>（1）未对文件做实质性响应的，不得进入具体比价程序。</w:t>
      </w:r>
    </w:p>
    <w:p w14:paraId="007A413A">
      <w:pPr>
        <w:pStyle w:val="8"/>
        <w:ind w:firstLine="480" w:firstLineChars="200"/>
        <w:rPr>
          <w:rFonts w:ascii="Times New Roman" w:hAnsi="Times New Roman" w:eastAsia="华文中宋" w:cs="Times New Roman"/>
          <w:color w:val="000000"/>
          <w:kern w:val="2"/>
          <w:szCs w:val="24"/>
        </w:rPr>
      </w:pPr>
      <w:r>
        <w:rPr>
          <w:rFonts w:ascii="Times New Roman" w:hAnsi="Times New Roman" w:eastAsia="华文中宋" w:cs="Times New Roman"/>
          <w:color w:val="000000"/>
          <w:kern w:val="2"/>
          <w:szCs w:val="24"/>
        </w:rPr>
        <w:t>（2）</w:t>
      </w:r>
      <w:r>
        <w:rPr>
          <w:rFonts w:hint="eastAsia" w:ascii="Times New Roman" w:hAnsi="Times New Roman" w:eastAsia="华文中宋" w:cs="Times New Roman"/>
          <w:color w:val="000000"/>
          <w:kern w:val="2"/>
          <w:szCs w:val="24"/>
          <w:lang w:eastAsia="zh-CN"/>
        </w:rPr>
        <w:t>采购人</w:t>
      </w:r>
      <w:r>
        <w:rPr>
          <w:rFonts w:ascii="Times New Roman" w:hAnsi="Times New Roman" w:eastAsia="华文中宋" w:cs="Times New Roman"/>
          <w:color w:val="000000"/>
          <w:kern w:val="2"/>
          <w:szCs w:val="24"/>
        </w:rPr>
        <w:t>就</w:t>
      </w:r>
      <w:r>
        <w:rPr>
          <w:rFonts w:hint="eastAsia" w:ascii="Times New Roman" w:hAnsi="Times New Roman" w:eastAsia="华文中宋" w:cs="Times New Roman"/>
          <w:color w:val="000000"/>
          <w:kern w:val="2"/>
          <w:szCs w:val="24"/>
          <w:lang w:val="en-US" w:eastAsia="zh-CN"/>
        </w:rPr>
        <w:t>响应</w:t>
      </w:r>
      <w:r>
        <w:rPr>
          <w:rFonts w:ascii="Times New Roman" w:hAnsi="Times New Roman" w:eastAsia="华文中宋" w:cs="Times New Roman"/>
          <w:color w:val="000000"/>
          <w:kern w:val="2"/>
          <w:szCs w:val="24"/>
        </w:rPr>
        <w:t>单位的</w:t>
      </w:r>
      <w:r>
        <w:rPr>
          <w:rFonts w:hint="eastAsia" w:ascii="Times New Roman" w:hAnsi="Times New Roman" w:eastAsia="华文中宋" w:cs="Times New Roman"/>
          <w:color w:val="000000"/>
          <w:kern w:val="2"/>
          <w:szCs w:val="24"/>
          <w:lang w:eastAsia="zh-CN"/>
        </w:rPr>
        <w:t>响应</w:t>
      </w:r>
      <w:r>
        <w:rPr>
          <w:rFonts w:hint="eastAsia" w:ascii="Times New Roman" w:hAnsi="Times New Roman" w:eastAsia="华文中宋" w:cs="Times New Roman"/>
          <w:color w:val="000000"/>
          <w:kern w:val="2"/>
          <w:szCs w:val="24"/>
          <w:lang w:val="en-US" w:eastAsia="zh-CN"/>
        </w:rPr>
        <w:t>文件</w:t>
      </w:r>
      <w:r>
        <w:rPr>
          <w:rFonts w:ascii="Times New Roman" w:hAnsi="Times New Roman" w:eastAsia="华文中宋" w:cs="Times New Roman"/>
          <w:color w:val="000000"/>
          <w:kern w:val="2"/>
          <w:szCs w:val="24"/>
        </w:rPr>
        <w:t>进行比价。</w:t>
      </w:r>
    </w:p>
    <w:p w14:paraId="4371B5B9">
      <w:pPr>
        <w:pStyle w:val="8"/>
        <w:ind w:firstLine="480" w:firstLineChars="200"/>
        <w:rPr>
          <w:rFonts w:ascii="Times New Roman" w:hAnsi="Times New Roman" w:eastAsia="华文中宋" w:cs="Times New Roman"/>
          <w:color w:val="000000"/>
          <w:kern w:val="2"/>
          <w:szCs w:val="24"/>
        </w:rPr>
      </w:pPr>
      <w:r>
        <w:rPr>
          <w:rFonts w:ascii="Times New Roman" w:hAnsi="Times New Roman" w:eastAsia="华文中宋" w:cs="Times New Roman"/>
          <w:color w:val="000000"/>
          <w:kern w:val="2"/>
          <w:szCs w:val="24"/>
        </w:rPr>
        <w:t>（3）询价文件如有实质性变动的，</w:t>
      </w:r>
      <w:r>
        <w:rPr>
          <w:rFonts w:hint="eastAsia" w:ascii="Times New Roman" w:hAnsi="Times New Roman" w:eastAsia="华文中宋" w:cs="Times New Roman"/>
          <w:color w:val="000000"/>
          <w:kern w:val="2"/>
          <w:szCs w:val="24"/>
          <w:lang w:eastAsia="zh-CN"/>
        </w:rPr>
        <w:t>采购人</w:t>
      </w:r>
      <w:r>
        <w:rPr>
          <w:rFonts w:ascii="Times New Roman" w:hAnsi="Times New Roman" w:eastAsia="华文中宋" w:cs="Times New Roman"/>
          <w:color w:val="000000"/>
          <w:kern w:val="2"/>
          <w:szCs w:val="24"/>
        </w:rPr>
        <w:t>将以书面形式通知参加询价的单位。</w:t>
      </w:r>
    </w:p>
    <w:p w14:paraId="63473007">
      <w:pPr>
        <w:pStyle w:val="8"/>
        <w:ind w:firstLine="480" w:firstLineChars="200"/>
        <w:rPr>
          <w:rFonts w:hint="default" w:eastAsia="宋体"/>
          <w:lang w:val="en-US" w:eastAsia="zh-CN"/>
        </w:rPr>
      </w:pPr>
      <w:r>
        <w:rPr>
          <w:rFonts w:ascii="Times New Roman" w:hAnsi="Times New Roman" w:eastAsia="华文中宋" w:cs="Times New Roman"/>
          <w:color w:val="000000"/>
          <w:kern w:val="2"/>
          <w:szCs w:val="24"/>
          <w:highlight w:val="none"/>
        </w:rPr>
        <w:t>2</w:t>
      </w:r>
      <w:r>
        <w:rPr>
          <w:rFonts w:hint="eastAsia" w:ascii="Times New Roman" w:hAnsi="Times New Roman" w:eastAsia="华文中宋" w:cs="Times New Roman"/>
          <w:color w:val="000000"/>
          <w:kern w:val="2"/>
          <w:szCs w:val="24"/>
          <w:highlight w:val="none"/>
        </w:rPr>
        <w:t>.</w:t>
      </w:r>
      <w:r>
        <w:rPr>
          <w:rFonts w:ascii="Times New Roman" w:hAnsi="Times New Roman" w:eastAsia="华文中宋" w:cs="Times New Roman"/>
          <w:color w:val="000000"/>
          <w:kern w:val="2"/>
          <w:szCs w:val="24"/>
        </w:rPr>
        <w:t>中选原则：</w:t>
      </w:r>
      <w:r>
        <w:rPr>
          <w:rFonts w:hint="eastAsia" w:ascii="Times New Roman" w:hAnsi="Times New Roman" w:eastAsia="华文中宋" w:cs="Times New Roman"/>
          <w:color w:val="000000"/>
          <w:kern w:val="2"/>
          <w:szCs w:val="24"/>
          <w:lang w:val="en-US" w:eastAsia="zh-CN"/>
        </w:rPr>
        <w:t>采用最低评审价格法的采购项目，</w:t>
      </w:r>
      <w:r>
        <w:rPr>
          <w:rFonts w:ascii="Times New Roman" w:hAnsi="Times New Roman" w:eastAsia="华文中宋" w:cs="Times New Roman"/>
          <w:color w:val="000000"/>
          <w:kern w:val="2"/>
          <w:szCs w:val="24"/>
        </w:rPr>
        <w:t>符合要求的报价最低者原则确定中选方</w:t>
      </w:r>
      <w:r>
        <w:rPr>
          <w:rFonts w:hint="eastAsia" w:ascii="Times New Roman" w:hAnsi="Times New Roman" w:eastAsia="华文中宋" w:cs="Times New Roman"/>
          <w:color w:val="000000"/>
          <w:kern w:val="2"/>
          <w:szCs w:val="24"/>
          <w:lang w:eastAsia="zh-CN"/>
        </w:rPr>
        <w:t>；</w:t>
      </w:r>
    </w:p>
    <w:p w14:paraId="1C3E4DC2">
      <w:pPr>
        <w:pStyle w:val="8"/>
        <w:ind w:firstLine="480" w:firstLineChars="200"/>
        <w:rPr>
          <w:rFonts w:ascii="Times New Roman" w:hAnsi="Times New Roman" w:eastAsia="华文中宋" w:cs="Times New Roman"/>
          <w:color w:val="000000"/>
          <w:kern w:val="2"/>
          <w:szCs w:val="24"/>
        </w:rPr>
      </w:pPr>
      <w:r>
        <w:rPr>
          <w:rFonts w:ascii="Times New Roman" w:hAnsi="Times New Roman" w:eastAsia="华文中宋" w:cs="Times New Roman"/>
          <w:color w:val="000000"/>
          <w:kern w:val="2"/>
          <w:szCs w:val="24"/>
        </w:rPr>
        <w:t>3</w:t>
      </w:r>
      <w:r>
        <w:rPr>
          <w:rFonts w:hint="eastAsia" w:ascii="Times New Roman" w:hAnsi="Times New Roman" w:eastAsia="华文中宋" w:cs="Times New Roman"/>
          <w:color w:val="000000"/>
          <w:kern w:val="2"/>
          <w:szCs w:val="24"/>
        </w:rPr>
        <w:t>.</w:t>
      </w:r>
      <w:r>
        <w:rPr>
          <w:rFonts w:ascii="Times New Roman" w:hAnsi="Times New Roman" w:eastAsia="华文中宋" w:cs="Times New Roman"/>
          <w:color w:val="000000"/>
          <w:kern w:val="2"/>
          <w:szCs w:val="24"/>
        </w:rPr>
        <w:t>询价要求：参加询价的任何一方在未征得另一方同意的情况下，不得向第三方透露与询价有关的一切技术资料或其他信息。</w:t>
      </w:r>
    </w:p>
    <w:p w14:paraId="1B4D6747">
      <w:pPr>
        <w:pStyle w:val="8"/>
        <w:ind w:firstLine="482" w:firstLineChars="200"/>
        <w:rPr>
          <w:rFonts w:ascii="Times New Roman" w:hAnsi="Times New Roman" w:eastAsia="华文中宋" w:cs="Times New Roman"/>
          <w:b/>
          <w:color w:val="000000"/>
          <w:kern w:val="2"/>
          <w:szCs w:val="24"/>
        </w:rPr>
      </w:pPr>
      <w:r>
        <w:rPr>
          <w:rFonts w:hint="eastAsia" w:ascii="Times New Roman" w:hAnsi="Times New Roman" w:eastAsia="华文中宋" w:cs="Times New Roman"/>
          <w:b/>
          <w:color w:val="000000"/>
          <w:kern w:val="2"/>
          <w:szCs w:val="24"/>
          <w:lang w:val="en-US" w:eastAsia="zh-CN"/>
        </w:rPr>
        <w:t>六</w:t>
      </w:r>
      <w:r>
        <w:rPr>
          <w:rFonts w:ascii="Times New Roman" w:hAnsi="Times New Roman" w:eastAsia="华文中宋" w:cs="Times New Roman"/>
          <w:b/>
          <w:color w:val="000000"/>
          <w:kern w:val="2"/>
          <w:szCs w:val="24"/>
        </w:rPr>
        <w:t>、参加询价费用</w:t>
      </w:r>
    </w:p>
    <w:p w14:paraId="2DD15C64">
      <w:pPr>
        <w:pStyle w:val="8"/>
        <w:ind w:firstLine="480" w:firstLineChars="200"/>
        <w:rPr>
          <w:rFonts w:ascii="Times New Roman" w:hAnsi="Times New Roman" w:eastAsia="华文中宋" w:cs="Times New Roman"/>
          <w:color w:val="000000"/>
          <w:kern w:val="2"/>
          <w:szCs w:val="24"/>
        </w:rPr>
      </w:pPr>
      <w:r>
        <w:rPr>
          <w:rFonts w:ascii="Times New Roman" w:hAnsi="Times New Roman" w:eastAsia="华文中宋" w:cs="Times New Roman"/>
          <w:color w:val="000000"/>
          <w:kern w:val="2"/>
          <w:szCs w:val="24"/>
        </w:rPr>
        <w:t>参加本次询价的</w:t>
      </w:r>
      <w:r>
        <w:rPr>
          <w:rFonts w:hint="eastAsia" w:ascii="Times New Roman" w:hAnsi="Times New Roman" w:eastAsia="华文中宋" w:cs="Times New Roman"/>
          <w:color w:val="000000"/>
          <w:kern w:val="2"/>
          <w:szCs w:val="24"/>
          <w:lang w:val="en-US" w:eastAsia="zh-CN"/>
        </w:rPr>
        <w:t>响应</w:t>
      </w:r>
      <w:r>
        <w:rPr>
          <w:rFonts w:ascii="Times New Roman" w:hAnsi="Times New Roman" w:eastAsia="华文中宋" w:cs="Times New Roman"/>
          <w:color w:val="000000"/>
          <w:kern w:val="2"/>
          <w:szCs w:val="24"/>
        </w:rPr>
        <w:t>单位应承担其编制及递交</w:t>
      </w:r>
      <w:r>
        <w:rPr>
          <w:rFonts w:hint="eastAsia" w:ascii="Times New Roman" w:hAnsi="Times New Roman" w:eastAsia="华文中宋" w:cs="Times New Roman"/>
          <w:color w:val="000000"/>
          <w:kern w:val="2"/>
          <w:szCs w:val="24"/>
          <w:lang w:eastAsia="zh-CN"/>
        </w:rPr>
        <w:t>响应</w:t>
      </w:r>
      <w:r>
        <w:rPr>
          <w:rFonts w:ascii="Times New Roman" w:hAnsi="Times New Roman" w:eastAsia="华文中宋" w:cs="Times New Roman"/>
          <w:color w:val="000000"/>
          <w:kern w:val="2"/>
          <w:szCs w:val="24"/>
        </w:rPr>
        <w:t>文件所涉及的一切费用，无论结果如何，</w:t>
      </w:r>
      <w:r>
        <w:rPr>
          <w:rFonts w:hint="eastAsia" w:ascii="Times New Roman" w:hAnsi="Times New Roman" w:eastAsia="华文中宋" w:cs="Times New Roman"/>
          <w:color w:val="000000"/>
          <w:kern w:val="2"/>
          <w:szCs w:val="24"/>
          <w:lang w:eastAsia="zh-CN"/>
        </w:rPr>
        <w:t>采购人</w:t>
      </w:r>
      <w:r>
        <w:rPr>
          <w:rFonts w:ascii="Times New Roman" w:hAnsi="Times New Roman" w:eastAsia="华文中宋" w:cs="Times New Roman"/>
          <w:color w:val="000000"/>
          <w:kern w:val="2"/>
          <w:szCs w:val="24"/>
        </w:rPr>
        <w:t>对此费用概不负责。</w:t>
      </w:r>
    </w:p>
    <w:p w14:paraId="4B5F39FD">
      <w:pPr>
        <w:pStyle w:val="8"/>
        <w:ind w:firstLine="482" w:firstLineChars="200"/>
        <w:rPr>
          <w:rFonts w:hint="eastAsia" w:ascii="Times New Roman" w:hAnsi="Times New Roman" w:eastAsia="华文中宋" w:cs="Times New Roman"/>
          <w:b/>
          <w:color w:val="000000"/>
          <w:kern w:val="2"/>
          <w:szCs w:val="24"/>
          <w:lang w:val="en-US" w:eastAsia="zh-CN"/>
        </w:rPr>
      </w:pPr>
      <w:r>
        <w:rPr>
          <w:rFonts w:hint="eastAsia" w:ascii="Times New Roman" w:hAnsi="Times New Roman" w:eastAsia="华文中宋" w:cs="Times New Roman"/>
          <w:b/>
          <w:color w:val="000000"/>
          <w:kern w:val="2"/>
          <w:szCs w:val="24"/>
          <w:lang w:val="en-US" w:eastAsia="zh-CN"/>
        </w:rPr>
        <w:t>七、询价组织单位及联系方式</w:t>
      </w:r>
    </w:p>
    <w:p w14:paraId="0D606123">
      <w:pPr>
        <w:pStyle w:val="8"/>
        <w:ind w:firstLine="480" w:firstLineChars="200"/>
        <w:rPr>
          <w:rFonts w:ascii="Times New Roman" w:hAnsi="Times New Roman" w:eastAsia="华文中宋" w:cs="Times New Roman"/>
          <w:color w:val="000000"/>
          <w:kern w:val="2"/>
          <w:szCs w:val="24"/>
          <w:highlight w:val="none"/>
        </w:rPr>
      </w:pPr>
      <w:r>
        <w:rPr>
          <w:rFonts w:hint="eastAsia" w:ascii="Times New Roman" w:hAnsi="Times New Roman" w:eastAsia="华文中宋" w:cs="Times New Roman"/>
          <w:color w:val="000000"/>
          <w:kern w:val="2"/>
          <w:szCs w:val="24"/>
          <w:highlight w:val="none"/>
          <w:lang w:val="en-US" w:eastAsia="zh-CN"/>
        </w:rPr>
        <w:t>采</w:t>
      </w:r>
      <w:r>
        <w:rPr>
          <w:rFonts w:hint="eastAsia" w:ascii="Times New Roman" w:hAnsi="Times New Roman" w:eastAsia="华文中宋" w:cs="Times New Roman"/>
          <w:color w:val="000000"/>
          <w:kern w:val="2"/>
          <w:szCs w:val="24"/>
          <w:highlight w:val="none"/>
        </w:rPr>
        <w:t xml:space="preserve"> </w:t>
      </w:r>
      <w:r>
        <w:rPr>
          <w:rFonts w:ascii="Times New Roman" w:hAnsi="Times New Roman" w:eastAsia="华文中宋" w:cs="Times New Roman"/>
          <w:color w:val="000000"/>
          <w:kern w:val="2"/>
          <w:szCs w:val="24"/>
          <w:highlight w:val="none"/>
        </w:rPr>
        <w:t xml:space="preserve"> </w:t>
      </w:r>
      <w:r>
        <w:rPr>
          <w:rFonts w:hint="eastAsia" w:ascii="Times New Roman" w:hAnsi="Times New Roman" w:eastAsia="华文中宋" w:cs="Times New Roman"/>
          <w:color w:val="000000"/>
          <w:kern w:val="2"/>
          <w:szCs w:val="24"/>
          <w:highlight w:val="none"/>
          <w:lang w:val="en-US" w:eastAsia="zh-CN"/>
        </w:rPr>
        <w:t>购</w:t>
      </w:r>
      <w:r>
        <w:rPr>
          <w:rFonts w:ascii="Times New Roman" w:hAnsi="Times New Roman" w:eastAsia="华文中宋" w:cs="Times New Roman"/>
          <w:color w:val="000000"/>
          <w:kern w:val="2"/>
          <w:szCs w:val="24"/>
          <w:highlight w:val="none"/>
        </w:rPr>
        <w:t xml:space="preserve">  人：</w:t>
      </w:r>
      <w:r>
        <w:rPr>
          <w:rFonts w:ascii="Times New Roman" w:hAnsi="Times New Roman" w:eastAsia="华文中宋" w:cs="Times New Roman"/>
          <w:color w:val="000000"/>
          <w:kern w:val="2"/>
          <w:szCs w:val="24"/>
          <w:highlight w:val="none"/>
          <w:lang w:val="zh-CN"/>
        </w:rPr>
        <w:t>中煤陕西能源化工</w:t>
      </w:r>
      <w:r>
        <w:rPr>
          <w:rFonts w:hint="eastAsia" w:ascii="Times New Roman" w:hAnsi="Times New Roman" w:eastAsia="华文中宋" w:cs="Times New Roman"/>
          <w:color w:val="000000"/>
          <w:kern w:val="2"/>
          <w:szCs w:val="24"/>
          <w:highlight w:val="none"/>
          <w:lang w:val="en-US" w:eastAsia="zh-CN"/>
        </w:rPr>
        <w:t>集团</w:t>
      </w:r>
      <w:r>
        <w:rPr>
          <w:rFonts w:ascii="Times New Roman" w:hAnsi="Times New Roman" w:eastAsia="华文中宋" w:cs="Times New Roman"/>
          <w:color w:val="000000"/>
          <w:kern w:val="2"/>
          <w:szCs w:val="24"/>
          <w:highlight w:val="none"/>
          <w:lang w:val="zh-CN"/>
        </w:rPr>
        <w:t>有限公司</w:t>
      </w:r>
    </w:p>
    <w:p w14:paraId="78A73CA5">
      <w:pPr>
        <w:pStyle w:val="8"/>
        <w:ind w:firstLine="480" w:firstLineChars="200"/>
        <w:rPr>
          <w:rFonts w:hint="default" w:ascii="Times New Roman" w:hAnsi="Times New Roman" w:eastAsia="华文中宋" w:cs="Times New Roman"/>
          <w:color w:val="000000"/>
          <w:kern w:val="2"/>
          <w:szCs w:val="24"/>
          <w:lang w:val="en-US" w:eastAsia="zh-CN"/>
        </w:rPr>
      </w:pPr>
      <w:r>
        <w:rPr>
          <w:rFonts w:hint="eastAsia" w:ascii="Times New Roman" w:hAnsi="Times New Roman" w:eastAsia="华文中宋" w:cs="Times New Roman"/>
          <w:color w:val="000000"/>
          <w:kern w:val="2"/>
          <w:szCs w:val="24"/>
          <w:lang w:val="en-US" w:eastAsia="zh-CN"/>
        </w:rPr>
        <w:t>使用单位</w:t>
      </w:r>
      <w:r>
        <w:rPr>
          <w:rFonts w:hint="eastAsia" w:ascii="Times New Roman" w:hAnsi="Times New Roman" w:eastAsia="华文中宋" w:cs="Times New Roman"/>
          <w:color w:val="000000"/>
          <w:kern w:val="2"/>
          <w:szCs w:val="24"/>
        </w:rPr>
        <w:t>：</w:t>
      </w:r>
      <w:r>
        <w:rPr>
          <w:rFonts w:hint="eastAsia" w:ascii="Times New Roman" w:hAnsi="Times New Roman" w:eastAsia="华文中宋" w:cs="Times New Roman"/>
          <w:color w:val="000000"/>
          <w:kern w:val="2"/>
          <w:szCs w:val="24"/>
          <w:u w:val="single"/>
          <w:lang w:val="en-US" w:eastAsia="zh-CN"/>
        </w:rPr>
        <w:t xml:space="preserve">      仪控中心       </w:t>
      </w:r>
    </w:p>
    <w:p w14:paraId="5E0E28E1">
      <w:pPr>
        <w:pStyle w:val="8"/>
        <w:ind w:firstLine="480" w:firstLineChars="200"/>
        <w:rPr>
          <w:rFonts w:hint="default" w:ascii="Times New Roman" w:hAnsi="Times New Roman" w:eastAsia="华文中宋" w:cs="Times New Roman"/>
          <w:color w:val="000000"/>
          <w:kern w:val="2"/>
          <w:szCs w:val="24"/>
          <w:lang w:val="en-US" w:eastAsia="zh-CN"/>
        </w:rPr>
      </w:pPr>
      <w:r>
        <w:rPr>
          <w:rFonts w:hint="eastAsia" w:ascii="Times New Roman" w:hAnsi="Times New Roman" w:eastAsia="华文中宋" w:cs="Times New Roman"/>
          <w:color w:val="000000"/>
          <w:kern w:val="2"/>
          <w:szCs w:val="24"/>
          <w:lang w:val="en-US" w:eastAsia="zh-CN"/>
        </w:rPr>
        <w:t>使用单位</w:t>
      </w:r>
      <w:r>
        <w:rPr>
          <w:rFonts w:ascii="Times New Roman" w:hAnsi="Times New Roman" w:eastAsia="华文中宋" w:cs="Times New Roman"/>
          <w:color w:val="000000"/>
          <w:kern w:val="2"/>
          <w:szCs w:val="24"/>
        </w:rPr>
        <w:t>地址：</w:t>
      </w:r>
      <w:r>
        <w:rPr>
          <w:rFonts w:hint="eastAsia" w:ascii="Times New Roman" w:hAnsi="Times New Roman" w:eastAsia="华文中宋" w:cs="Times New Roman"/>
          <w:color w:val="000000"/>
          <w:kern w:val="2"/>
          <w:szCs w:val="24"/>
          <w:u w:val="single"/>
          <w:lang w:val="en-US" w:eastAsia="zh-CN"/>
        </w:rPr>
        <w:t xml:space="preserve">               </w:t>
      </w:r>
    </w:p>
    <w:p w14:paraId="39F41475">
      <w:pPr>
        <w:pStyle w:val="8"/>
        <w:ind w:firstLine="480" w:firstLineChars="200"/>
        <w:rPr>
          <w:rFonts w:ascii="Times New Roman" w:hAnsi="Times New Roman" w:eastAsia="华文中宋" w:cs="Times New Roman"/>
          <w:color w:val="000000"/>
          <w:kern w:val="2"/>
          <w:szCs w:val="24"/>
        </w:rPr>
      </w:pPr>
      <w:r>
        <w:rPr>
          <w:rFonts w:ascii="Times New Roman" w:hAnsi="Times New Roman" w:eastAsia="华文中宋" w:cs="Times New Roman"/>
          <w:color w:val="000000"/>
          <w:kern w:val="2"/>
          <w:szCs w:val="24"/>
        </w:rPr>
        <w:t>联  系  人：</w:t>
      </w:r>
      <w:r>
        <w:rPr>
          <w:rFonts w:hint="eastAsia" w:ascii="Times New Roman" w:hAnsi="Times New Roman" w:eastAsia="华文中宋" w:cs="Times New Roman"/>
          <w:color w:val="000000"/>
          <w:kern w:val="2"/>
          <w:szCs w:val="24"/>
          <w:u w:val="single"/>
          <w:lang w:val="en-US" w:eastAsia="zh-CN"/>
        </w:rPr>
        <w:t xml:space="preserve">  杨会兵</w:t>
      </w:r>
      <w:bookmarkStart w:id="10" w:name="_GoBack"/>
      <w:bookmarkEnd w:id="10"/>
      <w:r>
        <w:rPr>
          <w:rFonts w:hint="eastAsia" w:ascii="Times New Roman" w:hAnsi="Times New Roman" w:eastAsia="华文中宋" w:cs="Times New Roman"/>
          <w:color w:val="000000"/>
          <w:kern w:val="2"/>
          <w:szCs w:val="24"/>
          <w:u w:val="single"/>
          <w:lang w:val="en-US" w:eastAsia="zh-CN"/>
        </w:rPr>
        <w:t xml:space="preserve">18681919322  </w:t>
      </w:r>
      <w:r>
        <w:rPr>
          <w:rFonts w:ascii="Times New Roman" w:hAnsi="Times New Roman" w:eastAsia="华文中宋" w:cs="Times New Roman"/>
          <w:color w:val="000000"/>
          <w:kern w:val="2"/>
          <w:szCs w:val="24"/>
        </w:rPr>
        <w:t>（技术）</w:t>
      </w:r>
    </w:p>
    <w:p w14:paraId="10C559F3">
      <w:pPr>
        <w:pStyle w:val="8"/>
        <w:ind w:left="1896" w:leftChars="903" w:firstLine="3" w:firstLineChars="0"/>
        <w:rPr>
          <w:rFonts w:ascii="Times New Roman" w:hAnsi="Times New Roman" w:eastAsia="华文中宋" w:cs="Times New Roman"/>
          <w:color w:val="000000"/>
          <w:kern w:val="2"/>
          <w:szCs w:val="24"/>
        </w:rPr>
      </w:pPr>
      <w:r>
        <w:rPr>
          <w:rFonts w:hint="eastAsia" w:ascii="Times New Roman" w:hAnsi="Times New Roman" w:eastAsia="华文中宋" w:cs="Times New Roman"/>
          <w:color w:val="000000"/>
          <w:kern w:val="2"/>
          <w:szCs w:val="24"/>
          <w:u w:val="single"/>
          <w:lang w:val="en-US" w:eastAsia="zh-CN"/>
        </w:rPr>
        <w:t xml:space="preserve">  高少卿17791127171  </w:t>
      </w:r>
      <w:r>
        <w:rPr>
          <w:rFonts w:ascii="Times New Roman" w:hAnsi="Times New Roman" w:eastAsia="华文中宋" w:cs="Times New Roman"/>
          <w:color w:val="000000"/>
          <w:kern w:val="2"/>
          <w:szCs w:val="24"/>
        </w:rPr>
        <w:t>（商务）</w:t>
      </w:r>
    </w:p>
    <w:p w14:paraId="292B92F6">
      <w:pPr>
        <w:pStyle w:val="8"/>
        <w:ind w:firstLine="480" w:firstLineChars="200"/>
        <w:rPr>
          <w:rFonts w:ascii="Times New Roman" w:hAnsi="Times New Roman" w:eastAsia="华文中宋" w:cs="Times New Roman"/>
          <w:color w:val="000000"/>
          <w:kern w:val="2"/>
          <w:szCs w:val="24"/>
        </w:rPr>
      </w:pPr>
      <w:r>
        <w:rPr>
          <w:rFonts w:ascii="Times New Roman" w:hAnsi="Times New Roman" w:eastAsia="华文中宋" w:cs="Times New Roman"/>
          <w:color w:val="000000"/>
          <w:kern w:val="2"/>
          <w:szCs w:val="24"/>
        </w:rPr>
        <w:t xml:space="preserve">邮      编：719000 </w:t>
      </w:r>
    </w:p>
    <w:p w14:paraId="1FE58E47">
      <w:pPr>
        <w:pStyle w:val="8"/>
        <w:ind w:firstLine="480" w:firstLineChars="200"/>
        <w:rPr>
          <w:rFonts w:ascii="Times New Roman" w:hAnsi="Times New Roman" w:eastAsia="华文中宋" w:cs="Times New Roman"/>
          <w:color w:val="000000"/>
          <w:kern w:val="2"/>
          <w:szCs w:val="24"/>
        </w:rPr>
      </w:pPr>
      <w:r>
        <w:rPr>
          <w:rFonts w:ascii="Times New Roman" w:hAnsi="Times New Roman" w:eastAsia="华文中宋" w:cs="Times New Roman"/>
          <w:color w:val="000000"/>
          <w:kern w:val="2"/>
          <w:szCs w:val="24"/>
        </w:rPr>
        <w:t>电      话：</w:t>
      </w:r>
      <w:r>
        <w:rPr>
          <w:rFonts w:hint="eastAsia" w:ascii="Times New Roman" w:hAnsi="Times New Roman" w:eastAsia="华文中宋" w:cs="Times New Roman"/>
          <w:color w:val="000000"/>
          <w:kern w:val="2"/>
          <w:szCs w:val="24"/>
          <w:u w:val="single"/>
          <w:lang w:val="en-US" w:eastAsia="zh-CN"/>
        </w:rPr>
        <w:t xml:space="preserve">           </w:t>
      </w:r>
      <w:r>
        <w:rPr>
          <w:rFonts w:ascii="Times New Roman" w:hAnsi="Times New Roman" w:eastAsia="华文中宋" w:cs="Times New Roman"/>
          <w:color w:val="000000"/>
          <w:kern w:val="2"/>
          <w:szCs w:val="24"/>
        </w:rPr>
        <w:t xml:space="preserve">   </w:t>
      </w:r>
      <w:r>
        <w:rPr>
          <w:rFonts w:hint="eastAsia" w:ascii="Times New Roman" w:hAnsi="Times New Roman" w:eastAsia="华文中宋" w:cs="Times New Roman"/>
          <w:color w:val="000000"/>
          <w:kern w:val="2"/>
          <w:szCs w:val="24"/>
          <w:u w:val="single"/>
          <w:lang w:val="en-US" w:eastAsia="zh-CN"/>
        </w:rPr>
        <w:t xml:space="preserve">            </w:t>
      </w:r>
      <w:r>
        <w:rPr>
          <w:rFonts w:ascii="Times New Roman" w:hAnsi="Times New Roman" w:eastAsia="华文中宋" w:cs="Times New Roman"/>
          <w:color w:val="000000"/>
          <w:kern w:val="2"/>
          <w:szCs w:val="24"/>
        </w:rPr>
        <w:t xml:space="preserve">  </w:t>
      </w:r>
    </w:p>
    <w:p w14:paraId="5063E6D9">
      <w:pPr>
        <w:pStyle w:val="8"/>
        <w:ind w:firstLine="480" w:firstLineChars="200"/>
        <w:rPr>
          <w:rFonts w:hint="default" w:ascii="Times New Roman" w:hAnsi="Times New Roman" w:eastAsia="华文中宋" w:cs="Times New Roman"/>
          <w:color w:val="000000"/>
          <w:kern w:val="2"/>
          <w:szCs w:val="24"/>
          <w:lang w:val="en-US"/>
        </w:rPr>
      </w:pPr>
      <w:r>
        <w:rPr>
          <w:rFonts w:ascii="Times New Roman" w:hAnsi="Times New Roman" w:eastAsia="华文中宋" w:cs="Times New Roman"/>
          <w:color w:val="000000"/>
          <w:kern w:val="2"/>
          <w:szCs w:val="24"/>
        </w:rPr>
        <w:t>邮      箱：</w:t>
      </w:r>
      <w:r>
        <w:rPr>
          <w:rFonts w:hint="eastAsia" w:ascii="Times New Roman" w:hAnsi="Times New Roman" w:eastAsia="华文中宋" w:cs="Times New Roman"/>
          <w:color w:val="000000"/>
          <w:kern w:val="2"/>
          <w:szCs w:val="24"/>
          <w:u w:val="single"/>
          <w:lang w:val="en-US" w:eastAsia="zh-CN"/>
        </w:rPr>
        <w:t xml:space="preserve">             </w:t>
      </w:r>
    </w:p>
    <w:p w14:paraId="0CC303C7">
      <w:pPr>
        <w:pStyle w:val="8"/>
        <w:spacing w:line="420" w:lineRule="exact"/>
        <w:ind w:firstLine="480" w:firstLineChars="200"/>
        <w:jc w:val="center"/>
        <w:rPr>
          <w:rFonts w:ascii="Times New Roman" w:hAnsi="Times New Roman" w:eastAsia="华文中宋" w:cs="Times New Roman"/>
          <w:color w:val="000000"/>
          <w:kern w:val="2"/>
          <w:szCs w:val="24"/>
        </w:rPr>
        <w:sectPr>
          <w:pgSz w:w="11906" w:h="16838"/>
          <w:pgMar w:top="1440" w:right="1800" w:bottom="1440" w:left="1800" w:header="851" w:footer="992" w:gutter="0"/>
          <w:pgNumType w:start="1"/>
          <w:cols w:space="425" w:num="1"/>
          <w:titlePg/>
          <w:docGrid w:type="lines" w:linePitch="312" w:charSpace="0"/>
        </w:sectPr>
      </w:pPr>
    </w:p>
    <w:p w14:paraId="74C22CCD">
      <w:pPr>
        <w:pStyle w:val="8"/>
        <w:spacing w:line="420" w:lineRule="exact"/>
        <w:ind w:firstLine="480" w:firstLineChars="200"/>
        <w:jc w:val="center"/>
        <w:rPr>
          <w:rFonts w:ascii="Times New Roman" w:hAnsi="Times New Roman" w:eastAsia="华文中宋" w:cs="Times New Roman"/>
          <w:color w:val="000000"/>
          <w:kern w:val="2"/>
          <w:szCs w:val="24"/>
        </w:rPr>
      </w:pPr>
    </w:p>
    <w:p w14:paraId="4FBF2D19">
      <w:pPr>
        <w:pStyle w:val="13"/>
        <w:rPr>
          <w:rFonts w:ascii="Times New Roman" w:hAnsi="Times New Roman" w:eastAsia="华文中宋" w:cs="Times New Roman"/>
          <w:b/>
          <w:bCs/>
          <w:color w:val="auto"/>
          <w:kern w:val="2"/>
          <w:sz w:val="32"/>
          <w:szCs w:val="32"/>
          <w:lang w:val="en-US" w:eastAsia="zh-CN" w:bidi="ar-SA"/>
        </w:rPr>
      </w:pPr>
      <w:bookmarkStart w:id="2" w:name="_Toc513207266"/>
      <w:r>
        <w:rPr>
          <w:rFonts w:ascii="Times New Roman" w:hAnsi="Times New Roman" w:eastAsia="华文中宋" w:cs="Times New Roman"/>
          <w:b/>
          <w:bCs/>
          <w:color w:val="auto"/>
          <w:kern w:val="2"/>
          <w:sz w:val="32"/>
          <w:szCs w:val="32"/>
          <w:lang w:val="en-US" w:eastAsia="zh-CN" w:bidi="ar-SA"/>
        </w:rPr>
        <w:t>第三章    合同条款及格式</w:t>
      </w:r>
      <w:bookmarkEnd w:id="2"/>
    </w:p>
    <w:p w14:paraId="0CC6EE8B">
      <w:pPr>
        <w:spacing w:line="360" w:lineRule="auto"/>
        <w:jc w:val="center"/>
        <w:rPr>
          <w:rFonts w:hint="eastAsia" w:ascii="Arial Unicode MS" w:hAnsi="微软简标宋" w:eastAsia="Arial Unicode MS" w:cs="微软简标宋"/>
          <w:color w:val="auto"/>
          <w:sz w:val="36"/>
          <w:szCs w:val="36"/>
          <w:highlight w:val="none"/>
          <w:shd w:val="clear" w:color="auto" w:fill="auto"/>
        </w:rPr>
      </w:pPr>
      <w:r>
        <w:rPr>
          <w:rFonts w:hint="eastAsia" w:ascii="Arial Unicode MS" w:hAnsi="微软简标宋" w:eastAsia="Arial Unicode MS" w:cs="微软简标宋"/>
          <w:color w:val="auto"/>
          <w:sz w:val="36"/>
          <w:szCs w:val="36"/>
          <w:highlight w:val="none"/>
          <w:shd w:val="clear" w:color="auto" w:fill="auto"/>
        </w:rPr>
        <w:t>【</w:t>
      </w:r>
      <w:r>
        <w:rPr>
          <w:rFonts w:hint="eastAsia" w:ascii="Arial Unicode MS" w:hAnsi="微软简标宋" w:eastAsia="Arial Unicode MS" w:cs="微软简标宋"/>
          <w:color w:val="auto"/>
          <w:sz w:val="36"/>
          <w:szCs w:val="36"/>
          <w:highlight w:val="none"/>
          <w:shd w:val="clear" w:color="auto" w:fill="auto"/>
          <w:lang w:eastAsia="zh-CN"/>
        </w:rPr>
        <w:t xml:space="preserve">                  </w:t>
      </w:r>
      <w:r>
        <w:rPr>
          <w:rFonts w:hint="eastAsia" w:ascii="Arial Unicode MS" w:hAnsi="微软简标宋" w:eastAsia="Arial Unicode MS" w:cs="微软简标宋"/>
          <w:color w:val="auto"/>
          <w:sz w:val="36"/>
          <w:szCs w:val="36"/>
          <w:highlight w:val="none"/>
          <w:shd w:val="clear" w:color="auto" w:fill="auto"/>
        </w:rPr>
        <w:t>】采购合同</w:t>
      </w:r>
    </w:p>
    <w:p w14:paraId="062374F6">
      <w:pPr>
        <w:spacing w:line="400" w:lineRule="exact"/>
        <w:ind w:firstLine="1440" w:firstLineChars="600"/>
        <w:rPr>
          <w:rFonts w:asciiTheme="minorEastAsia" w:hAnsiTheme="minorEastAsia" w:cstheme="minorEastAsia"/>
          <w:color w:val="auto"/>
          <w:sz w:val="24"/>
          <w:szCs w:val="24"/>
          <w:highlight w:val="none"/>
          <w:shd w:val="clear" w:color="auto" w:fill="auto"/>
        </w:rPr>
      </w:pPr>
    </w:p>
    <w:p w14:paraId="2DE747DE">
      <w:pPr>
        <w:spacing w:line="560" w:lineRule="exact"/>
        <w:ind w:firstLine="600" w:firstLineChars="200"/>
        <w:jc w:val="righ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甲方合同编号：【</w:t>
      </w:r>
      <w:r>
        <w:rPr>
          <w:rFonts w:hint="eastAsia" w:eastAsia="方正仿宋简体"/>
          <w:color w:val="auto"/>
          <w:sz w:val="30"/>
          <w:szCs w:val="30"/>
          <w:highlight w:val="none"/>
          <w:shd w:val="clear" w:color="auto" w:fill="auto"/>
          <w:lang w:val="en-US" w:eastAsia="zh-CN"/>
        </w:rPr>
        <w:t xml:space="preserve">                  </w:t>
      </w:r>
      <w:r>
        <w:rPr>
          <w:rFonts w:eastAsia="方正仿宋简体"/>
          <w:color w:val="auto"/>
          <w:sz w:val="30"/>
          <w:szCs w:val="30"/>
          <w:highlight w:val="none"/>
          <w:shd w:val="clear" w:color="auto" w:fill="auto"/>
        </w:rPr>
        <w:t>】</w:t>
      </w:r>
    </w:p>
    <w:p w14:paraId="2C19478E">
      <w:pPr>
        <w:spacing w:line="560" w:lineRule="exact"/>
        <w:ind w:firstLine="600" w:firstLineChars="200"/>
        <w:jc w:val="righ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乙方合同编号：【</w:t>
      </w:r>
      <w:r>
        <w:rPr>
          <w:rFonts w:hint="eastAsia" w:eastAsia="方正仿宋简体"/>
          <w:color w:val="auto"/>
          <w:sz w:val="30"/>
          <w:szCs w:val="30"/>
          <w:highlight w:val="none"/>
          <w:shd w:val="clear" w:color="auto" w:fill="auto"/>
          <w:lang w:val="en-US" w:eastAsia="zh-CN"/>
        </w:rPr>
        <w:t xml:space="preserve">                  </w:t>
      </w:r>
      <w:r>
        <w:rPr>
          <w:rFonts w:eastAsia="方正仿宋简体"/>
          <w:color w:val="auto"/>
          <w:sz w:val="30"/>
          <w:szCs w:val="30"/>
          <w:highlight w:val="none"/>
          <w:shd w:val="clear" w:color="auto" w:fill="auto"/>
        </w:rPr>
        <w:t>】</w:t>
      </w:r>
    </w:p>
    <w:p w14:paraId="6FCF03BC">
      <w:pPr>
        <w:spacing w:line="560" w:lineRule="exact"/>
        <w:ind w:firstLine="600" w:firstLineChars="200"/>
        <w:rPr>
          <w:rFonts w:eastAsia="方正仿宋简体"/>
          <w:color w:val="auto"/>
          <w:sz w:val="30"/>
          <w:szCs w:val="30"/>
          <w:highlight w:val="none"/>
          <w:shd w:val="clear" w:color="auto" w:fill="auto"/>
        </w:rPr>
      </w:pPr>
    </w:p>
    <w:p w14:paraId="3263C051">
      <w:pPr>
        <w:pStyle w:val="15"/>
        <w:rPr>
          <w:rFonts w:eastAsia="方正仿宋简体"/>
          <w:color w:val="auto"/>
          <w:sz w:val="30"/>
          <w:szCs w:val="30"/>
          <w:highlight w:val="none"/>
          <w:shd w:val="clear" w:color="auto" w:fill="auto"/>
        </w:rPr>
      </w:pPr>
    </w:p>
    <w:p w14:paraId="3521B6B2">
      <w:pPr>
        <w:rPr>
          <w:rFonts w:eastAsia="方正仿宋简体"/>
          <w:color w:val="auto"/>
          <w:sz w:val="30"/>
          <w:szCs w:val="30"/>
          <w:highlight w:val="none"/>
          <w:shd w:val="clear" w:color="auto" w:fill="auto"/>
        </w:rPr>
      </w:pPr>
    </w:p>
    <w:p w14:paraId="36C6616E">
      <w:pPr>
        <w:pStyle w:val="15"/>
        <w:rPr>
          <w:rFonts w:eastAsia="方正仿宋简体"/>
          <w:color w:val="auto"/>
          <w:sz w:val="30"/>
          <w:szCs w:val="30"/>
          <w:highlight w:val="none"/>
          <w:shd w:val="clear" w:color="auto" w:fill="auto"/>
        </w:rPr>
      </w:pPr>
    </w:p>
    <w:p w14:paraId="28F5B219">
      <w:pPr>
        <w:rPr>
          <w:rFonts w:eastAsia="方正仿宋简体"/>
          <w:color w:val="auto"/>
          <w:sz w:val="30"/>
          <w:szCs w:val="30"/>
          <w:highlight w:val="none"/>
          <w:shd w:val="clear" w:color="auto" w:fill="auto"/>
        </w:rPr>
      </w:pPr>
    </w:p>
    <w:p w14:paraId="72156522">
      <w:pPr>
        <w:pStyle w:val="15"/>
        <w:rPr>
          <w:rFonts w:eastAsia="方正仿宋简体"/>
          <w:color w:val="auto"/>
          <w:sz w:val="30"/>
          <w:szCs w:val="30"/>
          <w:highlight w:val="none"/>
          <w:shd w:val="clear" w:color="auto" w:fill="auto"/>
        </w:rPr>
      </w:pPr>
    </w:p>
    <w:p w14:paraId="511E6922">
      <w:pPr>
        <w:rPr>
          <w:rFonts w:eastAsia="方正仿宋简体"/>
          <w:color w:val="auto"/>
          <w:sz w:val="30"/>
          <w:szCs w:val="30"/>
          <w:highlight w:val="none"/>
          <w:shd w:val="clear" w:color="auto" w:fill="auto"/>
        </w:rPr>
      </w:pPr>
    </w:p>
    <w:p w14:paraId="44FC1358">
      <w:pPr>
        <w:pStyle w:val="15"/>
        <w:rPr>
          <w:rFonts w:eastAsia="方正仿宋简体"/>
          <w:color w:val="auto"/>
          <w:sz w:val="30"/>
          <w:szCs w:val="30"/>
          <w:highlight w:val="none"/>
          <w:shd w:val="clear" w:color="auto" w:fill="auto"/>
        </w:rPr>
      </w:pPr>
    </w:p>
    <w:p w14:paraId="3F1E4ADD">
      <w:pPr>
        <w:rPr>
          <w:rFonts w:eastAsia="方正仿宋简体"/>
          <w:color w:val="auto"/>
          <w:sz w:val="30"/>
          <w:szCs w:val="30"/>
          <w:highlight w:val="none"/>
          <w:shd w:val="clear" w:color="auto" w:fill="auto"/>
        </w:rPr>
      </w:pPr>
    </w:p>
    <w:p w14:paraId="267D6332">
      <w:pPr>
        <w:pStyle w:val="15"/>
      </w:pPr>
    </w:p>
    <w:p w14:paraId="5B1E7694">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甲方（买方）</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中煤陕西榆林能源化工有限公司</w:t>
      </w:r>
      <w:r>
        <w:rPr>
          <w:rFonts w:eastAsia="方正仿宋简体"/>
          <w:color w:val="auto"/>
          <w:sz w:val="30"/>
          <w:szCs w:val="30"/>
          <w:highlight w:val="none"/>
          <w:shd w:val="clear" w:color="auto" w:fill="auto"/>
        </w:rPr>
        <w:t>】</w:t>
      </w:r>
    </w:p>
    <w:p w14:paraId="611CC15E">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乙方（卖方）</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 xml:space="preserve">                            </w:t>
      </w:r>
      <w:r>
        <w:rPr>
          <w:rFonts w:eastAsia="方正仿宋简体"/>
          <w:color w:val="auto"/>
          <w:sz w:val="30"/>
          <w:szCs w:val="30"/>
          <w:highlight w:val="none"/>
          <w:shd w:val="clear" w:color="auto" w:fill="auto"/>
        </w:rPr>
        <w:t>】</w:t>
      </w:r>
    </w:p>
    <w:p w14:paraId="76F77393">
      <w:pPr>
        <w:spacing w:line="560" w:lineRule="exact"/>
        <w:ind w:firstLine="600" w:firstLineChars="200"/>
        <w:rPr>
          <w:rFonts w:eastAsia="方正仿宋简体"/>
          <w:color w:val="auto"/>
          <w:sz w:val="30"/>
          <w:szCs w:val="30"/>
          <w:highlight w:val="none"/>
          <w:shd w:val="clear" w:color="auto" w:fill="auto"/>
        </w:rPr>
        <w:sectPr>
          <w:footerReference r:id="rId5" w:type="default"/>
          <w:pgSz w:w="11906" w:h="16838"/>
          <w:pgMar w:top="1440" w:right="1800" w:bottom="1440" w:left="1800" w:header="851" w:footer="992" w:gutter="0"/>
          <w:cols w:space="425" w:num="1"/>
          <w:docGrid w:type="lines" w:linePitch="312" w:charSpace="0"/>
        </w:sectPr>
      </w:pPr>
    </w:p>
    <w:p w14:paraId="1A0A8239">
      <w:pPr>
        <w:pStyle w:val="15"/>
      </w:pPr>
    </w:p>
    <w:p w14:paraId="6C88FAF7">
      <w:pPr>
        <w:numPr>
          <w:ilvl w:val="0"/>
          <w:numId w:val="3"/>
        </w:num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乙双方在自愿、平等的基础上，依据《中华人民共和国民法典》及相关法律法规的规定，就甲方向乙方购买</w:t>
      </w:r>
      <w:r>
        <w:rPr>
          <w:rFonts w:eastAsia="方正仿宋简体"/>
          <w:color w:val="auto"/>
          <w:sz w:val="30"/>
          <w:szCs w:val="30"/>
          <w:highlight w:val="none"/>
          <w:shd w:val="clear" w:color="auto" w:fill="auto"/>
          <w:lang w:bidi="ar"/>
        </w:rPr>
        <w:t>【</w:t>
      </w:r>
      <w:r>
        <w:rPr>
          <w:rFonts w:hint="eastAsia" w:eastAsia="方正仿宋简体"/>
          <w:color w:val="auto"/>
          <w:sz w:val="30"/>
          <w:szCs w:val="30"/>
          <w:highlight w:val="none"/>
          <w:shd w:val="clear" w:color="auto" w:fill="auto"/>
          <w:lang w:val="en-US" w:eastAsia="zh-CN" w:bidi="ar"/>
        </w:rPr>
        <w:t xml:space="preserve">                  </w:t>
      </w:r>
      <w:r>
        <w:rPr>
          <w:rFonts w:eastAsia="方正仿宋简体"/>
          <w:color w:val="auto"/>
          <w:sz w:val="30"/>
          <w:szCs w:val="30"/>
          <w:highlight w:val="none"/>
          <w:shd w:val="clear" w:color="auto" w:fill="auto"/>
          <w:lang w:bidi="ar"/>
        </w:rPr>
        <w:t>】</w:t>
      </w:r>
      <w:r>
        <w:rPr>
          <w:rFonts w:eastAsia="方正仿宋简体"/>
          <w:color w:val="auto"/>
          <w:sz w:val="30"/>
          <w:szCs w:val="30"/>
          <w:highlight w:val="none"/>
          <w:shd w:val="clear" w:color="auto" w:fill="auto"/>
        </w:rPr>
        <w:t>（以下统称</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货物</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）事宜，经充分协商达成一致意见，特签订本合同，供各方遵照执行。</w:t>
      </w:r>
    </w:p>
    <w:p w14:paraId="4F795E85">
      <w:pPr>
        <w:numPr>
          <w:ilvl w:val="255"/>
          <w:numId w:val="0"/>
        </w:numPr>
        <w:spacing w:line="560" w:lineRule="exact"/>
        <w:rPr>
          <w:rFonts w:eastAsia="方正仿宋简体"/>
          <w:color w:val="auto"/>
          <w:sz w:val="30"/>
          <w:szCs w:val="30"/>
          <w:highlight w:val="none"/>
          <w:shd w:val="clear" w:color="auto" w:fill="auto"/>
        </w:rPr>
      </w:pPr>
    </w:p>
    <w:p w14:paraId="652C34BC">
      <w:pPr>
        <w:numPr>
          <w:ilvl w:val="0"/>
          <w:numId w:val="4"/>
        </w:numPr>
        <w:spacing w:line="560" w:lineRule="exact"/>
        <w:ind w:firstLine="602" w:firstLineChars="200"/>
        <w:outlineLvl w:val="0"/>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货物的名称、品种</w:t>
      </w:r>
      <w:r>
        <w:rPr>
          <w:rFonts w:hint="eastAsia" w:eastAsia="方正仿宋简体"/>
          <w:b/>
          <w:bCs/>
          <w:color w:val="auto"/>
          <w:sz w:val="30"/>
          <w:szCs w:val="30"/>
          <w:highlight w:val="none"/>
          <w:shd w:val="clear" w:color="auto" w:fill="auto"/>
        </w:rPr>
        <w:t>、</w:t>
      </w:r>
      <w:r>
        <w:rPr>
          <w:rFonts w:eastAsia="方正仿宋简体"/>
          <w:b/>
          <w:bCs/>
          <w:color w:val="auto"/>
          <w:sz w:val="30"/>
          <w:szCs w:val="30"/>
          <w:highlight w:val="none"/>
          <w:shd w:val="clear" w:color="auto" w:fill="auto"/>
        </w:rPr>
        <w:t>规格</w:t>
      </w:r>
      <w:r>
        <w:rPr>
          <w:rFonts w:hint="eastAsia" w:eastAsia="方正仿宋简体"/>
          <w:b/>
          <w:bCs/>
          <w:color w:val="auto"/>
          <w:sz w:val="30"/>
          <w:szCs w:val="30"/>
          <w:highlight w:val="none"/>
          <w:shd w:val="clear" w:color="auto" w:fill="auto"/>
        </w:rPr>
        <w:t>和</w:t>
      </w:r>
      <w:r>
        <w:rPr>
          <w:rFonts w:eastAsia="方正仿宋简体"/>
          <w:b/>
          <w:bCs/>
          <w:color w:val="auto"/>
          <w:sz w:val="30"/>
          <w:szCs w:val="30"/>
          <w:highlight w:val="none"/>
          <w:shd w:val="clear" w:color="auto" w:fill="auto"/>
        </w:rPr>
        <w:t>价款</w:t>
      </w:r>
    </w:p>
    <w:p w14:paraId="17B65110">
      <w:pPr>
        <w:numPr>
          <w:ilvl w:val="255"/>
          <w:numId w:val="0"/>
        </w:numPr>
        <w:spacing w:line="560" w:lineRule="exact"/>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 xml:space="preserve">    </w:t>
      </w:r>
      <w:r>
        <w:rPr>
          <w:rFonts w:hint="eastAsia" w:eastAsia="方正仿宋简体"/>
          <w:b/>
          <w:bCs/>
          <w:color w:val="auto"/>
          <w:sz w:val="30"/>
          <w:szCs w:val="30"/>
          <w:highlight w:val="none"/>
          <w:shd w:val="clear" w:color="auto" w:fill="auto"/>
        </w:rPr>
        <w:t>具体见附件1</w:t>
      </w:r>
    </w:p>
    <w:p w14:paraId="5AD001AF">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乙方提供的货物，必须是全新且表面及内部均无瑕疵的合法合规原装产品，所有材料和工艺应适合甲方采购目的以及甲方预定的特定用途，在设计、材料或工艺方面不存在缺陷，符合国家、行业标准以及甲方现场技术、安全使用等要求。乙方保证采购渠道合法正当。</w:t>
      </w:r>
    </w:p>
    <w:p w14:paraId="63E13805">
      <w:pPr>
        <w:spacing w:line="560" w:lineRule="exact"/>
        <w:ind w:firstLine="600" w:firstLineChars="200"/>
        <w:rPr>
          <w:rFonts w:eastAsia="方正仿宋简体"/>
          <w:color w:val="auto"/>
          <w:sz w:val="30"/>
          <w:szCs w:val="30"/>
          <w:highlight w:val="none"/>
          <w:shd w:val="clear" w:color="auto" w:fill="auto"/>
        </w:rPr>
      </w:pPr>
    </w:p>
    <w:p w14:paraId="7B37C541">
      <w:pPr>
        <w:spacing w:line="560" w:lineRule="exact"/>
        <w:ind w:firstLine="602" w:firstLineChars="200"/>
        <w:outlineLvl w:val="0"/>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2、合同总价款</w:t>
      </w:r>
    </w:p>
    <w:p w14:paraId="461ED528">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2.1合同总价款为人民币【</w:t>
      </w:r>
      <w:r>
        <w:rPr>
          <w:rFonts w:hint="eastAsia" w:eastAsia="方正仿宋简体"/>
          <w:color w:val="auto"/>
          <w:sz w:val="30"/>
          <w:szCs w:val="30"/>
          <w:highlight w:val="none"/>
          <w:shd w:val="clear" w:color="auto" w:fill="auto"/>
          <w:lang w:val="en-US" w:eastAsia="zh-CN"/>
        </w:rPr>
        <w:t xml:space="preserve">                   </w:t>
      </w:r>
      <w:r>
        <w:rPr>
          <w:rFonts w:eastAsia="方正仿宋简体"/>
          <w:color w:val="auto"/>
          <w:sz w:val="30"/>
          <w:szCs w:val="30"/>
          <w:highlight w:val="none"/>
          <w:shd w:val="clear" w:color="auto" w:fill="auto"/>
        </w:rPr>
        <w:t>】元（大写：人民币【</w:t>
      </w:r>
      <w:r>
        <w:rPr>
          <w:rFonts w:hint="eastAsia" w:eastAsia="方正仿宋简体"/>
          <w:color w:val="auto"/>
          <w:sz w:val="30"/>
          <w:szCs w:val="30"/>
          <w:highlight w:val="none"/>
          <w:shd w:val="clear" w:color="auto" w:fill="auto"/>
          <w:lang w:val="en-US" w:eastAsia="zh-CN"/>
        </w:rPr>
        <w:t xml:space="preserve">                   </w:t>
      </w:r>
      <w:r>
        <w:rPr>
          <w:rFonts w:eastAsia="方正仿宋简体"/>
          <w:color w:val="auto"/>
          <w:sz w:val="30"/>
          <w:szCs w:val="30"/>
          <w:highlight w:val="none"/>
          <w:shd w:val="clear" w:color="auto" w:fill="auto"/>
        </w:rPr>
        <w:t>】）以上价款为含税价，其中不含税总额为人民币【</w:t>
      </w:r>
      <w:r>
        <w:rPr>
          <w:rFonts w:hint="eastAsia" w:eastAsia="方正仿宋简体"/>
          <w:color w:val="auto"/>
          <w:sz w:val="30"/>
          <w:szCs w:val="30"/>
          <w:highlight w:val="none"/>
          <w:shd w:val="clear" w:color="auto" w:fill="auto"/>
          <w:lang w:val="en-US" w:eastAsia="zh-CN"/>
        </w:rPr>
        <w:t xml:space="preserve">           </w:t>
      </w:r>
      <w:r>
        <w:rPr>
          <w:rFonts w:eastAsia="方正仿宋简体"/>
          <w:color w:val="auto"/>
          <w:sz w:val="30"/>
          <w:szCs w:val="30"/>
          <w:highlight w:val="none"/>
          <w:shd w:val="clear" w:color="auto" w:fill="auto"/>
        </w:rPr>
        <w:t>】元，增值税税率为【</w:t>
      </w:r>
      <w:r>
        <w:rPr>
          <w:rFonts w:hint="eastAsia" w:eastAsia="方正仿宋简体"/>
          <w:color w:val="auto"/>
          <w:sz w:val="30"/>
          <w:szCs w:val="30"/>
          <w:highlight w:val="none"/>
          <w:shd w:val="clear" w:color="auto" w:fill="auto"/>
          <w:lang w:val="en-US" w:eastAsia="zh-CN"/>
        </w:rPr>
        <w:t>13</w:t>
      </w:r>
      <w:r>
        <w:rPr>
          <w:rFonts w:eastAsia="方正仿宋简体"/>
          <w:color w:val="auto"/>
          <w:sz w:val="30"/>
          <w:szCs w:val="30"/>
          <w:highlight w:val="none"/>
          <w:shd w:val="clear" w:color="auto" w:fill="auto"/>
        </w:rPr>
        <w:t>】%。</w:t>
      </w:r>
    </w:p>
    <w:p w14:paraId="166CA8DC">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2.2合同总价款为现场交货价（本价格已经包括包装费和货物放到运输工具上的费用、运输和保险费</w:t>
      </w:r>
      <w:r>
        <w:rPr>
          <w:rFonts w:hint="default" w:eastAsia="方正仿宋简体"/>
          <w:color w:val="auto"/>
          <w:sz w:val="30"/>
          <w:szCs w:val="30"/>
          <w:highlight w:val="none"/>
          <w:shd w:val="clear" w:color="auto" w:fill="auto"/>
        </w:rPr>
        <w:t>及其它费用</w:t>
      </w:r>
      <w:r>
        <w:rPr>
          <w:rFonts w:hint="eastAsia" w:eastAsia="方正仿宋简体"/>
          <w:color w:val="auto"/>
          <w:sz w:val="30"/>
          <w:szCs w:val="30"/>
          <w:highlight w:val="none"/>
          <w:shd w:val="clear" w:color="auto" w:fill="auto"/>
          <w:lang w:val="en-US" w:eastAsia="zh-CN"/>
        </w:rPr>
        <w:t>等，即货到现场的价款</w:t>
      </w:r>
      <w:r>
        <w:rPr>
          <w:rFonts w:eastAsia="方正仿宋简体"/>
          <w:color w:val="auto"/>
          <w:sz w:val="30"/>
          <w:szCs w:val="30"/>
          <w:highlight w:val="none"/>
          <w:shd w:val="clear" w:color="auto" w:fill="auto"/>
        </w:rPr>
        <w:t>）。</w:t>
      </w:r>
    </w:p>
    <w:p w14:paraId="49CAD854">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2.3本合同履行期间如遇国家调整增值税税率的，则合同价格中不含税金额保持不变，可以按调整后的税率重新计算含税金额，以乙方开具发票时的税率为准进行结算和支付。</w:t>
      </w:r>
    </w:p>
    <w:p w14:paraId="21EF05D6">
      <w:pPr>
        <w:spacing w:line="560" w:lineRule="exact"/>
        <w:ind w:firstLine="600" w:firstLineChars="200"/>
        <w:rPr>
          <w:rFonts w:eastAsia="方正仿宋简体"/>
          <w:color w:val="auto"/>
          <w:sz w:val="30"/>
          <w:szCs w:val="30"/>
          <w:highlight w:val="none"/>
          <w:shd w:val="clear" w:color="auto" w:fill="auto"/>
        </w:rPr>
      </w:pPr>
    </w:p>
    <w:p w14:paraId="0BDDF923">
      <w:pPr>
        <w:spacing w:line="560" w:lineRule="exact"/>
        <w:ind w:firstLine="602" w:firstLineChars="200"/>
        <w:outlineLvl w:val="0"/>
        <w:rPr>
          <w:rFonts w:eastAsia="方正仿宋简体"/>
          <w:color w:val="auto"/>
          <w:sz w:val="30"/>
          <w:szCs w:val="30"/>
          <w:highlight w:val="none"/>
          <w:shd w:val="clear" w:color="auto" w:fill="auto"/>
        </w:rPr>
      </w:pPr>
      <w:r>
        <w:rPr>
          <w:rFonts w:eastAsia="方正仿宋简体"/>
          <w:b/>
          <w:bCs/>
          <w:color w:val="auto"/>
          <w:sz w:val="30"/>
          <w:szCs w:val="30"/>
          <w:highlight w:val="none"/>
          <w:shd w:val="clear" w:color="auto" w:fill="auto"/>
        </w:rPr>
        <w:t>3、包装、运输及保险</w:t>
      </w:r>
    </w:p>
    <w:p w14:paraId="5E6890B5">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3.1包装：货物的包装应保证货物的安全，并且适合运输的要求。如多个合同货物同时发货，应以合同为单位单独包装</w:t>
      </w:r>
      <w:r>
        <w:rPr>
          <w:rFonts w:hint="eastAsia" w:eastAsia="方正仿宋简体"/>
          <w:color w:val="auto"/>
          <w:sz w:val="30"/>
          <w:szCs w:val="30"/>
          <w:highlight w:val="none"/>
          <w:shd w:val="clear" w:color="auto" w:fill="auto"/>
          <w:lang w:eastAsia="zh-CN"/>
        </w:rPr>
        <w:t>（</w:t>
      </w:r>
      <w:r>
        <w:rPr>
          <w:rFonts w:hint="eastAsia" w:eastAsia="方正仿宋简体"/>
          <w:color w:val="auto"/>
          <w:sz w:val="30"/>
          <w:szCs w:val="30"/>
          <w:highlight w:val="none"/>
          <w:shd w:val="clear" w:color="auto" w:fill="auto"/>
          <w:lang w:val="en-US" w:eastAsia="zh-CN"/>
        </w:rPr>
        <w:t>配送物资应有对应的标签</w:t>
      </w:r>
      <w:r>
        <w:rPr>
          <w:rFonts w:hint="eastAsia" w:eastAsia="方正仿宋简体"/>
          <w:color w:val="auto"/>
          <w:sz w:val="30"/>
          <w:szCs w:val="30"/>
          <w:highlight w:val="none"/>
          <w:shd w:val="clear" w:color="auto" w:fill="auto"/>
          <w:lang w:eastAsia="zh-CN"/>
        </w:rPr>
        <w:t>）</w:t>
      </w:r>
      <w:r>
        <w:rPr>
          <w:rFonts w:eastAsia="方正仿宋简体"/>
          <w:color w:val="auto"/>
          <w:sz w:val="30"/>
          <w:szCs w:val="30"/>
          <w:highlight w:val="none"/>
          <w:shd w:val="clear" w:color="auto" w:fill="auto"/>
        </w:rPr>
        <w:t>，并附上装箱单。乙方应在每个外包装箱外面用不褪色的颜色注明合同号和最终用户。包装材料及费用均由乙方承担，包装物不回收。</w:t>
      </w:r>
    </w:p>
    <w:p w14:paraId="60696DDC">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3.2运输：</w:t>
      </w:r>
      <w:r>
        <w:rPr>
          <w:rFonts w:hint="eastAsia" w:ascii="宋体" w:hAnsi="宋体" w:eastAsia="宋体" w:cs="宋体"/>
          <w:color w:val="auto"/>
          <w:sz w:val="30"/>
          <w:szCs w:val="30"/>
          <w:highlight w:val="none"/>
          <w:shd w:val="clear" w:color="auto" w:fill="auto"/>
        </w:rPr>
        <w:t>汽</w:t>
      </w:r>
      <w:r>
        <w:rPr>
          <w:rFonts w:hint="eastAsia" w:eastAsia="方正仿宋简体"/>
          <w:color w:val="auto"/>
          <w:sz w:val="30"/>
          <w:szCs w:val="30"/>
          <w:highlight w:val="none"/>
          <w:shd w:val="clear" w:color="auto" w:fill="auto"/>
        </w:rPr>
        <w:t>运</w:t>
      </w:r>
      <w:r>
        <w:rPr>
          <w:rFonts w:eastAsia="方正仿宋简体"/>
          <w:color w:val="auto"/>
          <w:sz w:val="30"/>
          <w:szCs w:val="30"/>
          <w:highlight w:val="none"/>
          <w:shd w:val="clear" w:color="auto" w:fill="auto"/>
        </w:rPr>
        <w:t>、火车运输或其他运输方式，运输费用由乙方负担并承担安全责任。</w:t>
      </w:r>
    </w:p>
    <w:p w14:paraId="7B6497CF">
      <w:pPr>
        <w:spacing w:line="560" w:lineRule="exact"/>
        <w:ind w:firstLine="600" w:firstLineChars="200"/>
        <w:outlineLvl w:val="1"/>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3.3保险：乙方应负责货物所有权转移前的保险责任。</w:t>
      </w:r>
    </w:p>
    <w:p w14:paraId="1001B39F">
      <w:pPr>
        <w:spacing w:line="560" w:lineRule="exact"/>
        <w:ind w:firstLine="600" w:firstLineChars="200"/>
        <w:rPr>
          <w:rFonts w:eastAsia="方正仿宋简体"/>
          <w:color w:val="auto"/>
          <w:sz w:val="30"/>
          <w:szCs w:val="30"/>
          <w:highlight w:val="none"/>
          <w:shd w:val="clear" w:color="auto" w:fill="auto"/>
        </w:rPr>
      </w:pPr>
    </w:p>
    <w:p w14:paraId="5C80F761">
      <w:pPr>
        <w:spacing w:line="560" w:lineRule="exact"/>
        <w:ind w:firstLine="602" w:firstLineChars="200"/>
        <w:outlineLvl w:val="0"/>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4、签收及验收</w:t>
      </w:r>
    </w:p>
    <w:p w14:paraId="1B43881C">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4.1交货方式：甲方指定地点交货，甲方负责卸货并承担卸货费用。</w:t>
      </w:r>
    </w:p>
    <w:p w14:paraId="6A8CED08">
      <w:pPr>
        <w:spacing w:line="560" w:lineRule="exact"/>
        <w:ind w:firstLine="600" w:firstLineChars="200"/>
        <w:outlineLvl w:val="1"/>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4.2交货信息：</w:t>
      </w:r>
    </w:p>
    <w:p w14:paraId="7FC76717">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4.2.1交货地点：</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中煤陕西榆林能源化工有限公司大海则煤矿指定地点</w:t>
      </w:r>
      <w:r>
        <w:rPr>
          <w:rFonts w:hint="eastAsia" w:eastAsia="方正仿宋简体"/>
          <w:color w:val="auto"/>
          <w:sz w:val="30"/>
          <w:szCs w:val="30"/>
          <w:highlight w:val="none"/>
          <w:shd w:val="clear" w:color="auto" w:fill="auto"/>
        </w:rPr>
        <w:t>】</w:t>
      </w:r>
    </w:p>
    <w:p w14:paraId="6AFEF1AE">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4.2.2最终用户单位：</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中煤陕西榆林能源化工有限公司大海则煤矿</w:t>
      </w:r>
      <w:r>
        <w:rPr>
          <w:rFonts w:hint="eastAsia" w:eastAsia="方正仿宋简体"/>
          <w:color w:val="auto"/>
          <w:sz w:val="30"/>
          <w:szCs w:val="30"/>
          <w:highlight w:val="none"/>
          <w:shd w:val="clear" w:color="auto" w:fill="auto"/>
        </w:rPr>
        <w:t>】</w:t>
      </w:r>
    </w:p>
    <w:p w14:paraId="4EE9A8D4">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4.2.3收货联系人：</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 xml:space="preserve"> </w:t>
      </w:r>
      <w:r>
        <w:rPr>
          <w:rFonts w:hint="eastAsia" w:eastAsia="方正仿宋简体"/>
          <w:color w:val="auto"/>
          <w:sz w:val="30"/>
          <w:szCs w:val="30"/>
          <w:highlight w:val="none"/>
          <w:shd w:val="clear" w:color="auto" w:fill="auto"/>
        </w:rPr>
        <w:t>】</w:t>
      </w:r>
    </w:p>
    <w:p w14:paraId="25C8E0D0">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4.2.4联系电话：</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 xml:space="preserve"> </w:t>
      </w:r>
      <w:r>
        <w:rPr>
          <w:rFonts w:hint="eastAsia" w:eastAsia="方正仿宋简体"/>
          <w:color w:val="auto"/>
          <w:sz w:val="30"/>
          <w:szCs w:val="30"/>
          <w:highlight w:val="none"/>
          <w:shd w:val="clear" w:color="auto" w:fill="auto"/>
        </w:rPr>
        <w:t>】</w:t>
      </w:r>
    </w:p>
    <w:p w14:paraId="69577BB7">
      <w:pPr>
        <w:tabs>
          <w:tab w:val="center" w:pos="4153"/>
        </w:tabs>
        <w:spacing w:line="560" w:lineRule="exact"/>
        <w:ind w:firstLine="600" w:firstLineChars="200"/>
        <w:outlineLvl w:val="1"/>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4.3交货期限：【</w:t>
      </w:r>
      <w:r>
        <w:rPr>
          <w:rFonts w:hint="eastAsia" w:eastAsia="方正仿宋简体"/>
          <w:color w:val="auto"/>
          <w:sz w:val="30"/>
          <w:szCs w:val="30"/>
          <w:highlight w:val="none"/>
          <w:shd w:val="clear" w:color="auto" w:fill="auto"/>
          <w:lang w:val="en-US" w:eastAsia="zh-CN"/>
        </w:rPr>
        <w:t xml:space="preserve">  </w:t>
      </w:r>
      <w:r>
        <w:rPr>
          <w:rFonts w:eastAsia="方正仿宋简体"/>
          <w:color w:val="auto"/>
          <w:sz w:val="30"/>
          <w:szCs w:val="30"/>
          <w:highlight w:val="none"/>
          <w:shd w:val="clear" w:color="auto" w:fill="auto"/>
        </w:rPr>
        <w:t>】</w:t>
      </w:r>
    </w:p>
    <w:p w14:paraId="44369D85">
      <w:pPr>
        <w:numPr>
          <w:ilvl w:val="255"/>
          <w:numId w:val="0"/>
        </w:numPr>
        <w:spacing w:line="560" w:lineRule="exact"/>
        <w:ind w:firstLine="600" w:firstLineChars="200"/>
        <w:jc w:val="lef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w:t>
      </w:r>
      <w:r>
        <w:rPr>
          <w:rFonts w:hint="eastAsia" w:eastAsia="方正仿宋简体"/>
          <w:color w:val="auto"/>
          <w:sz w:val="30"/>
          <w:szCs w:val="30"/>
          <w:highlight w:val="none"/>
          <w:shd w:val="clear" w:color="auto" w:fill="auto"/>
        </w:rPr>
        <w:t>.4货物</w:t>
      </w:r>
      <w:r>
        <w:rPr>
          <w:rFonts w:eastAsia="方正仿宋简体"/>
          <w:color w:val="auto"/>
          <w:sz w:val="30"/>
          <w:szCs w:val="30"/>
          <w:highlight w:val="none"/>
          <w:shd w:val="clear" w:color="auto" w:fill="auto"/>
        </w:rPr>
        <w:t>交付</w:t>
      </w:r>
      <w:r>
        <w:rPr>
          <w:rFonts w:hint="eastAsia" w:eastAsia="方正仿宋简体"/>
          <w:color w:val="auto"/>
          <w:sz w:val="30"/>
          <w:szCs w:val="30"/>
          <w:highlight w:val="none"/>
          <w:shd w:val="clear" w:color="auto" w:fill="auto"/>
        </w:rPr>
        <w:t>后，甲方用户单位应在收货单上签署确认收到货物，甲方用户单位及乙方应当及时进行验收并书面确认验收结果，</w:t>
      </w:r>
      <w:r>
        <w:rPr>
          <w:rFonts w:hint="eastAsia" w:eastAsia="方正仿宋简体"/>
          <w:color w:val="auto"/>
          <w:sz w:val="30"/>
          <w:szCs w:val="30"/>
          <w:highlight w:val="none"/>
          <w:shd w:val="clear" w:color="auto" w:fill="auto"/>
          <w:lang w:val="en-US" w:eastAsia="zh-CN"/>
        </w:rPr>
        <w:t>原则上</w:t>
      </w:r>
      <w:r>
        <w:rPr>
          <w:rFonts w:hint="eastAsia" w:eastAsia="方正仿宋简体"/>
          <w:color w:val="auto"/>
          <w:sz w:val="30"/>
          <w:szCs w:val="30"/>
          <w:highlight w:val="none"/>
          <w:shd w:val="clear" w:color="auto" w:fill="auto"/>
        </w:rPr>
        <w:t>验收应当在不迟于货物</w:t>
      </w:r>
      <w:r>
        <w:rPr>
          <w:rFonts w:eastAsia="方正仿宋简体"/>
          <w:color w:val="auto"/>
          <w:sz w:val="30"/>
          <w:szCs w:val="30"/>
          <w:highlight w:val="none"/>
          <w:shd w:val="clear" w:color="auto" w:fill="auto"/>
        </w:rPr>
        <w:t>交付</w:t>
      </w:r>
      <w:r>
        <w:rPr>
          <w:rFonts w:hint="eastAsia" w:eastAsia="方正仿宋简体"/>
          <w:color w:val="auto"/>
          <w:sz w:val="30"/>
          <w:szCs w:val="30"/>
          <w:highlight w:val="none"/>
          <w:shd w:val="clear" w:color="auto" w:fill="auto"/>
        </w:rPr>
        <w:t>后的【</w:t>
      </w:r>
      <w:r>
        <w:rPr>
          <w:rFonts w:hint="eastAsia" w:eastAsia="方正仿宋简体"/>
          <w:color w:val="auto"/>
          <w:sz w:val="30"/>
          <w:szCs w:val="30"/>
          <w:highlight w:val="none"/>
          <w:shd w:val="clear" w:color="auto" w:fill="auto"/>
          <w:lang w:val="en-US" w:eastAsia="zh-CN"/>
        </w:rPr>
        <w:t>60</w:t>
      </w:r>
      <w:r>
        <w:rPr>
          <w:rFonts w:hint="eastAsia" w:eastAsia="方正仿宋简体"/>
          <w:color w:val="auto"/>
          <w:sz w:val="30"/>
          <w:szCs w:val="30"/>
          <w:highlight w:val="none"/>
          <w:shd w:val="clear" w:color="auto" w:fill="auto"/>
        </w:rPr>
        <w:t>】日内（“检验期”）完成。如乙方代表不能按时赴验收地点验收的，甲方或甲方用户单位有权自行验收，且验收结果对乙方有效。如果货物不符合双方明确约定的产品数量、规格及标准的，甲方用户单位应在检验期内通知乙方，乙方应按甲方用户要求的时间补足或更换，并承担因补足或更换而发生的相关费用；甲方用户单位未在上述检验期内检验货物，那么检验期过后应被视为通过验收。</w:t>
      </w:r>
    </w:p>
    <w:p w14:paraId="3D99CF2A">
      <w:pPr>
        <w:numPr>
          <w:ilvl w:val="255"/>
          <w:numId w:val="0"/>
        </w:num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4.5乙方及其工作人员在交付货物过程中，因乙方或其工作人员的行为给甲方、甲方用户或第三方造成的财产损失或人身损害等，由乙方负责赔偿。</w:t>
      </w:r>
    </w:p>
    <w:p w14:paraId="39439AB6">
      <w:pPr>
        <w:spacing w:line="560" w:lineRule="exact"/>
        <w:ind w:firstLine="600" w:firstLineChars="200"/>
        <w:rPr>
          <w:rFonts w:eastAsia="方正仿宋简体"/>
          <w:color w:val="auto"/>
          <w:sz w:val="30"/>
          <w:szCs w:val="30"/>
          <w:highlight w:val="none"/>
          <w:shd w:val="clear" w:color="auto" w:fill="auto"/>
        </w:rPr>
      </w:pPr>
    </w:p>
    <w:p w14:paraId="39C5E253">
      <w:pPr>
        <w:spacing w:line="560" w:lineRule="exact"/>
        <w:ind w:firstLine="602" w:firstLineChars="200"/>
        <w:outlineLvl w:val="0"/>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5、货款支付</w:t>
      </w:r>
    </w:p>
    <w:p w14:paraId="6DA901B8">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本合同货款，甲方按照以下约定比例分阶段支付：</w:t>
      </w:r>
    </w:p>
    <w:p w14:paraId="31A5D5BA">
      <w:pPr>
        <w:numPr>
          <w:ilvl w:val="255"/>
          <w:numId w:val="0"/>
        </w:numPr>
        <w:spacing w:line="560" w:lineRule="exact"/>
        <w:ind w:firstLine="600" w:firstLineChars="200"/>
        <w:rPr>
          <w:rFonts w:eastAsia="方正仿宋简体"/>
          <w:color w:val="auto"/>
          <w:sz w:val="30"/>
          <w:szCs w:val="30"/>
          <w:highlight w:val="none"/>
          <w:shd w:val="clear" w:color="auto" w:fill="auto"/>
        </w:rPr>
      </w:pPr>
    </w:p>
    <w:tbl>
      <w:tblPr>
        <w:tblStyle w:val="19"/>
        <w:tblW w:w="8222" w:type="dxa"/>
        <w:tblInd w:w="108" w:type="dxa"/>
        <w:tblLayout w:type="fixed"/>
        <w:tblCellMar>
          <w:top w:w="0" w:type="dxa"/>
          <w:left w:w="108" w:type="dxa"/>
          <w:bottom w:w="0" w:type="dxa"/>
          <w:right w:w="108" w:type="dxa"/>
        </w:tblCellMar>
      </w:tblPr>
      <w:tblGrid>
        <w:gridCol w:w="2694"/>
        <w:gridCol w:w="1842"/>
        <w:gridCol w:w="1985"/>
        <w:gridCol w:w="1701"/>
      </w:tblGrid>
      <w:tr w14:paraId="07CF0DC3">
        <w:tblPrEx>
          <w:tblCellMar>
            <w:top w:w="0" w:type="dxa"/>
            <w:left w:w="108" w:type="dxa"/>
            <w:bottom w:w="0" w:type="dxa"/>
            <w:right w:w="108" w:type="dxa"/>
          </w:tblCellMar>
        </w:tblPrEx>
        <w:trPr>
          <w:trHeight w:val="288" w:hRule="atLeast"/>
        </w:trPr>
        <w:tc>
          <w:tcPr>
            <w:tcW w:w="2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CE5F67">
            <w:pPr>
              <w:widowControl/>
              <w:jc w:val="center"/>
              <w:rPr>
                <w:rFonts w:ascii="方正仿宋简体" w:hAnsi="宋体" w:eastAsia="方正仿宋简体" w:cs="宋体"/>
                <w:color w:val="auto"/>
                <w:kern w:val="0"/>
                <w:sz w:val="24"/>
                <w:szCs w:val="24"/>
                <w:highlight w:val="none"/>
                <w:shd w:val="clear" w:color="auto" w:fill="auto"/>
              </w:rPr>
            </w:pPr>
            <w:r>
              <w:rPr>
                <w:rFonts w:hint="eastAsia" w:ascii="方正仿宋简体" w:hAnsi="宋体" w:eastAsia="方正仿宋简体" w:cs="宋体"/>
                <w:color w:val="auto"/>
                <w:kern w:val="0"/>
                <w:sz w:val="24"/>
                <w:szCs w:val="24"/>
                <w:highlight w:val="none"/>
                <w:shd w:val="clear" w:color="auto" w:fill="auto"/>
              </w:rPr>
              <w:t>支付节点名称</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15EF8163">
            <w:pPr>
              <w:widowControl/>
              <w:jc w:val="center"/>
              <w:rPr>
                <w:rFonts w:ascii="方正仿宋简体" w:hAnsi="宋体" w:eastAsia="方正仿宋简体" w:cs="宋体"/>
                <w:color w:val="auto"/>
                <w:kern w:val="0"/>
                <w:sz w:val="24"/>
                <w:szCs w:val="24"/>
                <w:highlight w:val="none"/>
                <w:shd w:val="clear" w:color="auto" w:fill="auto"/>
              </w:rPr>
            </w:pPr>
            <w:r>
              <w:rPr>
                <w:rFonts w:hint="eastAsia" w:ascii="方正仿宋简体" w:hAnsi="宋体" w:eastAsia="方正仿宋简体" w:cs="宋体"/>
                <w:color w:val="auto"/>
                <w:kern w:val="0"/>
                <w:sz w:val="24"/>
                <w:szCs w:val="24"/>
                <w:highlight w:val="none"/>
                <w:shd w:val="clear" w:color="auto" w:fill="auto"/>
              </w:rPr>
              <w:t>支付期限</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25A8FD7D">
            <w:pPr>
              <w:widowControl/>
              <w:jc w:val="center"/>
              <w:rPr>
                <w:rFonts w:ascii="方正仿宋简体" w:hAnsi="宋体" w:eastAsia="方正仿宋简体" w:cs="宋体"/>
                <w:color w:val="auto"/>
                <w:kern w:val="0"/>
                <w:sz w:val="24"/>
                <w:szCs w:val="24"/>
                <w:highlight w:val="none"/>
                <w:shd w:val="clear" w:color="auto" w:fill="auto"/>
              </w:rPr>
            </w:pPr>
            <w:r>
              <w:rPr>
                <w:rFonts w:hint="eastAsia" w:ascii="方正仿宋简体" w:hAnsi="宋体" w:eastAsia="方正仿宋简体" w:cs="宋体"/>
                <w:color w:val="auto"/>
                <w:kern w:val="0"/>
                <w:sz w:val="24"/>
                <w:szCs w:val="24"/>
                <w:highlight w:val="none"/>
                <w:shd w:val="clear" w:color="auto" w:fill="auto"/>
              </w:rPr>
              <w:t>支付比例</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01BDF00B">
            <w:pPr>
              <w:widowControl/>
              <w:jc w:val="center"/>
              <w:rPr>
                <w:rFonts w:ascii="方正仿宋简体" w:hAnsi="宋体" w:eastAsia="方正仿宋简体" w:cs="宋体"/>
                <w:color w:val="auto"/>
                <w:kern w:val="0"/>
                <w:sz w:val="24"/>
                <w:szCs w:val="24"/>
                <w:highlight w:val="none"/>
                <w:shd w:val="clear" w:color="auto" w:fill="auto"/>
              </w:rPr>
            </w:pPr>
            <w:r>
              <w:rPr>
                <w:rFonts w:hint="eastAsia" w:ascii="方正仿宋简体" w:hAnsi="宋体" w:eastAsia="方正仿宋简体" w:cs="宋体"/>
                <w:color w:val="auto"/>
                <w:kern w:val="0"/>
                <w:sz w:val="24"/>
                <w:szCs w:val="24"/>
                <w:highlight w:val="none"/>
                <w:shd w:val="clear" w:color="auto" w:fill="auto"/>
              </w:rPr>
              <w:t>支付单据</w:t>
            </w:r>
          </w:p>
        </w:tc>
      </w:tr>
      <w:tr w14:paraId="7C84B04B">
        <w:tblPrEx>
          <w:tblCellMar>
            <w:top w:w="0" w:type="dxa"/>
            <w:left w:w="108" w:type="dxa"/>
            <w:bottom w:w="0" w:type="dxa"/>
            <w:right w:w="108" w:type="dxa"/>
          </w:tblCellMar>
        </w:tblPrEx>
        <w:trPr>
          <w:trHeight w:val="288" w:hRule="atLeast"/>
        </w:trPr>
        <w:tc>
          <w:tcPr>
            <w:tcW w:w="2694" w:type="dxa"/>
            <w:tcBorders>
              <w:top w:val="nil"/>
              <w:left w:val="single" w:color="auto" w:sz="4" w:space="0"/>
              <w:bottom w:val="single" w:color="auto" w:sz="4" w:space="0"/>
              <w:right w:val="single" w:color="auto" w:sz="4" w:space="0"/>
            </w:tcBorders>
            <w:shd w:val="clear" w:color="auto" w:fill="auto"/>
            <w:noWrap/>
            <w:vAlign w:val="center"/>
          </w:tcPr>
          <w:p w14:paraId="0708DB0C">
            <w:pPr>
              <w:widowControl/>
              <w:jc w:val="center"/>
              <w:rPr>
                <w:rFonts w:ascii="方正仿宋简体" w:hAnsi="宋体" w:eastAsia="方正仿宋简体" w:cs="宋体"/>
                <w:color w:val="auto"/>
                <w:kern w:val="0"/>
                <w:sz w:val="24"/>
                <w:szCs w:val="24"/>
                <w:highlight w:val="none"/>
                <w:shd w:val="clear" w:color="auto" w:fill="auto"/>
              </w:rPr>
            </w:pPr>
          </w:p>
        </w:tc>
        <w:tc>
          <w:tcPr>
            <w:tcW w:w="1842" w:type="dxa"/>
            <w:tcBorders>
              <w:top w:val="nil"/>
              <w:left w:val="nil"/>
              <w:bottom w:val="single" w:color="auto" w:sz="4" w:space="0"/>
              <w:right w:val="single" w:color="auto" w:sz="4" w:space="0"/>
            </w:tcBorders>
            <w:shd w:val="clear" w:color="auto" w:fill="auto"/>
            <w:noWrap/>
            <w:vAlign w:val="center"/>
          </w:tcPr>
          <w:p w14:paraId="5D963846">
            <w:pPr>
              <w:widowControl/>
              <w:jc w:val="center"/>
              <w:rPr>
                <w:rFonts w:ascii="方正仿宋简体" w:hAnsi="宋体" w:eastAsia="方正仿宋简体" w:cs="宋体"/>
                <w:color w:val="auto"/>
                <w:kern w:val="0"/>
                <w:sz w:val="24"/>
                <w:szCs w:val="24"/>
                <w:highlight w:val="none"/>
                <w:shd w:val="clear" w:color="auto" w:fill="auto"/>
              </w:rPr>
            </w:pPr>
          </w:p>
        </w:tc>
        <w:tc>
          <w:tcPr>
            <w:tcW w:w="1985" w:type="dxa"/>
            <w:tcBorders>
              <w:top w:val="nil"/>
              <w:left w:val="nil"/>
              <w:bottom w:val="single" w:color="auto" w:sz="4" w:space="0"/>
              <w:right w:val="single" w:color="auto" w:sz="4" w:space="0"/>
            </w:tcBorders>
            <w:shd w:val="clear" w:color="auto" w:fill="auto"/>
            <w:noWrap/>
            <w:vAlign w:val="center"/>
          </w:tcPr>
          <w:p w14:paraId="5CB5DA5D">
            <w:pPr>
              <w:widowControl/>
              <w:jc w:val="center"/>
              <w:rPr>
                <w:rFonts w:ascii="方正仿宋简体" w:hAnsi="宋体" w:eastAsia="方正仿宋简体" w:cs="宋体"/>
                <w:color w:val="auto"/>
                <w:kern w:val="0"/>
                <w:sz w:val="24"/>
                <w:szCs w:val="24"/>
                <w:highlight w:val="none"/>
                <w:shd w:val="clear" w:color="auto" w:fill="auto"/>
              </w:rPr>
            </w:pPr>
          </w:p>
        </w:tc>
        <w:tc>
          <w:tcPr>
            <w:tcW w:w="1701" w:type="dxa"/>
            <w:tcBorders>
              <w:top w:val="nil"/>
              <w:left w:val="nil"/>
              <w:bottom w:val="single" w:color="auto" w:sz="4" w:space="0"/>
              <w:right w:val="single" w:color="auto" w:sz="4" w:space="0"/>
            </w:tcBorders>
            <w:shd w:val="clear" w:color="auto" w:fill="auto"/>
            <w:noWrap/>
            <w:vAlign w:val="center"/>
          </w:tcPr>
          <w:p w14:paraId="3B7267B6">
            <w:pPr>
              <w:widowControl/>
              <w:jc w:val="center"/>
              <w:rPr>
                <w:rFonts w:ascii="方正仿宋简体" w:hAnsi="宋体" w:eastAsia="方正仿宋简体" w:cs="宋体"/>
                <w:color w:val="auto"/>
                <w:kern w:val="0"/>
                <w:sz w:val="24"/>
                <w:szCs w:val="24"/>
                <w:highlight w:val="none"/>
                <w:shd w:val="clear" w:color="auto" w:fill="auto"/>
              </w:rPr>
            </w:pPr>
          </w:p>
        </w:tc>
      </w:tr>
      <w:tr w14:paraId="79838257">
        <w:tblPrEx>
          <w:tblCellMar>
            <w:top w:w="0" w:type="dxa"/>
            <w:left w:w="108" w:type="dxa"/>
            <w:bottom w:w="0" w:type="dxa"/>
            <w:right w:w="108" w:type="dxa"/>
          </w:tblCellMar>
        </w:tblPrEx>
        <w:trPr>
          <w:trHeight w:val="288" w:hRule="atLeast"/>
        </w:trPr>
        <w:tc>
          <w:tcPr>
            <w:tcW w:w="2694" w:type="dxa"/>
            <w:tcBorders>
              <w:top w:val="nil"/>
              <w:left w:val="single" w:color="auto" w:sz="4" w:space="0"/>
              <w:bottom w:val="single" w:color="auto" w:sz="4" w:space="0"/>
              <w:right w:val="single" w:color="auto" w:sz="4" w:space="0"/>
            </w:tcBorders>
            <w:shd w:val="clear" w:color="auto" w:fill="auto"/>
            <w:noWrap/>
            <w:vAlign w:val="center"/>
          </w:tcPr>
          <w:p w14:paraId="7BC6F2D8">
            <w:pPr>
              <w:widowControl/>
              <w:jc w:val="center"/>
              <w:rPr>
                <w:rFonts w:ascii="方正仿宋简体" w:hAnsi="宋体" w:eastAsia="方正仿宋简体" w:cs="宋体"/>
                <w:color w:val="auto"/>
                <w:kern w:val="0"/>
                <w:sz w:val="24"/>
                <w:szCs w:val="24"/>
                <w:highlight w:val="none"/>
                <w:shd w:val="clear" w:color="auto" w:fill="auto"/>
              </w:rPr>
            </w:pPr>
          </w:p>
        </w:tc>
        <w:tc>
          <w:tcPr>
            <w:tcW w:w="1842" w:type="dxa"/>
            <w:tcBorders>
              <w:top w:val="nil"/>
              <w:left w:val="nil"/>
              <w:bottom w:val="single" w:color="auto" w:sz="4" w:space="0"/>
              <w:right w:val="single" w:color="auto" w:sz="4" w:space="0"/>
            </w:tcBorders>
            <w:shd w:val="clear" w:color="auto" w:fill="auto"/>
            <w:noWrap/>
            <w:vAlign w:val="center"/>
          </w:tcPr>
          <w:p w14:paraId="64B1B20F">
            <w:pPr>
              <w:widowControl/>
              <w:jc w:val="center"/>
              <w:rPr>
                <w:rFonts w:ascii="方正仿宋简体" w:hAnsi="宋体" w:eastAsia="方正仿宋简体" w:cs="宋体"/>
                <w:color w:val="auto"/>
                <w:kern w:val="0"/>
                <w:sz w:val="24"/>
                <w:szCs w:val="24"/>
                <w:highlight w:val="none"/>
                <w:shd w:val="clear" w:color="auto" w:fill="auto"/>
              </w:rPr>
            </w:pPr>
          </w:p>
        </w:tc>
        <w:tc>
          <w:tcPr>
            <w:tcW w:w="1985" w:type="dxa"/>
            <w:tcBorders>
              <w:top w:val="nil"/>
              <w:left w:val="nil"/>
              <w:bottom w:val="single" w:color="auto" w:sz="4" w:space="0"/>
              <w:right w:val="single" w:color="auto" w:sz="4" w:space="0"/>
            </w:tcBorders>
            <w:shd w:val="clear" w:color="auto" w:fill="auto"/>
            <w:noWrap/>
            <w:vAlign w:val="center"/>
          </w:tcPr>
          <w:p w14:paraId="08D52B65">
            <w:pPr>
              <w:widowControl/>
              <w:jc w:val="center"/>
              <w:rPr>
                <w:rFonts w:ascii="方正仿宋简体" w:hAnsi="宋体" w:eastAsia="方正仿宋简体" w:cs="宋体"/>
                <w:color w:val="auto"/>
                <w:kern w:val="0"/>
                <w:sz w:val="24"/>
                <w:szCs w:val="24"/>
                <w:highlight w:val="none"/>
                <w:shd w:val="clear" w:color="auto" w:fill="auto"/>
              </w:rPr>
            </w:pPr>
          </w:p>
        </w:tc>
        <w:tc>
          <w:tcPr>
            <w:tcW w:w="1701" w:type="dxa"/>
            <w:tcBorders>
              <w:top w:val="nil"/>
              <w:left w:val="nil"/>
              <w:bottom w:val="single" w:color="auto" w:sz="4" w:space="0"/>
              <w:right w:val="single" w:color="auto" w:sz="4" w:space="0"/>
            </w:tcBorders>
            <w:shd w:val="clear" w:color="auto" w:fill="auto"/>
            <w:noWrap/>
            <w:vAlign w:val="center"/>
          </w:tcPr>
          <w:p w14:paraId="3EEDD53C">
            <w:pPr>
              <w:widowControl/>
              <w:jc w:val="center"/>
              <w:rPr>
                <w:rFonts w:ascii="方正仿宋简体" w:hAnsi="宋体" w:eastAsia="方正仿宋简体" w:cs="宋体"/>
                <w:color w:val="auto"/>
                <w:kern w:val="0"/>
                <w:sz w:val="24"/>
                <w:szCs w:val="24"/>
                <w:highlight w:val="none"/>
                <w:shd w:val="clear" w:color="auto" w:fill="auto"/>
              </w:rPr>
            </w:pPr>
          </w:p>
        </w:tc>
      </w:tr>
    </w:tbl>
    <w:p w14:paraId="262D1E40">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乙方在甲方付款前应向甲方开具合法并符合甲方要求的对应金额的增值税发票。如乙方开票不符合甲方要求，甲方有权拒绝付款且不承担任何责任。</w:t>
      </w:r>
    </w:p>
    <w:p w14:paraId="0EAF7DEB">
      <w:pPr>
        <w:spacing w:line="560" w:lineRule="exact"/>
        <w:rPr>
          <w:rFonts w:eastAsia="方正仿宋简体"/>
          <w:color w:val="auto"/>
          <w:sz w:val="30"/>
          <w:szCs w:val="30"/>
          <w:highlight w:val="none"/>
          <w:shd w:val="clear" w:color="auto" w:fill="auto"/>
        </w:rPr>
      </w:pPr>
    </w:p>
    <w:p w14:paraId="2E9AC41B">
      <w:pPr>
        <w:spacing w:line="560" w:lineRule="exact"/>
        <w:ind w:firstLine="602" w:firstLineChars="200"/>
        <w:outlineLvl w:val="0"/>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6、质量保证</w:t>
      </w:r>
    </w:p>
    <w:p w14:paraId="4EAD188D">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6.1乙方保证所供货物为【</w:t>
      </w:r>
      <w:r>
        <w:rPr>
          <w:rFonts w:hint="eastAsia" w:eastAsia="方正仿宋简体"/>
          <w:color w:val="auto"/>
          <w:sz w:val="30"/>
          <w:szCs w:val="30"/>
          <w:highlight w:val="none"/>
          <w:shd w:val="clear" w:color="auto" w:fill="auto"/>
          <w:lang w:val="en-US" w:eastAsia="zh-CN"/>
        </w:rPr>
        <w:t xml:space="preserve">    </w:t>
      </w:r>
      <w:r>
        <w:rPr>
          <w:rFonts w:eastAsia="方正仿宋简体"/>
          <w:color w:val="auto"/>
          <w:sz w:val="30"/>
          <w:szCs w:val="30"/>
          <w:highlight w:val="none"/>
          <w:shd w:val="clear" w:color="auto" w:fill="auto"/>
        </w:rPr>
        <w:t>】品牌，质量保证按【</w:t>
      </w:r>
      <w:r>
        <w:rPr>
          <w:rFonts w:hint="eastAsia" w:eastAsia="方正仿宋简体"/>
          <w:color w:val="auto"/>
          <w:sz w:val="30"/>
          <w:szCs w:val="30"/>
          <w:highlight w:val="none"/>
          <w:shd w:val="clear" w:color="auto" w:fill="auto"/>
          <w:lang w:val="en-US" w:eastAsia="zh-CN"/>
        </w:rPr>
        <w:t>国家、行业</w:t>
      </w:r>
      <w:r>
        <w:rPr>
          <w:rFonts w:eastAsia="方正仿宋简体"/>
          <w:color w:val="auto"/>
          <w:sz w:val="30"/>
          <w:szCs w:val="30"/>
          <w:highlight w:val="none"/>
          <w:shd w:val="clear" w:color="auto" w:fill="auto"/>
        </w:rPr>
        <w:t>】标准执行，质保期为货物验收单签发后【</w:t>
      </w:r>
      <w:r>
        <w:rPr>
          <w:rFonts w:hint="eastAsia" w:eastAsia="方正仿宋简体"/>
          <w:color w:val="auto"/>
          <w:sz w:val="30"/>
          <w:szCs w:val="30"/>
          <w:highlight w:val="none"/>
          <w:shd w:val="clear" w:color="auto" w:fill="auto"/>
          <w:lang w:val="en-US" w:eastAsia="zh-CN"/>
        </w:rPr>
        <w:t xml:space="preserve"> </w:t>
      </w:r>
      <w:r>
        <w:rPr>
          <w:rFonts w:eastAsia="方正仿宋简体"/>
          <w:color w:val="auto"/>
          <w:sz w:val="30"/>
          <w:szCs w:val="30"/>
          <w:highlight w:val="none"/>
          <w:shd w:val="clear" w:color="auto" w:fill="auto"/>
        </w:rPr>
        <w:t>】个月。如乙方货物在质量、规格、性能与国家标准、本合同及技术协议（如有）规定要求不符</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或存在</w:t>
      </w:r>
      <w:r>
        <w:rPr>
          <w:rFonts w:hint="eastAsia" w:eastAsia="方正仿宋简体"/>
          <w:color w:val="auto"/>
          <w:sz w:val="30"/>
          <w:szCs w:val="30"/>
          <w:highlight w:val="none"/>
          <w:shd w:val="clear" w:color="auto" w:fill="auto"/>
        </w:rPr>
        <w:t>显性或潜在</w:t>
      </w:r>
      <w:r>
        <w:rPr>
          <w:rFonts w:eastAsia="方正仿宋简体"/>
          <w:color w:val="auto"/>
          <w:sz w:val="30"/>
          <w:szCs w:val="30"/>
          <w:highlight w:val="none"/>
          <w:shd w:val="clear" w:color="auto" w:fill="auto"/>
        </w:rPr>
        <w:t>质量瑕疵</w:t>
      </w:r>
      <w:r>
        <w:rPr>
          <w:rFonts w:hint="eastAsia" w:eastAsia="方正仿宋简体"/>
          <w:color w:val="auto"/>
          <w:sz w:val="30"/>
          <w:szCs w:val="30"/>
          <w:highlight w:val="none"/>
          <w:shd w:val="clear" w:color="auto" w:fill="auto"/>
        </w:rPr>
        <w:t>等无法满足甲方采购需求的情形</w:t>
      </w:r>
      <w:r>
        <w:rPr>
          <w:rFonts w:eastAsia="方正仿宋简体"/>
          <w:color w:val="auto"/>
          <w:sz w:val="30"/>
          <w:szCs w:val="30"/>
          <w:highlight w:val="none"/>
          <w:shd w:val="clear" w:color="auto" w:fill="auto"/>
        </w:rPr>
        <w:t>，则甲方有权选择以下任何一种方式进行处置：</w:t>
      </w:r>
    </w:p>
    <w:p w14:paraId="73B8E3AB">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6.1.1有权拒绝接收，乙方应自行承担货款、运费和其他因质量问题所发生的</w:t>
      </w:r>
      <w:r>
        <w:rPr>
          <w:rFonts w:hint="eastAsia" w:eastAsia="方正仿宋简体"/>
          <w:color w:val="auto"/>
          <w:sz w:val="30"/>
          <w:szCs w:val="30"/>
          <w:highlight w:val="none"/>
          <w:shd w:val="clear" w:color="auto" w:fill="auto"/>
        </w:rPr>
        <w:t>损失</w:t>
      </w:r>
      <w:r>
        <w:rPr>
          <w:rFonts w:eastAsia="方正仿宋简体"/>
          <w:color w:val="auto"/>
          <w:sz w:val="30"/>
          <w:szCs w:val="30"/>
          <w:highlight w:val="none"/>
          <w:shd w:val="clear" w:color="auto" w:fill="auto"/>
        </w:rPr>
        <w:t>。</w:t>
      </w:r>
    </w:p>
    <w:p w14:paraId="6C27B4AA">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6.1.2有权要求乙方更换货物直至符合要求，由此给甲方造成的全部损失由乙方承担。如</w:t>
      </w:r>
      <w:r>
        <w:rPr>
          <w:rFonts w:eastAsia="方正仿宋简体"/>
          <w:color w:val="auto"/>
          <w:sz w:val="30"/>
          <w:szCs w:val="30"/>
          <w:highlight w:val="none"/>
          <w:shd w:val="clear" w:color="auto" w:fill="auto"/>
          <w:lang w:bidi="ar"/>
        </w:rPr>
        <w:t>两次更换产品后仍不能满足合同要求的，除赔偿相应损失外，甲方有权解除合同。</w:t>
      </w:r>
    </w:p>
    <w:p w14:paraId="0C280FC5">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6.2因货物质量问题或侵犯第三人知识产权等权利而给甲方造成损失的，乙方承担全部责任（包括但不限于应赔偿甲方直接损失、可得利益损失、诉讼费、律师费等及其他费用），同时甲方有权解除合同。</w:t>
      </w:r>
    </w:p>
    <w:p w14:paraId="1F073F52">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6.3乙方保证其产品应当具备国家和行业规定的</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煤矿</w:t>
      </w:r>
      <w:r>
        <w:rPr>
          <w:rFonts w:hint="eastAsia" w:eastAsia="方正仿宋简体"/>
          <w:color w:val="auto"/>
          <w:sz w:val="30"/>
          <w:szCs w:val="30"/>
          <w:highlight w:val="none"/>
          <w:shd w:val="clear" w:color="auto" w:fill="auto"/>
        </w:rPr>
        <w:t>】（煤矿/煤化工/煤矿装备/电力新能源/其他行业）</w:t>
      </w:r>
      <w:r>
        <w:rPr>
          <w:rFonts w:eastAsia="方正仿宋简体"/>
          <w:color w:val="auto"/>
          <w:sz w:val="30"/>
          <w:szCs w:val="30"/>
          <w:highlight w:val="none"/>
          <w:shd w:val="clear" w:color="auto" w:fill="auto"/>
        </w:rPr>
        <w:t>安全生产资格和功能要求，乙方承担产品的质量责任。</w:t>
      </w:r>
    </w:p>
    <w:p w14:paraId="56507732">
      <w:pPr>
        <w:numPr>
          <w:ilvl w:val="255"/>
          <w:numId w:val="0"/>
        </w:numPr>
        <w:spacing w:line="560" w:lineRule="exact"/>
        <w:ind w:firstLine="600" w:firstLineChars="200"/>
        <w:jc w:val="left"/>
        <w:rPr>
          <w:rFonts w:eastAsia="方正仿宋简体"/>
          <w:color w:val="auto"/>
          <w:sz w:val="30"/>
          <w:szCs w:val="30"/>
          <w:highlight w:val="none"/>
          <w:shd w:val="clear" w:color="auto" w:fill="auto"/>
        </w:rPr>
      </w:pPr>
    </w:p>
    <w:p w14:paraId="192651E5">
      <w:pPr>
        <w:numPr>
          <w:ilvl w:val="255"/>
          <w:numId w:val="0"/>
        </w:numPr>
        <w:spacing w:line="560" w:lineRule="exact"/>
        <w:ind w:firstLine="602" w:firstLineChars="200"/>
        <w:jc w:val="left"/>
        <w:outlineLvl w:val="0"/>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7</w:t>
      </w:r>
      <w:r>
        <w:rPr>
          <w:rFonts w:hint="eastAsia" w:eastAsia="方正仿宋简体"/>
          <w:b/>
          <w:bCs/>
          <w:color w:val="auto"/>
          <w:sz w:val="30"/>
          <w:szCs w:val="30"/>
          <w:highlight w:val="none"/>
          <w:shd w:val="clear" w:color="auto" w:fill="auto"/>
        </w:rPr>
        <w:t>、所有权和风险转移</w:t>
      </w:r>
    </w:p>
    <w:p w14:paraId="6D99F2C0">
      <w:pPr>
        <w:numPr>
          <w:ilvl w:val="255"/>
          <w:numId w:val="0"/>
        </w:numPr>
        <w:spacing w:line="560" w:lineRule="exact"/>
        <w:ind w:firstLine="600" w:firstLineChars="200"/>
        <w:jc w:val="left"/>
        <w:outlineLvl w:val="1"/>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7.1货物所有权自验收合格后转移至甲方。</w:t>
      </w:r>
    </w:p>
    <w:p w14:paraId="67156B2F">
      <w:pPr>
        <w:numPr>
          <w:ilvl w:val="255"/>
          <w:numId w:val="0"/>
        </w:numPr>
        <w:spacing w:line="560" w:lineRule="exact"/>
        <w:ind w:firstLine="600" w:firstLineChars="200"/>
        <w:jc w:val="lef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7.2</w:t>
      </w:r>
      <w:r>
        <w:rPr>
          <w:rFonts w:hint="eastAsia" w:eastAsia="方正仿宋简体"/>
          <w:color w:val="auto"/>
          <w:sz w:val="30"/>
          <w:szCs w:val="30"/>
          <w:highlight w:val="none"/>
          <w:shd w:val="clear" w:color="auto" w:fill="auto"/>
        </w:rPr>
        <w:t>货物验收合格</w:t>
      </w:r>
      <w:r>
        <w:rPr>
          <w:rFonts w:eastAsia="方正仿宋简体"/>
          <w:color w:val="auto"/>
          <w:sz w:val="30"/>
          <w:szCs w:val="30"/>
          <w:highlight w:val="none"/>
          <w:shd w:val="clear" w:color="auto" w:fill="auto"/>
        </w:rPr>
        <w:t>前，货物毁损、灭失风险由乙方承担；</w:t>
      </w:r>
      <w:r>
        <w:rPr>
          <w:rFonts w:hint="eastAsia" w:eastAsia="方正仿宋简体"/>
          <w:color w:val="auto"/>
          <w:sz w:val="30"/>
          <w:szCs w:val="30"/>
          <w:highlight w:val="none"/>
          <w:shd w:val="clear" w:color="auto" w:fill="auto"/>
        </w:rPr>
        <w:t>货物验收合格</w:t>
      </w:r>
      <w:r>
        <w:rPr>
          <w:rFonts w:eastAsia="方正仿宋简体"/>
          <w:color w:val="auto"/>
          <w:sz w:val="30"/>
          <w:szCs w:val="30"/>
          <w:highlight w:val="none"/>
          <w:shd w:val="clear" w:color="auto" w:fill="auto"/>
        </w:rPr>
        <w:t>后，货物毁损、灭失风险转移至甲方。</w:t>
      </w:r>
    </w:p>
    <w:p w14:paraId="272F0361">
      <w:pPr>
        <w:numPr>
          <w:ilvl w:val="255"/>
          <w:numId w:val="0"/>
        </w:numPr>
        <w:spacing w:line="560" w:lineRule="exact"/>
        <w:ind w:firstLine="600" w:firstLineChars="200"/>
        <w:rPr>
          <w:rFonts w:eastAsia="方正仿宋简体"/>
          <w:color w:val="auto"/>
          <w:sz w:val="30"/>
          <w:szCs w:val="30"/>
          <w:highlight w:val="none"/>
          <w:shd w:val="clear" w:color="auto" w:fill="auto"/>
        </w:rPr>
      </w:pPr>
    </w:p>
    <w:p w14:paraId="0E6BC938">
      <w:pPr>
        <w:spacing w:line="560" w:lineRule="exact"/>
        <w:ind w:firstLine="602" w:firstLineChars="200"/>
        <w:outlineLvl w:val="0"/>
        <w:rPr>
          <w:rFonts w:eastAsia="方正仿宋简体"/>
          <w:b/>
          <w:bCs/>
          <w:color w:val="auto"/>
          <w:sz w:val="30"/>
          <w:szCs w:val="30"/>
          <w:highlight w:val="none"/>
          <w:shd w:val="clear" w:color="auto" w:fill="auto"/>
        </w:rPr>
      </w:pPr>
      <w:r>
        <w:rPr>
          <w:rFonts w:hint="eastAsia" w:eastAsia="方正仿宋简体"/>
          <w:b/>
          <w:bCs/>
          <w:color w:val="auto"/>
          <w:sz w:val="30"/>
          <w:szCs w:val="30"/>
          <w:highlight w:val="none"/>
          <w:shd w:val="clear" w:color="auto" w:fill="auto"/>
          <w:lang w:eastAsia="zh-CN"/>
        </w:rPr>
        <w:t>8</w:t>
      </w:r>
      <w:r>
        <w:rPr>
          <w:rFonts w:eastAsia="方正仿宋简体"/>
          <w:b/>
          <w:bCs/>
          <w:color w:val="auto"/>
          <w:sz w:val="30"/>
          <w:szCs w:val="30"/>
          <w:highlight w:val="none"/>
          <w:shd w:val="clear" w:color="auto" w:fill="auto"/>
        </w:rPr>
        <w:t>、乙方违约责任</w:t>
      </w:r>
    </w:p>
    <w:p w14:paraId="4D5CF202">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lang w:eastAsia="zh-CN"/>
        </w:rPr>
        <w:t>8</w:t>
      </w:r>
      <w:r>
        <w:rPr>
          <w:rFonts w:eastAsia="方正仿宋简体"/>
          <w:color w:val="auto"/>
          <w:sz w:val="30"/>
          <w:szCs w:val="30"/>
          <w:highlight w:val="none"/>
          <w:shd w:val="clear" w:color="auto" w:fill="auto"/>
        </w:rPr>
        <w:t>.1</w:t>
      </w:r>
      <w:r>
        <w:rPr>
          <w:rFonts w:hint="eastAsia" w:eastAsia="方正仿宋简体"/>
          <w:color w:val="auto"/>
          <w:sz w:val="30"/>
          <w:szCs w:val="30"/>
          <w:highlight w:val="none"/>
          <w:shd w:val="clear" w:color="auto" w:fill="auto"/>
        </w:rPr>
        <w:t>乙方逾期交付货物的，每逾期一天，应按照逾期交货货值的【</w:t>
      </w:r>
      <w:r>
        <w:rPr>
          <w:rFonts w:hint="eastAsia" w:eastAsia="方正仿宋简体"/>
          <w:color w:val="auto"/>
          <w:sz w:val="30"/>
          <w:szCs w:val="30"/>
          <w:highlight w:val="none"/>
          <w:shd w:val="clear" w:color="auto" w:fill="auto"/>
          <w:lang w:val="en-US" w:eastAsia="zh-CN"/>
        </w:rPr>
        <w:t>1</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rPr>
        <w:t>承担违约金，逾期交货超过【</w:t>
      </w:r>
      <w:r>
        <w:rPr>
          <w:rFonts w:hint="eastAsia" w:eastAsia="方正仿宋简体"/>
          <w:color w:val="auto"/>
          <w:sz w:val="30"/>
          <w:szCs w:val="30"/>
          <w:highlight w:val="none"/>
          <w:shd w:val="clear" w:color="auto" w:fill="auto"/>
          <w:lang w:val="en-US" w:eastAsia="zh-CN"/>
        </w:rPr>
        <w:t>60</w:t>
      </w:r>
      <w:r>
        <w:rPr>
          <w:rFonts w:hint="eastAsia" w:eastAsia="方正仿宋简体"/>
          <w:color w:val="auto"/>
          <w:sz w:val="30"/>
          <w:szCs w:val="30"/>
          <w:highlight w:val="none"/>
          <w:shd w:val="clear" w:color="auto" w:fill="auto"/>
        </w:rPr>
        <w:t>】天的，甲方有权解除合同。</w:t>
      </w:r>
    </w:p>
    <w:p w14:paraId="2CFEA2C4">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lang w:eastAsia="zh-CN"/>
        </w:rPr>
        <w:t>8</w:t>
      </w:r>
      <w:r>
        <w:rPr>
          <w:rFonts w:eastAsia="方正仿宋简体"/>
          <w:color w:val="auto"/>
          <w:sz w:val="30"/>
          <w:szCs w:val="30"/>
          <w:highlight w:val="none"/>
          <w:shd w:val="clear" w:color="auto" w:fill="auto"/>
        </w:rPr>
        <w:t>.2乙方</w:t>
      </w:r>
      <w:r>
        <w:rPr>
          <w:rFonts w:hint="eastAsia" w:eastAsia="方正仿宋简体"/>
          <w:color w:val="auto"/>
          <w:sz w:val="30"/>
          <w:szCs w:val="30"/>
          <w:highlight w:val="none"/>
          <w:shd w:val="clear" w:color="auto" w:fill="auto"/>
        </w:rPr>
        <w:t>产品出现质量问题</w:t>
      </w:r>
      <w:r>
        <w:rPr>
          <w:rFonts w:eastAsia="方正仿宋简体"/>
          <w:color w:val="auto"/>
          <w:sz w:val="30"/>
          <w:szCs w:val="30"/>
          <w:highlight w:val="none"/>
          <w:shd w:val="clear" w:color="auto" w:fill="auto"/>
        </w:rPr>
        <w:t>或存在</w:t>
      </w:r>
      <w:r>
        <w:rPr>
          <w:rFonts w:hint="eastAsia" w:eastAsia="方正仿宋简体"/>
          <w:color w:val="auto"/>
          <w:sz w:val="30"/>
          <w:szCs w:val="30"/>
          <w:highlight w:val="none"/>
          <w:shd w:val="clear" w:color="auto" w:fill="auto"/>
        </w:rPr>
        <w:t>显性或潜在</w:t>
      </w:r>
      <w:r>
        <w:rPr>
          <w:rFonts w:eastAsia="方正仿宋简体"/>
          <w:color w:val="auto"/>
          <w:sz w:val="30"/>
          <w:szCs w:val="30"/>
          <w:highlight w:val="none"/>
          <w:shd w:val="clear" w:color="auto" w:fill="auto"/>
        </w:rPr>
        <w:t>质量瑕疵</w:t>
      </w:r>
      <w:r>
        <w:rPr>
          <w:rFonts w:hint="eastAsia" w:eastAsia="方正仿宋简体"/>
          <w:color w:val="auto"/>
          <w:sz w:val="30"/>
          <w:szCs w:val="30"/>
          <w:highlight w:val="none"/>
          <w:shd w:val="clear" w:color="auto" w:fill="auto"/>
        </w:rPr>
        <w:t>等无法满足甲方采购需求的，甲方除有权按6.1款采取退货、换货等方式处置以外，</w:t>
      </w:r>
      <w:r>
        <w:rPr>
          <w:rFonts w:hint="eastAsia" w:eastAsia="方正仿宋简体"/>
          <w:color w:val="auto"/>
          <w:sz w:val="30"/>
          <w:szCs w:val="30"/>
          <w:highlight w:val="none"/>
          <w:shd w:val="clear" w:color="auto" w:fill="auto"/>
          <w:lang w:val="en-US" w:eastAsia="zh-CN"/>
        </w:rPr>
        <w:t>累计出现2</w:t>
      </w:r>
      <w:r>
        <w:rPr>
          <w:rFonts w:hint="eastAsia" w:eastAsia="方正仿宋简体"/>
          <w:color w:val="auto"/>
          <w:sz w:val="30"/>
          <w:szCs w:val="30"/>
          <w:highlight w:val="none"/>
          <w:shd w:val="clear" w:color="auto" w:fill="auto"/>
        </w:rPr>
        <w:t>次</w:t>
      </w:r>
      <w:r>
        <w:rPr>
          <w:rFonts w:hint="eastAsia" w:eastAsia="方正仿宋简体"/>
          <w:color w:val="auto"/>
          <w:sz w:val="30"/>
          <w:szCs w:val="30"/>
          <w:highlight w:val="none"/>
          <w:shd w:val="clear" w:color="auto" w:fill="auto"/>
          <w:lang w:val="en-US" w:eastAsia="zh-CN"/>
        </w:rPr>
        <w:t>及以上</w:t>
      </w:r>
      <w:r>
        <w:rPr>
          <w:rFonts w:hint="eastAsia" w:eastAsia="方正仿宋简体"/>
          <w:color w:val="auto"/>
          <w:sz w:val="30"/>
          <w:szCs w:val="30"/>
          <w:highlight w:val="none"/>
          <w:shd w:val="clear" w:color="auto" w:fill="auto"/>
        </w:rPr>
        <w:t>，乙方还</w:t>
      </w:r>
      <w:r>
        <w:rPr>
          <w:rFonts w:eastAsia="方正仿宋简体"/>
          <w:color w:val="auto"/>
          <w:sz w:val="30"/>
          <w:szCs w:val="30"/>
          <w:highlight w:val="none"/>
          <w:shd w:val="clear" w:color="auto" w:fill="auto"/>
        </w:rPr>
        <w:t>应</w:t>
      </w:r>
      <w:r>
        <w:rPr>
          <w:rFonts w:hint="eastAsia" w:eastAsia="方正仿宋简体"/>
          <w:color w:val="auto"/>
          <w:sz w:val="30"/>
          <w:szCs w:val="30"/>
          <w:highlight w:val="none"/>
          <w:shd w:val="clear" w:color="auto" w:fill="auto"/>
        </w:rPr>
        <w:t>按合同总价款的【</w:t>
      </w:r>
      <w:r>
        <w:rPr>
          <w:rFonts w:hint="eastAsia" w:eastAsia="方正仿宋简体"/>
          <w:color w:val="auto"/>
          <w:sz w:val="30"/>
          <w:szCs w:val="30"/>
          <w:highlight w:val="none"/>
          <w:shd w:val="clear" w:color="auto" w:fill="auto"/>
          <w:lang w:val="en-US" w:eastAsia="zh-CN"/>
        </w:rPr>
        <w:t>10</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rPr>
        <w:t>承担</w:t>
      </w:r>
      <w:r>
        <w:rPr>
          <w:rFonts w:eastAsia="方正仿宋简体"/>
          <w:color w:val="auto"/>
          <w:sz w:val="30"/>
          <w:szCs w:val="30"/>
          <w:highlight w:val="none"/>
          <w:shd w:val="clear" w:color="auto" w:fill="auto"/>
        </w:rPr>
        <w:t>违约金</w:t>
      </w:r>
      <w:r>
        <w:rPr>
          <w:rFonts w:hint="eastAsia" w:eastAsia="方正仿宋简体"/>
          <w:color w:val="auto"/>
          <w:sz w:val="30"/>
          <w:szCs w:val="30"/>
          <w:highlight w:val="none"/>
          <w:shd w:val="clear" w:color="auto" w:fill="auto"/>
        </w:rPr>
        <w:t>。</w:t>
      </w:r>
    </w:p>
    <w:p w14:paraId="2C6AFC74">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lang w:eastAsia="zh-CN"/>
        </w:rPr>
        <w:t>8</w:t>
      </w:r>
      <w:r>
        <w:rPr>
          <w:rFonts w:eastAsia="方正仿宋简体"/>
          <w:color w:val="auto"/>
          <w:sz w:val="30"/>
          <w:szCs w:val="30"/>
          <w:highlight w:val="none"/>
          <w:shd w:val="clear" w:color="auto" w:fill="auto"/>
        </w:rPr>
        <w:t>.3</w:t>
      </w:r>
      <w:r>
        <w:rPr>
          <w:rFonts w:hint="eastAsia" w:eastAsia="方正仿宋简体"/>
          <w:color w:val="auto"/>
          <w:sz w:val="30"/>
          <w:szCs w:val="30"/>
          <w:highlight w:val="none"/>
          <w:shd w:val="clear" w:color="auto" w:fill="auto"/>
        </w:rPr>
        <w:t>乙方不能履行或者甲方有理由认为乙方不能履行合同，或者乙方无故终止合同的，甲方有权解除合同，乙方应退还甲方已支付的合同价款，并按合同总价款的【</w:t>
      </w:r>
      <w:r>
        <w:rPr>
          <w:rFonts w:hint="eastAsia" w:eastAsia="方正仿宋简体"/>
          <w:color w:val="auto"/>
          <w:sz w:val="30"/>
          <w:szCs w:val="30"/>
          <w:highlight w:val="none"/>
          <w:shd w:val="clear" w:color="auto" w:fill="auto"/>
          <w:lang w:val="en-US" w:eastAsia="zh-CN"/>
        </w:rPr>
        <w:t>10</w:t>
      </w:r>
      <w:r>
        <w:rPr>
          <w:rFonts w:hint="eastAsia" w:eastAsia="方正仿宋简体"/>
          <w:color w:val="auto"/>
          <w:sz w:val="30"/>
          <w:szCs w:val="30"/>
          <w:highlight w:val="none"/>
          <w:shd w:val="clear" w:color="auto" w:fill="auto"/>
        </w:rPr>
        <w:t>】%承担违约金。</w:t>
      </w:r>
    </w:p>
    <w:p w14:paraId="528B59D1">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lang w:eastAsia="zh-CN"/>
        </w:rPr>
        <w:t>8</w:t>
      </w:r>
      <w:r>
        <w:rPr>
          <w:rFonts w:hint="eastAsia" w:eastAsia="方正仿宋简体"/>
          <w:color w:val="auto"/>
          <w:sz w:val="30"/>
          <w:szCs w:val="30"/>
          <w:highlight w:val="none"/>
          <w:shd w:val="clear" w:color="auto" w:fill="auto"/>
        </w:rPr>
        <w:t>.4除甲方依据本合同约定解除合同外，</w:t>
      </w:r>
      <w:r>
        <w:rPr>
          <w:rFonts w:eastAsia="方正仿宋简体"/>
          <w:color w:val="auto"/>
          <w:sz w:val="30"/>
          <w:szCs w:val="30"/>
          <w:highlight w:val="none"/>
          <w:shd w:val="clear" w:color="auto" w:fill="auto"/>
        </w:rPr>
        <w:t>乙方依据本</w:t>
      </w:r>
      <w:r>
        <w:rPr>
          <w:rFonts w:hint="eastAsia" w:eastAsia="方正仿宋简体"/>
          <w:color w:val="auto"/>
          <w:sz w:val="30"/>
          <w:szCs w:val="30"/>
          <w:highlight w:val="none"/>
          <w:shd w:val="clear" w:color="auto" w:fill="auto"/>
        </w:rPr>
        <w:t>合同承担违约金等违约责任的，并不减轻或免除乙方应按合同继续履行相应的义务。此外，乙方依据本合同</w:t>
      </w:r>
      <w:r>
        <w:rPr>
          <w:rFonts w:eastAsia="方正仿宋简体"/>
          <w:color w:val="auto"/>
          <w:sz w:val="30"/>
          <w:szCs w:val="30"/>
          <w:highlight w:val="none"/>
          <w:shd w:val="clear" w:color="auto" w:fill="auto"/>
        </w:rPr>
        <w:t>应承担的违约责任</w:t>
      </w:r>
      <w:r>
        <w:rPr>
          <w:rFonts w:hint="eastAsia" w:eastAsia="方正仿宋简体"/>
          <w:color w:val="auto"/>
          <w:sz w:val="30"/>
          <w:szCs w:val="30"/>
          <w:highlight w:val="none"/>
          <w:shd w:val="clear" w:color="auto" w:fill="auto"/>
        </w:rPr>
        <w:t>也</w:t>
      </w:r>
      <w:r>
        <w:rPr>
          <w:rFonts w:eastAsia="方正仿宋简体"/>
          <w:color w:val="auto"/>
          <w:sz w:val="30"/>
          <w:szCs w:val="30"/>
          <w:highlight w:val="none"/>
          <w:shd w:val="clear" w:color="auto" w:fill="auto"/>
        </w:rPr>
        <w:t>不因</w:t>
      </w:r>
      <w:r>
        <w:rPr>
          <w:rFonts w:hint="eastAsia" w:eastAsia="方正仿宋简体"/>
          <w:color w:val="auto"/>
          <w:sz w:val="30"/>
          <w:szCs w:val="30"/>
          <w:highlight w:val="none"/>
          <w:shd w:val="clear" w:color="auto" w:fill="auto"/>
        </w:rPr>
        <w:t>合同的</w:t>
      </w:r>
      <w:r>
        <w:rPr>
          <w:rFonts w:eastAsia="方正仿宋简体"/>
          <w:color w:val="auto"/>
          <w:sz w:val="30"/>
          <w:szCs w:val="30"/>
          <w:highlight w:val="none"/>
          <w:shd w:val="clear" w:color="auto" w:fill="auto"/>
        </w:rPr>
        <w:t>解除或终止而</w:t>
      </w:r>
      <w:r>
        <w:rPr>
          <w:rFonts w:hint="eastAsia" w:eastAsia="方正仿宋简体"/>
          <w:color w:val="auto"/>
          <w:sz w:val="30"/>
          <w:szCs w:val="30"/>
          <w:highlight w:val="none"/>
          <w:shd w:val="clear" w:color="auto" w:fill="auto"/>
        </w:rPr>
        <w:t>减轻或</w:t>
      </w:r>
      <w:r>
        <w:rPr>
          <w:rFonts w:eastAsia="方正仿宋简体"/>
          <w:color w:val="auto"/>
          <w:sz w:val="30"/>
          <w:szCs w:val="30"/>
          <w:highlight w:val="none"/>
          <w:shd w:val="clear" w:color="auto" w:fill="auto"/>
        </w:rPr>
        <w:t>免除</w:t>
      </w:r>
      <w:r>
        <w:rPr>
          <w:rFonts w:hint="eastAsia" w:eastAsia="方正仿宋简体"/>
          <w:color w:val="auto"/>
          <w:sz w:val="30"/>
          <w:szCs w:val="30"/>
          <w:highlight w:val="none"/>
          <w:shd w:val="clear" w:color="auto" w:fill="auto"/>
        </w:rPr>
        <w:t>。</w:t>
      </w:r>
    </w:p>
    <w:p w14:paraId="4FFE7533">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lang w:eastAsia="zh-CN"/>
        </w:rPr>
        <w:t>8</w:t>
      </w:r>
      <w:r>
        <w:rPr>
          <w:rFonts w:hint="eastAsia" w:eastAsia="方正仿宋简体"/>
          <w:color w:val="auto"/>
          <w:sz w:val="30"/>
          <w:szCs w:val="30"/>
          <w:highlight w:val="none"/>
          <w:shd w:val="clear" w:color="auto" w:fill="auto"/>
        </w:rPr>
        <w:t>.5</w:t>
      </w:r>
      <w:r>
        <w:rPr>
          <w:rFonts w:eastAsia="方正仿宋简体"/>
          <w:color w:val="auto"/>
          <w:sz w:val="30"/>
          <w:szCs w:val="30"/>
          <w:highlight w:val="none"/>
          <w:shd w:val="clear" w:color="auto" w:fill="auto"/>
        </w:rPr>
        <w:t>乙方</w:t>
      </w:r>
      <w:r>
        <w:rPr>
          <w:rFonts w:hint="eastAsia" w:eastAsia="方正仿宋简体"/>
          <w:color w:val="auto"/>
          <w:sz w:val="30"/>
          <w:szCs w:val="30"/>
          <w:highlight w:val="none"/>
          <w:shd w:val="clear" w:color="auto" w:fill="auto"/>
        </w:rPr>
        <w:t>依据本合同</w:t>
      </w:r>
      <w:r>
        <w:rPr>
          <w:rFonts w:eastAsia="方正仿宋简体"/>
          <w:color w:val="auto"/>
          <w:sz w:val="30"/>
          <w:szCs w:val="30"/>
          <w:highlight w:val="none"/>
          <w:shd w:val="clear" w:color="auto" w:fill="auto"/>
        </w:rPr>
        <w:t>所承担</w:t>
      </w:r>
      <w:r>
        <w:rPr>
          <w:rFonts w:hint="eastAsia" w:eastAsia="方正仿宋简体"/>
          <w:color w:val="auto"/>
          <w:sz w:val="30"/>
          <w:szCs w:val="30"/>
          <w:highlight w:val="none"/>
          <w:shd w:val="clear" w:color="auto" w:fill="auto"/>
        </w:rPr>
        <w:t>的</w:t>
      </w:r>
      <w:r>
        <w:rPr>
          <w:rFonts w:eastAsia="方正仿宋简体"/>
          <w:color w:val="auto"/>
          <w:sz w:val="30"/>
          <w:szCs w:val="30"/>
          <w:highlight w:val="none"/>
          <w:shd w:val="clear" w:color="auto" w:fill="auto"/>
        </w:rPr>
        <w:t>违约金数额，不论单项或多项累计不超过本合同总价款的</w:t>
      </w:r>
      <w:r>
        <w:rPr>
          <w:rFonts w:hint="eastAsia" w:eastAsia="方正仿宋简体"/>
          <w:color w:val="auto"/>
          <w:sz w:val="30"/>
          <w:szCs w:val="30"/>
          <w:highlight w:val="none"/>
          <w:shd w:val="clear" w:color="auto" w:fill="auto"/>
        </w:rPr>
        <w:t>20</w:t>
      </w:r>
      <w:r>
        <w:rPr>
          <w:rFonts w:eastAsia="方正仿宋简体"/>
          <w:color w:val="auto"/>
          <w:sz w:val="30"/>
          <w:szCs w:val="30"/>
          <w:highlight w:val="none"/>
          <w:shd w:val="clear" w:color="auto" w:fill="auto"/>
        </w:rPr>
        <w:t>%，但如果</w:t>
      </w:r>
      <w:r>
        <w:rPr>
          <w:rFonts w:hint="eastAsia" w:eastAsia="方正仿宋简体"/>
          <w:color w:val="auto"/>
          <w:sz w:val="30"/>
          <w:szCs w:val="30"/>
          <w:highlight w:val="none"/>
          <w:shd w:val="clear" w:color="auto" w:fill="auto"/>
        </w:rPr>
        <w:t>前</w:t>
      </w:r>
      <w:r>
        <w:rPr>
          <w:rFonts w:eastAsia="方正仿宋简体"/>
          <w:color w:val="auto"/>
          <w:sz w:val="30"/>
          <w:szCs w:val="30"/>
          <w:highlight w:val="none"/>
          <w:shd w:val="clear" w:color="auto" w:fill="auto"/>
        </w:rPr>
        <w:t>述违约金不足以弥补给甲方所造成的损失的，乙方还应当继续承担赔偿责任，至甲方损失全部得到弥补为止。</w:t>
      </w:r>
    </w:p>
    <w:p w14:paraId="7BC53F4A">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lang w:eastAsia="zh-CN"/>
        </w:rPr>
        <w:t>8</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rPr>
        <w:t>6</w:t>
      </w:r>
      <w:r>
        <w:rPr>
          <w:rFonts w:eastAsia="方正仿宋简体"/>
          <w:color w:val="auto"/>
          <w:sz w:val="30"/>
          <w:szCs w:val="30"/>
          <w:highlight w:val="none"/>
          <w:shd w:val="clear" w:color="auto" w:fill="auto"/>
        </w:rPr>
        <w:t>乙方</w:t>
      </w:r>
      <w:r>
        <w:rPr>
          <w:rFonts w:hint="eastAsia" w:eastAsia="方正仿宋简体"/>
          <w:color w:val="auto"/>
          <w:sz w:val="30"/>
          <w:szCs w:val="30"/>
          <w:highlight w:val="none"/>
          <w:shd w:val="clear" w:color="auto" w:fill="auto"/>
        </w:rPr>
        <w:t>应承担</w:t>
      </w:r>
      <w:r>
        <w:rPr>
          <w:rFonts w:eastAsia="方正仿宋简体"/>
          <w:color w:val="auto"/>
          <w:sz w:val="30"/>
          <w:szCs w:val="30"/>
          <w:highlight w:val="none"/>
          <w:shd w:val="clear" w:color="auto" w:fill="auto"/>
        </w:rPr>
        <w:t>的违约金，</w:t>
      </w:r>
      <w:r>
        <w:rPr>
          <w:rFonts w:hint="eastAsia" w:eastAsia="方正仿宋简体"/>
          <w:color w:val="auto"/>
          <w:sz w:val="30"/>
          <w:szCs w:val="30"/>
          <w:highlight w:val="none"/>
          <w:shd w:val="clear" w:color="auto" w:fill="auto"/>
        </w:rPr>
        <w:t>甲方</w:t>
      </w:r>
      <w:r>
        <w:rPr>
          <w:rFonts w:eastAsia="方正仿宋简体"/>
          <w:color w:val="auto"/>
          <w:sz w:val="30"/>
          <w:szCs w:val="30"/>
          <w:highlight w:val="none"/>
          <w:shd w:val="clear" w:color="auto" w:fill="auto"/>
        </w:rPr>
        <w:t>有权直接从最近一笔应付乙方的货款里扣除并告知乙方。</w:t>
      </w:r>
    </w:p>
    <w:p w14:paraId="3F0D329D">
      <w:pPr>
        <w:spacing w:line="560" w:lineRule="exact"/>
        <w:ind w:firstLine="600" w:firstLineChars="200"/>
        <w:rPr>
          <w:rFonts w:eastAsia="方正仿宋简体"/>
          <w:color w:val="auto"/>
          <w:sz w:val="30"/>
          <w:szCs w:val="30"/>
          <w:highlight w:val="none"/>
          <w:shd w:val="clear" w:color="auto" w:fill="auto"/>
        </w:rPr>
      </w:pPr>
    </w:p>
    <w:p w14:paraId="30C14C58">
      <w:pPr>
        <w:spacing w:line="560" w:lineRule="exact"/>
        <w:ind w:firstLine="602" w:firstLineChars="200"/>
        <w:outlineLvl w:val="0"/>
        <w:rPr>
          <w:rFonts w:eastAsia="方正仿宋简体"/>
          <w:b/>
          <w:bCs/>
          <w:color w:val="auto"/>
          <w:sz w:val="30"/>
          <w:szCs w:val="30"/>
          <w:highlight w:val="none"/>
          <w:shd w:val="clear" w:color="auto" w:fill="auto"/>
        </w:rPr>
      </w:pPr>
      <w:r>
        <w:rPr>
          <w:rFonts w:hint="eastAsia" w:eastAsia="方正仿宋简体"/>
          <w:b/>
          <w:bCs/>
          <w:color w:val="auto"/>
          <w:sz w:val="30"/>
          <w:szCs w:val="30"/>
          <w:highlight w:val="none"/>
          <w:shd w:val="clear" w:color="auto" w:fill="auto"/>
          <w:lang w:val="en-US" w:eastAsia="zh-CN"/>
        </w:rPr>
        <w:t>9</w:t>
      </w:r>
      <w:r>
        <w:rPr>
          <w:rFonts w:eastAsia="方正仿宋简体"/>
          <w:b/>
          <w:bCs/>
          <w:color w:val="auto"/>
          <w:sz w:val="30"/>
          <w:szCs w:val="30"/>
          <w:highlight w:val="none"/>
          <w:shd w:val="clear" w:color="auto" w:fill="auto"/>
        </w:rPr>
        <w:t>、不可抗力</w:t>
      </w:r>
    </w:p>
    <w:p w14:paraId="582CA8F5">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因不可抗力而不能履行本合同时，不能履行合同的一方应当及时通知对方，并在合理期限内提供有关机构出具的证明，不能履行的一方可以不承担因此而造成的违约责任。</w:t>
      </w:r>
    </w:p>
    <w:p w14:paraId="053EA04E">
      <w:pPr>
        <w:spacing w:line="560" w:lineRule="exact"/>
        <w:ind w:firstLine="600" w:firstLineChars="200"/>
        <w:rPr>
          <w:rFonts w:eastAsia="方正仿宋简体"/>
          <w:color w:val="auto"/>
          <w:sz w:val="30"/>
          <w:szCs w:val="30"/>
          <w:highlight w:val="none"/>
          <w:shd w:val="clear" w:color="auto" w:fill="auto"/>
        </w:rPr>
      </w:pPr>
    </w:p>
    <w:p w14:paraId="350B6760">
      <w:pPr>
        <w:spacing w:line="560" w:lineRule="exact"/>
        <w:ind w:firstLine="602" w:firstLineChars="200"/>
        <w:outlineLvl w:val="0"/>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1</w:t>
      </w:r>
      <w:r>
        <w:rPr>
          <w:rFonts w:hint="eastAsia" w:eastAsia="方正仿宋简体"/>
          <w:b/>
          <w:bCs/>
          <w:color w:val="auto"/>
          <w:sz w:val="30"/>
          <w:szCs w:val="30"/>
          <w:highlight w:val="none"/>
          <w:shd w:val="clear" w:color="auto" w:fill="auto"/>
          <w:lang w:val="en-US" w:eastAsia="zh-CN"/>
        </w:rPr>
        <w:t>0</w:t>
      </w:r>
      <w:r>
        <w:rPr>
          <w:rFonts w:eastAsia="方正仿宋简体"/>
          <w:b/>
          <w:bCs/>
          <w:color w:val="auto"/>
          <w:sz w:val="30"/>
          <w:szCs w:val="30"/>
          <w:highlight w:val="none"/>
          <w:shd w:val="clear" w:color="auto" w:fill="auto"/>
        </w:rPr>
        <w:t>、争议的解决</w:t>
      </w:r>
    </w:p>
    <w:p w14:paraId="11E9F144">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因本</w:t>
      </w:r>
      <w:r>
        <w:rPr>
          <w:rFonts w:hint="eastAsia" w:eastAsia="方正仿宋简体"/>
          <w:color w:val="auto"/>
          <w:sz w:val="30"/>
          <w:szCs w:val="30"/>
          <w:highlight w:val="none"/>
          <w:shd w:val="clear" w:color="auto" w:fill="auto"/>
        </w:rPr>
        <w:t>合同</w:t>
      </w:r>
      <w:r>
        <w:rPr>
          <w:rFonts w:eastAsia="方正仿宋简体"/>
          <w:color w:val="auto"/>
          <w:sz w:val="30"/>
          <w:szCs w:val="30"/>
          <w:highlight w:val="none"/>
          <w:shd w:val="clear" w:color="auto" w:fill="auto"/>
        </w:rPr>
        <w:t>发生的或与本</w:t>
      </w:r>
      <w:r>
        <w:rPr>
          <w:rFonts w:hint="eastAsia" w:eastAsia="方正仿宋简体"/>
          <w:color w:val="auto"/>
          <w:sz w:val="30"/>
          <w:szCs w:val="30"/>
          <w:highlight w:val="none"/>
          <w:shd w:val="clear" w:color="auto" w:fill="auto"/>
        </w:rPr>
        <w:t>合同</w:t>
      </w:r>
      <w:r>
        <w:rPr>
          <w:rFonts w:eastAsia="方正仿宋简体"/>
          <w:color w:val="auto"/>
          <w:sz w:val="30"/>
          <w:szCs w:val="30"/>
          <w:highlight w:val="none"/>
          <w:shd w:val="clear" w:color="auto" w:fill="auto"/>
        </w:rPr>
        <w:t>有关的任何争议，</w:t>
      </w:r>
      <w:r>
        <w:rPr>
          <w:rFonts w:hint="eastAsia" w:eastAsia="方正仿宋简体"/>
          <w:color w:val="auto"/>
          <w:sz w:val="30"/>
          <w:szCs w:val="30"/>
          <w:highlight w:val="none"/>
          <w:shd w:val="clear" w:color="auto" w:fill="auto"/>
        </w:rPr>
        <w:t>合同</w:t>
      </w:r>
      <w:r>
        <w:rPr>
          <w:rFonts w:eastAsia="方正仿宋简体"/>
          <w:color w:val="auto"/>
          <w:sz w:val="30"/>
          <w:szCs w:val="30"/>
          <w:highlight w:val="none"/>
          <w:shd w:val="clear" w:color="auto" w:fill="auto"/>
        </w:rPr>
        <w:t>双方应首先通过友好协商解决。若协商或调解不能解决，则任何一方均可选择向【</w:t>
      </w:r>
      <w:r>
        <w:rPr>
          <w:rFonts w:hint="eastAsia" w:eastAsia="方正仿宋简体"/>
          <w:color w:val="auto"/>
          <w:sz w:val="30"/>
          <w:szCs w:val="30"/>
          <w:highlight w:val="none"/>
          <w:shd w:val="clear" w:color="auto" w:fill="auto"/>
          <w:lang w:val="en-US" w:eastAsia="zh-CN"/>
        </w:rPr>
        <w:t>榆林市榆阳区</w:t>
      </w:r>
      <w:r>
        <w:rPr>
          <w:rFonts w:eastAsia="方正仿宋简体"/>
          <w:color w:val="auto"/>
          <w:sz w:val="30"/>
          <w:szCs w:val="30"/>
          <w:highlight w:val="none"/>
          <w:shd w:val="clear" w:color="auto" w:fill="auto"/>
        </w:rPr>
        <w:t>】人民法院提起诉讼</w:t>
      </w:r>
      <w:r>
        <w:rPr>
          <w:rFonts w:hint="eastAsia" w:eastAsia="方正仿宋简体"/>
          <w:color w:val="auto"/>
          <w:sz w:val="30"/>
          <w:szCs w:val="30"/>
          <w:highlight w:val="none"/>
          <w:shd w:val="clear" w:color="auto" w:fill="auto"/>
          <w:lang w:eastAsia="zh-CN"/>
        </w:rPr>
        <w:t>。</w:t>
      </w:r>
    </w:p>
    <w:p w14:paraId="318722CC">
      <w:pPr>
        <w:spacing w:line="560" w:lineRule="exact"/>
        <w:ind w:firstLine="602" w:firstLineChars="200"/>
        <w:outlineLvl w:val="0"/>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1</w:t>
      </w:r>
      <w:r>
        <w:rPr>
          <w:rFonts w:hint="eastAsia" w:eastAsia="方正仿宋简体"/>
          <w:b/>
          <w:bCs/>
          <w:color w:val="auto"/>
          <w:sz w:val="30"/>
          <w:szCs w:val="30"/>
          <w:highlight w:val="none"/>
          <w:shd w:val="clear" w:color="auto" w:fill="auto"/>
          <w:lang w:val="en-US" w:eastAsia="zh-CN"/>
        </w:rPr>
        <w:t>1</w:t>
      </w:r>
      <w:r>
        <w:rPr>
          <w:rFonts w:eastAsia="方正仿宋简体"/>
          <w:b/>
          <w:bCs/>
          <w:color w:val="auto"/>
          <w:sz w:val="30"/>
          <w:szCs w:val="30"/>
          <w:highlight w:val="none"/>
          <w:shd w:val="clear" w:color="auto" w:fill="auto"/>
        </w:rPr>
        <w:t>、</w:t>
      </w:r>
      <w:r>
        <w:rPr>
          <w:rFonts w:hint="eastAsia" w:eastAsia="方正仿宋简体"/>
          <w:b/>
          <w:bCs/>
          <w:color w:val="auto"/>
          <w:sz w:val="30"/>
          <w:szCs w:val="30"/>
          <w:highlight w:val="none"/>
          <w:shd w:val="clear" w:color="auto" w:fill="auto"/>
        </w:rPr>
        <w:t>合同的生效</w:t>
      </w:r>
    </w:p>
    <w:p w14:paraId="5C677D1A">
      <w:pPr>
        <w:spacing w:line="560" w:lineRule="exact"/>
        <w:ind w:firstLine="600" w:firstLineChars="200"/>
        <w:outlineLvl w:val="0"/>
        <w:rPr>
          <w:rFonts w:eastAsia="方正仿宋简体"/>
          <w:b/>
          <w:color w:val="auto"/>
          <w:sz w:val="30"/>
          <w:szCs w:val="30"/>
          <w:highlight w:val="none"/>
          <w:shd w:val="clear" w:color="auto" w:fill="auto"/>
        </w:rPr>
      </w:pPr>
      <w:r>
        <w:rPr>
          <w:rFonts w:hint="eastAsia"/>
          <w:color w:val="auto"/>
          <w:sz w:val="30"/>
          <w:szCs w:val="30"/>
          <w:highlight w:val="none"/>
          <w:shd w:val="clear" w:color="auto" w:fill="auto"/>
        </w:rPr>
        <w:t>1</w:t>
      </w:r>
      <w:r>
        <w:rPr>
          <w:rFonts w:hint="eastAsia"/>
          <w:color w:val="auto"/>
          <w:sz w:val="30"/>
          <w:szCs w:val="30"/>
          <w:highlight w:val="none"/>
          <w:shd w:val="clear" w:color="auto" w:fill="auto"/>
          <w:lang w:val="en-US" w:eastAsia="zh-CN"/>
        </w:rPr>
        <w:t>1</w:t>
      </w:r>
      <w:r>
        <w:rPr>
          <w:rFonts w:hint="eastAsia"/>
          <w:color w:val="auto"/>
          <w:sz w:val="30"/>
          <w:szCs w:val="30"/>
          <w:highlight w:val="none"/>
          <w:shd w:val="clear" w:color="auto" w:fill="auto"/>
        </w:rPr>
        <w:t>.1</w:t>
      </w:r>
      <w:r>
        <w:rPr>
          <w:rFonts w:hint="eastAsia" w:eastAsia="方正仿宋简体"/>
          <w:color w:val="auto"/>
          <w:sz w:val="30"/>
          <w:szCs w:val="30"/>
          <w:highlight w:val="none"/>
          <w:shd w:val="clear" w:color="auto" w:fill="auto"/>
        </w:rPr>
        <w:t>本协议签章选择</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B</w:t>
      </w:r>
      <w:r>
        <w:rPr>
          <w:rFonts w:hint="eastAsia" w:eastAsia="方正仿宋简体"/>
          <w:color w:val="auto"/>
          <w:sz w:val="30"/>
          <w:szCs w:val="30"/>
          <w:highlight w:val="none"/>
          <w:shd w:val="clear" w:color="auto" w:fill="auto"/>
        </w:rPr>
        <w:t>】</w:t>
      </w:r>
    </w:p>
    <w:p w14:paraId="7BF87F4E">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A.</w:t>
      </w:r>
      <w:r>
        <w:rPr>
          <w:rFonts w:eastAsia="方正仿宋简体"/>
          <w:color w:val="auto"/>
          <w:sz w:val="30"/>
          <w:szCs w:val="30"/>
          <w:highlight w:val="none"/>
          <w:shd w:val="clear" w:color="auto" w:fill="auto"/>
        </w:rPr>
        <w:t>本合同以双方法定代表人或其授权代表在</w:t>
      </w:r>
      <w:r>
        <w:rPr>
          <w:rFonts w:hint="eastAsia" w:eastAsia="方正仿宋简体"/>
          <w:color w:val="auto"/>
          <w:sz w:val="30"/>
          <w:szCs w:val="30"/>
          <w:highlight w:val="none"/>
          <w:shd w:val="clear" w:color="auto" w:fill="auto"/>
        </w:rPr>
        <w:t>“中煤易签”</w:t>
      </w:r>
      <w:r>
        <w:rPr>
          <w:rFonts w:eastAsia="方正仿宋简体"/>
          <w:color w:val="auto"/>
          <w:sz w:val="30"/>
          <w:szCs w:val="30"/>
          <w:highlight w:val="none"/>
          <w:shd w:val="clear" w:color="auto" w:fill="auto"/>
        </w:rPr>
        <w:t>（域名为：</w:t>
      </w:r>
      <w:r>
        <w:rPr>
          <w:color w:val="auto"/>
          <w:highlight w:val="none"/>
          <w:shd w:val="clear" w:color="auto" w:fill="auto"/>
        </w:rPr>
        <w:fldChar w:fldCharType="begin"/>
      </w:r>
      <w:r>
        <w:rPr>
          <w:color w:val="auto"/>
          <w:highlight w:val="none"/>
          <w:shd w:val="clear" w:color="auto" w:fill="auto"/>
        </w:rPr>
        <w:instrText xml:space="preserve"> HYPERLINK "https://ego.chinacoal.com/ca_zmyg）" </w:instrText>
      </w:r>
      <w:r>
        <w:rPr>
          <w:color w:val="auto"/>
          <w:highlight w:val="none"/>
          <w:shd w:val="clear" w:color="auto" w:fill="auto"/>
        </w:rPr>
        <w:fldChar w:fldCharType="separate"/>
      </w:r>
      <w:r>
        <w:rPr>
          <w:rStyle w:val="27"/>
          <w:rFonts w:eastAsia="方正仿宋简体"/>
          <w:color w:val="auto"/>
          <w:sz w:val="30"/>
          <w:szCs w:val="30"/>
          <w:highlight w:val="none"/>
          <w:shd w:val="clear" w:color="auto" w:fill="auto"/>
        </w:rPr>
        <w:t>https://ego.chinacoal.com/ca_zmyg）</w:t>
      </w:r>
      <w:r>
        <w:rPr>
          <w:rStyle w:val="27"/>
          <w:rFonts w:eastAsia="方正仿宋简体"/>
          <w:color w:val="auto"/>
          <w:sz w:val="30"/>
          <w:szCs w:val="30"/>
          <w:highlight w:val="none"/>
          <w:shd w:val="clear" w:color="auto" w:fill="auto"/>
        </w:rPr>
        <w:fldChar w:fldCharType="end"/>
      </w:r>
      <w:r>
        <w:rPr>
          <w:rFonts w:eastAsia="方正仿宋简体"/>
          <w:color w:val="auto"/>
          <w:sz w:val="30"/>
          <w:szCs w:val="30"/>
          <w:highlight w:val="none"/>
          <w:shd w:val="clear" w:color="auto" w:fill="auto"/>
        </w:rPr>
        <w:t>上凭所签发的数字证书以电子签名形式加盖其电子章（</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电子签名</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）的方式签署，自签署后生效</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合同一式</w:t>
      </w:r>
      <w:r>
        <w:rPr>
          <w:rFonts w:hint="eastAsia" w:eastAsia="方正仿宋简体"/>
          <w:color w:val="auto"/>
          <w:sz w:val="30"/>
          <w:szCs w:val="30"/>
          <w:highlight w:val="none"/>
          <w:shd w:val="clear" w:color="auto" w:fill="auto"/>
        </w:rPr>
        <w:t>二</w:t>
      </w:r>
      <w:r>
        <w:rPr>
          <w:rFonts w:eastAsia="方正仿宋简体"/>
          <w:color w:val="auto"/>
          <w:sz w:val="30"/>
          <w:szCs w:val="30"/>
          <w:highlight w:val="none"/>
          <w:shd w:val="clear" w:color="auto" w:fill="auto"/>
        </w:rPr>
        <w:t>份，</w:t>
      </w:r>
      <w:r>
        <w:rPr>
          <w:rFonts w:hint="eastAsia" w:eastAsia="方正仿宋简体"/>
          <w:color w:val="auto"/>
          <w:sz w:val="30"/>
          <w:szCs w:val="30"/>
          <w:highlight w:val="none"/>
          <w:shd w:val="clear" w:color="auto" w:fill="auto"/>
        </w:rPr>
        <w:t>双方各</w:t>
      </w:r>
      <w:r>
        <w:rPr>
          <w:rFonts w:eastAsia="方正仿宋简体"/>
          <w:color w:val="auto"/>
          <w:sz w:val="30"/>
          <w:szCs w:val="30"/>
          <w:highlight w:val="none"/>
          <w:shd w:val="clear" w:color="auto" w:fill="auto"/>
        </w:rPr>
        <w:t>执</w:t>
      </w:r>
      <w:r>
        <w:rPr>
          <w:rFonts w:hint="eastAsia" w:eastAsia="方正仿宋简体"/>
          <w:color w:val="auto"/>
          <w:sz w:val="30"/>
          <w:szCs w:val="30"/>
          <w:highlight w:val="none"/>
          <w:shd w:val="clear" w:color="auto" w:fill="auto"/>
        </w:rPr>
        <w:t>一</w:t>
      </w:r>
      <w:r>
        <w:rPr>
          <w:rFonts w:eastAsia="方正仿宋简体"/>
          <w:color w:val="auto"/>
          <w:sz w:val="30"/>
          <w:szCs w:val="30"/>
          <w:highlight w:val="none"/>
          <w:shd w:val="clear" w:color="auto" w:fill="auto"/>
        </w:rPr>
        <w:t>份，以电子数据形式储存在</w:t>
      </w:r>
      <w:r>
        <w:rPr>
          <w:rFonts w:hint="eastAsia" w:eastAsia="方正仿宋简体"/>
          <w:color w:val="auto"/>
          <w:sz w:val="30"/>
          <w:szCs w:val="30"/>
          <w:highlight w:val="none"/>
          <w:shd w:val="clear" w:color="auto" w:fill="auto"/>
        </w:rPr>
        <w:t>“中煤易签”</w:t>
      </w:r>
      <w:r>
        <w:rPr>
          <w:rFonts w:eastAsia="方正仿宋简体"/>
          <w:color w:val="auto"/>
          <w:sz w:val="30"/>
          <w:szCs w:val="30"/>
          <w:highlight w:val="none"/>
          <w:shd w:val="clear" w:color="auto" w:fill="auto"/>
        </w:rPr>
        <w:t>中，</w:t>
      </w:r>
      <w:r>
        <w:rPr>
          <w:rFonts w:hint="eastAsia" w:eastAsia="方正仿宋简体"/>
          <w:color w:val="auto"/>
          <w:sz w:val="30"/>
          <w:szCs w:val="30"/>
          <w:highlight w:val="none"/>
          <w:shd w:val="clear" w:color="auto" w:fill="auto"/>
        </w:rPr>
        <w:t>每</w:t>
      </w:r>
      <w:r>
        <w:rPr>
          <w:rFonts w:eastAsia="方正仿宋简体"/>
          <w:color w:val="auto"/>
          <w:sz w:val="30"/>
          <w:szCs w:val="30"/>
          <w:highlight w:val="none"/>
          <w:shd w:val="clear" w:color="auto" w:fill="auto"/>
        </w:rPr>
        <w:t>份具有同等的法律效力。</w:t>
      </w:r>
    </w:p>
    <w:p w14:paraId="25AE398F">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B.</w:t>
      </w:r>
      <w:r>
        <w:rPr>
          <w:rFonts w:eastAsia="方正仿宋简体"/>
          <w:color w:val="auto"/>
          <w:sz w:val="30"/>
          <w:szCs w:val="30"/>
          <w:highlight w:val="none"/>
          <w:shd w:val="clear" w:color="auto" w:fill="auto"/>
        </w:rPr>
        <w:t>本合同自双方法定代表人或授权代表签字并盖章之日起生效</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合同一式【</w:t>
      </w:r>
      <w:r>
        <w:rPr>
          <w:rFonts w:hint="eastAsia" w:eastAsia="方正仿宋简体"/>
          <w:color w:val="auto"/>
          <w:sz w:val="30"/>
          <w:szCs w:val="30"/>
          <w:highlight w:val="none"/>
          <w:shd w:val="clear" w:color="auto" w:fill="auto"/>
          <w:lang w:val="en-US" w:eastAsia="zh-CN"/>
        </w:rPr>
        <w:t>5</w:t>
      </w:r>
      <w:r>
        <w:rPr>
          <w:rFonts w:eastAsia="方正仿宋简体"/>
          <w:color w:val="auto"/>
          <w:sz w:val="30"/>
          <w:szCs w:val="30"/>
          <w:highlight w:val="none"/>
          <w:shd w:val="clear" w:color="auto" w:fill="auto"/>
        </w:rPr>
        <w:t>】份，甲方执</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4</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份，乙方执【</w:t>
      </w:r>
      <w:r>
        <w:rPr>
          <w:rFonts w:hint="eastAsia" w:eastAsia="方正仿宋简体"/>
          <w:color w:val="auto"/>
          <w:sz w:val="30"/>
          <w:szCs w:val="30"/>
          <w:highlight w:val="none"/>
          <w:shd w:val="clear" w:color="auto" w:fill="auto"/>
          <w:lang w:val="en-US" w:eastAsia="zh-CN"/>
        </w:rPr>
        <w:t>1</w:t>
      </w:r>
      <w:r>
        <w:rPr>
          <w:rFonts w:eastAsia="方正仿宋简体"/>
          <w:color w:val="auto"/>
          <w:sz w:val="30"/>
          <w:szCs w:val="30"/>
          <w:highlight w:val="none"/>
          <w:shd w:val="clear" w:color="auto" w:fill="auto"/>
        </w:rPr>
        <w:t>】份，各份具有同等的法律效力。</w:t>
      </w:r>
    </w:p>
    <w:p w14:paraId="7F24F483">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1</w:t>
      </w:r>
      <w:r>
        <w:rPr>
          <w:rFonts w:hint="eastAsia" w:eastAsia="方正仿宋简体"/>
          <w:color w:val="auto"/>
          <w:sz w:val="30"/>
          <w:szCs w:val="30"/>
          <w:highlight w:val="none"/>
          <w:shd w:val="clear" w:color="auto" w:fill="auto"/>
          <w:lang w:val="en-US" w:eastAsia="zh-CN"/>
        </w:rPr>
        <w:t>1</w:t>
      </w:r>
      <w:r>
        <w:rPr>
          <w:rFonts w:eastAsia="方正仿宋简体"/>
          <w:color w:val="auto"/>
          <w:sz w:val="30"/>
          <w:szCs w:val="30"/>
          <w:highlight w:val="none"/>
          <w:shd w:val="clear" w:color="auto" w:fill="auto"/>
        </w:rPr>
        <w:t>.2本合同生效后，双方均不得随意变更或解除合同。如有未尽事宜，经双方共同协商后签订书面补充协议。补充协议与本合同具有同等的法律效力。</w:t>
      </w:r>
    </w:p>
    <w:p w14:paraId="1F5BF8EA">
      <w:pPr>
        <w:spacing w:line="560" w:lineRule="exact"/>
        <w:ind w:firstLine="600" w:firstLineChars="200"/>
        <w:rPr>
          <w:rFonts w:eastAsia="方正仿宋简体"/>
          <w:color w:val="auto"/>
          <w:sz w:val="30"/>
          <w:szCs w:val="30"/>
          <w:highlight w:val="none"/>
          <w:shd w:val="clear" w:color="auto" w:fill="auto"/>
        </w:rPr>
      </w:pPr>
    </w:p>
    <w:p w14:paraId="351A1CA2">
      <w:pPr>
        <w:numPr>
          <w:ilvl w:val="255"/>
          <w:numId w:val="0"/>
        </w:numPr>
        <w:spacing w:line="560" w:lineRule="exact"/>
        <w:ind w:firstLine="602" w:firstLineChars="200"/>
        <w:outlineLvl w:val="0"/>
        <w:rPr>
          <w:rFonts w:eastAsia="方正仿宋简体"/>
          <w:b/>
          <w:color w:val="auto"/>
          <w:sz w:val="30"/>
          <w:szCs w:val="30"/>
          <w:highlight w:val="none"/>
          <w:shd w:val="clear" w:color="auto" w:fill="auto"/>
        </w:rPr>
      </w:pPr>
      <w:r>
        <w:rPr>
          <w:rFonts w:hint="eastAsia" w:eastAsia="方正仿宋简体"/>
          <w:b/>
          <w:color w:val="auto"/>
          <w:sz w:val="30"/>
          <w:szCs w:val="30"/>
          <w:highlight w:val="none"/>
          <w:shd w:val="clear" w:color="auto" w:fill="auto"/>
        </w:rPr>
        <w:t>1</w:t>
      </w:r>
      <w:r>
        <w:rPr>
          <w:rFonts w:hint="eastAsia" w:eastAsia="方正仿宋简体"/>
          <w:b/>
          <w:color w:val="auto"/>
          <w:sz w:val="30"/>
          <w:szCs w:val="30"/>
          <w:highlight w:val="none"/>
          <w:shd w:val="clear" w:color="auto" w:fill="auto"/>
          <w:lang w:val="en-US" w:eastAsia="zh-CN"/>
        </w:rPr>
        <w:t>2</w:t>
      </w:r>
      <w:r>
        <w:rPr>
          <w:rFonts w:hint="eastAsia" w:eastAsia="方正仿宋简体"/>
          <w:b/>
          <w:color w:val="auto"/>
          <w:sz w:val="30"/>
          <w:szCs w:val="30"/>
          <w:highlight w:val="none"/>
          <w:shd w:val="clear" w:color="auto" w:fill="auto"/>
        </w:rPr>
        <w:t>、</w:t>
      </w:r>
      <w:r>
        <w:rPr>
          <w:rFonts w:eastAsia="方正仿宋简体"/>
          <w:b/>
          <w:color w:val="auto"/>
          <w:sz w:val="30"/>
          <w:szCs w:val="30"/>
          <w:highlight w:val="none"/>
          <w:shd w:val="clear" w:color="auto" w:fill="auto"/>
        </w:rPr>
        <w:t>其</w:t>
      </w:r>
      <w:r>
        <w:rPr>
          <w:rFonts w:hint="eastAsia" w:eastAsia="方正仿宋简体"/>
          <w:b/>
          <w:color w:val="auto"/>
          <w:sz w:val="30"/>
          <w:szCs w:val="30"/>
          <w:highlight w:val="none"/>
          <w:shd w:val="clear" w:color="auto" w:fill="auto"/>
        </w:rPr>
        <w:t>他</w:t>
      </w:r>
      <w:r>
        <w:rPr>
          <w:rFonts w:eastAsia="方正仿宋简体"/>
          <w:b/>
          <w:color w:val="auto"/>
          <w:sz w:val="30"/>
          <w:szCs w:val="30"/>
          <w:highlight w:val="none"/>
          <w:shd w:val="clear" w:color="auto" w:fill="auto"/>
        </w:rPr>
        <w:t>约定</w:t>
      </w:r>
    </w:p>
    <w:p w14:paraId="5E906662">
      <w:pPr>
        <w:spacing w:line="560" w:lineRule="exact"/>
        <w:ind w:firstLine="600" w:firstLineChars="200"/>
        <w:rPr>
          <w:rFonts w:ascii="方正仿宋简体" w:hAnsi="方正仿宋简体" w:eastAsia="方正仿宋简体" w:cs="方正仿宋简体"/>
          <w:color w:val="auto"/>
          <w:sz w:val="30"/>
          <w:szCs w:val="30"/>
          <w:highlight w:val="none"/>
          <w:shd w:val="clear" w:color="auto" w:fill="auto"/>
        </w:rPr>
      </w:pPr>
      <w:r>
        <w:rPr>
          <w:rFonts w:hint="eastAsia" w:ascii="方正仿宋简体" w:hAnsi="方正仿宋简体" w:eastAsia="方正仿宋简体" w:cs="方正仿宋简体"/>
          <w:color w:val="auto"/>
          <w:sz w:val="30"/>
          <w:szCs w:val="30"/>
          <w:highlight w:val="none"/>
          <w:shd w:val="clear" w:color="auto" w:fill="auto"/>
        </w:rPr>
        <w:t>为方便信息传递，甲、乙双方确认以下联系人及联系方式作为本合同执行期间双方指定的联系方式。本条所列明的联系人、联系方式及地址等信息为双方因履行本合同而相互发出或者提供的所有信息、指令、通知、文件、资料及仲裁机构、司法机关发出的法律文件的可送达的有效地址。</w:t>
      </w:r>
    </w:p>
    <w:p w14:paraId="4DA055AC">
      <w:pPr>
        <w:spacing w:line="560" w:lineRule="exact"/>
        <w:ind w:firstLine="600" w:firstLineChars="200"/>
        <w:rPr>
          <w:rFonts w:ascii="方正仿宋简体" w:hAnsi="方正仿宋简体" w:eastAsia="方正仿宋简体" w:cs="方正仿宋简体"/>
          <w:color w:val="auto"/>
          <w:sz w:val="30"/>
          <w:szCs w:val="30"/>
          <w:highlight w:val="none"/>
          <w:shd w:val="clear" w:color="auto" w:fill="auto"/>
        </w:rPr>
      </w:pPr>
      <w:r>
        <w:rPr>
          <w:rFonts w:hint="eastAsia" w:ascii="方正仿宋简体" w:hAnsi="方正仿宋简体" w:eastAsia="方正仿宋简体" w:cs="方正仿宋简体"/>
          <w:color w:val="auto"/>
          <w:sz w:val="30"/>
          <w:szCs w:val="30"/>
          <w:highlight w:val="none"/>
          <w:shd w:val="clear" w:color="auto" w:fill="auto"/>
        </w:rPr>
        <w:t>如任何一方联系方式发生变更的，变更方应提前3日告知另一方，否则应承担因无法顺利送达而产生的一切不利后果：</w:t>
      </w:r>
    </w:p>
    <w:p w14:paraId="0C6A1D73">
      <w:pPr>
        <w:spacing w:line="560" w:lineRule="exact"/>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甲方</w:t>
      </w:r>
      <w:r>
        <w:rPr>
          <w:rFonts w:eastAsia="方正仿宋简体"/>
          <w:color w:val="auto"/>
          <w:sz w:val="30"/>
          <w:szCs w:val="30"/>
          <w:highlight w:val="none"/>
          <w:shd w:val="clear" w:color="auto" w:fill="auto"/>
        </w:rPr>
        <w:t>：</w:t>
      </w:r>
    </w:p>
    <w:p w14:paraId="1705E86D">
      <w:pPr>
        <w:spacing w:line="560" w:lineRule="exact"/>
        <w:rPr>
          <w:rFonts w:eastAsia="方正仿宋简体"/>
          <w:color w:val="auto"/>
          <w:sz w:val="30"/>
          <w:szCs w:val="30"/>
          <w:highlight w:val="none"/>
          <w:shd w:val="clear" w:color="auto" w:fill="auto"/>
        </w:rPr>
      </w:pPr>
    </w:p>
    <w:p w14:paraId="745A365C">
      <w:pPr>
        <w:spacing w:line="560" w:lineRule="exact"/>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电子邮箱：【</w:t>
      </w:r>
      <w:r>
        <w:rPr>
          <w:rFonts w:hint="eastAsia" w:eastAsia="方正仿宋简体"/>
          <w:color w:val="auto"/>
          <w:sz w:val="30"/>
          <w:szCs w:val="30"/>
          <w:highlight w:val="none"/>
          <w:shd w:val="clear" w:color="auto" w:fill="auto"/>
          <w:lang w:val="en-US" w:eastAsia="zh-CN"/>
        </w:rPr>
        <w:t xml:space="preserve">           </w:t>
      </w:r>
      <w:r>
        <w:rPr>
          <w:rFonts w:hint="eastAsia" w:eastAsia="方正仿宋简体"/>
          <w:color w:val="auto"/>
          <w:sz w:val="30"/>
          <w:szCs w:val="30"/>
          <w:highlight w:val="none"/>
          <w:shd w:val="clear" w:color="auto" w:fill="auto"/>
        </w:rPr>
        <w:t>】</w:t>
      </w:r>
    </w:p>
    <w:p w14:paraId="3FA3C5DA">
      <w:pPr>
        <w:spacing w:line="560" w:lineRule="exact"/>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联系人：【</w:t>
      </w:r>
      <w:r>
        <w:rPr>
          <w:rFonts w:hint="eastAsia" w:eastAsia="方正仿宋简体"/>
          <w:color w:val="auto"/>
          <w:sz w:val="30"/>
          <w:szCs w:val="30"/>
          <w:highlight w:val="none"/>
          <w:shd w:val="clear" w:color="auto" w:fill="auto"/>
          <w:lang w:val="en-US" w:eastAsia="zh-CN"/>
        </w:rPr>
        <w:t xml:space="preserve">             </w:t>
      </w:r>
      <w:r>
        <w:rPr>
          <w:rFonts w:hint="eastAsia" w:eastAsia="方正仿宋简体"/>
          <w:color w:val="auto"/>
          <w:sz w:val="30"/>
          <w:szCs w:val="30"/>
          <w:highlight w:val="none"/>
          <w:shd w:val="clear" w:color="auto" w:fill="auto"/>
        </w:rPr>
        <w:t>】</w:t>
      </w:r>
    </w:p>
    <w:p w14:paraId="397D916B">
      <w:pPr>
        <w:spacing w:line="560" w:lineRule="exact"/>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联系电话</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 xml:space="preserve">             </w:t>
      </w:r>
      <w:r>
        <w:rPr>
          <w:rFonts w:hint="eastAsia" w:eastAsia="方正仿宋简体"/>
          <w:color w:val="auto"/>
          <w:sz w:val="30"/>
          <w:szCs w:val="30"/>
          <w:highlight w:val="none"/>
          <w:shd w:val="clear" w:color="auto" w:fill="auto"/>
        </w:rPr>
        <w:t>】</w:t>
      </w:r>
    </w:p>
    <w:p w14:paraId="7BEE1363">
      <w:pPr>
        <w:spacing w:line="560" w:lineRule="exact"/>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乙方：</w:t>
      </w:r>
    </w:p>
    <w:p w14:paraId="2B371A61">
      <w:pPr>
        <w:spacing w:line="560" w:lineRule="exact"/>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电子邮箱：【</w:t>
      </w:r>
      <w:r>
        <w:rPr>
          <w:rFonts w:hint="eastAsia" w:eastAsia="方正仿宋简体"/>
          <w:color w:val="auto"/>
          <w:sz w:val="30"/>
          <w:szCs w:val="30"/>
          <w:highlight w:val="none"/>
          <w:shd w:val="clear" w:color="auto" w:fill="auto"/>
          <w:lang w:val="en-US" w:eastAsia="zh-CN"/>
        </w:rPr>
        <w:t xml:space="preserve">                </w:t>
      </w:r>
      <w:r>
        <w:rPr>
          <w:rFonts w:hint="eastAsia" w:eastAsia="方正仿宋简体"/>
          <w:color w:val="auto"/>
          <w:sz w:val="30"/>
          <w:szCs w:val="30"/>
          <w:highlight w:val="none"/>
          <w:shd w:val="clear" w:color="auto" w:fill="auto"/>
        </w:rPr>
        <w:t>】</w:t>
      </w:r>
    </w:p>
    <w:p w14:paraId="09850DBA">
      <w:pPr>
        <w:spacing w:line="560" w:lineRule="exact"/>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联系人：【</w:t>
      </w:r>
      <w:r>
        <w:rPr>
          <w:rFonts w:hint="eastAsia" w:eastAsia="方正仿宋简体"/>
          <w:color w:val="auto"/>
          <w:sz w:val="30"/>
          <w:szCs w:val="30"/>
          <w:highlight w:val="none"/>
          <w:shd w:val="clear" w:color="auto" w:fill="auto"/>
          <w:lang w:val="en-US" w:eastAsia="zh-CN"/>
        </w:rPr>
        <w:t xml:space="preserve">                  </w:t>
      </w:r>
      <w:r>
        <w:rPr>
          <w:rFonts w:hint="eastAsia" w:eastAsia="方正仿宋简体"/>
          <w:color w:val="auto"/>
          <w:sz w:val="30"/>
          <w:szCs w:val="30"/>
          <w:highlight w:val="none"/>
          <w:shd w:val="clear" w:color="auto" w:fill="auto"/>
        </w:rPr>
        <w:t>】</w:t>
      </w:r>
    </w:p>
    <w:p w14:paraId="37E6BC15">
      <w:pPr>
        <w:spacing w:line="560" w:lineRule="exact"/>
        <w:rPr>
          <w:color w:val="auto"/>
          <w:highlight w:val="none"/>
          <w:shd w:val="clear" w:color="auto" w:fill="auto"/>
        </w:rPr>
      </w:pPr>
      <w:r>
        <w:rPr>
          <w:rFonts w:hint="eastAsia" w:eastAsia="方正仿宋简体"/>
          <w:color w:val="auto"/>
          <w:sz w:val="30"/>
          <w:szCs w:val="30"/>
          <w:highlight w:val="none"/>
          <w:shd w:val="clear" w:color="auto" w:fill="auto"/>
        </w:rPr>
        <w:t>联系电话</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 xml:space="preserve">             </w:t>
      </w:r>
      <w:r>
        <w:rPr>
          <w:rFonts w:hint="eastAsia" w:eastAsia="方正仿宋简体"/>
          <w:color w:val="auto"/>
          <w:sz w:val="30"/>
          <w:szCs w:val="30"/>
          <w:highlight w:val="none"/>
          <w:shd w:val="clear" w:color="auto" w:fill="auto"/>
        </w:rPr>
        <w:t>】</w:t>
      </w:r>
    </w:p>
    <w:p w14:paraId="32509006">
      <w:pPr>
        <w:spacing w:line="560" w:lineRule="exact"/>
        <w:ind w:firstLine="600" w:firstLineChars="2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通过电子邮箱传递相关协议、文件的，应在邮件发送后立即联络对方联系人查收。</w:t>
      </w:r>
    </w:p>
    <w:p w14:paraId="0D0185AD">
      <w:pPr>
        <w:pStyle w:val="7"/>
        <w:ind w:left="1438" w:leftChars="685" w:right="1470"/>
        <w:rPr>
          <w:color w:val="auto"/>
          <w:highlight w:val="none"/>
          <w:shd w:val="clear" w:color="auto" w:fill="auto"/>
        </w:rPr>
      </w:pPr>
    </w:p>
    <w:p w14:paraId="19E3D6A7">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附件</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1</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产品及价格明细表</w:t>
      </w:r>
      <w:r>
        <w:rPr>
          <w:rFonts w:hint="eastAsia" w:eastAsia="方正仿宋简体"/>
          <w:color w:val="auto"/>
          <w:sz w:val="30"/>
          <w:szCs w:val="30"/>
          <w:highlight w:val="none"/>
          <w:shd w:val="clear" w:color="auto" w:fill="auto"/>
        </w:rPr>
        <w:t>；</w:t>
      </w:r>
    </w:p>
    <w:p w14:paraId="668BC8C8">
      <w:pPr>
        <w:spacing w:line="560" w:lineRule="exact"/>
        <w:ind w:firstLine="600" w:firstLineChars="200"/>
        <w:outlineLvl w:val="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 xml:space="preserve">      </w:t>
      </w:r>
      <w:r>
        <w:rPr>
          <w:rFonts w:eastAsia="方正仿宋简体"/>
          <w:color w:val="auto"/>
          <w:sz w:val="30"/>
          <w:szCs w:val="30"/>
          <w:highlight w:val="none"/>
          <w:shd w:val="clear" w:color="auto" w:fill="auto"/>
        </w:rPr>
        <w:t>2</w:t>
      </w:r>
      <w:r>
        <w:rPr>
          <w:rFonts w:hint="eastAsia" w:eastAsia="方正仿宋简体"/>
          <w:color w:val="auto"/>
          <w:sz w:val="30"/>
          <w:szCs w:val="30"/>
          <w:highlight w:val="none"/>
          <w:shd w:val="clear" w:color="auto" w:fill="auto"/>
        </w:rPr>
        <w:t>.供需双方</w:t>
      </w:r>
      <w:r>
        <w:rPr>
          <w:rFonts w:eastAsia="方正仿宋简体"/>
          <w:color w:val="auto"/>
          <w:sz w:val="30"/>
          <w:szCs w:val="30"/>
          <w:highlight w:val="none"/>
          <w:shd w:val="clear" w:color="auto" w:fill="auto"/>
        </w:rPr>
        <w:t>廉洁互保协议</w:t>
      </w:r>
      <w:r>
        <w:rPr>
          <w:rFonts w:hint="eastAsia" w:eastAsia="方正仿宋简体"/>
          <w:color w:val="auto"/>
          <w:sz w:val="30"/>
          <w:szCs w:val="30"/>
          <w:highlight w:val="none"/>
          <w:shd w:val="clear" w:color="auto" w:fill="auto"/>
        </w:rPr>
        <w:t>；</w:t>
      </w:r>
    </w:p>
    <w:p w14:paraId="4C515845">
      <w:pPr>
        <w:spacing w:line="560" w:lineRule="exact"/>
        <w:ind w:firstLine="1500" w:firstLineChars="500"/>
        <w:rPr>
          <w:rFonts w:eastAsia="方正仿宋简体"/>
          <w:color w:val="auto"/>
          <w:sz w:val="30"/>
          <w:szCs w:val="30"/>
          <w:highlight w:val="none"/>
          <w:shd w:val="clear" w:color="auto" w:fill="auto"/>
        </w:rPr>
      </w:pPr>
      <w:r>
        <w:rPr>
          <w:rFonts w:hint="eastAsia" w:eastAsia="方正仿宋简体"/>
          <w:color w:val="auto"/>
          <w:sz w:val="30"/>
          <w:szCs w:val="30"/>
          <w:highlight w:val="none"/>
          <w:shd w:val="clear" w:color="auto" w:fill="auto"/>
        </w:rPr>
        <w:t>其他附件【</w:t>
      </w:r>
      <w:r>
        <w:rPr>
          <w:rFonts w:hint="eastAsia" w:eastAsia="方正仿宋简体"/>
          <w:color w:val="auto"/>
          <w:sz w:val="30"/>
          <w:szCs w:val="30"/>
          <w:highlight w:val="none"/>
          <w:shd w:val="clear" w:color="auto" w:fill="auto"/>
          <w:lang w:val="en-US" w:eastAsia="zh-CN"/>
        </w:rPr>
        <w:t>无</w:t>
      </w:r>
      <w:r>
        <w:rPr>
          <w:rFonts w:hint="eastAsia" w:eastAsia="方正仿宋简体"/>
          <w:color w:val="auto"/>
          <w:sz w:val="30"/>
          <w:szCs w:val="30"/>
          <w:highlight w:val="none"/>
          <w:shd w:val="clear" w:color="auto" w:fill="auto"/>
        </w:rPr>
        <w:t>】。</w:t>
      </w:r>
    </w:p>
    <w:p w14:paraId="0E417D7D">
      <w:pPr>
        <w:spacing w:line="400" w:lineRule="atLeast"/>
        <w:ind w:firstLine="480" w:firstLineChars="200"/>
        <w:rPr>
          <w:rFonts w:ascii="宋体" w:hAnsi="宋体" w:eastAsia="宋体" w:cs="宋体"/>
          <w:color w:val="auto"/>
          <w:sz w:val="24"/>
          <w:szCs w:val="24"/>
          <w:highlight w:val="none"/>
          <w:shd w:val="clear" w:color="auto" w:fill="auto"/>
        </w:rPr>
      </w:pPr>
    </w:p>
    <w:p w14:paraId="3EEFCD35">
      <w:pPr>
        <w:pageBreakBefore/>
        <w:spacing w:line="560" w:lineRule="exact"/>
        <w:ind w:firstLine="602" w:firstLineChars="200"/>
        <w:jc w:val="left"/>
        <w:rPr>
          <w:rFonts w:eastAsia="方正仿宋简体"/>
          <w:b/>
          <w:bCs/>
          <w:color w:val="auto"/>
          <w:sz w:val="30"/>
          <w:szCs w:val="30"/>
          <w:highlight w:val="none"/>
          <w:shd w:val="clear" w:color="auto" w:fill="auto"/>
        </w:rPr>
      </w:pPr>
      <w:r>
        <w:rPr>
          <w:rFonts w:eastAsia="方正仿宋简体"/>
          <w:b/>
          <w:bCs/>
          <w:color w:val="auto"/>
          <w:sz w:val="30"/>
          <w:szCs w:val="30"/>
          <w:highlight w:val="none"/>
          <w:shd w:val="clear" w:color="auto" w:fill="auto"/>
        </w:rPr>
        <w:t>（本页无正文，为签字盖章页）</w:t>
      </w:r>
    </w:p>
    <w:p w14:paraId="1E92C5E1">
      <w:pPr>
        <w:spacing w:line="560" w:lineRule="exact"/>
        <w:rPr>
          <w:rFonts w:eastAsia="方正仿宋简体"/>
          <w:color w:val="auto"/>
          <w:sz w:val="30"/>
          <w:szCs w:val="30"/>
          <w:highlight w:val="none"/>
          <w:shd w:val="clear" w:color="auto" w:fill="auto"/>
        </w:rPr>
      </w:pPr>
    </w:p>
    <w:p w14:paraId="1EB3F52E">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ab/>
      </w:r>
    </w:p>
    <w:p w14:paraId="7AF1B13F">
      <w:pPr>
        <w:tabs>
          <w:tab w:val="left" w:pos="4936"/>
        </w:tabs>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甲方</w:t>
      </w:r>
      <w:r>
        <w:rPr>
          <w:rFonts w:hint="eastAsia" w:eastAsia="方正仿宋简体"/>
          <w:color w:val="auto"/>
          <w:sz w:val="30"/>
          <w:szCs w:val="30"/>
          <w:highlight w:val="none"/>
          <w:shd w:val="clear" w:color="auto" w:fill="auto"/>
        </w:rPr>
        <w:t>（盖章）</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rPr>
        <w:t xml:space="preserve">       </w:t>
      </w:r>
      <w:r>
        <w:rPr>
          <w:rFonts w:eastAsia="方正仿宋简体"/>
          <w:color w:val="auto"/>
          <w:sz w:val="30"/>
          <w:szCs w:val="30"/>
          <w:highlight w:val="none"/>
          <w:shd w:val="clear" w:color="auto" w:fill="auto"/>
        </w:rPr>
        <w:t xml:space="preserve"> </w:t>
      </w:r>
      <w:r>
        <w:rPr>
          <w:rFonts w:hint="eastAsia" w:eastAsia="方正仿宋简体"/>
          <w:color w:val="auto"/>
          <w:sz w:val="30"/>
          <w:szCs w:val="30"/>
          <w:highlight w:val="none"/>
          <w:shd w:val="clear" w:color="auto" w:fill="auto"/>
        </w:rPr>
        <w:t xml:space="preserve">                 </w:t>
      </w:r>
      <w:r>
        <w:rPr>
          <w:rFonts w:eastAsia="方正仿宋简体"/>
          <w:color w:val="auto"/>
          <w:sz w:val="30"/>
          <w:szCs w:val="30"/>
          <w:highlight w:val="none"/>
          <w:shd w:val="clear" w:color="auto" w:fill="auto"/>
        </w:rPr>
        <w:t xml:space="preserve">       </w:t>
      </w:r>
      <w:r>
        <w:rPr>
          <w:rFonts w:hint="eastAsia" w:eastAsia="方正仿宋简体"/>
          <w:color w:val="auto"/>
          <w:sz w:val="30"/>
          <w:szCs w:val="30"/>
          <w:highlight w:val="none"/>
          <w:shd w:val="clear" w:color="auto" w:fill="auto"/>
        </w:rPr>
        <w:t xml:space="preserve"> </w:t>
      </w:r>
    </w:p>
    <w:p w14:paraId="6046F444">
      <w:pPr>
        <w:tabs>
          <w:tab w:val="left" w:pos="4936"/>
        </w:tabs>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法定代表人/</w:t>
      </w:r>
      <w:r>
        <w:rPr>
          <w:rFonts w:hint="eastAsia" w:eastAsia="方正仿宋简体"/>
          <w:color w:val="auto"/>
          <w:sz w:val="30"/>
          <w:szCs w:val="30"/>
          <w:highlight w:val="none"/>
          <w:shd w:val="clear" w:color="auto" w:fill="auto"/>
        </w:rPr>
        <w:t>授权代表（甲方签名）</w:t>
      </w:r>
      <w:r>
        <w:rPr>
          <w:rFonts w:eastAsia="方正仿宋简体"/>
          <w:color w:val="auto"/>
          <w:sz w:val="30"/>
          <w:szCs w:val="30"/>
          <w:highlight w:val="none"/>
          <w:shd w:val="clear" w:color="auto" w:fill="auto"/>
        </w:rPr>
        <w:t>：</w:t>
      </w:r>
    </w:p>
    <w:p w14:paraId="46876543">
      <w:pPr>
        <w:tabs>
          <w:tab w:val="left" w:pos="4936"/>
        </w:tabs>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 xml:space="preserve">签订日期：    年  月  日     </w:t>
      </w:r>
      <w:r>
        <w:rPr>
          <w:rFonts w:hint="eastAsia" w:eastAsia="方正仿宋简体"/>
          <w:color w:val="auto"/>
          <w:sz w:val="30"/>
          <w:szCs w:val="30"/>
          <w:highlight w:val="none"/>
          <w:shd w:val="clear" w:color="auto" w:fill="auto"/>
        </w:rPr>
        <w:t xml:space="preserve"> </w:t>
      </w:r>
      <w:r>
        <w:rPr>
          <w:rFonts w:eastAsia="方正仿宋简体"/>
          <w:color w:val="auto"/>
          <w:sz w:val="30"/>
          <w:szCs w:val="30"/>
          <w:highlight w:val="none"/>
          <w:shd w:val="clear" w:color="auto" w:fill="auto"/>
        </w:rPr>
        <w:t xml:space="preserve"> </w:t>
      </w:r>
    </w:p>
    <w:p w14:paraId="5FEA195D">
      <w:pPr>
        <w:tabs>
          <w:tab w:val="left" w:pos="4936"/>
        </w:tabs>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地址：</w:t>
      </w:r>
      <w:r>
        <w:rPr>
          <w:rFonts w:hint="eastAsia" w:eastAsia="方正仿宋简体"/>
          <w:color w:val="auto"/>
          <w:sz w:val="30"/>
          <w:szCs w:val="30"/>
          <w:highlight w:val="none"/>
          <w:shd w:val="clear" w:color="auto" w:fill="auto"/>
        </w:rPr>
        <w:t xml:space="preserve">                        </w:t>
      </w:r>
      <w:r>
        <w:rPr>
          <w:rFonts w:eastAsia="方正仿宋简体"/>
          <w:color w:val="auto"/>
          <w:sz w:val="30"/>
          <w:szCs w:val="30"/>
          <w:highlight w:val="none"/>
          <w:shd w:val="clear" w:color="auto" w:fill="auto"/>
        </w:rPr>
        <w:t xml:space="preserve">  </w:t>
      </w:r>
    </w:p>
    <w:p w14:paraId="276AC5EE">
      <w:pPr>
        <w:tabs>
          <w:tab w:val="left" w:pos="4936"/>
        </w:tabs>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 xml:space="preserve">联系人：                        </w:t>
      </w:r>
    </w:p>
    <w:p w14:paraId="6E6C261B">
      <w:pPr>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 xml:space="preserve">电 话：                         </w:t>
      </w:r>
    </w:p>
    <w:p w14:paraId="3F378D10">
      <w:pPr>
        <w:spacing w:line="400" w:lineRule="atLeast"/>
        <w:rPr>
          <w:rFonts w:ascii="宋体" w:hAnsi="宋体" w:eastAsia="宋体" w:cs="宋体"/>
          <w:color w:val="auto"/>
          <w:sz w:val="24"/>
          <w:szCs w:val="24"/>
          <w:highlight w:val="none"/>
          <w:shd w:val="clear" w:color="auto" w:fill="auto"/>
        </w:rPr>
      </w:pPr>
    </w:p>
    <w:p w14:paraId="53C83AF6">
      <w:pPr>
        <w:spacing w:line="400" w:lineRule="atLeast"/>
        <w:ind w:firstLine="480" w:firstLineChars="200"/>
        <w:rPr>
          <w:rFonts w:ascii="宋体" w:hAnsi="宋体" w:eastAsia="宋体" w:cs="宋体"/>
          <w:color w:val="auto"/>
          <w:sz w:val="24"/>
          <w:szCs w:val="24"/>
          <w:highlight w:val="none"/>
          <w:shd w:val="clear" w:color="auto" w:fill="auto"/>
        </w:rPr>
      </w:pPr>
    </w:p>
    <w:p w14:paraId="5BD1C4F1">
      <w:pPr>
        <w:tabs>
          <w:tab w:val="left" w:pos="4936"/>
        </w:tabs>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乙方</w:t>
      </w:r>
      <w:r>
        <w:rPr>
          <w:rFonts w:hint="eastAsia" w:eastAsia="方正仿宋简体"/>
          <w:color w:val="auto"/>
          <w:sz w:val="30"/>
          <w:szCs w:val="30"/>
          <w:highlight w:val="none"/>
          <w:shd w:val="clear" w:color="auto" w:fill="auto"/>
        </w:rPr>
        <w:t>（盖章）</w:t>
      </w:r>
      <w:r>
        <w:rPr>
          <w:rFonts w:eastAsia="方正仿宋简体"/>
          <w:color w:val="auto"/>
          <w:sz w:val="30"/>
          <w:szCs w:val="30"/>
          <w:highlight w:val="none"/>
          <w:shd w:val="clear" w:color="auto" w:fill="auto"/>
        </w:rPr>
        <w:t>：</w:t>
      </w:r>
    </w:p>
    <w:p w14:paraId="6F458B35">
      <w:pPr>
        <w:tabs>
          <w:tab w:val="left" w:pos="4936"/>
        </w:tabs>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法定代表人/</w:t>
      </w:r>
      <w:r>
        <w:rPr>
          <w:rFonts w:hint="eastAsia" w:eastAsia="方正仿宋简体"/>
          <w:color w:val="auto"/>
          <w:sz w:val="30"/>
          <w:szCs w:val="30"/>
          <w:highlight w:val="none"/>
          <w:shd w:val="clear" w:color="auto" w:fill="auto"/>
        </w:rPr>
        <w:t>授权代表（乙方签名）</w:t>
      </w:r>
      <w:r>
        <w:rPr>
          <w:rFonts w:eastAsia="方正仿宋简体"/>
          <w:color w:val="auto"/>
          <w:sz w:val="30"/>
          <w:szCs w:val="30"/>
          <w:highlight w:val="none"/>
          <w:shd w:val="clear" w:color="auto" w:fill="auto"/>
        </w:rPr>
        <w:t>：</w:t>
      </w:r>
    </w:p>
    <w:p w14:paraId="5B649982">
      <w:pPr>
        <w:tabs>
          <w:tab w:val="left" w:pos="4936"/>
        </w:tabs>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签订日期：    年  月  日</w:t>
      </w:r>
    </w:p>
    <w:p w14:paraId="7A977D1E">
      <w:pPr>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地址：</w:t>
      </w:r>
    </w:p>
    <w:p w14:paraId="529E9E8D">
      <w:pPr>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联系人：</w:t>
      </w:r>
    </w:p>
    <w:p w14:paraId="5CAE5B39">
      <w:pPr>
        <w:spacing w:line="560" w:lineRule="exact"/>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电  话：</w:t>
      </w:r>
    </w:p>
    <w:p w14:paraId="01432C09">
      <w:pPr>
        <w:rPr>
          <w:rFonts w:ascii="宋体" w:hAnsi="宋体" w:eastAsia="宋体" w:cs="宋体"/>
          <w:color w:val="auto"/>
          <w:sz w:val="24"/>
          <w:szCs w:val="24"/>
          <w:highlight w:val="none"/>
          <w:shd w:val="clear" w:color="auto" w:fill="auto"/>
        </w:rPr>
        <w:sectPr>
          <w:pgSz w:w="11906" w:h="16838"/>
          <w:pgMar w:top="1440" w:right="1800" w:bottom="1440" w:left="1800" w:header="851" w:footer="992" w:gutter="0"/>
          <w:cols w:space="425" w:num="1"/>
          <w:docGrid w:type="lines" w:linePitch="312" w:charSpace="0"/>
        </w:sectPr>
      </w:pPr>
    </w:p>
    <w:p w14:paraId="609C5F2D">
      <w:pPr>
        <w:rPr>
          <w:rFonts w:eastAsia="黑体"/>
          <w:color w:val="auto"/>
          <w:sz w:val="30"/>
          <w:szCs w:val="30"/>
          <w:highlight w:val="none"/>
          <w:shd w:val="clear" w:color="auto" w:fill="auto"/>
        </w:rPr>
      </w:pPr>
      <w:r>
        <w:rPr>
          <w:rFonts w:eastAsia="黑体"/>
          <w:color w:val="auto"/>
          <w:sz w:val="30"/>
          <w:szCs w:val="30"/>
          <w:highlight w:val="none"/>
          <w:shd w:val="clear" w:color="auto" w:fill="auto"/>
        </w:rPr>
        <w:t>附件1</w:t>
      </w:r>
    </w:p>
    <w:p w14:paraId="010AE51B">
      <w:pPr>
        <w:spacing w:line="560" w:lineRule="exact"/>
        <w:ind w:firstLine="720" w:firstLineChars="200"/>
        <w:jc w:val="center"/>
        <w:rPr>
          <w:rFonts w:ascii="Arial Unicode MS" w:hAnsi="Arial Unicode MS" w:eastAsia="Arial Unicode MS" w:cs="Arial Unicode MS"/>
          <w:color w:val="auto"/>
          <w:sz w:val="36"/>
          <w:szCs w:val="36"/>
          <w:highlight w:val="none"/>
          <w:shd w:val="clear" w:color="auto" w:fill="auto"/>
        </w:rPr>
      </w:pPr>
      <w:r>
        <w:rPr>
          <w:rFonts w:hint="eastAsia" w:ascii="Arial Unicode MS" w:hAnsi="Arial Unicode MS" w:eastAsia="Arial Unicode MS" w:cs="Arial Unicode MS"/>
          <w:color w:val="auto"/>
          <w:sz w:val="36"/>
          <w:szCs w:val="36"/>
          <w:highlight w:val="none"/>
          <w:shd w:val="clear" w:color="auto" w:fill="auto"/>
        </w:rPr>
        <w:t>产品及价格明细表</w:t>
      </w:r>
    </w:p>
    <w:tbl>
      <w:tblPr>
        <w:tblStyle w:val="19"/>
        <w:tblW w:w="13900" w:type="dxa"/>
        <w:tblInd w:w="-8" w:type="dxa"/>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Layout w:type="fixed"/>
        <w:tblCellMar>
          <w:top w:w="0" w:type="dxa"/>
          <w:left w:w="0" w:type="dxa"/>
          <w:bottom w:w="0" w:type="dxa"/>
          <w:right w:w="0" w:type="dxa"/>
        </w:tblCellMar>
      </w:tblPr>
      <w:tblGrid>
        <w:gridCol w:w="575"/>
        <w:gridCol w:w="1941"/>
        <w:gridCol w:w="5576"/>
        <w:gridCol w:w="826"/>
        <w:gridCol w:w="925"/>
        <w:gridCol w:w="1236"/>
        <w:gridCol w:w="1491"/>
        <w:gridCol w:w="1330"/>
      </w:tblGrid>
      <w:tr w14:paraId="4C50B91D">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662" w:hRule="atLeast"/>
        </w:trPr>
        <w:tc>
          <w:tcPr>
            <w:tcW w:w="575" w:type="dxa"/>
            <w:tcBorders>
              <w:top w:val="outset" w:color="000000" w:sz="6" w:space="0"/>
              <w:left w:val="outset" w:color="000000" w:sz="6" w:space="0"/>
              <w:bottom w:val="outset" w:color="000000" w:sz="6" w:space="0"/>
              <w:right w:val="outset" w:color="000000" w:sz="6" w:space="0"/>
            </w:tcBorders>
            <w:noWrap w:val="0"/>
            <w:vAlign w:val="top"/>
          </w:tcPr>
          <w:p w14:paraId="540E3DE6">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序号</w:t>
            </w:r>
          </w:p>
        </w:tc>
        <w:tc>
          <w:tcPr>
            <w:tcW w:w="1941" w:type="dxa"/>
            <w:tcBorders>
              <w:top w:val="outset" w:color="000000" w:sz="6" w:space="0"/>
              <w:left w:val="outset" w:color="000000" w:sz="6" w:space="0"/>
              <w:bottom w:val="outset" w:color="000000" w:sz="6" w:space="0"/>
              <w:right w:val="outset" w:color="000000" w:sz="6" w:space="0"/>
            </w:tcBorders>
            <w:noWrap w:val="0"/>
            <w:vAlign w:val="top"/>
          </w:tcPr>
          <w:p w14:paraId="25A0D48B">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18"/>
                <w:szCs w:val="18"/>
                <w:highlight w:val="none"/>
                <w:shd w:val="clear" w:color="auto" w:fill="auto"/>
                <w:lang w:eastAsia="zh-CN"/>
              </w:rPr>
            </w:pPr>
            <w:r>
              <w:rPr>
                <w:rFonts w:hint="eastAsia" w:ascii="宋体" w:hAnsi="宋体" w:eastAsia="宋体" w:cs="宋体"/>
                <w:b/>
                <w:bCs/>
                <w:color w:val="auto"/>
                <w:sz w:val="18"/>
                <w:szCs w:val="18"/>
                <w:highlight w:val="none"/>
                <w:shd w:val="clear" w:color="auto" w:fill="auto"/>
                <w:lang w:val="en-US" w:eastAsia="zh-CN"/>
              </w:rPr>
              <w:t>物资编码</w:t>
            </w:r>
          </w:p>
        </w:tc>
        <w:tc>
          <w:tcPr>
            <w:tcW w:w="5576" w:type="dxa"/>
            <w:tcBorders>
              <w:top w:val="outset" w:color="000000" w:sz="6" w:space="0"/>
              <w:left w:val="outset" w:color="000000" w:sz="6" w:space="0"/>
              <w:bottom w:val="outset" w:color="000000" w:sz="6" w:space="0"/>
              <w:right w:val="outset" w:color="000000" w:sz="6" w:space="0"/>
            </w:tcBorders>
            <w:noWrap w:val="0"/>
            <w:vAlign w:val="top"/>
          </w:tcPr>
          <w:p w14:paraId="271E200A">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18"/>
                <w:szCs w:val="18"/>
                <w:highlight w:val="none"/>
                <w:shd w:val="clear" w:color="auto" w:fill="auto"/>
                <w:lang w:val="en-US" w:eastAsia="zh-CN"/>
              </w:rPr>
            </w:pPr>
            <w:r>
              <w:rPr>
                <w:rFonts w:hint="eastAsia" w:ascii="宋体" w:hAnsi="宋体" w:eastAsia="宋体" w:cs="宋体"/>
                <w:b/>
                <w:bCs/>
                <w:color w:val="auto"/>
                <w:sz w:val="18"/>
                <w:szCs w:val="18"/>
                <w:highlight w:val="none"/>
                <w:shd w:val="clear" w:color="auto" w:fill="auto"/>
                <w:lang w:val="en-US" w:eastAsia="zh-CN"/>
              </w:rPr>
              <w:t>物资描述</w:t>
            </w:r>
          </w:p>
        </w:tc>
        <w:tc>
          <w:tcPr>
            <w:tcW w:w="826" w:type="dxa"/>
            <w:tcBorders>
              <w:top w:val="outset" w:color="000000" w:sz="6" w:space="0"/>
              <w:left w:val="outset" w:color="000000" w:sz="6" w:space="0"/>
              <w:bottom w:val="outset" w:color="000000" w:sz="6" w:space="0"/>
              <w:right w:val="outset" w:color="000000" w:sz="6" w:space="0"/>
            </w:tcBorders>
            <w:noWrap w:val="0"/>
            <w:vAlign w:val="top"/>
          </w:tcPr>
          <w:p w14:paraId="2B186F72">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数量</w:t>
            </w:r>
          </w:p>
        </w:tc>
        <w:tc>
          <w:tcPr>
            <w:tcW w:w="925" w:type="dxa"/>
            <w:tcBorders>
              <w:top w:val="outset" w:color="000000" w:sz="6" w:space="0"/>
              <w:left w:val="outset" w:color="000000" w:sz="6" w:space="0"/>
              <w:bottom w:val="outset" w:color="000000" w:sz="6" w:space="0"/>
              <w:right w:val="outset" w:color="000000" w:sz="6" w:space="0"/>
            </w:tcBorders>
            <w:noWrap w:val="0"/>
            <w:vAlign w:val="top"/>
          </w:tcPr>
          <w:p w14:paraId="5EDE2178">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18"/>
                <w:szCs w:val="18"/>
                <w:highlight w:val="none"/>
                <w:shd w:val="clear" w:color="auto" w:fill="auto"/>
                <w:lang w:val="en-US" w:eastAsia="zh-CN"/>
              </w:rPr>
            </w:pPr>
            <w:r>
              <w:rPr>
                <w:rFonts w:hint="eastAsia" w:ascii="宋体" w:hAnsi="宋体" w:eastAsia="宋体" w:cs="宋体"/>
                <w:b/>
                <w:bCs/>
                <w:color w:val="auto"/>
                <w:sz w:val="18"/>
                <w:szCs w:val="18"/>
                <w:highlight w:val="none"/>
                <w:shd w:val="clear" w:color="auto" w:fill="auto"/>
                <w:lang w:val="en-US" w:eastAsia="zh-CN"/>
              </w:rPr>
              <w:t>单位</w:t>
            </w:r>
          </w:p>
        </w:tc>
        <w:tc>
          <w:tcPr>
            <w:tcW w:w="1236" w:type="dxa"/>
            <w:tcBorders>
              <w:top w:val="outset" w:color="000000" w:sz="6" w:space="0"/>
              <w:left w:val="outset" w:color="000000" w:sz="6" w:space="0"/>
              <w:bottom w:val="outset" w:color="000000" w:sz="6" w:space="0"/>
              <w:right w:val="outset" w:color="000000" w:sz="6" w:space="0"/>
            </w:tcBorders>
            <w:noWrap w:val="0"/>
            <w:vAlign w:val="top"/>
          </w:tcPr>
          <w:p w14:paraId="28FE352D">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成交单价</w:t>
            </w:r>
          </w:p>
        </w:tc>
        <w:tc>
          <w:tcPr>
            <w:tcW w:w="1491" w:type="dxa"/>
            <w:tcBorders>
              <w:top w:val="outset" w:color="000000" w:sz="6" w:space="0"/>
              <w:left w:val="outset" w:color="000000" w:sz="6" w:space="0"/>
              <w:bottom w:val="outset" w:color="000000" w:sz="6" w:space="0"/>
              <w:right w:val="outset" w:color="000000" w:sz="6" w:space="0"/>
            </w:tcBorders>
            <w:noWrap w:val="0"/>
            <w:vAlign w:val="top"/>
          </w:tcPr>
          <w:p w14:paraId="062989C7">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成交金额</w:t>
            </w:r>
          </w:p>
        </w:tc>
        <w:tc>
          <w:tcPr>
            <w:tcW w:w="1330" w:type="dxa"/>
            <w:tcBorders>
              <w:top w:val="outset" w:color="000000" w:sz="6" w:space="0"/>
              <w:left w:val="outset" w:color="000000" w:sz="6" w:space="0"/>
              <w:bottom w:val="outset" w:color="000000" w:sz="6" w:space="0"/>
              <w:right w:val="outset" w:color="000000" w:sz="6" w:space="0"/>
            </w:tcBorders>
            <w:noWrap w:val="0"/>
            <w:vAlign w:val="top"/>
          </w:tcPr>
          <w:p w14:paraId="7C2F2832">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color w:val="auto"/>
                <w:sz w:val="18"/>
                <w:szCs w:val="18"/>
                <w:highlight w:val="none"/>
                <w:shd w:val="clear" w:color="auto" w:fill="auto"/>
              </w:rPr>
            </w:pPr>
            <w:r>
              <w:rPr>
                <w:rFonts w:hint="eastAsia" w:ascii="宋体" w:hAnsi="宋体" w:eastAsia="宋体" w:cs="宋体"/>
                <w:b/>
                <w:bCs/>
                <w:color w:val="auto"/>
                <w:sz w:val="18"/>
                <w:szCs w:val="18"/>
                <w:highlight w:val="none"/>
                <w:shd w:val="clear" w:color="auto" w:fill="auto"/>
              </w:rPr>
              <w:t>备注</w:t>
            </w:r>
          </w:p>
        </w:tc>
      </w:tr>
      <w:tr w14:paraId="02A59829">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660" w:hRule="atLeast"/>
        </w:trPr>
        <w:tc>
          <w:tcPr>
            <w:tcW w:w="575" w:type="dxa"/>
            <w:tcBorders>
              <w:top w:val="outset" w:color="000000" w:sz="6" w:space="0"/>
              <w:left w:val="outset" w:color="000000" w:sz="6" w:space="0"/>
              <w:bottom w:val="outset" w:color="000000" w:sz="6" w:space="0"/>
              <w:right w:val="outset" w:color="000000" w:sz="6" w:space="0"/>
            </w:tcBorders>
            <w:noWrap w:val="0"/>
            <w:vAlign w:val="center"/>
          </w:tcPr>
          <w:p w14:paraId="63E337AE">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shd w:val="clear" w:color="auto" w:fill="auto"/>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941" w:type="dxa"/>
            <w:tcBorders>
              <w:top w:val="outset" w:color="000000" w:sz="6" w:space="0"/>
              <w:left w:val="outset" w:color="000000" w:sz="6" w:space="0"/>
              <w:bottom w:val="outset" w:color="000000" w:sz="6" w:space="0"/>
              <w:right w:val="outset" w:color="000000" w:sz="6" w:space="0"/>
            </w:tcBorders>
            <w:noWrap w:val="0"/>
            <w:vAlign w:val="center"/>
          </w:tcPr>
          <w:p w14:paraId="5A37B9F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shd w:val="clear" w:color="auto" w:fill="auto"/>
                <w:lang w:val="en-US" w:eastAsia="zh-CN" w:bidi="ar"/>
              </w:rPr>
            </w:pPr>
          </w:p>
        </w:tc>
        <w:tc>
          <w:tcPr>
            <w:tcW w:w="5576" w:type="dxa"/>
            <w:tcBorders>
              <w:top w:val="outset" w:color="000000" w:sz="6" w:space="0"/>
              <w:left w:val="outset" w:color="000000" w:sz="6" w:space="0"/>
              <w:bottom w:val="outset" w:color="000000" w:sz="6" w:space="0"/>
              <w:right w:val="outset" w:color="000000" w:sz="6" w:space="0"/>
            </w:tcBorders>
            <w:noWrap w:val="0"/>
            <w:vAlign w:val="center"/>
          </w:tcPr>
          <w:p w14:paraId="0401E79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shd w:val="clear" w:color="auto" w:fill="auto"/>
                <w:lang w:val="en-US" w:eastAsia="zh-CN" w:bidi="ar"/>
              </w:rPr>
            </w:pPr>
          </w:p>
        </w:tc>
        <w:tc>
          <w:tcPr>
            <w:tcW w:w="826" w:type="dxa"/>
            <w:tcBorders>
              <w:top w:val="outset" w:color="000000" w:sz="6" w:space="0"/>
              <w:left w:val="outset" w:color="000000" w:sz="6" w:space="0"/>
              <w:bottom w:val="outset" w:color="000000" w:sz="6" w:space="0"/>
              <w:right w:val="outset" w:color="000000" w:sz="6" w:space="0"/>
            </w:tcBorders>
            <w:noWrap w:val="0"/>
            <w:vAlign w:val="center"/>
          </w:tcPr>
          <w:p w14:paraId="2291710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shd w:val="clear" w:color="auto" w:fill="auto"/>
                <w:lang w:val="en-US" w:eastAsia="zh-CN" w:bidi="ar"/>
              </w:rPr>
            </w:pPr>
          </w:p>
        </w:tc>
        <w:tc>
          <w:tcPr>
            <w:tcW w:w="925" w:type="dxa"/>
            <w:tcBorders>
              <w:top w:val="outset" w:color="000000" w:sz="6" w:space="0"/>
              <w:left w:val="outset" w:color="000000" w:sz="6" w:space="0"/>
              <w:bottom w:val="outset" w:color="000000" w:sz="6" w:space="0"/>
              <w:right w:val="outset" w:color="000000" w:sz="6" w:space="0"/>
            </w:tcBorders>
            <w:noWrap w:val="0"/>
            <w:vAlign w:val="center"/>
          </w:tcPr>
          <w:p w14:paraId="0609069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shd w:val="clear" w:color="auto" w:fill="auto"/>
                <w:lang w:val="en-US" w:eastAsia="zh-CN" w:bidi="ar"/>
              </w:rPr>
            </w:pPr>
          </w:p>
        </w:tc>
        <w:tc>
          <w:tcPr>
            <w:tcW w:w="1236" w:type="dxa"/>
            <w:tcBorders>
              <w:top w:val="outset" w:color="000000" w:sz="6" w:space="0"/>
              <w:left w:val="outset" w:color="000000" w:sz="6" w:space="0"/>
              <w:bottom w:val="outset" w:color="000000" w:sz="6" w:space="0"/>
              <w:right w:val="outset" w:color="000000" w:sz="6" w:space="0"/>
            </w:tcBorders>
            <w:noWrap w:val="0"/>
            <w:vAlign w:val="center"/>
          </w:tcPr>
          <w:p w14:paraId="1E8EB5FA">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shd w:val="clear" w:color="auto" w:fill="auto"/>
                <w:lang w:val="en-US" w:eastAsia="zh-CN" w:bidi="ar"/>
              </w:rPr>
            </w:pPr>
          </w:p>
        </w:tc>
        <w:tc>
          <w:tcPr>
            <w:tcW w:w="1491" w:type="dxa"/>
            <w:tcBorders>
              <w:top w:val="outset" w:color="000000" w:sz="6" w:space="0"/>
              <w:left w:val="outset" w:color="000000" w:sz="6" w:space="0"/>
              <w:bottom w:val="outset" w:color="000000" w:sz="6" w:space="0"/>
              <w:right w:val="outset" w:color="000000" w:sz="6" w:space="0"/>
            </w:tcBorders>
            <w:noWrap w:val="0"/>
            <w:vAlign w:val="center"/>
          </w:tcPr>
          <w:p w14:paraId="5ABB2513">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shd w:val="clear" w:color="auto" w:fill="auto"/>
                <w:lang w:val="en-US" w:eastAsia="zh-CN" w:bidi="ar"/>
              </w:rPr>
            </w:pPr>
          </w:p>
        </w:tc>
        <w:tc>
          <w:tcPr>
            <w:tcW w:w="1330" w:type="dxa"/>
            <w:tcBorders>
              <w:top w:val="outset" w:color="000000" w:sz="6" w:space="0"/>
              <w:left w:val="outset" w:color="000000" w:sz="6" w:space="0"/>
              <w:bottom w:val="outset" w:color="000000" w:sz="6" w:space="0"/>
              <w:right w:val="outset" w:color="000000" w:sz="6" w:space="0"/>
            </w:tcBorders>
            <w:noWrap w:val="0"/>
            <w:vAlign w:val="center"/>
          </w:tcPr>
          <w:p w14:paraId="1B42390E">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shd w:val="clear" w:color="auto" w:fill="auto"/>
                <w:lang w:val="en-US" w:eastAsia="zh-CN" w:bidi="ar"/>
              </w:rPr>
            </w:pPr>
          </w:p>
        </w:tc>
      </w:tr>
      <w:tr w14:paraId="56480989">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660" w:hRule="atLeast"/>
        </w:trPr>
        <w:tc>
          <w:tcPr>
            <w:tcW w:w="575" w:type="dxa"/>
            <w:tcBorders>
              <w:top w:val="outset" w:color="000000" w:sz="6" w:space="0"/>
              <w:left w:val="outset" w:color="000000" w:sz="6" w:space="0"/>
              <w:bottom w:val="outset" w:color="000000" w:sz="6" w:space="0"/>
              <w:right w:val="outset" w:color="000000" w:sz="6" w:space="0"/>
            </w:tcBorders>
            <w:noWrap w:val="0"/>
            <w:vAlign w:val="center"/>
          </w:tcPr>
          <w:p w14:paraId="075C1A22">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941" w:type="dxa"/>
            <w:tcBorders>
              <w:top w:val="outset" w:color="000000" w:sz="6" w:space="0"/>
              <w:left w:val="outset" w:color="000000" w:sz="6" w:space="0"/>
              <w:bottom w:val="outset" w:color="000000" w:sz="6" w:space="0"/>
              <w:right w:val="outset" w:color="000000" w:sz="6" w:space="0"/>
            </w:tcBorders>
            <w:noWrap w:val="0"/>
            <w:vAlign w:val="center"/>
          </w:tcPr>
          <w:p w14:paraId="461482C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p>
        </w:tc>
        <w:tc>
          <w:tcPr>
            <w:tcW w:w="5576" w:type="dxa"/>
            <w:tcBorders>
              <w:top w:val="outset" w:color="000000" w:sz="6" w:space="0"/>
              <w:left w:val="outset" w:color="000000" w:sz="6" w:space="0"/>
              <w:bottom w:val="outset" w:color="000000" w:sz="6" w:space="0"/>
              <w:right w:val="outset" w:color="000000" w:sz="6" w:space="0"/>
            </w:tcBorders>
            <w:noWrap w:val="0"/>
            <w:vAlign w:val="center"/>
          </w:tcPr>
          <w:p w14:paraId="311F2B51">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p>
        </w:tc>
        <w:tc>
          <w:tcPr>
            <w:tcW w:w="826" w:type="dxa"/>
            <w:tcBorders>
              <w:top w:val="outset" w:color="000000" w:sz="6" w:space="0"/>
              <w:left w:val="outset" w:color="000000" w:sz="6" w:space="0"/>
              <w:bottom w:val="outset" w:color="000000" w:sz="6" w:space="0"/>
              <w:right w:val="outset" w:color="000000" w:sz="6" w:space="0"/>
            </w:tcBorders>
            <w:noWrap w:val="0"/>
            <w:vAlign w:val="center"/>
          </w:tcPr>
          <w:p w14:paraId="5CC894D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p>
        </w:tc>
        <w:tc>
          <w:tcPr>
            <w:tcW w:w="925" w:type="dxa"/>
            <w:tcBorders>
              <w:top w:val="outset" w:color="000000" w:sz="6" w:space="0"/>
              <w:left w:val="outset" w:color="000000" w:sz="6" w:space="0"/>
              <w:bottom w:val="outset" w:color="000000" w:sz="6" w:space="0"/>
              <w:right w:val="outset" w:color="000000" w:sz="6" w:space="0"/>
            </w:tcBorders>
            <w:noWrap w:val="0"/>
            <w:vAlign w:val="center"/>
          </w:tcPr>
          <w:p w14:paraId="0346A29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p>
        </w:tc>
        <w:tc>
          <w:tcPr>
            <w:tcW w:w="1236" w:type="dxa"/>
            <w:tcBorders>
              <w:top w:val="outset" w:color="000000" w:sz="6" w:space="0"/>
              <w:left w:val="outset" w:color="000000" w:sz="6" w:space="0"/>
              <w:bottom w:val="outset" w:color="000000" w:sz="6" w:space="0"/>
              <w:right w:val="outset" w:color="000000" w:sz="6" w:space="0"/>
            </w:tcBorders>
            <w:noWrap w:val="0"/>
            <w:vAlign w:val="center"/>
          </w:tcPr>
          <w:p w14:paraId="7A29B80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p>
        </w:tc>
        <w:tc>
          <w:tcPr>
            <w:tcW w:w="1491" w:type="dxa"/>
            <w:tcBorders>
              <w:top w:val="outset" w:color="000000" w:sz="6" w:space="0"/>
              <w:left w:val="outset" w:color="000000" w:sz="6" w:space="0"/>
              <w:bottom w:val="outset" w:color="000000" w:sz="6" w:space="0"/>
              <w:right w:val="outset" w:color="000000" w:sz="6" w:space="0"/>
            </w:tcBorders>
            <w:noWrap w:val="0"/>
            <w:vAlign w:val="center"/>
          </w:tcPr>
          <w:p w14:paraId="7C6A358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p>
        </w:tc>
        <w:tc>
          <w:tcPr>
            <w:tcW w:w="1330" w:type="dxa"/>
            <w:tcBorders>
              <w:top w:val="outset" w:color="000000" w:sz="6" w:space="0"/>
              <w:left w:val="outset" w:color="000000" w:sz="6" w:space="0"/>
              <w:bottom w:val="outset" w:color="000000" w:sz="6" w:space="0"/>
              <w:right w:val="outset" w:color="000000" w:sz="6" w:space="0"/>
            </w:tcBorders>
            <w:noWrap w:val="0"/>
            <w:vAlign w:val="center"/>
          </w:tcPr>
          <w:p w14:paraId="4ABD2888">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shd w:val="clear" w:color="auto" w:fill="auto"/>
                <w:lang w:val="en-US" w:eastAsia="zh-CN" w:bidi="ar"/>
              </w:rPr>
            </w:pPr>
          </w:p>
        </w:tc>
      </w:tr>
      <w:tr w14:paraId="5984BA04">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660" w:hRule="atLeast"/>
        </w:trPr>
        <w:tc>
          <w:tcPr>
            <w:tcW w:w="575" w:type="dxa"/>
            <w:tcBorders>
              <w:top w:val="outset" w:color="000000" w:sz="6" w:space="0"/>
              <w:left w:val="outset" w:color="000000" w:sz="6" w:space="0"/>
              <w:bottom w:val="outset" w:color="000000" w:sz="6" w:space="0"/>
              <w:right w:val="outset" w:color="000000" w:sz="6" w:space="0"/>
            </w:tcBorders>
            <w:noWrap w:val="0"/>
            <w:vAlign w:val="center"/>
          </w:tcPr>
          <w:p w14:paraId="2D81450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shd w:val="clear" w:color="auto" w:fill="auto"/>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941" w:type="dxa"/>
            <w:tcBorders>
              <w:top w:val="outset" w:color="000000" w:sz="6" w:space="0"/>
              <w:left w:val="outset" w:color="000000" w:sz="6" w:space="0"/>
              <w:bottom w:val="outset" w:color="000000" w:sz="6" w:space="0"/>
              <w:right w:val="outset" w:color="000000" w:sz="6" w:space="0"/>
            </w:tcBorders>
            <w:noWrap w:val="0"/>
            <w:vAlign w:val="center"/>
          </w:tcPr>
          <w:p w14:paraId="5C4916D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5576" w:type="dxa"/>
            <w:tcBorders>
              <w:top w:val="outset" w:color="000000" w:sz="6" w:space="0"/>
              <w:left w:val="outset" w:color="000000" w:sz="6" w:space="0"/>
              <w:bottom w:val="outset" w:color="000000" w:sz="6" w:space="0"/>
              <w:right w:val="outset" w:color="000000" w:sz="6" w:space="0"/>
            </w:tcBorders>
            <w:noWrap w:val="0"/>
            <w:vAlign w:val="center"/>
          </w:tcPr>
          <w:p w14:paraId="1D2EA98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826" w:type="dxa"/>
            <w:tcBorders>
              <w:top w:val="outset" w:color="000000" w:sz="6" w:space="0"/>
              <w:left w:val="outset" w:color="000000" w:sz="6" w:space="0"/>
              <w:bottom w:val="outset" w:color="000000" w:sz="6" w:space="0"/>
              <w:right w:val="outset" w:color="000000" w:sz="6" w:space="0"/>
            </w:tcBorders>
            <w:noWrap w:val="0"/>
            <w:vAlign w:val="center"/>
          </w:tcPr>
          <w:p w14:paraId="3FDC901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925" w:type="dxa"/>
            <w:tcBorders>
              <w:top w:val="outset" w:color="000000" w:sz="6" w:space="0"/>
              <w:left w:val="outset" w:color="000000" w:sz="6" w:space="0"/>
              <w:bottom w:val="outset" w:color="000000" w:sz="6" w:space="0"/>
              <w:right w:val="outset" w:color="000000" w:sz="6" w:space="0"/>
            </w:tcBorders>
            <w:noWrap w:val="0"/>
            <w:vAlign w:val="center"/>
          </w:tcPr>
          <w:p w14:paraId="1C98AB0B">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36" w:type="dxa"/>
            <w:tcBorders>
              <w:top w:val="outset" w:color="000000" w:sz="6" w:space="0"/>
              <w:left w:val="outset" w:color="000000" w:sz="6" w:space="0"/>
              <w:bottom w:val="outset" w:color="000000" w:sz="6" w:space="0"/>
              <w:right w:val="outset" w:color="000000" w:sz="6" w:space="0"/>
            </w:tcBorders>
            <w:noWrap w:val="0"/>
            <w:vAlign w:val="center"/>
          </w:tcPr>
          <w:p w14:paraId="3368DE9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491" w:type="dxa"/>
            <w:tcBorders>
              <w:top w:val="outset" w:color="000000" w:sz="6" w:space="0"/>
              <w:left w:val="outset" w:color="000000" w:sz="6" w:space="0"/>
              <w:bottom w:val="outset" w:color="000000" w:sz="6" w:space="0"/>
              <w:right w:val="outset" w:color="000000" w:sz="6" w:space="0"/>
            </w:tcBorders>
            <w:noWrap w:val="0"/>
            <w:vAlign w:val="center"/>
          </w:tcPr>
          <w:p w14:paraId="5BCE251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330" w:type="dxa"/>
            <w:tcBorders>
              <w:top w:val="outset" w:color="000000" w:sz="6" w:space="0"/>
              <w:left w:val="outset" w:color="000000" w:sz="6" w:space="0"/>
              <w:bottom w:val="outset" w:color="000000" w:sz="6" w:space="0"/>
              <w:right w:val="outset" w:color="000000" w:sz="6" w:space="0"/>
            </w:tcBorders>
            <w:noWrap w:val="0"/>
            <w:vAlign w:val="center"/>
          </w:tcPr>
          <w:p w14:paraId="25E7C5B3">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shd w:val="clear" w:color="auto" w:fill="auto"/>
                <w:lang w:val="en-US" w:eastAsia="zh-CN" w:bidi="ar"/>
              </w:rPr>
            </w:pPr>
          </w:p>
        </w:tc>
      </w:tr>
      <w:tr w14:paraId="224C8825">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0" w:type="dxa"/>
            <w:bottom w:w="0" w:type="dxa"/>
            <w:right w:w="0" w:type="dxa"/>
          </w:tblCellMar>
        </w:tblPrEx>
        <w:trPr>
          <w:trHeight w:val="687" w:hRule="atLeast"/>
        </w:trPr>
        <w:tc>
          <w:tcPr>
            <w:tcW w:w="575" w:type="dxa"/>
            <w:tcBorders>
              <w:top w:val="outset" w:color="000000" w:sz="6" w:space="0"/>
              <w:left w:val="outset" w:color="000000" w:sz="6" w:space="0"/>
              <w:bottom w:val="outset" w:color="000000" w:sz="6" w:space="0"/>
              <w:right w:val="outset" w:color="000000" w:sz="6" w:space="0"/>
            </w:tcBorders>
            <w:noWrap w:val="0"/>
            <w:vAlign w:val="center"/>
          </w:tcPr>
          <w:p w14:paraId="53EABF0E">
            <w:pPr>
              <w:tabs>
                <w:tab w:val="left" w:pos="840"/>
              </w:tabs>
              <w:jc w:val="center"/>
              <w:rPr>
                <w:rFonts w:hint="eastAsia" w:ascii="宋体" w:hAnsi="宋体" w:eastAsia="宋体" w:cs="宋体"/>
                <w:b w:val="0"/>
                <w:bCs w:val="0"/>
                <w:color w:val="auto"/>
                <w:kern w:val="2"/>
                <w:sz w:val="18"/>
                <w:szCs w:val="18"/>
                <w:highlight w:val="none"/>
                <w:shd w:val="clear" w:color="auto" w:fill="auto"/>
                <w:lang w:val="en-US" w:eastAsia="zh-CN" w:bidi="ar-SA"/>
              </w:rPr>
            </w:pPr>
            <w:r>
              <w:rPr>
                <w:rFonts w:hint="eastAsia" w:ascii="宋体" w:hAnsi="宋体" w:eastAsia="宋体" w:cs="宋体"/>
                <w:b w:val="0"/>
                <w:bCs w:val="0"/>
                <w:color w:val="auto"/>
                <w:szCs w:val="21"/>
                <w:highlight w:val="none"/>
                <w:shd w:val="clear" w:color="auto" w:fill="auto"/>
              </w:rPr>
              <w:t>合计</w:t>
            </w:r>
          </w:p>
        </w:tc>
        <w:tc>
          <w:tcPr>
            <w:tcW w:w="13325" w:type="dxa"/>
            <w:gridSpan w:val="7"/>
            <w:tcBorders>
              <w:top w:val="outset" w:color="000000" w:sz="6" w:space="0"/>
              <w:left w:val="outset" w:color="000000" w:sz="6" w:space="0"/>
              <w:bottom w:val="outset" w:color="000000" w:sz="6" w:space="0"/>
              <w:right w:val="outset" w:color="000000" w:sz="6" w:space="0"/>
            </w:tcBorders>
            <w:noWrap w:val="0"/>
            <w:vAlign w:val="center"/>
          </w:tcPr>
          <w:p w14:paraId="3D747FDF">
            <w:pPr>
              <w:spacing w:line="360" w:lineRule="auto"/>
              <w:jc w:val="center"/>
              <w:rPr>
                <w:rFonts w:hint="eastAsia" w:ascii="宋体" w:hAnsi="宋体" w:eastAsia="宋体" w:cs="宋体"/>
                <w:b w:val="0"/>
                <w:bCs w:val="0"/>
                <w:color w:val="auto"/>
                <w:kern w:val="2"/>
                <w:sz w:val="22"/>
                <w:szCs w:val="22"/>
                <w:highlight w:val="none"/>
                <w:shd w:val="clear" w:color="auto" w:fill="auto"/>
                <w:lang w:val="en-US" w:eastAsia="zh-CN" w:bidi="ar-SA"/>
              </w:rPr>
            </w:pPr>
            <w:r>
              <w:rPr>
                <w:rFonts w:hint="eastAsia" w:ascii="宋体" w:hAnsi="宋体" w:eastAsia="宋体" w:cs="宋体"/>
                <w:b w:val="0"/>
                <w:bCs w:val="0"/>
                <w:color w:val="auto"/>
                <w:sz w:val="24"/>
                <w:highlight w:val="none"/>
                <w:shd w:val="clear" w:color="auto" w:fill="auto"/>
              </w:rPr>
              <w:t>人民币大写：</w:t>
            </w:r>
            <w:r>
              <w:rPr>
                <w:rFonts w:hint="eastAsia" w:ascii="宋体" w:hAnsi="宋体" w:eastAsia="宋体" w:cs="宋体"/>
                <w:b w:val="0"/>
                <w:bCs w:val="0"/>
                <w:color w:val="auto"/>
                <w:sz w:val="24"/>
                <w:highlight w:val="none"/>
                <w:u w:val="single"/>
                <w:shd w:val="clear" w:color="auto" w:fill="auto"/>
                <w:lang w:val="en-US" w:eastAsia="zh-CN"/>
              </w:rPr>
              <w:t xml:space="preserve">                   </w:t>
            </w:r>
            <w:r>
              <w:rPr>
                <w:rFonts w:hint="eastAsia" w:ascii="Times New Roman" w:hAnsi="Times New Roman" w:eastAsia="宋体" w:cs="Times New Roman"/>
                <w:color w:val="auto"/>
                <w:sz w:val="24"/>
                <w:szCs w:val="24"/>
                <w:highlight w:val="none"/>
                <w:u w:val="single"/>
                <w:shd w:val="clear" w:color="auto" w:fill="auto"/>
                <w:lang w:val="en-US" w:eastAsia="zh-CN"/>
              </w:rPr>
              <w:t>；</w:t>
            </w:r>
            <w:r>
              <w:rPr>
                <w:rFonts w:hint="eastAsia" w:ascii="宋体" w:hAnsi="宋体" w:eastAsia="宋体" w:cs="宋体"/>
                <w:b w:val="0"/>
                <w:bCs w:val="0"/>
                <w:color w:val="auto"/>
                <w:sz w:val="24"/>
                <w:highlight w:val="none"/>
                <w:shd w:val="clear" w:color="auto" w:fill="auto"/>
              </w:rPr>
              <w:t>（小写）</w:t>
            </w:r>
            <w:r>
              <w:rPr>
                <w:rFonts w:hint="eastAsia" w:ascii="宋体" w:hAnsi="宋体" w:eastAsia="宋体" w:cs="宋体"/>
                <w:b w:val="0"/>
                <w:bCs w:val="0"/>
                <w:color w:val="auto"/>
                <w:sz w:val="24"/>
                <w:highlight w:val="none"/>
                <w:u w:val="single"/>
                <w:shd w:val="clear" w:color="auto" w:fill="auto"/>
              </w:rPr>
              <w:t>￥</w:t>
            </w:r>
            <w:r>
              <w:rPr>
                <w:rFonts w:hint="eastAsia" w:ascii="宋体" w:hAnsi="宋体" w:eastAsia="宋体" w:cs="宋体"/>
                <w:b w:val="0"/>
                <w:bCs w:val="0"/>
                <w:color w:val="auto"/>
                <w:sz w:val="24"/>
                <w:highlight w:val="none"/>
                <w:u w:val="single"/>
                <w:shd w:val="clear" w:color="auto" w:fill="auto"/>
                <w:lang w:val="en-US" w:eastAsia="zh-CN"/>
              </w:rPr>
              <w:t xml:space="preserve">                    </w:t>
            </w:r>
            <w:r>
              <w:rPr>
                <w:rFonts w:hint="eastAsia" w:ascii="宋体" w:hAnsi="宋体" w:eastAsia="宋体" w:cs="宋体"/>
                <w:b w:val="0"/>
                <w:bCs w:val="0"/>
                <w:color w:val="auto"/>
                <w:sz w:val="24"/>
                <w:highlight w:val="none"/>
                <w:u w:val="single"/>
                <w:shd w:val="clear" w:color="auto" w:fill="auto"/>
              </w:rPr>
              <w:t>元</w:t>
            </w:r>
          </w:p>
        </w:tc>
      </w:tr>
    </w:tbl>
    <w:p w14:paraId="23DF15CA">
      <w:pPr>
        <w:pStyle w:val="4"/>
        <w:rPr>
          <w:color w:val="auto"/>
          <w:highlight w:val="none"/>
          <w:shd w:val="clear" w:color="auto" w:fill="auto"/>
        </w:rPr>
      </w:pPr>
    </w:p>
    <w:p w14:paraId="18C13493">
      <w:pPr>
        <w:tabs>
          <w:tab w:val="left" w:pos="4214"/>
        </w:tabs>
        <w:rPr>
          <w:rFonts w:ascii="宋体" w:hAnsi="宋体"/>
          <w:color w:val="auto"/>
          <w:szCs w:val="21"/>
          <w:highlight w:val="none"/>
          <w:shd w:val="clear" w:color="auto" w:fill="auto"/>
        </w:rPr>
      </w:pPr>
    </w:p>
    <w:p w14:paraId="3D600FC4">
      <w:pPr>
        <w:spacing w:line="400" w:lineRule="atLeast"/>
        <w:ind w:firstLine="480" w:firstLineChars="200"/>
        <w:rPr>
          <w:rFonts w:ascii="宋体" w:hAnsi="宋体" w:eastAsia="宋体" w:cs="宋体"/>
          <w:color w:val="auto"/>
          <w:sz w:val="24"/>
          <w:szCs w:val="24"/>
          <w:highlight w:val="none"/>
          <w:shd w:val="clear" w:color="auto" w:fill="auto"/>
        </w:rPr>
      </w:pPr>
    </w:p>
    <w:p w14:paraId="38D4A26D">
      <w:pPr>
        <w:rPr>
          <w:rFonts w:ascii="宋体" w:hAnsi="宋体" w:eastAsia="宋体" w:cs="宋体"/>
          <w:color w:val="auto"/>
          <w:sz w:val="24"/>
          <w:szCs w:val="24"/>
          <w:highlight w:val="none"/>
          <w:shd w:val="clear" w:color="auto" w:fill="auto"/>
        </w:rPr>
        <w:sectPr>
          <w:pgSz w:w="16838" w:h="11906" w:orient="landscape"/>
          <w:pgMar w:top="1800" w:right="1440" w:bottom="1800" w:left="1440" w:header="851" w:footer="992" w:gutter="0"/>
          <w:cols w:space="425" w:num="1"/>
          <w:docGrid w:type="lines" w:linePitch="312" w:charSpace="0"/>
        </w:sectPr>
      </w:pPr>
    </w:p>
    <w:p w14:paraId="6175B955">
      <w:pPr>
        <w:rPr>
          <w:rFonts w:ascii="宋体" w:hAnsi="宋体" w:eastAsia="宋体" w:cs="宋体"/>
          <w:color w:val="auto"/>
          <w:sz w:val="24"/>
          <w:szCs w:val="24"/>
          <w:highlight w:val="none"/>
          <w:shd w:val="clear" w:color="auto" w:fill="auto"/>
        </w:rPr>
      </w:pPr>
    </w:p>
    <w:p w14:paraId="6CD489EE">
      <w:pPr>
        <w:keepNext/>
        <w:pageBreakBefore w:val="0"/>
        <w:tabs>
          <w:tab w:val="left" w:pos="4214"/>
        </w:tabs>
        <w:spacing w:line="240" w:lineRule="auto"/>
        <w:rPr>
          <w:rFonts w:ascii="黑体" w:hAnsi="黑体" w:eastAsia="黑体" w:cs="黑体"/>
          <w:color w:val="auto"/>
          <w:sz w:val="30"/>
          <w:szCs w:val="30"/>
          <w:highlight w:val="none"/>
          <w:shd w:val="clear" w:color="auto" w:fill="auto"/>
        </w:rPr>
      </w:pPr>
      <w:r>
        <w:rPr>
          <w:rFonts w:eastAsia="黑体"/>
          <w:color w:val="auto"/>
          <w:sz w:val="30"/>
          <w:szCs w:val="30"/>
          <w:highlight w:val="none"/>
          <w:shd w:val="clear" w:color="auto" w:fill="auto"/>
        </w:rPr>
        <w:t>附件2</w:t>
      </w:r>
      <w:bookmarkStart w:id="3" w:name="_Toc55480655"/>
    </w:p>
    <w:p w14:paraId="05193816">
      <w:pPr>
        <w:spacing w:before="312" w:beforeLines="100" w:line="560" w:lineRule="exact"/>
        <w:jc w:val="center"/>
        <w:rPr>
          <w:rFonts w:ascii="Times New Roman" w:hAnsi="Times New Roman" w:eastAsia="Arial Unicode MS" w:cs="Times New Roman"/>
          <w:color w:val="auto"/>
          <w:sz w:val="36"/>
          <w:szCs w:val="36"/>
          <w:highlight w:val="none"/>
          <w:shd w:val="clear" w:color="auto" w:fill="auto"/>
        </w:rPr>
      </w:pPr>
      <w:r>
        <w:rPr>
          <w:rFonts w:hint="eastAsia" w:ascii="Times New Roman" w:hAnsi="Times New Roman" w:eastAsia="Arial Unicode MS" w:cs="Times New Roman"/>
          <w:color w:val="auto"/>
          <w:sz w:val="36"/>
          <w:szCs w:val="36"/>
          <w:highlight w:val="none"/>
          <w:shd w:val="clear" w:color="auto" w:fill="auto"/>
        </w:rPr>
        <w:t>供需双方廉洁互保协议</w:t>
      </w:r>
    </w:p>
    <w:p w14:paraId="14EA2A26">
      <w:pPr>
        <w:spacing w:line="560" w:lineRule="exact"/>
        <w:rPr>
          <w:rFonts w:ascii="Times New Roman" w:hAnsi="Times New Roman" w:cs="Times New Roman"/>
          <w:color w:val="auto"/>
          <w:sz w:val="30"/>
          <w:szCs w:val="30"/>
          <w:highlight w:val="none"/>
          <w:shd w:val="clear" w:color="auto" w:fill="auto"/>
        </w:rPr>
      </w:pPr>
    </w:p>
    <w:p w14:paraId="138315E4">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甲方（买方）</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中煤陕西榆林能源化工有限公司</w:t>
      </w:r>
      <w:r>
        <w:rPr>
          <w:rFonts w:eastAsia="方正仿宋简体"/>
          <w:color w:val="auto"/>
          <w:sz w:val="30"/>
          <w:szCs w:val="30"/>
          <w:highlight w:val="none"/>
          <w:shd w:val="clear" w:color="auto" w:fill="auto"/>
        </w:rPr>
        <w:t>】</w:t>
      </w:r>
    </w:p>
    <w:p w14:paraId="258E81EB">
      <w:pPr>
        <w:spacing w:line="560" w:lineRule="exact"/>
        <w:ind w:firstLine="600" w:firstLineChars="200"/>
        <w:rPr>
          <w:rFonts w:eastAsia="方正仿宋简体"/>
          <w:color w:val="auto"/>
          <w:sz w:val="30"/>
          <w:szCs w:val="30"/>
          <w:highlight w:val="none"/>
          <w:shd w:val="clear" w:color="auto" w:fill="auto"/>
        </w:rPr>
      </w:pPr>
      <w:r>
        <w:rPr>
          <w:rFonts w:eastAsia="方正仿宋简体"/>
          <w:color w:val="auto"/>
          <w:sz w:val="30"/>
          <w:szCs w:val="30"/>
          <w:highlight w:val="none"/>
          <w:shd w:val="clear" w:color="auto" w:fill="auto"/>
        </w:rPr>
        <w:t>乙方（卖方）</w:t>
      </w:r>
      <w:r>
        <w:rPr>
          <w:rFonts w:hint="eastAsia" w:eastAsia="方正仿宋简体"/>
          <w:color w:val="auto"/>
          <w:sz w:val="30"/>
          <w:szCs w:val="30"/>
          <w:highlight w:val="none"/>
          <w:shd w:val="clear" w:color="auto" w:fill="auto"/>
        </w:rPr>
        <w:t>：</w:t>
      </w:r>
      <w:r>
        <w:rPr>
          <w:rFonts w:eastAsia="方正仿宋简体"/>
          <w:color w:val="auto"/>
          <w:sz w:val="30"/>
          <w:szCs w:val="30"/>
          <w:highlight w:val="none"/>
          <w:shd w:val="clear" w:color="auto" w:fill="auto"/>
        </w:rPr>
        <w:t>【</w:t>
      </w:r>
      <w:r>
        <w:rPr>
          <w:rFonts w:hint="eastAsia" w:eastAsia="方正仿宋简体"/>
          <w:color w:val="auto"/>
          <w:sz w:val="30"/>
          <w:szCs w:val="30"/>
          <w:highlight w:val="none"/>
          <w:shd w:val="clear" w:color="auto" w:fill="auto"/>
          <w:lang w:val="en-US" w:eastAsia="zh-CN"/>
        </w:rPr>
        <w:t xml:space="preserve">                            </w:t>
      </w:r>
      <w:r>
        <w:rPr>
          <w:rFonts w:eastAsia="方正仿宋简体"/>
          <w:color w:val="auto"/>
          <w:sz w:val="30"/>
          <w:szCs w:val="30"/>
          <w:highlight w:val="none"/>
          <w:shd w:val="clear" w:color="auto" w:fill="auto"/>
        </w:rPr>
        <w:t>】</w:t>
      </w:r>
    </w:p>
    <w:p w14:paraId="5172F312">
      <w:pPr>
        <w:spacing w:line="550" w:lineRule="exact"/>
        <w:ind w:firstLine="600"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为规范双方业务往来活动，建立诚实守信的商务合作关系，共同维护双方合法权益，防止违规违纪行为发生，经友好协商，双方就业务往来中的廉洁事宜达成此互保协议。</w:t>
      </w:r>
    </w:p>
    <w:p w14:paraId="50FD61FE">
      <w:pPr>
        <w:spacing w:line="550" w:lineRule="exact"/>
        <w:ind w:firstLine="602"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b/>
          <w:bCs/>
          <w:color w:val="auto"/>
          <w:sz w:val="30"/>
          <w:szCs w:val="30"/>
          <w:highlight w:val="none"/>
          <w:shd w:val="clear" w:color="auto" w:fill="auto"/>
        </w:rPr>
        <w:t>第一条</w:t>
      </w:r>
      <w:r>
        <w:rPr>
          <w:rFonts w:ascii="Times New Roman" w:hAnsi="Times New Roman" w:eastAsia="方正仿宋简体" w:cs="Times New Roman"/>
          <w:color w:val="auto"/>
          <w:sz w:val="30"/>
          <w:szCs w:val="30"/>
          <w:highlight w:val="none"/>
          <w:shd w:val="clear" w:color="auto" w:fill="auto"/>
        </w:rPr>
        <w:t xml:space="preserve">  甲乙双方共同的权利和义务</w:t>
      </w:r>
    </w:p>
    <w:p w14:paraId="63E45835">
      <w:pPr>
        <w:spacing w:line="550" w:lineRule="exact"/>
        <w:ind w:firstLine="600"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1.严格遵守国家有关法律法规，坚持诚实守信原则，恪守商业道德，规范商务人员廉洁从业行为。</w:t>
      </w:r>
    </w:p>
    <w:p w14:paraId="47084560">
      <w:pPr>
        <w:spacing w:line="550" w:lineRule="exact"/>
        <w:ind w:firstLine="600"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2.双方业务活动坚持公开、公正、诚信、透明的原则（商业秘密和合同文件另有规定的除外），不得损害国家和对方利益。</w:t>
      </w:r>
    </w:p>
    <w:p w14:paraId="78452586">
      <w:pPr>
        <w:spacing w:line="550" w:lineRule="exact"/>
        <w:ind w:firstLine="600"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3.发现对方工作人员在业务活动中有违反廉洁规定的行为，有及时要求对方纠正并向对方举报的权利和义务；涉嫌违法的，可以依法向有关部门举报。</w:t>
      </w:r>
    </w:p>
    <w:p w14:paraId="5EC7AE5A">
      <w:pPr>
        <w:spacing w:line="550" w:lineRule="exact"/>
        <w:ind w:firstLine="600"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4.对涉嫌不廉洁的商业行为进行调查时，双方有相互配合、提供证据、作证的义务。</w:t>
      </w:r>
    </w:p>
    <w:p w14:paraId="19F966DD">
      <w:pPr>
        <w:widowControl/>
        <w:spacing w:line="550" w:lineRule="exact"/>
        <w:ind w:firstLine="600" w:firstLineChars="200"/>
        <w:jc w:val="left"/>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5.</w:t>
      </w:r>
      <w:r>
        <w:rPr>
          <w:rFonts w:ascii="Times New Roman" w:hAnsi="Times New Roman" w:eastAsia="方正仿宋简体" w:cs="Times New Roman"/>
          <w:color w:val="auto"/>
          <w:sz w:val="30"/>
          <w:szCs w:val="30"/>
          <w:highlight w:val="none"/>
          <w:shd w:val="clear" w:color="auto" w:fill="auto"/>
          <w:lang w:bidi="ar"/>
        </w:rPr>
        <w:t>未经对方同意，不向任何新闻媒体、第三人述及有关对方工作人员恪守商业道德方面的评价、信息。</w:t>
      </w:r>
    </w:p>
    <w:p w14:paraId="02FB83EB">
      <w:pPr>
        <w:spacing w:line="550" w:lineRule="exact"/>
        <w:ind w:firstLine="600"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 xml:space="preserve">6.双方应依法保护举报人员，不得以任何方式对举报人员进行打击报复。 </w:t>
      </w:r>
    </w:p>
    <w:p w14:paraId="4B4D2FA0">
      <w:pPr>
        <w:spacing w:line="550" w:lineRule="exact"/>
        <w:ind w:firstLine="602"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b/>
          <w:bCs/>
          <w:color w:val="auto"/>
          <w:sz w:val="30"/>
          <w:szCs w:val="30"/>
          <w:highlight w:val="none"/>
          <w:shd w:val="clear" w:color="auto" w:fill="auto"/>
        </w:rPr>
        <w:t>第二条</w:t>
      </w:r>
      <w:r>
        <w:rPr>
          <w:rFonts w:ascii="Times New Roman" w:hAnsi="Times New Roman" w:eastAsia="方正仿宋简体" w:cs="Times New Roman"/>
          <w:color w:val="auto"/>
          <w:sz w:val="30"/>
          <w:szCs w:val="30"/>
          <w:highlight w:val="none"/>
          <w:shd w:val="clear" w:color="auto" w:fill="auto"/>
        </w:rPr>
        <w:t xml:space="preserve">  甲方的廉洁责任</w:t>
      </w:r>
    </w:p>
    <w:p w14:paraId="1A1E948E">
      <w:pPr>
        <w:spacing w:line="550" w:lineRule="exact"/>
        <w:ind w:firstLine="600"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1.甲方工作人员不得以任何形式索要或接受乙方的礼金、礼品和有价证券，不得在乙方报销任何应由个人支付的各种费用。</w:t>
      </w:r>
    </w:p>
    <w:p w14:paraId="2883BDA5">
      <w:pPr>
        <w:spacing w:line="550" w:lineRule="exact"/>
        <w:ind w:firstLine="600"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2.甲方工作人员不得私自参加乙方安排的宴请，不得私自接受乙方提供的通讯、交通工具和办公用品，不得向乙方泄露谈判中的商业秘密。</w:t>
      </w:r>
    </w:p>
    <w:p w14:paraId="2036BE31">
      <w:pPr>
        <w:spacing w:line="550" w:lineRule="exact"/>
        <w:ind w:firstLine="600"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3.甲方工作人员不得要求或者接受乙方以住房装修、婚丧嫁娶、家属及其他亲属的工作安排、出国出境、旅游等为理由所提供的方便。</w:t>
      </w:r>
    </w:p>
    <w:p w14:paraId="0A924456">
      <w:pPr>
        <w:spacing w:line="550" w:lineRule="exact"/>
        <w:ind w:firstLine="600"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4.甲方工作人员不得以任何理由向乙方推荐物资供应单位、工程承包或劳务分包单位，合同另有约定除外。</w:t>
      </w:r>
    </w:p>
    <w:p w14:paraId="6E110A61">
      <w:pPr>
        <w:spacing w:line="550" w:lineRule="exact"/>
        <w:ind w:firstLine="602"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b/>
          <w:bCs/>
          <w:color w:val="auto"/>
          <w:sz w:val="30"/>
          <w:szCs w:val="30"/>
          <w:highlight w:val="none"/>
          <w:shd w:val="clear" w:color="auto" w:fill="auto"/>
        </w:rPr>
        <w:t>第三条</w:t>
      </w:r>
      <w:r>
        <w:rPr>
          <w:rFonts w:ascii="Times New Roman" w:hAnsi="Times New Roman" w:eastAsia="方正仿宋简体" w:cs="Times New Roman"/>
          <w:color w:val="auto"/>
          <w:sz w:val="30"/>
          <w:szCs w:val="30"/>
          <w:highlight w:val="none"/>
          <w:shd w:val="clear" w:color="auto" w:fill="auto"/>
        </w:rPr>
        <w:t xml:space="preserve">  乙方的廉洁责任</w:t>
      </w:r>
    </w:p>
    <w:p w14:paraId="545C5604">
      <w:pPr>
        <w:spacing w:line="550" w:lineRule="exact"/>
        <w:ind w:firstLine="600"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1.乙方及其工作人员不得为甲方工作人员提供回扣、礼金、有价证券、贵重物品和报销个人费用。</w:t>
      </w:r>
    </w:p>
    <w:p w14:paraId="7BAA44B9">
      <w:pPr>
        <w:spacing w:line="550" w:lineRule="exact"/>
        <w:ind w:firstLine="600"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2.乙方及其工作人员不得为甲方工作人员安排有可能影响公平、公正交易的宴请、健身、娱乐等活动。</w:t>
      </w:r>
    </w:p>
    <w:p w14:paraId="0490D120">
      <w:pPr>
        <w:spacing w:line="550" w:lineRule="exact"/>
        <w:ind w:firstLine="600"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3.乙方及其工作人员不得为甲方工作人员投资入股、个人借款或买卖股票、债券等提供方便。</w:t>
      </w:r>
    </w:p>
    <w:p w14:paraId="75EBACAA">
      <w:pPr>
        <w:spacing w:line="550" w:lineRule="exact"/>
        <w:ind w:firstLine="600"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4.乙方及其工作人员不得为甲方工作人员购买或装修住房、婚丧嫁娶、配偶子女上学或工作安排以及出国出境、旅游等提供方便。</w:t>
      </w:r>
    </w:p>
    <w:p w14:paraId="140E4086">
      <w:pPr>
        <w:widowControl/>
        <w:spacing w:line="550" w:lineRule="exact"/>
        <w:ind w:firstLine="600" w:firstLineChars="200"/>
        <w:jc w:val="left"/>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5.乙方及其工作人员不得为甲方工作人员在其相关企业挂名兼职、合伙经营、介绍承揽业务等提供方便。</w:t>
      </w:r>
    </w:p>
    <w:p w14:paraId="54A197F0">
      <w:pPr>
        <w:widowControl/>
        <w:spacing w:line="550" w:lineRule="exact"/>
        <w:ind w:firstLine="600" w:firstLineChars="200"/>
        <w:jc w:val="left"/>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lang w:bidi="ar"/>
        </w:rPr>
        <w:t xml:space="preserve">6.乙方及其工作人员不得利用非法手段向甲方工作人员打探有关涉及甲方的商业秘密、业务渠道等。 </w:t>
      </w:r>
    </w:p>
    <w:p w14:paraId="74D5D1EE">
      <w:pPr>
        <w:widowControl/>
        <w:spacing w:line="550" w:lineRule="exact"/>
        <w:ind w:firstLine="600" w:firstLineChars="200"/>
        <w:jc w:val="left"/>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lang w:bidi="ar"/>
        </w:rPr>
        <w:t>7.乙方及其工作人员与甲方发生业务往来过程中，不得有弄虚作假、以次充好、虚结虚算等违反诚信原则的行为。</w:t>
      </w:r>
    </w:p>
    <w:p w14:paraId="7D051663">
      <w:pPr>
        <w:widowControl/>
        <w:spacing w:line="550" w:lineRule="exact"/>
        <w:ind w:firstLine="600" w:firstLineChars="200"/>
        <w:jc w:val="left"/>
        <w:rPr>
          <w:rFonts w:ascii="Times New Roman" w:hAnsi="Times New Roman" w:eastAsia="方正仿宋简体" w:cs="Times New Roman"/>
          <w:color w:val="auto"/>
          <w:sz w:val="30"/>
          <w:szCs w:val="30"/>
          <w:highlight w:val="none"/>
          <w:shd w:val="clear" w:color="auto" w:fill="auto"/>
          <w:lang w:bidi="ar"/>
        </w:rPr>
      </w:pPr>
      <w:r>
        <w:rPr>
          <w:rFonts w:ascii="Times New Roman" w:hAnsi="Times New Roman" w:eastAsia="方正仿宋简体" w:cs="Times New Roman"/>
          <w:color w:val="auto"/>
          <w:sz w:val="30"/>
          <w:szCs w:val="30"/>
          <w:highlight w:val="none"/>
          <w:shd w:val="clear" w:color="auto" w:fill="auto"/>
          <w:lang w:bidi="ar"/>
        </w:rPr>
        <w:t>8.其它违反廉洁规定的行为。</w:t>
      </w:r>
    </w:p>
    <w:p w14:paraId="7219807D">
      <w:pPr>
        <w:spacing w:line="550" w:lineRule="exact"/>
        <w:ind w:firstLine="602"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b/>
          <w:bCs/>
          <w:color w:val="auto"/>
          <w:sz w:val="30"/>
          <w:szCs w:val="30"/>
          <w:highlight w:val="none"/>
          <w:shd w:val="clear" w:color="auto" w:fill="auto"/>
        </w:rPr>
        <w:t>第四条</w:t>
      </w:r>
      <w:r>
        <w:rPr>
          <w:rFonts w:ascii="Times New Roman" w:hAnsi="Times New Roman" w:eastAsia="方正仿宋简体" w:cs="Times New Roman"/>
          <w:color w:val="auto"/>
          <w:sz w:val="30"/>
          <w:szCs w:val="30"/>
          <w:highlight w:val="none"/>
          <w:shd w:val="clear" w:color="auto" w:fill="auto"/>
        </w:rPr>
        <w:t xml:space="preserve">  甲方工作人员有违反本协议行为的，甲方应按照管理权限，依据有关规定给予纪律处分、组织处理或经济处罚；涉嫌犯罪的，移交司法机关追究法律责任。</w:t>
      </w:r>
    </w:p>
    <w:p w14:paraId="2A7B4C58">
      <w:pPr>
        <w:spacing w:line="550" w:lineRule="exact"/>
        <w:ind w:firstLine="602"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b/>
          <w:bCs/>
          <w:color w:val="auto"/>
          <w:sz w:val="30"/>
          <w:szCs w:val="30"/>
          <w:highlight w:val="none"/>
          <w:shd w:val="clear" w:color="auto" w:fill="auto"/>
        </w:rPr>
        <w:t>第五条</w:t>
      </w:r>
      <w:r>
        <w:rPr>
          <w:rFonts w:ascii="Times New Roman" w:hAnsi="Times New Roman" w:eastAsia="方正仿宋简体" w:cs="Times New Roman"/>
          <w:color w:val="auto"/>
          <w:sz w:val="30"/>
          <w:szCs w:val="30"/>
          <w:highlight w:val="none"/>
          <w:shd w:val="clear" w:color="auto" w:fill="auto"/>
        </w:rPr>
        <w:t xml:space="preserve">  乙方及其工作人员有违反本协议行为的，甲方有权根据情节和所造成的影响采取以下一种或多种处理措施：</w:t>
      </w:r>
    </w:p>
    <w:p w14:paraId="77E0B6D6">
      <w:pPr>
        <w:spacing w:line="550" w:lineRule="exact"/>
        <w:ind w:firstLine="600"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1.情节轻微的，要求乙方对相关工作人员进行处分处理，并限期整改；</w:t>
      </w:r>
    </w:p>
    <w:p w14:paraId="1A3B95D7">
      <w:pPr>
        <w:spacing w:line="550" w:lineRule="exact"/>
        <w:ind w:firstLine="600" w:firstLineChars="200"/>
        <w:rPr>
          <w:rFonts w:ascii="Times New Roman" w:hAnsi="Times New Roman" w:eastAsia="方正仿宋简体" w:cs="Times New Roman"/>
          <w:color w:val="auto"/>
          <w:sz w:val="30"/>
          <w:szCs w:val="30"/>
          <w:highlight w:val="none"/>
          <w:shd w:val="clear" w:color="auto" w:fill="auto"/>
        </w:rPr>
      </w:pPr>
      <w:r>
        <w:rPr>
          <w:rFonts w:hint="eastAsia" w:ascii="Times New Roman" w:hAnsi="Times New Roman" w:eastAsia="方正仿宋简体" w:cs="Times New Roman"/>
          <w:color w:val="auto"/>
          <w:sz w:val="30"/>
          <w:szCs w:val="30"/>
          <w:highlight w:val="none"/>
          <w:shd w:val="clear" w:color="auto" w:fill="auto"/>
        </w:rPr>
        <w:t>2.导致甲方工作人员受到纪律处分、组织处理或构成违法犯罪的，应扣罚乙方合同金额</w:t>
      </w:r>
      <w:r>
        <w:rPr>
          <w:rFonts w:ascii="Times New Roman" w:hAnsi="Times New Roman" w:eastAsia="方正仿宋简体" w:cs="Times New Roman"/>
          <w:color w:val="auto"/>
          <w:sz w:val="30"/>
          <w:szCs w:val="30"/>
          <w:highlight w:val="none"/>
          <w:shd w:val="clear" w:color="auto" w:fill="auto"/>
        </w:rPr>
        <w:t>20%</w:t>
      </w:r>
      <w:r>
        <w:rPr>
          <w:rFonts w:hint="eastAsia" w:ascii="Times New Roman" w:hAnsi="Times New Roman" w:eastAsia="方正仿宋简体" w:cs="Times New Roman"/>
          <w:color w:val="auto"/>
          <w:sz w:val="30"/>
          <w:szCs w:val="30"/>
          <w:highlight w:val="none"/>
          <w:shd w:val="clear" w:color="auto" w:fill="auto"/>
        </w:rPr>
        <w:t>作为违约金，列入供应商黑名单（此处合同金额指本协议履行期间已执行完毕的全部采购合同/订单金额总和）；</w:t>
      </w:r>
    </w:p>
    <w:p w14:paraId="5F336276">
      <w:pPr>
        <w:spacing w:line="550" w:lineRule="exact"/>
        <w:ind w:firstLine="600"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3.给甲方造成重大社会影响或重大经济损失的，甲方有权解除、终止双方尚未履行完毕的所有业务合同，暂停支付合同未结算款项，甲方遭受的损失由乙方负责赔偿，乙方因甲方解除合同产生的损失由乙方自行承担，列入供应商黑名单。</w:t>
      </w:r>
    </w:p>
    <w:p w14:paraId="0E9D775F">
      <w:pPr>
        <w:spacing w:line="550" w:lineRule="exact"/>
        <w:ind w:firstLine="602"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b/>
          <w:bCs/>
          <w:color w:val="auto"/>
          <w:sz w:val="30"/>
          <w:szCs w:val="30"/>
          <w:highlight w:val="none"/>
          <w:shd w:val="clear" w:color="auto" w:fill="auto"/>
        </w:rPr>
        <w:t>第六条</w:t>
      </w:r>
      <w:r>
        <w:rPr>
          <w:rFonts w:ascii="Times New Roman" w:hAnsi="Times New Roman" w:eastAsia="方正仿宋简体" w:cs="Times New Roman"/>
          <w:color w:val="auto"/>
          <w:sz w:val="30"/>
          <w:szCs w:val="30"/>
          <w:highlight w:val="none"/>
          <w:shd w:val="clear" w:color="auto" w:fill="auto"/>
        </w:rPr>
        <w:t xml:space="preserve">  本协议作为双方签订的所有业务合同的组成部分，与业务合同具有同等法律效力。</w:t>
      </w:r>
    </w:p>
    <w:p w14:paraId="6E942057">
      <w:pPr>
        <w:spacing w:line="550" w:lineRule="exact"/>
        <w:ind w:firstLine="602" w:firstLineChars="200"/>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b/>
          <w:bCs/>
          <w:color w:val="auto"/>
          <w:sz w:val="30"/>
          <w:szCs w:val="30"/>
          <w:highlight w:val="none"/>
          <w:shd w:val="clear" w:color="auto" w:fill="auto"/>
        </w:rPr>
        <w:t>第七条</w:t>
      </w:r>
      <w:r>
        <w:rPr>
          <w:rFonts w:ascii="Times New Roman" w:hAnsi="Times New Roman" w:eastAsia="方正仿宋简体" w:cs="Times New Roman"/>
          <w:color w:val="auto"/>
          <w:sz w:val="30"/>
          <w:szCs w:val="30"/>
          <w:highlight w:val="none"/>
          <w:shd w:val="clear" w:color="auto" w:fill="auto"/>
        </w:rPr>
        <w:t xml:space="preserve">  本协议自双方法定代表人或其授权代表签署并加盖合同章或公章后生效，有效期与合同履约期一致。</w:t>
      </w:r>
    </w:p>
    <w:p w14:paraId="113F2E08">
      <w:pPr>
        <w:spacing w:line="560" w:lineRule="exact"/>
        <w:ind w:firstLine="600" w:firstLineChars="200"/>
        <w:rPr>
          <w:rFonts w:ascii="Times New Roman" w:hAnsi="Times New Roman" w:eastAsia="方正仿宋简体" w:cs="Times New Roman"/>
          <w:color w:val="auto"/>
          <w:sz w:val="30"/>
          <w:szCs w:val="30"/>
          <w:highlight w:val="none"/>
          <w:shd w:val="clear" w:color="auto" w:fill="auto"/>
        </w:rPr>
      </w:pPr>
    </w:p>
    <w:p w14:paraId="06EBC858">
      <w:pPr>
        <w:spacing w:line="560" w:lineRule="exact"/>
        <w:ind w:left="5844" w:leftChars="290" w:hanging="5235" w:hangingChars="1745"/>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甲方（盖章） ：                 乙方（盖章）：</w:t>
      </w:r>
    </w:p>
    <w:p w14:paraId="7A400660">
      <w:pPr>
        <w:spacing w:line="560" w:lineRule="exact"/>
        <w:ind w:left="5844" w:leftChars="290" w:hanging="5235" w:hangingChars="1745"/>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授权代表（</w:t>
      </w:r>
      <w:r>
        <w:rPr>
          <w:rFonts w:hint="eastAsia" w:ascii="Times New Roman" w:hAnsi="Times New Roman" w:eastAsia="方正仿宋简体" w:cs="Times New Roman"/>
          <w:color w:val="auto"/>
          <w:sz w:val="30"/>
          <w:szCs w:val="30"/>
          <w:highlight w:val="none"/>
          <w:shd w:val="clear" w:color="auto" w:fill="auto"/>
        </w:rPr>
        <w:t>甲方</w:t>
      </w:r>
      <w:r>
        <w:rPr>
          <w:rFonts w:ascii="Times New Roman" w:hAnsi="Times New Roman" w:eastAsia="方正仿宋简体" w:cs="Times New Roman"/>
          <w:color w:val="auto"/>
          <w:sz w:val="30"/>
          <w:szCs w:val="30"/>
          <w:highlight w:val="none"/>
          <w:shd w:val="clear" w:color="auto" w:fill="auto"/>
        </w:rPr>
        <w:t>签</w:t>
      </w:r>
      <w:r>
        <w:rPr>
          <w:rFonts w:hint="eastAsia" w:ascii="Times New Roman" w:hAnsi="Times New Roman" w:eastAsia="方正仿宋简体" w:cs="Times New Roman"/>
          <w:color w:val="auto"/>
          <w:sz w:val="30"/>
          <w:szCs w:val="30"/>
          <w:highlight w:val="none"/>
          <w:shd w:val="clear" w:color="auto" w:fill="auto"/>
        </w:rPr>
        <w:t>名</w:t>
      </w:r>
      <w:r>
        <w:rPr>
          <w:rFonts w:ascii="Times New Roman" w:hAnsi="Times New Roman" w:eastAsia="方正仿宋简体" w:cs="Times New Roman"/>
          <w:color w:val="auto"/>
          <w:sz w:val="30"/>
          <w:szCs w:val="30"/>
          <w:highlight w:val="none"/>
          <w:shd w:val="clear" w:color="auto" w:fill="auto"/>
        </w:rPr>
        <w:t>）：            授权代表（</w:t>
      </w:r>
      <w:r>
        <w:rPr>
          <w:rFonts w:hint="eastAsia" w:ascii="Times New Roman" w:hAnsi="Times New Roman" w:eastAsia="方正仿宋简体" w:cs="Times New Roman"/>
          <w:color w:val="auto"/>
          <w:sz w:val="30"/>
          <w:szCs w:val="30"/>
          <w:highlight w:val="none"/>
          <w:shd w:val="clear" w:color="auto" w:fill="auto"/>
        </w:rPr>
        <w:t>乙方</w:t>
      </w:r>
      <w:r>
        <w:rPr>
          <w:rFonts w:ascii="Times New Roman" w:hAnsi="Times New Roman" w:eastAsia="方正仿宋简体" w:cs="Times New Roman"/>
          <w:color w:val="auto"/>
          <w:sz w:val="30"/>
          <w:szCs w:val="30"/>
          <w:highlight w:val="none"/>
          <w:shd w:val="clear" w:color="auto" w:fill="auto"/>
        </w:rPr>
        <w:t>签</w:t>
      </w:r>
      <w:r>
        <w:rPr>
          <w:rFonts w:hint="eastAsia" w:ascii="Times New Roman" w:hAnsi="Times New Roman" w:eastAsia="方正仿宋简体" w:cs="Times New Roman"/>
          <w:color w:val="auto"/>
          <w:sz w:val="30"/>
          <w:szCs w:val="30"/>
          <w:highlight w:val="none"/>
          <w:shd w:val="clear" w:color="auto" w:fill="auto"/>
        </w:rPr>
        <w:t>名</w:t>
      </w:r>
      <w:r>
        <w:rPr>
          <w:rFonts w:ascii="Times New Roman" w:hAnsi="Times New Roman" w:eastAsia="方正仿宋简体" w:cs="Times New Roman"/>
          <w:color w:val="auto"/>
          <w:sz w:val="30"/>
          <w:szCs w:val="30"/>
          <w:highlight w:val="none"/>
          <w:shd w:val="clear" w:color="auto" w:fill="auto"/>
        </w:rPr>
        <w:t>）：</w:t>
      </w:r>
    </w:p>
    <w:p w14:paraId="0B3BE7BA">
      <w:pPr>
        <w:spacing w:line="560" w:lineRule="exact"/>
        <w:ind w:left="5844" w:leftChars="290" w:hanging="5235" w:hangingChars="1745"/>
        <w:rPr>
          <w:rFonts w:ascii="Times New Roman" w:hAnsi="Times New Roman" w:eastAsia="方正仿宋简体" w:cs="Times New Roman"/>
          <w:color w:val="auto"/>
          <w:sz w:val="30"/>
          <w:szCs w:val="30"/>
          <w:highlight w:val="none"/>
          <w:shd w:val="clear" w:color="auto" w:fill="auto"/>
        </w:rPr>
      </w:pPr>
      <w:r>
        <w:rPr>
          <w:rFonts w:ascii="Times New Roman" w:hAnsi="Times New Roman" w:eastAsia="方正仿宋简体" w:cs="Times New Roman"/>
          <w:color w:val="auto"/>
          <w:sz w:val="30"/>
          <w:szCs w:val="30"/>
          <w:highlight w:val="none"/>
          <w:shd w:val="clear" w:color="auto" w:fill="auto"/>
        </w:rPr>
        <w:t>地址：                          地址：</w:t>
      </w:r>
    </w:p>
    <w:p w14:paraId="18322A8A">
      <w:pPr>
        <w:spacing w:line="560" w:lineRule="exact"/>
        <w:ind w:left="5844" w:leftChars="290" w:hanging="5235" w:hangingChars="1745"/>
        <w:rPr>
          <w:rFonts w:hint="eastAsia"/>
          <w:color w:val="auto"/>
          <w:highlight w:val="none"/>
          <w:shd w:val="clear" w:color="auto" w:fill="auto"/>
        </w:rPr>
      </w:pPr>
      <w:r>
        <w:rPr>
          <w:rFonts w:ascii="Times New Roman" w:hAnsi="Times New Roman" w:eastAsia="方正仿宋简体" w:cs="Times New Roman"/>
          <w:color w:val="auto"/>
          <w:sz w:val="30"/>
          <w:szCs w:val="30"/>
          <w:highlight w:val="none"/>
          <w:shd w:val="clear" w:color="auto" w:fill="auto"/>
        </w:rPr>
        <w:t>电话：                          电话：</w:t>
      </w:r>
      <w:r>
        <w:rPr>
          <w:rFonts w:hint="eastAsia"/>
          <w:color w:val="auto"/>
          <w:highlight w:val="none"/>
          <w:shd w:val="clear" w:color="auto" w:fill="auto"/>
        </w:rPr>
        <w:t xml:space="preserve"> </w:t>
      </w:r>
      <w:bookmarkEnd w:id="3"/>
    </w:p>
    <w:p w14:paraId="73ABAF04">
      <w:pPr>
        <w:pageBreakBefore/>
        <w:adjustRightInd w:val="0"/>
        <w:snapToGrid w:val="0"/>
        <w:spacing w:line="360" w:lineRule="auto"/>
        <w:jc w:val="center"/>
        <w:rPr>
          <w:rFonts w:hint="default" w:eastAsia="华文中宋"/>
          <w:b/>
          <w:bCs/>
          <w:sz w:val="32"/>
          <w:szCs w:val="32"/>
          <w:lang w:val="en-US" w:eastAsia="zh-CN"/>
        </w:rPr>
      </w:pPr>
      <w:bookmarkStart w:id="4" w:name="_Toc57896868"/>
      <w:bookmarkStart w:id="5" w:name="_Toc302392368"/>
      <w:bookmarkStart w:id="6" w:name="_Toc57897622"/>
      <w:bookmarkStart w:id="7" w:name="_Toc57897518"/>
      <w:bookmarkStart w:id="8" w:name="_Toc57897728"/>
      <w:bookmarkStart w:id="9" w:name="_Toc57897662"/>
      <w:r>
        <w:rPr>
          <w:rFonts w:hint="eastAsia" w:eastAsia="华文中宋"/>
          <w:b/>
          <w:bCs/>
          <w:sz w:val="32"/>
          <w:szCs w:val="32"/>
          <w:lang w:val="en-US" w:eastAsia="zh-CN"/>
        </w:rPr>
        <w:t>第四章 技术规格书</w:t>
      </w:r>
    </w:p>
    <w:bookmarkEnd w:id="4"/>
    <w:bookmarkEnd w:id="5"/>
    <w:bookmarkEnd w:id="6"/>
    <w:bookmarkEnd w:id="7"/>
    <w:bookmarkEnd w:id="8"/>
    <w:bookmarkEnd w:id="9"/>
    <w:p w14:paraId="4A185307">
      <w:pPr>
        <w:spacing w:line="360" w:lineRule="auto"/>
        <w:ind w:firstLine="562" w:firstLineChars="200"/>
        <w:jc w:val="center"/>
        <w:rPr>
          <w:rFonts w:hint="eastAsia" w:ascii="Times New Roman" w:hAnsi="Times New Roman" w:eastAsia="华文中宋" w:cs="Times New Roman"/>
          <w:b/>
          <w:color w:val="000000"/>
          <w:sz w:val="28"/>
          <w:lang w:val="en-US" w:eastAsia="zh-CN"/>
        </w:rPr>
        <w:sectPr>
          <w:pgSz w:w="11906" w:h="16838"/>
          <w:pgMar w:top="1440" w:right="1800" w:bottom="1440" w:left="1800" w:header="851" w:footer="992" w:gutter="0"/>
          <w:pgNumType w:start="1"/>
          <w:cols w:space="425" w:num="1"/>
          <w:titlePg/>
          <w:docGrid w:type="lines" w:linePitch="312" w:charSpace="0"/>
        </w:sectPr>
      </w:pPr>
    </w:p>
    <w:p w14:paraId="3D5D7487">
      <w:pPr>
        <w:pStyle w:val="15"/>
        <w:rPr>
          <w:rFonts w:hint="eastAsia"/>
          <w:lang w:val="en-US" w:eastAsia="zh-CN"/>
        </w:rPr>
      </w:pPr>
    </w:p>
    <w:p w14:paraId="03F393BD">
      <w:pPr>
        <w:spacing w:line="360" w:lineRule="auto"/>
        <w:ind w:firstLine="643" w:firstLineChars="200"/>
        <w:jc w:val="center"/>
        <w:rPr>
          <w:rFonts w:hint="default" w:ascii="Times New Roman" w:hAnsi="Times New Roman" w:eastAsia="华文中宋" w:cs="Times New Roman"/>
          <w:b/>
          <w:color w:val="000000"/>
          <w:sz w:val="28"/>
          <w:lang w:val="en-US" w:eastAsia="zh-CN"/>
        </w:rPr>
      </w:pPr>
      <w:r>
        <w:rPr>
          <w:rFonts w:hint="eastAsia" w:eastAsia="华文中宋"/>
          <w:b/>
          <w:bCs/>
          <w:sz w:val="32"/>
          <w:szCs w:val="32"/>
          <w:lang w:val="en-US" w:eastAsia="zh-CN"/>
        </w:rPr>
        <w:t>第五章 供应商廉洁承诺书</w:t>
      </w:r>
    </w:p>
    <w:p w14:paraId="6A51565A">
      <w:pPr>
        <w:spacing w:line="360" w:lineRule="auto"/>
        <w:jc w:val="center"/>
        <w:rPr>
          <w:rFonts w:eastAsia="华文中宋"/>
          <w:b/>
          <w:color w:val="000000"/>
          <w:kern w:val="0"/>
          <w:sz w:val="24"/>
          <w:lang w:val="zh-CN"/>
        </w:rPr>
      </w:pPr>
      <w:r>
        <w:rPr>
          <w:rFonts w:hint="eastAsia" w:ascii="Times New Roman" w:hAnsi="Times New Roman" w:eastAsia="华文中宋" w:cs="Times New Roman"/>
          <w:b/>
          <w:color w:val="000000"/>
          <w:sz w:val="28"/>
          <w:lang w:val="en-US" w:eastAsia="zh-CN"/>
        </w:rPr>
        <w:t>供应商廉洁承诺书</w:t>
      </w:r>
      <w:r>
        <w:rPr>
          <w:rFonts w:ascii="宋体" w:hAnsi="宋体" w:eastAsia="宋体" w:cs="宋体"/>
          <w:sz w:val="24"/>
          <w:szCs w:val="24"/>
        </w:rPr>
        <w:br w:type="textWrapping"/>
      </w:r>
      <w:r>
        <w:rPr>
          <w:rFonts w:hint="eastAsia" w:eastAsia="华文中宋" w:cs="Times New Roman"/>
          <w:b w:val="0"/>
          <w:color w:val="FF0000"/>
          <w:sz w:val="24"/>
          <w:szCs w:val="24"/>
          <w:highlight w:val="none"/>
          <w:lang w:eastAsia="zh-CN"/>
        </w:rPr>
        <w:t>（</w:t>
      </w:r>
      <w:r>
        <w:rPr>
          <w:rFonts w:hint="eastAsia" w:eastAsia="华文中宋" w:cs="Times New Roman"/>
          <w:b w:val="0"/>
          <w:color w:val="FF0000"/>
          <w:sz w:val="24"/>
          <w:szCs w:val="24"/>
          <w:highlight w:val="none"/>
          <w:lang w:val="en-US" w:eastAsia="zh-CN"/>
        </w:rPr>
        <w:t>此章节属于否决项，供应商务必仔细阅读后签字盖上传</w:t>
      </w:r>
      <w:r>
        <w:rPr>
          <w:rFonts w:hint="eastAsia" w:eastAsia="华文中宋" w:cs="Times New Roman"/>
          <w:b w:val="0"/>
          <w:color w:val="FF0000"/>
          <w:sz w:val="24"/>
          <w:szCs w:val="24"/>
          <w:highlight w:val="none"/>
          <w:lang w:eastAsia="zh-CN"/>
        </w:rPr>
        <w:t>）</w:t>
      </w:r>
    </w:p>
    <w:p w14:paraId="32AFD345">
      <w:pPr>
        <w:ind w:firstLine="480" w:firstLineChars="200"/>
        <w:rPr>
          <w:rFonts w:hint="default" w:eastAsia="华文中宋"/>
          <w:color w:val="000000"/>
          <w:sz w:val="24"/>
        </w:rPr>
      </w:pPr>
      <w:r>
        <w:rPr>
          <w:rFonts w:hint="default" w:eastAsia="华文中宋"/>
          <w:color w:val="000000"/>
          <w:sz w:val="24"/>
        </w:rPr>
        <w:t>为维护公平竞争的市场秩序，我方自愿在参与贵方组织的商业往来活动中，加强有关人员廉洁从业管理，恪守商业道德，从源头预防和遏制违法、违规、违纪行为发生，特作以下承诺：</w:t>
      </w:r>
    </w:p>
    <w:p w14:paraId="5611490F">
      <w:pPr>
        <w:ind w:firstLine="480" w:firstLineChars="200"/>
        <w:rPr>
          <w:rFonts w:hint="default" w:eastAsia="华文中宋"/>
          <w:color w:val="000000"/>
          <w:sz w:val="24"/>
        </w:rPr>
      </w:pPr>
      <w:r>
        <w:rPr>
          <w:rFonts w:hint="default" w:eastAsia="华文中宋"/>
          <w:color w:val="000000"/>
          <w:sz w:val="24"/>
        </w:rPr>
        <w:t>一、严格遵守国家有关法律法规，坚持诚实守信原则，恪守商业道德，规范商务人员廉洁从业行为。</w:t>
      </w:r>
    </w:p>
    <w:p w14:paraId="2382277F">
      <w:pPr>
        <w:ind w:firstLine="480" w:firstLineChars="200"/>
        <w:rPr>
          <w:rFonts w:hint="default" w:eastAsia="华文中宋"/>
          <w:color w:val="000000"/>
          <w:sz w:val="24"/>
        </w:rPr>
      </w:pPr>
      <w:r>
        <w:rPr>
          <w:rFonts w:hint="default" w:eastAsia="华文中宋"/>
          <w:color w:val="000000"/>
          <w:sz w:val="24"/>
        </w:rPr>
        <w:t>二、不伙同他人串标、围标或非法排挤竞争对手，不在商业活动中提供虚假资料，损害贵方合法权益。</w:t>
      </w:r>
    </w:p>
    <w:p w14:paraId="049F0949">
      <w:pPr>
        <w:ind w:firstLine="480" w:firstLineChars="200"/>
        <w:rPr>
          <w:rFonts w:hint="default" w:eastAsia="华文中宋"/>
          <w:color w:val="000000"/>
          <w:sz w:val="24"/>
        </w:rPr>
      </w:pPr>
      <w:r>
        <w:rPr>
          <w:rFonts w:hint="default" w:eastAsia="华文中宋"/>
          <w:color w:val="000000"/>
          <w:sz w:val="24"/>
        </w:rPr>
        <w:t>三、不为贵方工作人员提供回扣、礼金、有价证券、贵重物品和报销个人费用。</w:t>
      </w:r>
    </w:p>
    <w:p w14:paraId="358E861F">
      <w:pPr>
        <w:ind w:firstLine="480" w:firstLineChars="200"/>
        <w:rPr>
          <w:rFonts w:hint="default" w:eastAsia="华文中宋"/>
          <w:color w:val="000000"/>
          <w:sz w:val="24"/>
        </w:rPr>
      </w:pPr>
      <w:r>
        <w:rPr>
          <w:rFonts w:hint="default" w:eastAsia="华文中宋"/>
          <w:color w:val="000000"/>
          <w:sz w:val="24"/>
        </w:rPr>
        <w:t>四、不为贵方工作人员安排有可能影响公平、公正交易的宴请、健身、娱乐等活动。</w:t>
      </w:r>
    </w:p>
    <w:p w14:paraId="47570E53">
      <w:pPr>
        <w:ind w:firstLine="480" w:firstLineChars="200"/>
        <w:rPr>
          <w:rFonts w:hint="default" w:eastAsia="华文中宋"/>
          <w:color w:val="000000"/>
          <w:sz w:val="24"/>
        </w:rPr>
      </w:pPr>
      <w:r>
        <w:rPr>
          <w:rFonts w:hint="default" w:eastAsia="华文中宋"/>
          <w:color w:val="000000"/>
          <w:sz w:val="24"/>
        </w:rPr>
        <w:t>五、不为贵方工作人员投资入股、个人借款或买卖股票、债券等提供方便。</w:t>
      </w:r>
    </w:p>
    <w:p w14:paraId="25819B91">
      <w:pPr>
        <w:ind w:firstLine="480" w:firstLineChars="200"/>
        <w:rPr>
          <w:rFonts w:hint="default" w:eastAsia="华文中宋"/>
          <w:color w:val="000000"/>
          <w:sz w:val="24"/>
        </w:rPr>
      </w:pPr>
      <w:r>
        <w:rPr>
          <w:rFonts w:hint="default" w:eastAsia="华文中宋"/>
          <w:color w:val="000000"/>
          <w:sz w:val="24"/>
        </w:rPr>
        <w:t>六、不为贵方工作人员购买或装修住房、婚丧嫁娶、配偶子女上学或工作安排以及出国出境、旅游等提供方便。</w:t>
      </w:r>
    </w:p>
    <w:p w14:paraId="5FE42B69">
      <w:pPr>
        <w:ind w:firstLine="480" w:firstLineChars="200"/>
        <w:rPr>
          <w:rFonts w:hint="default" w:eastAsia="华文中宋"/>
          <w:color w:val="000000"/>
          <w:sz w:val="24"/>
        </w:rPr>
      </w:pPr>
      <w:r>
        <w:rPr>
          <w:rFonts w:hint="default" w:eastAsia="华文中宋"/>
          <w:color w:val="000000"/>
          <w:sz w:val="24"/>
        </w:rPr>
        <w:t>七、不违反规定为贵方工作人员在我方相关企业挂名兼职、合伙经营、介绍承揽业务等提供方便。</w:t>
      </w:r>
    </w:p>
    <w:p w14:paraId="458199A6">
      <w:pPr>
        <w:ind w:firstLine="480" w:firstLineChars="200"/>
        <w:rPr>
          <w:rFonts w:hint="default" w:eastAsia="华文中宋"/>
          <w:color w:val="000000"/>
          <w:sz w:val="24"/>
        </w:rPr>
      </w:pPr>
      <w:r>
        <w:rPr>
          <w:rFonts w:hint="default" w:eastAsia="华文中宋"/>
          <w:color w:val="000000"/>
          <w:sz w:val="24"/>
        </w:rPr>
        <w:t>八、不利用非法手段向贵方工作人员打探有关涉及贵方的商业秘密、业务渠道等。</w:t>
      </w:r>
    </w:p>
    <w:p w14:paraId="2E0D1125">
      <w:pPr>
        <w:ind w:firstLine="480" w:firstLineChars="200"/>
        <w:rPr>
          <w:rFonts w:hint="default" w:eastAsia="华文中宋"/>
          <w:color w:val="000000"/>
          <w:sz w:val="24"/>
        </w:rPr>
      </w:pPr>
      <w:r>
        <w:rPr>
          <w:rFonts w:hint="default" w:eastAsia="华文中宋"/>
          <w:color w:val="000000"/>
          <w:sz w:val="24"/>
        </w:rPr>
        <w:t>九、贵方对涉嫌不廉洁的商业行为进行调查时，我方有配合提供证据、作证的义务。</w:t>
      </w:r>
    </w:p>
    <w:p w14:paraId="400924C9">
      <w:pPr>
        <w:ind w:firstLine="480" w:firstLineChars="200"/>
        <w:rPr>
          <w:rFonts w:hint="default" w:eastAsia="华文中宋"/>
          <w:color w:val="000000"/>
          <w:sz w:val="24"/>
        </w:rPr>
      </w:pPr>
      <w:r>
        <w:rPr>
          <w:rFonts w:hint="default" w:eastAsia="华文中宋"/>
          <w:color w:val="000000"/>
          <w:sz w:val="24"/>
        </w:rPr>
        <w:t>十、未经贵方同意，我方不向任何新闻媒体、第三人述及有关贵方工作人员恪守商业道德方面的评价、信息。</w:t>
      </w:r>
    </w:p>
    <w:p w14:paraId="13A59484">
      <w:pPr>
        <w:ind w:firstLine="480" w:firstLineChars="200"/>
        <w:rPr>
          <w:rFonts w:hint="default" w:eastAsia="华文中宋"/>
          <w:color w:val="000000"/>
          <w:sz w:val="24"/>
        </w:rPr>
      </w:pPr>
      <w:r>
        <w:rPr>
          <w:rFonts w:hint="default" w:eastAsia="华文中宋"/>
          <w:color w:val="000000"/>
          <w:sz w:val="24"/>
        </w:rPr>
        <w:t>我方自愿接受社会及贵方监督，如有违反约定，承诺及时对相关工作人员进行处分处理，并限期整改；如导致贵方工作人员受到纪律处分、组织处理或构成违法犯罪的，愿意按照双方约定赔付违约金，并列入</w:t>
      </w:r>
      <w:r>
        <w:rPr>
          <w:rFonts w:hint="eastAsia" w:eastAsia="华文中宋"/>
          <w:color w:val="000000"/>
          <w:sz w:val="24"/>
          <w:lang w:val="en-US" w:eastAsia="zh-CN"/>
        </w:rPr>
        <w:t>供应商“黑名单”</w:t>
      </w:r>
      <w:r>
        <w:rPr>
          <w:rFonts w:hint="default" w:eastAsia="华文中宋"/>
          <w:color w:val="000000"/>
          <w:sz w:val="24"/>
        </w:rPr>
        <w:t>；给贵方造成重大社会影响或重大经济损失的，同意解除、终止双方尚未履行完毕的业务合同，暂停结算合同未支付款项，赔偿贵方遭受的经济损失，并列入</w:t>
      </w:r>
      <w:r>
        <w:rPr>
          <w:rFonts w:hint="eastAsia" w:eastAsia="华文中宋"/>
          <w:color w:val="000000"/>
          <w:sz w:val="24"/>
          <w:lang w:val="en-US" w:eastAsia="zh-CN"/>
        </w:rPr>
        <w:t>供应商“黑名单”</w:t>
      </w:r>
      <w:r>
        <w:rPr>
          <w:rFonts w:hint="default" w:eastAsia="华文中宋"/>
          <w:color w:val="000000"/>
          <w:sz w:val="24"/>
        </w:rPr>
        <w:t>。</w:t>
      </w:r>
    </w:p>
    <w:p w14:paraId="7AD32689">
      <w:pPr>
        <w:ind w:firstLine="480" w:firstLineChars="200"/>
        <w:rPr>
          <w:rFonts w:hint="default" w:eastAsia="华文中宋"/>
          <w:color w:val="000000"/>
          <w:sz w:val="24"/>
        </w:rPr>
      </w:pPr>
    </w:p>
    <w:p w14:paraId="07EB80B2">
      <w:pPr>
        <w:ind w:firstLine="480" w:firstLineChars="200"/>
        <w:rPr>
          <w:rFonts w:hint="default" w:eastAsia="华文中宋"/>
          <w:color w:val="000000"/>
          <w:sz w:val="24"/>
        </w:rPr>
      </w:pPr>
    </w:p>
    <w:p w14:paraId="62E80587">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color w:val="auto"/>
          <w:sz w:val="30"/>
          <w:szCs w:val="30"/>
          <w:highlight w:val="none"/>
          <w:u w:val="none"/>
        </w:rPr>
      </w:pPr>
      <w:r>
        <w:rPr>
          <w:rFonts w:hint="default" w:eastAsia="华文中宋"/>
          <w:color w:val="000000"/>
          <w:sz w:val="24"/>
        </w:rPr>
        <w:t xml:space="preserve">  </w:t>
      </w:r>
      <w:r>
        <w:rPr>
          <w:rFonts w:hint="default" w:ascii="Times New Roman" w:hAnsi="Times New Roman" w:eastAsia="方正仿宋简体" w:cs="Times New Roman"/>
          <w:color w:val="auto"/>
          <w:sz w:val="30"/>
          <w:szCs w:val="30"/>
          <w:highlight w:val="none"/>
          <w:u w:val="none"/>
          <w:lang w:val="en-US" w:eastAsia="zh-CN"/>
        </w:rPr>
        <w:t xml:space="preserve"> </w:t>
      </w:r>
      <w:r>
        <w:rPr>
          <w:rFonts w:hint="default" w:ascii="Times New Roman" w:hAnsi="Times New Roman" w:eastAsia="方正仿宋简体" w:cs="Times New Roman"/>
          <w:color w:val="auto"/>
          <w:sz w:val="30"/>
          <w:szCs w:val="30"/>
          <w:highlight w:val="none"/>
          <w:u w:val="none"/>
        </w:rPr>
        <w:t>承诺方：（盖章）</w:t>
      </w:r>
    </w:p>
    <w:p w14:paraId="24DA4491">
      <w:pPr>
        <w:pageBreakBefore w:val="0"/>
        <w:kinsoku/>
        <w:wordWrap/>
        <w:overflowPunct/>
        <w:topLinePunct w:val="0"/>
        <w:autoSpaceDE/>
        <w:autoSpaceDN/>
        <w:bidi w:val="0"/>
        <w:adjustRightInd/>
        <w:snapToGrid/>
        <w:spacing w:line="560" w:lineRule="exact"/>
        <w:ind w:firstLine="4500" w:firstLineChars="1500"/>
        <w:textAlignment w:val="auto"/>
        <w:rPr>
          <w:rFonts w:hint="default" w:ascii="Times New Roman" w:hAnsi="Times New Roman" w:eastAsia="方正仿宋简体" w:cs="Times New Roman"/>
          <w:color w:val="auto"/>
          <w:sz w:val="30"/>
          <w:szCs w:val="30"/>
          <w:highlight w:val="none"/>
          <w:u w:val="none"/>
        </w:rPr>
      </w:pPr>
      <w:r>
        <w:rPr>
          <w:rFonts w:hint="default" w:ascii="Times New Roman" w:hAnsi="Times New Roman" w:eastAsia="方正仿宋简体" w:cs="Times New Roman"/>
          <w:color w:val="auto"/>
          <w:sz w:val="30"/>
          <w:szCs w:val="30"/>
          <w:highlight w:val="none"/>
          <w:u w:val="none"/>
        </w:rPr>
        <w:t>地址：</w:t>
      </w:r>
    </w:p>
    <w:p w14:paraId="2A63C101">
      <w:pPr>
        <w:pageBreakBefore w:val="0"/>
        <w:kinsoku/>
        <w:wordWrap/>
        <w:overflowPunct/>
        <w:topLinePunct w:val="0"/>
        <w:autoSpaceDE/>
        <w:autoSpaceDN/>
        <w:bidi w:val="0"/>
        <w:adjustRightInd/>
        <w:snapToGrid/>
        <w:spacing w:line="560" w:lineRule="exact"/>
        <w:ind w:firstLine="4500" w:firstLineChars="1500"/>
        <w:textAlignment w:val="auto"/>
        <w:rPr>
          <w:rFonts w:hint="default" w:ascii="Times New Roman" w:hAnsi="Times New Roman" w:eastAsia="方正仿宋简体" w:cs="Times New Roman"/>
          <w:color w:val="auto"/>
          <w:sz w:val="30"/>
          <w:szCs w:val="30"/>
          <w:highlight w:val="none"/>
          <w:u w:val="none"/>
        </w:rPr>
      </w:pPr>
      <w:r>
        <w:rPr>
          <w:rFonts w:hint="default" w:ascii="Times New Roman" w:hAnsi="Times New Roman" w:eastAsia="方正仿宋简体" w:cs="Times New Roman"/>
          <w:color w:val="auto"/>
          <w:sz w:val="30"/>
          <w:szCs w:val="30"/>
          <w:highlight w:val="none"/>
          <w:u w:val="none"/>
        </w:rPr>
        <w:t>电话：</w:t>
      </w:r>
    </w:p>
    <w:p w14:paraId="037D2FCF">
      <w:pPr>
        <w:pageBreakBefore w:val="0"/>
        <w:kinsoku/>
        <w:wordWrap/>
        <w:overflowPunct/>
        <w:topLinePunct w:val="0"/>
        <w:autoSpaceDE/>
        <w:autoSpaceDN/>
        <w:bidi w:val="0"/>
        <w:adjustRightInd/>
        <w:snapToGrid/>
        <w:spacing w:line="560" w:lineRule="exact"/>
        <w:jc w:val="right"/>
        <w:textAlignment w:val="auto"/>
        <w:rPr>
          <w:rFonts w:hint="default" w:ascii="Times New Roman" w:hAnsi="Times New Roman" w:eastAsia="方正仿宋简体" w:cs="Times New Roman"/>
          <w:color w:val="auto"/>
          <w:sz w:val="30"/>
          <w:szCs w:val="30"/>
          <w:highlight w:val="none"/>
          <w:u w:val="none"/>
        </w:rPr>
      </w:pPr>
      <w:r>
        <w:rPr>
          <w:rFonts w:hint="default" w:ascii="Times New Roman" w:hAnsi="Times New Roman" w:eastAsia="方正仿宋简体" w:cs="Times New Roman"/>
          <w:color w:val="auto"/>
          <w:sz w:val="30"/>
          <w:szCs w:val="30"/>
          <w:highlight w:val="none"/>
          <w:u w:val="none"/>
        </w:rPr>
        <w:t>年    月    日</w:t>
      </w:r>
    </w:p>
    <w:p w14:paraId="0D181BA3">
      <w:pPr>
        <w:rPr>
          <w:rFonts w:eastAsia="华文中宋"/>
          <w:color w:val="000000"/>
          <w:sz w:val="24"/>
        </w:rPr>
      </w:pPr>
    </w:p>
    <w:p w14:paraId="1386B36D">
      <w:pPr>
        <w:pStyle w:val="11"/>
        <w:spacing w:line="360" w:lineRule="auto"/>
        <w:ind w:firstLine="480" w:firstLineChars="200"/>
        <w:rPr>
          <w:rFonts w:hint="eastAsia" w:eastAsia="华文中宋"/>
          <w:color w:val="000000"/>
          <w:sz w:val="24"/>
        </w:rPr>
      </w:pPr>
    </w:p>
    <w:sectPr>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简体">
    <w:panose1 w:val="02010601030101010101"/>
    <w:charset w:val="86"/>
    <w:family w:val="script"/>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00" w:usb3="00000000" w:csb0="00000000" w:csb1="00000000"/>
  </w:font>
  <w:font w:name="微软简标宋">
    <w:panose1 w:val="00000000000000000000"/>
    <w:charset w:val="86"/>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2FE8F">
    <w:pPr>
      <w:pStyle w:val="11"/>
    </w:pPr>
    <w:r>
      <w:pict>
        <v:shape id="_x0000_s3074" o:spid="_x0000_s3074" o:spt="202" type="#_x0000_t202" style="position:absolute;left:0pt;margin-top:0pt;height:13.15pt;width:99.55pt;mso-position-horizontal:center;mso-position-horizontal-relative:margin;z-index:251659264;mso-width-relative:page;mso-height-relative:page;" filled="f" stroked="f" coordsize="21600,21600">
          <v:path/>
          <v:fill on="f" focussize="0,0"/>
          <v:stroke on="f" joinstyle="miter"/>
          <v:imagedata o:title=""/>
          <o:lock v:ext="edit"/>
          <v:textbox inset="0mm,0mm,0mm,0mm">
            <w:txbxContent>
              <w:p w14:paraId="1F5322ED">
                <w:pPr>
                  <w:pStyle w:val="11"/>
                  <w:rPr>
                    <w:rFonts w:hint="default" w:ascii="Times New Roman" w:hAnsi="Times New Roman" w:eastAsia="华文中宋" w:cs="Times New Roman"/>
                  </w:rPr>
                </w:pPr>
                <w:r>
                  <w:rPr>
                    <w:rFonts w:hint="default" w:ascii="Times New Roman" w:hAnsi="Times New Roman" w:eastAsia="华文中宋" w:cs="Times New Roman"/>
                  </w:rPr>
                  <w:t xml:space="preserve">第 </w:t>
                </w:r>
                <w:r>
                  <w:rPr>
                    <w:rFonts w:hint="default" w:ascii="Times New Roman" w:hAnsi="Times New Roman" w:eastAsia="华文中宋" w:cs="Times New Roman"/>
                  </w:rPr>
                  <w:fldChar w:fldCharType="begin"/>
                </w:r>
                <w:r>
                  <w:rPr>
                    <w:rFonts w:hint="default" w:ascii="Times New Roman" w:hAnsi="Times New Roman" w:eastAsia="华文中宋" w:cs="Times New Roman"/>
                  </w:rPr>
                  <w:instrText xml:space="preserve"> PAGE  \* MERGEFORMAT </w:instrText>
                </w:r>
                <w:r>
                  <w:rPr>
                    <w:rFonts w:hint="default" w:ascii="Times New Roman" w:hAnsi="Times New Roman" w:eastAsia="华文中宋" w:cs="Times New Roman"/>
                  </w:rPr>
                  <w:fldChar w:fldCharType="separate"/>
                </w:r>
                <w:r>
                  <w:rPr>
                    <w:rFonts w:hint="default" w:ascii="Times New Roman" w:hAnsi="Times New Roman" w:eastAsia="华文中宋" w:cs="Times New Roman"/>
                  </w:rPr>
                  <w:t>1</w:t>
                </w:r>
                <w:r>
                  <w:rPr>
                    <w:rFonts w:hint="default" w:ascii="Times New Roman" w:hAnsi="Times New Roman" w:eastAsia="华文中宋" w:cs="Times New Roman"/>
                  </w:rPr>
                  <w:fldChar w:fldCharType="end"/>
                </w:r>
                <w:r>
                  <w:rPr>
                    <w:rFonts w:hint="default" w:ascii="Times New Roman" w:hAnsi="Times New Roman" w:eastAsia="华文中宋" w:cs="Times New Roman"/>
                  </w:rPr>
                  <w:t xml:space="preserve"> 页，共 </w:t>
                </w:r>
                <w:r>
                  <w:rPr>
                    <w:rFonts w:hint="eastAsia" w:eastAsia="华文中宋" w:cs="Times New Roman"/>
                    <w:lang w:val="en-US" w:eastAsia="zh-CN"/>
                  </w:rPr>
                  <w:t>18</w:t>
                </w:r>
                <w:r>
                  <w:rPr>
                    <w:rFonts w:hint="default" w:ascii="Times New Roman" w:hAnsi="Times New Roman" w:eastAsia="华文中宋" w:cs="Times New Roman"/>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7BE62">
    <w:pPr>
      <w:pStyle w:val="11"/>
    </w:pPr>
    <w: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31043534">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35</w:t>
                </w:r>
                <w:r>
                  <w:fldChar w:fldCharType="end"/>
                </w:r>
                <w:r>
                  <w:rPr>
                    <w:rFonts w:hint="eastAsia"/>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62932">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4A09D5"/>
    <w:multiLevelType w:val="singleLevel"/>
    <w:tmpl w:val="B34A09D5"/>
    <w:lvl w:ilvl="0" w:tentative="0">
      <w:start w:val="1"/>
      <w:numFmt w:val="decimal"/>
      <w:suff w:val="nothing"/>
      <w:lvlText w:val="%1、"/>
      <w:lvlJc w:val="left"/>
    </w:lvl>
  </w:abstractNum>
  <w:abstractNum w:abstractNumId="1">
    <w:nsid w:val="C44F6D83"/>
    <w:multiLevelType w:val="singleLevel"/>
    <w:tmpl w:val="C44F6D83"/>
    <w:lvl w:ilvl="0" w:tentative="0">
      <w:start w:val="3"/>
      <w:numFmt w:val="chineseCounting"/>
      <w:suff w:val="nothing"/>
      <w:lvlText w:val="%1、"/>
      <w:lvlJc w:val="left"/>
      <w:rPr>
        <w:rFonts w:hint="eastAsia"/>
      </w:rPr>
    </w:lvl>
  </w:abstractNum>
  <w:abstractNum w:abstractNumId="2">
    <w:nsid w:val="C5906625"/>
    <w:multiLevelType w:val="singleLevel"/>
    <w:tmpl w:val="C5906625"/>
    <w:lvl w:ilvl="0" w:tentative="0">
      <w:start w:val="1"/>
      <w:numFmt w:val="decimal"/>
      <w:pStyle w:val="14"/>
      <w:lvlText w:val="%1."/>
      <w:lvlJc w:val="left"/>
      <w:pPr>
        <w:tabs>
          <w:tab w:val="left" w:pos="2040"/>
        </w:tabs>
        <w:ind w:left="2040" w:hanging="360"/>
      </w:pPr>
    </w:lvl>
  </w:abstractNum>
  <w:abstractNum w:abstractNumId="3">
    <w:nsid w:val="DDF739D7"/>
    <w:multiLevelType w:val="singleLevel"/>
    <w:tmpl w:val="DDF739D7"/>
    <w:lvl w:ilvl="0" w:tentative="0">
      <w:start w:val="1"/>
      <w:numFmt w:val="ideographTraditional"/>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RiNjcwZTcyZGQwNjQxM2I4MGViNzQ5Y2Q2N2MxMjIifQ=="/>
  </w:docVars>
  <w:rsids>
    <w:rsidRoot w:val="00C60798"/>
    <w:rsid w:val="00002A9A"/>
    <w:rsid w:val="00003023"/>
    <w:rsid w:val="0000676F"/>
    <w:rsid w:val="00051902"/>
    <w:rsid w:val="00091B34"/>
    <w:rsid w:val="00105795"/>
    <w:rsid w:val="00142CF0"/>
    <w:rsid w:val="00145E17"/>
    <w:rsid w:val="0015316F"/>
    <w:rsid w:val="001601CC"/>
    <w:rsid w:val="00173D3C"/>
    <w:rsid w:val="001964B1"/>
    <w:rsid w:val="001C7F55"/>
    <w:rsid w:val="001E6029"/>
    <w:rsid w:val="001E68E8"/>
    <w:rsid w:val="001F078E"/>
    <w:rsid w:val="00224412"/>
    <w:rsid w:val="00225015"/>
    <w:rsid w:val="00252E44"/>
    <w:rsid w:val="00296A3E"/>
    <w:rsid w:val="002C7CC8"/>
    <w:rsid w:val="002D4C60"/>
    <w:rsid w:val="002E45A8"/>
    <w:rsid w:val="002E482A"/>
    <w:rsid w:val="0031686B"/>
    <w:rsid w:val="00333026"/>
    <w:rsid w:val="00345383"/>
    <w:rsid w:val="00360B16"/>
    <w:rsid w:val="00381033"/>
    <w:rsid w:val="00386B8B"/>
    <w:rsid w:val="00390743"/>
    <w:rsid w:val="003A3474"/>
    <w:rsid w:val="003A538C"/>
    <w:rsid w:val="003B4422"/>
    <w:rsid w:val="003C4F15"/>
    <w:rsid w:val="003D2519"/>
    <w:rsid w:val="003E30A5"/>
    <w:rsid w:val="00410B07"/>
    <w:rsid w:val="00435964"/>
    <w:rsid w:val="004433C4"/>
    <w:rsid w:val="0046254F"/>
    <w:rsid w:val="004629BC"/>
    <w:rsid w:val="0046368A"/>
    <w:rsid w:val="00463E85"/>
    <w:rsid w:val="004D2C30"/>
    <w:rsid w:val="004E1589"/>
    <w:rsid w:val="00515CFB"/>
    <w:rsid w:val="00534E91"/>
    <w:rsid w:val="00561EF3"/>
    <w:rsid w:val="005774EA"/>
    <w:rsid w:val="00585BC4"/>
    <w:rsid w:val="005864BF"/>
    <w:rsid w:val="00590F5F"/>
    <w:rsid w:val="005A512E"/>
    <w:rsid w:val="005B3F31"/>
    <w:rsid w:val="005B4406"/>
    <w:rsid w:val="005D4E16"/>
    <w:rsid w:val="006061C4"/>
    <w:rsid w:val="00633824"/>
    <w:rsid w:val="0064376D"/>
    <w:rsid w:val="006438EB"/>
    <w:rsid w:val="00696FED"/>
    <w:rsid w:val="006A54B1"/>
    <w:rsid w:val="006B73A1"/>
    <w:rsid w:val="006C21C1"/>
    <w:rsid w:val="00716158"/>
    <w:rsid w:val="007B735E"/>
    <w:rsid w:val="007E15DE"/>
    <w:rsid w:val="008146A3"/>
    <w:rsid w:val="008365EE"/>
    <w:rsid w:val="00844762"/>
    <w:rsid w:val="00890971"/>
    <w:rsid w:val="008925A2"/>
    <w:rsid w:val="00893701"/>
    <w:rsid w:val="008A0741"/>
    <w:rsid w:val="008A6786"/>
    <w:rsid w:val="008B3067"/>
    <w:rsid w:val="008D0A3B"/>
    <w:rsid w:val="008E18C0"/>
    <w:rsid w:val="00913418"/>
    <w:rsid w:val="00921C0C"/>
    <w:rsid w:val="00940700"/>
    <w:rsid w:val="009419B5"/>
    <w:rsid w:val="0095634C"/>
    <w:rsid w:val="009649AA"/>
    <w:rsid w:val="00981F69"/>
    <w:rsid w:val="009840A0"/>
    <w:rsid w:val="009B305D"/>
    <w:rsid w:val="009D64DB"/>
    <w:rsid w:val="009E08E4"/>
    <w:rsid w:val="00A11CFB"/>
    <w:rsid w:val="00A14E20"/>
    <w:rsid w:val="00A24214"/>
    <w:rsid w:val="00A30735"/>
    <w:rsid w:val="00A52C00"/>
    <w:rsid w:val="00A62D86"/>
    <w:rsid w:val="00A74B18"/>
    <w:rsid w:val="00AD44AE"/>
    <w:rsid w:val="00B05E9B"/>
    <w:rsid w:val="00B54A31"/>
    <w:rsid w:val="00B61B18"/>
    <w:rsid w:val="00B86B4A"/>
    <w:rsid w:val="00B93239"/>
    <w:rsid w:val="00BB6070"/>
    <w:rsid w:val="00BD3FA3"/>
    <w:rsid w:val="00C1554A"/>
    <w:rsid w:val="00C17413"/>
    <w:rsid w:val="00C23E92"/>
    <w:rsid w:val="00C33816"/>
    <w:rsid w:val="00C52224"/>
    <w:rsid w:val="00C60798"/>
    <w:rsid w:val="00C60DB5"/>
    <w:rsid w:val="00CA1B5A"/>
    <w:rsid w:val="00CB2B4C"/>
    <w:rsid w:val="00CB70A1"/>
    <w:rsid w:val="00CC7139"/>
    <w:rsid w:val="00D50756"/>
    <w:rsid w:val="00D65FF4"/>
    <w:rsid w:val="00D70371"/>
    <w:rsid w:val="00D80C9C"/>
    <w:rsid w:val="00D82039"/>
    <w:rsid w:val="00D903C1"/>
    <w:rsid w:val="00DC4A90"/>
    <w:rsid w:val="00DF5F54"/>
    <w:rsid w:val="00E00B52"/>
    <w:rsid w:val="00E105EE"/>
    <w:rsid w:val="00E30AD9"/>
    <w:rsid w:val="00E40026"/>
    <w:rsid w:val="00E51EA3"/>
    <w:rsid w:val="00E559E2"/>
    <w:rsid w:val="00E61119"/>
    <w:rsid w:val="00E701F6"/>
    <w:rsid w:val="00E72DB8"/>
    <w:rsid w:val="00E76B05"/>
    <w:rsid w:val="00E86CAF"/>
    <w:rsid w:val="00E87B62"/>
    <w:rsid w:val="00EC76D1"/>
    <w:rsid w:val="00EF26AF"/>
    <w:rsid w:val="00EF3EBB"/>
    <w:rsid w:val="00F07046"/>
    <w:rsid w:val="00F1488F"/>
    <w:rsid w:val="00F267F0"/>
    <w:rsid w:val="00F516F0"/>
    <w:rsid w:val="00F92B8F"/>
    <w:rsid w:val="00F94F04"/>
    <w:rsid w:val="00F95F57"/>
    <w:rsid w:val="00FA7C4A"/>
    <w:rsid w:val="00FB2E10"/>
    <w:rsid w:val="00FB55B8"/>
    <w:rsid w:val="00FC79E9"/>
    <w:rsid w:val="00FD491D"/>
    <w:rsid w:val="00FE1108"/>
    <w:rsid w:val="00FF14FE"/>
    <w:rsid w:val="00FF4D8A"/>
    <w:rsid w:val="01307115"/>
    <w:rsid w:val="04031339"/>
    <w:rsid w:val="040B517B"/>
    <w:rsid w:val="0EE2158F"/>
    <w:rsid w:val="0F5F495A"/>
    <w:rsid w:val="109372F9"/>
    <w:rsid w:val="112125B4"/>
    <w:rsid w:val="157E4BAF"/>
    <w:rsid w:val="15CA68ED"/>
    <w:rsid w:val="17AD1153"/>
    <w:rsid w:val="197D41BD"/>
    <w:rsid w:val="1AA34220"/>
    <w:rsid w:val="1AE34F4D"/>
    <w:rsid w:val="1B650AE3"/>
    <w:rsid w:val="1F057FF7"/>
    <w:rsid w:val="1FC73FFD"/>
    <w:rsid w:val="1FE36388"/>
    <w:rsid w:val="21083CBD"/>
    <w:rsid w:val="21177B2D"/>
    <w:rsid w:val="22BE37C4"/>
    <w:rsid w:val="231742AA"/>
    <w:rsid w:val="292719CA"/>
    <w:rsid w:val="29343273"/>
    <w:rsid w:val="297033BD"/>
    <w:rsid w:val="2A3706D3"/>
    <w:rsid w:val="2CEB3F29"/>
    <w:rsid w:val="2DEB323F"/>
    <w:rsid w:val="354344D9"/>
    <w:rsid w:val="36276506"/>
    <w:rsid w:val="36966197"/>
    <w:rsid w:val="371B5BBD"/>
    <w:rsid w:val="38CA58CC"/>
    <w:rsid w:val="3C416DE5"/>
    <w:rsid w:val="3D116F48"/>
    <w:rsid w:val="42660F72"/>
    <w:rsid w:val="44972ABA"/>
    <w:rsid w:val="4598183B"/>
    <w:rsid w:val="463C7E46"/>
    <w:rsid w:val="4876488B"/>
    <w:rsid w:val="48D33CF6"/>
    <w:rsid w:val="49E16583"/>
    <w:rsid w:val="4A250608"/>
    <w:rsid w:val="4A446D7C"/>
    <w:rsid w:val="4A58343D"/>
    <w:rsid w:val="4B1E0F48"/>
    <w:rsid w:val="4B287983"/>
    <w:rsid w:val="4D4A7095"/>
    <w:rsid w:val="4E447056"/>
    <w:rsid w:val="4FCF2422"/>
    <w:rsid w:val="50334298"/>
    <w:rsid w:val="51093F97"/>
    <w:rsid w:val="51E85AB6"/>
    <w:rsid w:val="54A810D6"/>
    <w:rsid w:val="54CE0FC6"/>
    <w:rsid w:val="56865F73"/>
    <w:rsid w:val="574F50E0"/>
    <w:rsid w:val="582216E2"/>
    <w:rsid w:val="58CD4DE3"/>
    <w:rsid w:val="59BD5E44"/>
    <w:rsid w:val="5A927503"/>
    <w:rsid w:val="5C3E4A0F"/>
    <w:rsid w:val="60392FDC"/>
    <w:rsid w:val="62C81F0D"/>
    <w:rsid w:val="63012B66"/>
    <w:rsid w:val="63333D71"/>
    <w:rsid w:val="64816BF7"/>
    <w:rsid w:val="651B533C"/>
    <w:rsid w:val="670247EC"/>
    <w:rsid w:val="678E6713"/>
    <w:rsid w:val="67B4688F"/>
    <w:rsid w:val="6805500D"/>
    <w:rsid w:val="684729D0"/>
    <w:rsid w:val="6964505C"/>
    <w:rsid w:val="6A017945"/>
    <w:rsid w:val="6DA35FD2"/>
    <w:rsid w:val="6E0F5CA5"/>
    <w:rsid w:val="6EB2165A"/>
    <w:rsid w:val="70D444BC"/>
    <w:rsid w:val="72182CD8"/>
    <w:rsid w:val="76A4482A"/>
    <w:rsid w:val="79E61C65"/>
    <w:rsid w:val="7A513386"/>
    <w:rsid w:val="7ADF463E"/>
    <w:rsid w:val="7BEA049C"/>
    <w:rsid w:val="7C814612"/>
    <w:rsid w:val="7D7C7694"/>
    <w:rsid w:val="7D8E0918"/>
    <w:rsid w:val="7F065711"/>
    <w:rsid w:val="7F2F6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qFormat="1" w:unhideWhenUsed="0" w:uiPriority="0" w:semiHidden="0"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spacing w:after="240" w:line="240" w:lineRule="atLeast"/>
      <w:jc w:val="center"/>
      <w:outlineLvl w:val="0"/>
    </w:pPr>
    <w:rPr>
      <w:rFonts w:ascii="Garamond" w:hAnsi="Garamond" w:cs="宋体"/>
      <w:smallCaps/>
      <w:spacing w:val="14"/>
      <w:kern w:val="20"/>
      <w:sz w:val="23"/>
      <w:lang w:bidi="ar-SA"/>
    </w:rPr>
  </w:style>
  <w:style w:type="paragraph" w:styleId="4">
    <w:name w:val="heading 2"/>
    <w:basedOn w:val="1"/>
    <w:next w:val="1"/>
    <w:link w:val="36"/>
    <w:semiHidden/>
    <w:unhideWhenUsed/>
    <w:qFormat/>
    <w:uiPriority w:val="0"/>
    <w:pPr>
      <w:keepNext/>
      <w:keepLines/>
      <w:adjustRightInd w:val="0"/>
      <w:spacing w:before="260" w:after="260" w:line="416" w:lineRule="atLeast"/>
      <w:jc w:val="center"/>
      <w:outlineLvl w:val="1"/>
    </w:pPr>
    <w:rPr>
      <w:rFonts w:ascii="Arial" w:hAnsi="Arial" w:eastAsia="黑体"/>
      <w:b/>
      <w:kern w:val="0"/>
      <w:sz w:val="32"/>
      <w:szCs w:val="20"/>
      <w:lang w:val="zh-CN"/>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5">
    <w:name w:val="annotation text"/>
    <w:basedOn w:val="1"/>
    <w:link w:val="41"/>
    <w:semiHidden/>
    <w:unhideWhenUsed/>
    <w:qFormat/>
    <w:uiPriority w:val="99"/>
    <w:pPr>
      <w:jc w:val="left"/>
    </w:pPr>
  </w:style>
  <w:style w:type="paragraph" w:styleId="6">
    <w:name w:val="Body Text"/>
    <w:basedOn w:val="1"/>
    <w:link w:val="60"/>
    <w:unhideWhenUsed/>
    <w:qFormat/>
    <w:uiPriority w:val="0"/>
    <w:pPr>
      <w:spacing w:after="120"/>
    </w:pPr>
    <w:rPr>
      <w:rFonts w:ascii="Calibri" w:hAnsi="Calibri"/>
      <w:szCs w:val="22"/>
    </w:rPr>
  </w:style>
  <w:style w:type="paragraph" w:styleId="7">
    <w:name w:val="Block Text"/>
    <w:basedOn w:val="1"/>
    <w:qFormat/>
    <w:uiPriority w:val="0"/>
    <w:pPr>
      <w:tabs>
        <w:tab w:val="left" w:pos="-180"/>
        <w:tab w:val="left" w:pos="360"/>
      </w:tabs>
      <w:adjustRightInd w:val="0"/>
      <w:spacing w:line="360" w:lineRule="atLeast"/>
      <w:ind w:left="178" w:leftChars="85" w:right="-907" w:rightChars="-432" w:firstLine="540" w:firstLineChars="193"/>
      <w:textAlignment w:val="baseline"/>
    </w:pPr>
    <w:rPr>
      <w:sz w:val="28"/>
      <w:szCs w:val="20"/>
    </w:rPr>
  </w:style>
  <w:style w:type="paragraph" w:styleId="8">
    <w:name w:val="Plain Text"/>
    <w:basedOn w:val="1"/>
    <w:link w:val="35"/>
    <w:unhideWhenUsed/>
    <w:qFormat/>
    <w:uiPriority w:val="0"/>
    <w:pPr>
      <w:spacing w:line="360" w:lineRule="auto"/>
    </w:pPr>
    <w:rPr>
      <w:rFonts w:ascii="宋体" w:hAnsi="Courier New" w:cs="Courier New"/>
      <w:kern w:val="0"/>
      <w:sz w:val="24"/>
      <w:szCs w:val="21"/>
    </w:rPr>
  </w:style>
  <w:style w:type="paragraph" w:styleId="9">
    <w:name w:val="Body Text Indent 2"/>
    <w:basedOn w:val="1"/>
    <w:unhideWhenUsed/>
    <w:qFormat/>
    <w:uiPriority w:val="99"/>
    <w:pPr>
      <w:spacing w:after="120" w:line="480" w:lineRule="auto"/>
      <w:ind w:left="420" w:leftChars="200"/>
    </w:pPr>
    <w:rPr>
      <w:rFonts w:ascii="Times New Roman" w:hAnsi="Times New Roman" w:cs="Times New Roman"/>
      <w:b/>
      <w:sz w:val="30"/>
      <w:lang w:bidi="ar-SA"/>
    </w:rPr>
  </w:style>
  <w:style w:type="paragraph" w:styleId="10">
    <w:name w:val="Balloon Text"/>
    <w:basedOn w:val="1"/>
    <w:link w:val="43"/>
    <w:semiHidden/>
    <w:unhideWhenUsed/>
    <w:qFormat/>
    <w:uiPriority w:val="99"/>
    <w:rPr>
      <w:sz w:val="18"/>
      <w:szCs w:val="18"/>
    </w:rPr>
  </w:style>
  <w:style w:type="paragraph" w:styleId="11">
    <w:name w:val="footer"/>
    <w:basedOn w:val="1"/>
    <w:next w:val="6"/>
    <w:link w:val="39"/>
    <w:unhideWhenUsed/>
    <w:qFormat/>
    <w:uiPriority w:val="99"/>
    <w:pPr>
      <w:tabs>
        <w:tab w:val="center" w:pos="4153"/>
        <w:tab w:val="right" w:pos="8306"/>
      </w:tabs>
      <w:snapToGrid w:val="0"/>
      <w:jc w:val="left"/>
    </w:pPr>
    <w:rPr>
      <w:sz w:val="18"/>
      <w:szCs w:val="18"/>
    </w:rPr>
  </w:style>
  <w:style w:type="paragraph" w:styleId="12">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tabs>
        <w:tab w:val="right" w:leader="dot" w:pos="8830"/>
      </w:tabs>
      <w:spacing w:after="100"/>
      <w:jc w:val="center"/>
    </w:pPr>
    <w:rPr>
      <w:rFonts w:cs="宋体"/>
      <w:b/>
      <w:color w:val="000000"/>
      <w:kern w:val="0"/>
      <w:sz w:val="32"/>
    </w:rPr>
  </w:style>
  <w:style w:type="paragraph" w:styleId="14">
    <w:name w:val="List Number 5"/>
    <w:basedOn w:val="1"/>
    <w:semiHidden/>
    <w:unhideWhenUsed/>
    <w:qFormat/>
    <w:uiPriority w:val="99"/>
    <w:pPr>
      <w:numPr>
        <w:ilvl w:val="0"/>
        <w:numId w:val="1"/>
      </w:numPr>
    </w:pPr>
  </w:style>
  <w:style w:type="paragraph" w:styleId="15">
    <w:name w:val="table of figures"/>
    <w:basedOn w:val="1"/>
    <w:next w:val="1"/>
    <w:unhideWhenUsed/>
    <w:qFormat/>
    <w:uiPriority w:val="0"/>
    <w:pPr>
      <w:ind w:leftChars="200" w:hanging="200" w:hangingChars="200"/>
    </w:pPr>
  </w:style>
  <w:style w:type="paragraph" w:styleId="16">
    <w:name w:val="Normal (Web)"/>
    <w:basedOn w:val="1"/>
    <w:link w:val="34"/>
    <w:semiHidden/>
    <w:unhideWhenUsed/>
    <w:qFormat/>
    <w:uiPriority w:val="0"/>
    <w:pPr>
      <w:widowControl/>
      <w:spacing w:before="100" w:beforeAutospacing="1" w:after="100" w:afterAutospacing="1"/>
      <w:jc w:val="left"/>
    </w:pPr>
    <w:rPr>
      <w:rFonts w:ascii="宋体" w:hAnsi="宋体" w:cs="黑体"/>
      <w:color w:val="000000"/>
      <w:sz w:val="24"/>
    </w:rPr>
  </w:style>
  <w:style w:type="paragraph" w:styleId="17">
    <w:name w:val="Title"/>
    <w:basedOn w:val="1"/>
    <w:next w:val="1"/>
    <w:qFormat/>
    <w:uiPriority w:val="0"/>
    <w:pPr>
      <w:adjustRightInd w:val="0"/>
      <w:spacing w:before="240" w:after="60" w:line="312" w:lineRule="atLeast"/>
      <w:jc w:val="center"/>
      <w:textAlignment w:val="baseline"/>
    </w:pPr>
    <w:rPr>
      <w:rFonts w:ascii="Arial" w:hAnsi="Arial"/>
      <w:kern w:val="28"/>
      <w:sz w:val="32"/>
    </w:rPr>
  </w:style>
  <w:style w:type="paragraph" w:styleId="18">
    <w:name w:val="annotation subject"/>
    <w:basedOn w:val="5"/>
    <w:next w:val="5"/>
    <w:link w:val="42"/>
    <w:semiHidden/>
    <w:unhideWhenUsed/>
    <w:qFormat/>
    <w:uiPriority w:val="99"/>
    <w:rPr>
      <w:b/>
      <w:bCs/>
    </w:rPr>
  </w:style>
  <w:style w:type="table" w:styleId="20">
    <w:name w:val="Table Grid"/>
    <w:basedOn w:val="19"/>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rPr>
  </w:style>
  <w:style w:type="character" w:styleId="23">
    <w:name w:val="FollowedHyperlink"/>
    <w:basedOn w:val="21"/>
    <w:semiHidden/>
    <w:unhideWhenUsed/>
    <w:qFormat/>
    <w:uiPriority w:val="99"/>
    <w:rPr>
      <w:color w:val="333333"/>
      <w:u w:val="none"/>
    </w:rPr>
  </w:style>
  <w:style w:type="character" w:styleId="24">
    <w:name w:val="Emphasis"/>
    <w:basedOn w:val="21"/>
    <w:qFormat/>
    <w:uiPriority w:val="20"/>
    <w:rPr>
      <w:b/>
    </w:rPr>
  </w:style>
  <w:style w:type="character" w:styleId="25">
    <w:name w:val="HTML Definition"/>
    <w:basedOn w:val="21"/>
    <w:semiHidden/>
    <w:unhideWhenUsed/>
    <w:qFormat/>
    <w:uiPriority w:val="99"/>
  </w:style>
  <w:style w:type="character" w:styleId="26">
    <w:name w:val="HTML Variable"/>
    <w:basedOn w:val="21"/>
    <w:semiHidden/>
    <w:unhideWhenUsed/>
    <w:qFormat/>
    <w:uiPriority w:val="99"/>
  </w:style>
  <w:style w:type="character" w:styleId="27">
    <w:name w:val="Hyperlink"/>
    <w:basedOn w:val="21"/>
    <w:semiHidden/>
    <w:unhideWhenUsed/>
    <w:qFormat/>
    <w:uiPriority w:val="99"/>
    <w:rPr>
      <w:color w:val="333333"/>
      <w:u w:val="none"/>
    </w:rPr>
  </w:style>
  <w:style w:type="character" w:styleId="28">
    <w:name w:val="HTML Code"/>
    <w:basedOn w:val="21"/>
    <w:semiHidden/>
    <w:unhideWhenUsed/>
    <w:qFormat/>
    <w:uiPriority w:val="99"/>
    <w:rPr>
      <w:rFonts w:ascii="Courier New" w:hAnsi="Courier New"/>
      <w:sz w:val="20"/>
    </w:rPr>
  </w:style>
  <w:style w:type="character" w:styleId="29">
    <w:name w:val="annotation reference"/>
    <w:basedOn w:val="21"/>
    <w:semiHidden/>
    <w:unhideWhenUsed/>
    <w:qFormat/>
    <w:uiPriority w:val="99"/>
    <w:rPr>
      <w:sz w:val="21"/>
      <w:szCs w:val="21"/>
    </w:rPr>
  </w:style>
  <w:style w:type="character" w:styleId="30">
    <w:name w:val="HTML Cite"/>
    <w:basedOn w:val="21"/>
    <w:semiHidden/>
    <w:unhideWhenUsed/>
    <w:qFormat/>
    <w:uiPriority w:val="99"/>
  </w:style>
  <w:style w:type="character" w:styleId="31">
    <w:name w:val="HTML Keyboard"/>
    <w:basedOn w:val="21"/>
    <w:semiHidden/>
    <w:unhideWhenUsed/>
    <w:qFormat/>
    <w:uiPriority w:val="99"/>
    <w:rPr>
      <w:rFonts w:ascii="Courier New" w:hAnsi="Courier New"/>
      <w:sz w:val="20"/>
    </w:rPr>
  </w:style>
  <w:style w:type="character" w:styleId="32">
    <w:name w:val="HTML Sample"/>
    <w:basedOn w:val="21"/>
    <w:semiHidden/>
    <w:unhideWhenUsed/>
    <w:qFormat/>
    <w:uiPriority w:val="99"/>
    <w:rPr>
      <w:rFonts w:ascii="Courier New" w:hAnsi="Courier New"/>
    </w:rPr>
  </w:style>
  <w:style w:type="character" w:customStyle="1" w:styleId="33">
    <w:name w:val="标题 2 字符"/>
    <w:basedOn w:val="21"/>
    <w:semiHidden/>
    <w:qFormat/>
    <w:uiPriority w:val="9"/>
    <w:rPr>
      <w:rFonts w:asciiTheme="majorHAnsi" w:hAnsiTheme="majorHAnsi" w:eastAsiaTheme="majorEastAsia" w:cstheme="majorBidi"/>
      <w:b/>
      <w:bCs/>
      <w:sz w:val="32"/>
      <w:szCs w:val="32"/>
    </w:rPr>
  </w:style>
  <w:style w:type="character" w:customStyle="1" w:styleId="34">
    <w:name w:val="普通(网站) 字符"/>
    <w:link w:val="16"/>
    <w:semiHidden/>
    <w:qFormat/>
    <w:locked/>
    <w:uiPriority w:val="0"/>
    <w:rPr>
      <w:rFonts w:ascii="宋体" w:hAnsi="宋体" w:eastAsia="宋体" w:cs="黑体"/>
      <w:color w:val="000000"/>
      <w:sz w:val="24"/>
      <w:szCs w:val="24"/>
    </w:rPr>
  </w:style>
  <w:style w:type="character" w:customStyle="1" w:styleId="35">
    <w:name w:val="纯文本 字符"/>
    <w:basedOn w:val="21"/>
    <w:link w:val="8"/>
    <w:qFormat/>
    <w:uiPriority w:val="0"/>
    <w:rPr>
      <w:rFonts w:ascii="宋体" w:hAnsi="Courier New" w:eastAsia="宋体" w:cs="Courier New"/>
      <w:kern w:val="0"/>
      <w:sz w:val="24"/>
      <w:szCs w:val="21"/>
    </w:rPr>
  </w:style>
  <w:style w:type="character" w:customStyle="1" w:styleId="36">
    <w:name w:val="标题 2 字符1"/>
    <w:link w:val="4"/>
    <w:semiHidden/>
    <w:qFormat/>
    <w:locked/>
    <w:uiPriority w:val="0"/>
    <w:rPr>
      <w:rFonts w:ascii="Arial" w:hAnsi="Arial" w:eastAsia="黑体" w:cs="Times New Roman"/>
      <w:b/>
      <w:kern w:val="0"/>
      <w:sz w:val="32"/>
      <w:szCs w:val="20"/>
      <w:lang w:val="zh-CN" w:eastAsia="zh-CN"/>
    </w:rPr>
  </w:style>
  <w:style w:type="paragraph" w:styleId="37">
    <w:name w:val="List Paragraph"/>
    <w:basedOn w:val="1"/>
    <w:qFormat/>
    <w:uiPriority w:val="34"/>
    <w:pPr>
      <w:ind w:firstLine="420" w:firstLineChars="200"/>
    </w:pPr>
    <w:rPr>
      <w:rFonts w:ascii="Calibri" w:hAnsi="Calibri"/>
      <w:szCs w:val="22"/>
    </w:rPr>
  </w:style>
  <w:style w:type="character" w:customStyle="1" w:styleId="38">
    <w:name w:val="页眉 字符"/>
    <w:basedOn w:val="21"/>
    <w:link w:val="12"/>
    <w:qFormat/>
    <w:uiPriority w:val="99"/>
    <w:rPr>
      <w:rFonts w:ascii="Times New Roman" w:hAnsi="Times New Roman" w:eastAsia="宋体" w:cs="Times New Roman"/>
      <w:sz w:val="18"/>
      <w:szCs w:val="18"/>
    </w:rPr>
  </w:style>
  <w:style w:type="character" w:customStyle="1" w:styleId="39">
    <w:name w:val="页脚 字符"/>
    <w:basedOn w:val="21"/>
    <w:link w:val="11"/>
    <w:qFormat/>
    <w:uiPriority w:val="99"/>
    <w:rPr>
      <w:rFonts w:ascii="Times New Roman" w:hAnsi="Times New Roman" w:eastAsia="宋体" w:cs="Times New Roman"/>
      <w:sz w:val="18"/>
      <w:szCs w:val="18"/>
    </w:rPr>
  </w:style>
  <w:style w:type="character" w:customStyle="1" w:styleId="40">
    <w:name w:val="纯文本 Char"/>
    <w:qFormat/>
    <w:uiPriority w:val="0"/>
    <w:rPr>
      <w:rFonts w:ascii="宋体" w:hAnsi="Courier New" w:cs="Courier New"/>
      <w:sz w:val="24"/>
      <w:szCs w:val="21"/>
    </w:rPr>
  </w:style>
  <w:style w:type="character" w:customStyle="1" w:styleId="41">
    <w:name w:val="批注文字 字符"/>
    <w:basedOn w:val="21"/>
    <w:link w:val="5"/>
    <w:semiHidden/>
    <w:qFormat/>
    <w:uiPriority w:val="99"/>
    <w:rPr>
      <w:rFonts w:ascii="Times New Roman" w:hAnsi="Times New Roman" w:eastAsia="宋体" w:cs="Times New Roman"/>
      <w:kern w:val="2"/>
      <w:sz w:val="21"/>
      <w:szCs w:val="24"/>
    </w:rPr>
  </w:style>
  <w:style w:type="character" w:customStyle="1" w:styleId="42">
    <w:name w:val="批注主题 字符"/>
    <w:basedOn w:val="41"/>
    <w:link w:val="18"/>
    <w:semiHidden/>
    <w:qFormat/>
    <w:uiPriority w:val="99"/>
    <w:rPr>
      <w:rFonts w:ascii="Times New Roman" w:hAnsi="Times New Roman" w:eastAsia="宋体" w:cs="Times New Roman"/>
      <w:b/>
      <w:bCs/>
      <w:kern w:val="2"/>
      <w:sz w:val="21"/>
      <w:szCs w:val="24"/>
    </w:rPr>
  </w:style>
  <w:style w:type="character" w:customStyle="1" w:styleId="43">
    <w:name w:val="批注框文本 字符"/>
    <w:basedOn w:val="21"/>
    <w:link w:val="10"/>
    <w:semiHidden/>
    <w:qFormat/>
    <w:uiPriority w:val="99"/>
    <w:rPr>
      <w:rFonts w:ascii="Times New Roman" w:hAnsi="Times New Roman" w:eastAsia="宋体" w:cs="Times New Roman"/>
      <w:kern w:val="2"/>
      <w:sz w:val="18"/>
      <w:szCs w:val="18"/>
    </w:rPr>
  </w:style>
  <w:style w:type="table" w:customStyle="1" w:styleId="44">
    <w:name w:val="网格型1"/>
    <w:basedOn w:val="19"/>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5">
    <w:name w:val="sign"/>
    <w:basedOn w:val="21"/>
    <w:qFormat/>
    <w:uiPriority w:val="0"/>
    <w:rPr>
      <w:color w:val="D40000"/>
    </w:rPr>
  </w:style>
  <w:style w:type="character" w:customStyle="1" w:styleId="46">
    <w:name w:val="ar_item"/>
    <w:basedOn w:val="21"/>
    <w:qFormat/>
    <w:uiPriority w:val="0"/>
  </w:style>
  <w:style w:type="character" w:customStyle="1" w:styleId="47">
    <w:name w:val="custext"/>
    <w:basedOn w:val="21"/>
    <w:qFormat/>
    <w:uiPriority w:val="0"/>
  </w:style>
  <w:style w:type="character" w:customStyle="1" w:styleId="48">
    <w:name w:val="custext1"/>
    <w:basedOn w:val="21"/>
    <w:qFormat/>
    <w:uiPriority w:val="0"/>
  </w:style>
  <w:style w:type="character" w:customStyle="1" w:styleId="49">
    <w:name w:val="tmpztreemove_arrow"/>
    <w:basedOn w:val="21"/>
    <w:qFormat/>
    <w:uiPriority w:val="0"/>
  </w:style>
  <w:style w:type="character" w:customStyle="1" w:styleId="50">
    <w:name w:val="arrow"/>
    <w:basedOn w:val="21"/>
    <w:qFormat/>
    <w:uiPriority w:val="0"/>
  </w:style>
  <w:style w:type="character" w:customStyle="1" w:styleId="51">
    <w:name w:val="arrow1"/>
    <w:basedOn w:val="21"/>
    <w:qFormat/>
    <w:uiPriority w:val="0"/>
  </w:style>
  <w:style w:type="character" w:customStyle="1" w:styleId="52">
    <w:name w:val="arrow2"/>
    <w:basedOn w:val="21"/>
    <w:qFormat/>
    <w:uiPriority w:val="0"/>
  </w:style>
  <w:style w:type="character" w:customStyle="1" w:styleId="53">
    <w:name w:val="arrow3"/>
    <w:basedOn w:val="21"/>
    <w:qFormat/>
    <w:uiPriority w:val="0"/>
  </w:style>
  <w:style w:type="character" w:customStyle="1" w:styleId="54">
    <w:name w:val="num"/>
    <w:basedOn w:val="21"/>
    <w:qFormat/>
    <w:uiPriority w:val="0"/>
    <w:rPr>
      <w:rFonts w:ascii="Arial" w:hAnsi="Arial" w:cs="Arial"/>
      <w:color w:val="FF6600"/>
      <w:sz w:val="16"/>
      <w:szCs w:val="16"/>
    </w:rPr>
  </w:style>
  <w:style w:type="character" w:customStyle="1" w:styleId="55">
    <w:name w:val="num1"/>
    <w:basedOn w:val="21"/>
    <w:qFormat/>
    <w:uiPriority w:val="0"/>
    <w:rPr>
      <w:color w:val="FFFFFF"/>
      <w:shd w:val="clear" w:color="auto" w:fill="FF6600"/>
    </w:rPr>
  </w:style>
  <w:style w:type="character" w:customStyle="1" w:styleId="56">
    <w:name w:val="num2"/>
    <w:basedOn w:val="21"/>
    <w:qFormat/>
    <w:uiPriority w:val="0"/>
    <w:rPr>
      <w:rFonts w:hint="default" w:ascii="Arial" w:hAnsi="Arial" w:cs="Arial"/>
      <w:color w:val="FF6600"/>
      <w:sz w:val="16"/>
      <w:szCs w:val="16"/>
    </w:rPr>
  </w:style>
  <w:style w:type="character" w:customStyle="1" w:styleId="57">
    <w:name w:val="num3"/>
    <w:basedOn w:val="21"/>
    <w:qFormat/>
    <w:uiPriority w:val="0"/>
    <w:rPr>
      <w:color w:val="FFFFFF"/>
      <w:shd w:val="clear" w:color="auto" w:fill="FF6600"/>
    </w:rPr>
  </w:style>
  <w:style w:type="character" w:customStyle="1" w:styleId="58">
    <w:name w:val="button13"/>
    <w:basedOn w:val="21"/>
    <w:qFormat/>
    <w:uiPriority w:val="0"/>
  </w:style>
  <w:style w:type="character" w:customStyle="1" w:styleId="59">
    <w:name w:val="button14"/>
    <w:basedOn w:val="21"/>
    <w:qFormat/>
    <w:uiPriority w:val="0"/>
  </w:style>
  <w:style w:type="character" w:customStyle="1" w:styleId="60">
    <w:name w:val="正文文本 字符"/>
    <w:basedOn w:val="21"/>
    <w:link w:val="6"/>
    <w:qFormat/>
    <w:uiPriority w:val="0"/>
    <w:rPr>
      <w:rFonts w:ascii="Calibri" w:hAnsi="Calibri" w:eastAsia="宋体" w:cs="Times New Roman"/>
      <w:kern w:val="2"/>
      <w:sz w:val="21"/>
      <w:szCs w:val="22"/>
    </w:rPr>
  </w:style>
  <w:style w:type="paragraph" w:customStyle="1" w:styleId="61">
    <w:name w:val="Default"/>
    <w:next w:val="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62">
    <w:name w:val="Body text|1"/>
    <w:basedOn w:val="1"/>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paragraph" w:styleId="63">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4"/>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8EF3D3-C13C-4A73-9D7C-78045EC67787}">
  <ds:schemaRefs/>
</ds:datastoreItem>
</file>

<file path=docProps/app.xml><?xml version="1.0" encoding="utf-8"?>
<Properties xmlns="http://schemas.openxmlformats.org/officeDocument/2006/extended-properties" xmlns:vt="http://schemas.openxmlformats.org/officeDocument/2006/docPropsVTypes">
  <Template>Normal.dotm</Template>
  <Company>中国石化</Company>
  <Pages>23</Pages>
  <Words>4799</Words>
  <Characters>5047</Characters>
  <Lines>114</Lines>
  <Paragraphs>32</Paragraphs>
  <TotalTime>23</TotalTime>
  <ScaleCrop>false</ScaleCrop>
  <LinksUpToDate>false</LinksUpToDate>
  <CharactersWithSpaces>5629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2018-11-28T05:39:00Z</dcterms:created>
  <dc:creator>王立辉</dc:creator>
  <cp:lastModifiedBy>高少卿</cp:lastModifiedBy>
  <dcterms:modified xsi:type="dcterms:W3CDTF">2025-03-23T13:15:25Z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6340E5276C414A1F8A94872D52B6A405_12</vt:lpwstr>
  </property>
  <property fmtid="{D5CDD505-2E9C-101B-9397-08002B2CF9AE}" pid="4" name="KSOTemplateDocerSaveRecord">
    <vt:lpwstr>eyJoZGlkIjoiYjhhZmVmMDA3MjBhYWVkZjk5MzdhZTcwZjdlNjdjMjkiLCJ1c2VySWQiOiIyODIyNzU0NzgifQ==</vt:lpwstr>
  </property>
</Properties>
</file>