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utoSpaceDE w:val="0"/>
        <w:autoSpaceDN w:val="0"/>
        <w:spacing w:line="300" w:lineRule="auto"/>
        <w:contextualSpacing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t>附件1：</w:t>
      </w:r>
    </w:p>
    <w:tbl>
      <w:tblPr>
        <w:tblStyle w:val="4"/>
        <w:tblW w:w="15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062"/>
        <w:gridCol w:w="1334"/>
        <w:gridCol w:w="1714"/>
        <w:gridCol w:w="1102"/>
        <w:gridCol w:w="1200"/>
        <w:gridCol w:w="1617"/>
        <w:gridCol w:w="1567"/>
        <w:gridCol w:w="1833"/>
        <w:gridCol w:w="2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中煤平朔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集团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有限公司机电设备维修/机加工项目外委申请单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2"/>
              </w:rPr>
              <w:t>（限额以下对外承揽业务）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提报日期：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2024年9月19日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第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页，共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跟踪号码：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WX24-0707-5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申请单位：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山西中煤四达机电设备有限公司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资金来源：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生产成本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外委类别：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设备部件的外委加工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承揽业务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是否紧急：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sym w:font="Wingdings 2" w:char="0052"/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维修（加工）项目名称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规格/型号/材质/技术参数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需求数量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预算（元，不含税）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螺纹套热处理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40Cr-M32*1.5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导向套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27SiMn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缸底热处理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27SiMn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缸筒热处理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27SiMn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活塞热处理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27SiMn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连接套热处理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27SiMn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 请 单 位 审 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发起人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业务主管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分管负责人</w:t>
            </w:r>
          </w:p>
        </w:tc>
        <w:tc>
          <w:tcPr>
            <w:tcW w:w="2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单位负责人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项目说明</w:t>
            </w:r>
          </w:p>
        </w:tc>
        <w:tc>
          <w:tcPr>
            <w:tcW w:w="148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148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1、此表适用于非上线单位，已上线单位须在ERP系统中提报申请。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2、此表填写后原则上不允许涂改，确系因笔误或需对非关键数据进行修改的，修改人必须在修改处签字，并加盖单位公章。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3、资金来源为非成本类的，需提供相应资金计划审批表。</w:t>
            </w:r>
          </w:p>
        </w:tc>
      </w:tr>
    </w:tbl>
    <w:p>
      <w:pPr>
        <w:tabs>
          <w:tab w:val="left" w:pos="0"/>
        </w:tabs>
        <w:autoSpaceDE w:val="0"/>
        <w:autoSpaceDN w:val="0"/>
        <w:spacing w:line="300" w:lineRule="auto"/>
        <w:contextualSpacing/>
        <w:rPr>
          <w:rFonts w:hint="eastAsia" w:ascii="Times New Roman" w:hAnsi="Times New Roman" w:eastAsia="方正仿宋简体" w:cs="Times New Roman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850" w:right="850" w:bottom="737" w:left="850" w:header="851" w:footer="992" w:gutter="0"/>
          <w:cols w:space="0" w:num="1"/>
          <w:docGrid w:type="lines" w:linePitch="322" w:charSpace="0"/>
        </w:sectPr>
      </w:pPr>
    </w:p>
    <w:p>
      <w:pPr>
        <w:numPr>
          <w:ilvl w:val="0"/>
          <w:numId w:val="0"/>
        </w:numPr>
        <w:tabs>
          <w:tab w:val="left" w:pos="0"/>
        </w:tabs>
        <w:autoSpaceDE w:val="0"/>
        <w:autoSpaceDN w:val="0"/>
        <w:spacing w:line="300" w:lineRule="auto"/>
        <w:contextualSpacing/>
        <w:rPr>
          <w:rFonts w:hint="default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28"/>
          <w:szCs w:val="28"/>
          <w:lang w:val="en-US" w:eastAsia="zh-CN"/>
        </w:rPr>
        <w:t>附表1-2:</w:t>
      </w:r>
    </w:p>
    <w:tbl>
      <w:tblPr>
        <w:tblStyle w:val="4"/>
        <w:tblW w:w="9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462"/>
        <w:gridCol w:w="1525"/>
        <w:gridCol w:w="438"/>
        <w:gridCol w:w="956"/>
        <w:gridCol w:w="2375"/>
        <w:gridCol w:w="1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山西中煤四达机电设备有限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公司承揽维修、加工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跟踪单号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合同编号或订单编号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项目甲方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千斤顶配件热处理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见明细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738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TSG-2024-QT-0048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中新唐山沟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设备现状及存在问题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现有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千斤顶配件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  <w:t>，晶体组织和力学性能不满足设计和使用要求，需经过热处理改善晶体组织结构及其力学性能。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1、调质处理HB240-280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2、热处理后的零件表面不允许有裂纹、严重磕碰伤痕和影响表面质量的有害缺陷。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3、热处理后氧化脱落层小于单面加工余量的1/3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4、热处理后零件的变形不影响以后的机械加工和使用，变形量小于其加工余量的1/3。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5、热处理后不得有影响加工的形变。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工期要求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5日内交货；；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验收标准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SimSun-Identity-H" w:hAnsi="SimSun-Identity-H" w:eastAsia="SimSun-Identity-H"/>
                <w:sz w:val="21"/>
              </w:rPr>
            </w:pPr>
            <w:r>
              <w:rPr>
                <w:rFonts w:hint="eastAsia" w:ascii="SimSun-Identity-H" w:hAnsi="SimSun-Identity-H" w:eastAsia="SimSun-Identity-H"/>
                <w:sz w:val="21"/>
              </w:rPr>
              <w:t>GB/T231.1-2002《金属布氏硬度试验  第1部分：试验方法》；</w:t>
            </w:r>
          </w:p>
          <w:p>
            <w:pPr>
              <w:jc w:val="both"/>
              <w:rPr>
                <w:rFonts w:hint="eastAsia" w:ascii="SimSun-Identity-H" w:hAnsi="SimSun-Identity-H" w:eastAsia="SimSun-Identity-H"/>
                <w:sz w:val="21"/>
              </w:rPr>
            </w:pPr>
            <w:r>
              <w:rPr>
                <w:rFonts w:hint="eastAsia" w:ascii="SimSun-Identity-H" w:hAnsi="SimSun-Identity-H" w:eastAsia="SimSun-Identity-H"/>
                <w:sz w:val="21"/>
              </w:rPr>
              <w:t>GB/T6394-2002《金属平均晶粒度测定法》；</w:t>
            </w:r>
          </w:p>
          <w:p>
            <w:pPr>
              <w:jc w:val="both"/>
              <w:rPr>
                <w:rFonts w:hint="eastAsia" w:ascii="SimSun-Identity-H" w:hAnsi="SimSun-Identity-H" w:eastAsia="SimSun-Identity-H"/>
                <w:sz w:val="21"/>
              </w:rPr>
            </w:pPr>
            <w:r>
              <w:rPr>
                <w:rFonts w:hint="eastAsia" w:ascii="SimSun-Identity-H" w:hAnsi="SimSun-Identity-H" w:eastAsia="SimSun-Identity-H"/>
                <w:sz w:val="21"/>
              </w:rPr>
              <w:t>GB/T6402-2008《钢锻件超声检测方法》</w:t>
            </w:r>
          </w:p>
          <w:p>
            <w:pPr>
              <w:jc w:val="both"/>
              <w:rPr>
                <w:rFonts w:hint="eastAsia" w:ascii="SimSun-Identity-H" w:hAnsi="SimSun-Identity-H" w:eastAsia="SimSun-Identity-H"/>
                <w:sz w:val="21"/>
              </w:rPr>
            </w:pPr>
            <w:r>
              <w:rPr>
                <w:rFonts w:hint="eastAsia" w:ascii="SimSun-Identity-H" w:hAnsi="SimSun-Identity-H" w:eastAsia="SimSun-Identity-H"/>
                <w:sz w:val="21"/>
              </w:rPr>
              <w:t>JB/T5000.15《重型机械通用技术条件  锻钢件无损检测》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资质要求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具有液压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支架千斤顶配件</w:t>
            </w: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热处理能力；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特别事项说明</w:t>
            </w:r>
          </w:p>
        </w:tc>
        <w:tc>
          <w:tcPr>
            <w:tcW w:w="8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制表：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时间：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审核：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时间：</w:t>
            </w:r>
          </w:p>
        </w:tc>
      </w:tr>
    </w:tbl>
    <w:p/>
    <w:p/>
    <w:p/>
    <w:p/>
    <w:sectPr>
      <w:pgSz w:w="11906" w:h="16838"/>
      <w:pgMar w:top="850" w:right="737" w:bottom="850" w:left="85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ODQ1NTU5ZWRmYWFjYmQ1NDczMDBiYWM1NTE2ZjUifQ=="/>
  </w:docVars>
  <w:rsids>
    <w:rsidRoot w:val="00172A27"/>
    <w:rsid w:val="00792418"/>
    <w:rsid w:val="02F21299"/>
    <w:rsid w:val="03635B49"/>
    <w:rsid w:val="037A5B5F"/>
    <w:rsid w:val="05933567"/>
    <w:rsid w:val="05D260CD"/>
    <w:rsid w:val="07187F88"/>
    <w:rsid w:val="07D353FB"/>
    <w:rsid w:val="09680BBB"/>
    <w:rsid w:val="0B557AB6"/>
    <w:rsid w:val="0B756EA9"/>
    <w:rsid w:val="0D0F6C2B"/>
    <w:rsid w:val="0EF04F12"/>
    <w:rsid w:val="0F140D74"/>
    <w:rsid w:val="0F4679E1"/>
    <w:rsid w:val="0F4D03F3"/>
    <w:rsid w:val="0FE3729B"/>
    <w:rsid w:val="101117B4"/>
    <w:rsid w:val="1135138D"/>
    <w:rsid w:val="12D4588F"/>
    <w:rsid w:val="13840809"/>
    <w:rsid w:val="16066798"/>
    <w:rsid w:val="16CB68C2"/>
    <w:rsid w:val="17BD1FDC"/>
    <w:rsid w:val="18530A60"/>
    <w:rsid w:val="188101E2"/>
    <w:rsid w:val="18853E23"/>
    <w:rsid w:val="1A7417A8"/>
    <w:rsid w:val="1A8A0AAB"/>
    <w:rsid w:val="1BD61AED"/>
    <w:rsid w:val="1C3F6FE7"/>
    <w:rsid w:val="1CFB0877"/>
    <w:rsid w:val="1D4322B6"/>
    <w:rsid w:val="1DCA181D"/>
    <w:rsid w:val="1E6601BE"/>
    <w:rsid w:val="1F181036"/>
    <w:rsid w:val="248579B6"/>
    <w:rsid w:val="2506684E"/>
    <w:rsid w:val="2666267E"/>
    <w:rsid w:val="26D46BFD"/>
    <w:rsid w:val="275F13CB"/>
    <w:rsid w:val="27C3664D"/>
    <w:rsid w:val="28194714"/>
    <w:rsid w:val="2C3A648B"/>
    <w:rsid w:val="2C4F717C"/>
    <w:rsid w:val="2E0A17DD"/>
    <w:rsid w:val="30490645"/>
    <w:rsid w:val="31556E21"/>
    <w:rsid w:val="31C474A7"/>
    <w:rsid w:val="324C0E84"/>
    <w:rsid w:val="33F7087A"/>
    <w:rsid w:val="34A60475"/>
    <w:rsid w:val="359D5FC4"/>
    <w:rsid w:val="36A727F7"/>
    <w:rsid w:val="371D13F8"/>
    <w:rsid w:val="371F2D2F"/>
    <w:rsid w:val="37914406"/>
    <w:rsid w:val="382E1A09"/>
    <w:rsid w:val="38817DA9"/>
    <w:rsid w:val="38D14842"/>
    <w:rsid w:val="3BC074B8"/>
    <w:rsid w:val="3C2A6C58"/>
    <w:rsid w:val="3CE80511"/>
    <w:rsid w:val="3EF51238"/>
    <w:rsid w:val="40717CB8"/>
    <w:rsid w:val="42C90222"/>
    <w:rsid w:val="432C32A5"/>
    <w:rsid w:val="43ED27FE"/>
    <w:rsid w:val="448E27DF"/>
    <w:rsid w:val="44B45311"/>
    <w:rsid w:val="48546C3C"/>
    <w:rsid w:val="48B474B4"/>
    <w:rsid w:val="49246036"/>
    <w:rsid w:val="4C5C52D8"/>
    <w:rsid w:val="4CDE6B18"/>
    <w:rsid w:val="508C7EFB"/>
    <w:rsid w:val="51997AB6"/>
    <w:rsid w:val="51A22730"/>
    <w:rsid w:val="54217739"/>
    <w:rsid w:val="557F05DD"/>
    <w:rsid w:val="594F24A3"/>
    <w:rsid w:val="5A7B327A"/>
    <w:rsid w:val="5B2E50C4"/>
    <w:rsid w:val="5C0B0AA7"/>
    <w:rsid w:val="5E9772B0"/>
    <w:rsid w:val="603077C2"/>
    <w:rsid w:val="603F14C3"/>
    <w:rsid w:val="60DE4B2A"/>
    <w:rsid w:val="616B30F9"/>
    <w:rsid w:val="61BB7873"/>
    <w:rsid w:val="62093859"/>
    <w:rsid w:val="627941C8"/>
    <w:rsid w:val="63E75E97"/>
    <w:rsid w:val="65EF411E"/>
    <w:rsid w:val="676119B6"/>
    <w:rsid w:val="687968CE"/>
    <w:rsid w:val="696E35CB"/>
    <w:rsid w:val="6C1D1A3D"/>
    <w:rsid w:val="6D826258"/>
    <w:rsid w:val="6DDA7326"/>
    <w:rsid w:val="6ED70F82"/>
    <w:rsid w:val="6F0A0F97"/>
    <w:rsid w:val="6F9D020C"/>
    <w:rsid w:val="6F9D584F"/>
    <w:rsid w:val="705618C6"/>
    <w:rsid w:val="70C77E5F"/>
    <w:rsid w:val="70CB5F3A"/>
    <w:rsid w:val="711D2688"/>
    <w:rsid w:val="714901DB"/>
    <w:rsid w:val="72321AB0"/>
    <w:rsid w:val="74213CFA"/>
    <w:rsid w:val="75427601"/>
    <w:rsid w:val="7565144A"/>
    <w:rsid w:val="75A94127"/>
    <w:rsid w:val="76071DCC"/>
    <w:rsid w:val="77625106"/>
    <w:rsid w:val="78A358DD"/>
    <w:rsid w:val="79011897"/>
    <w:rsid w:val="7A7D3C2F"/>
    <w:rsid w:val="7AD90E6D"/>
    <w:rsid w:val="7C036879"/>
    <w:rsid w:val="7D74680B"/>
    <w:rsid w:val="7EA045F6"/>
    <w:rsid w:val="7FD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font41"/>
    <w:basedOn w:val="5"/>
    <w:qFormat/>
    <w:uiPriority w:val="0"/>
    <w:rPr>
      <w:rFonts w:hint="default" w:ascii="方正仿宋简体" w:hAnsi="方正仿宋简体" w:eastAsia="方正仿宋简体" w:cs="方正仿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893</Characters>
  <Lines>0</Lines>
  <Paragraphs>0</Paragraphs>
  <TotalTime>9</TotalTime>
  <ScaleCrop>false</ScaleCrop>
  <LinksUpToDate>false</LinksUpToDate>
  <CharactersWithSpaces>916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2023-05-06T01:30:00Z</dcterms:created>
  <dc:creator>宣峰</dc:creator>
  <cp:lastModifiedBy>Mr：He</cp:lastModifiedBy>
  <dcterms:modified xsi:type="dcterms:W3CDTF">2024-10-08T07:00:59Z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E140EB29FBAD422681E58902CD78744E</vt:lpwstr>
  </property>
</Properties>
</file>