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highlight w:val="none"/>
          <w:lang w:val="en-US" w:eastAsia="zh-CN"/>
        </w:rPr>
        <w:t>供应商廉洁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highlight w:val="none"/>
        </w:rPr>
        <w:t>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一、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严格遵守国家有关法律法规，坚持诚实守信原则，恪守商业道德，规范商务人员廉洁从业行为。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二、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不伙同他人串标、围标或非法排挤竞争对手，不在商业活动中提供虚假资料，损害贵方合法权益。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三、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不为贵方工作人员提供回扣、礼金、有价证券、贵重物品和报销个人费用。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四、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不为贵方工作人员安排有可能影响公平、公正交易的宴请、健身、娱乐等活动。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五、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不为贵方工作人员投资入股、个人借款或买卖股票、债券等提供方便。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六、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不为贵方工作人员购买或装修住房、婚丧嫁娶、配偶子女上学或工作安排以及出国出境、旅游等提供方便。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七、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不违反规定为贵方工作人员在我方相关企业挂名兼职、合伙经营、介绍承揽业务等提供方便。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八、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不利用非法手段向贵方工作人员打探有关涉及贵方的商业秘密、业务渠道等。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九、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贵方对涉嫌不廉洁的商业行为进行调查时，我方有配合提供证据、作证的义务。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0"/>
          <w:szCs w:val="30"/>
          <w:highlight w:val="none"/>
        </w:rPr>
        <w:t>十、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未经贵方同意，我方不向任何新闻媒体、第三人述及有关贵方工作人员恪守商业道德方面的评价、信息。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黑名单；给贵方造成重大社会影响或重大经济损失的，同意解除、终止双方尚未履行完毕的业务合同，暂停结算合同未支付款项，赔偿贵方遭受的经济损失，并列入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黑名单。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承诺方：（盖章）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地址：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电话：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2024-07-18T03:40:17Z</dcterms:created>
  <dc:creator>lenovo</dc:creator>
  <cp:lastModifiedBy>从零开始</cp:lastModifiedBy>
  <dcterms:modified xsi:type="dcterms:W3CDTF">2024-07-18T03:40:44Z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