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440" w:lineRule="exact"/>
        <w:jc w:val="center"/>
        <w:rPr>
          <w:rFonts w:hint="eastAsia" w:ascii="方正仿宋简体" w:hAnsi="方正仿宋简体" w:eastAsia="方正仿宋简体" w:cs="方正仿宋简体"/>
          <w:b/>
          <w:sz w:val="30"/>
          <w:szCs w:val="30"/>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乌审旗蒙大矿业有限责任公司</w:t>
      </w:r>
    </w:p>
    <w:p>
      <w:pPr>
        <w:jc w:val="center"/>
        <w:rPr>
          <w:rFonts w:hint="eastAsia" w:ascii="方正小标宋简体" w:hAnsi="方正小标宋简体" w:eastAsia="方正小标宋简体" w:cs="方正小标宋简体"/>
          <w:b/>
          <w:bCs/>
          <w:sz w:val="44"/>
          <w:szCs w:val="44"/>
          <w:u w:val="single"/>
          <w:lang w:val="en-US" w:eastAsia="zh-CN"/>
        </w:rPr>
      </w:pPr>
      <w:r>
        <w:rPr>
          <w:rFonts w:hint="eastAsia" w:ascii="方正小标宋简体" w:hAnsi="方正小标宋简体" w:eastAsia="方正小标宋简体" w:cs="方正小标宋简体"/>
          <w:b/>
          <w:bCs/>
          <w:sz w:val="44"/>
          <w:szCs w:val="44"/>
          <w:u w:val="none"/>
          <w:lang w:val="en-US" w:eastAsia="zh-CN"/>
        </w:rPr>
        <w:t>装载机租赁及劳务服务项目（一年期）</w:t>
      </w: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30"/>
          <w:szCs w:val="30"/>
          <w:u w:val="single"/>
          <w:lang w:val="en-US" w:eastAsia="zh-CN"/>
        </w:rPr>
      </w:pPr>
    </w:p>
    <w:p>
      <w:pPr>
        <w:jc w:val="center"/>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b/>
          <w:bCs/>
          <w:sz w:val="44"/>
          <w:szCs w:val="44"/>
          <w:u w:val="none"/>
          <w:lang w:val="en-US" w:eastAsia="zh-CN"/>
        </w:rPr>
        <w:t>采购文件</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2"/>
          <w:szCs w:val="32"/>
          <w:u w:val="none"/>
          <w:lang w:val="en-US" w:eastAsia="zh-CN"/>
        </w:rPr>
      </w:pPr>
      <w:r>
        <w:rPr>
          <w:rFonts w:hint="eastAsia" w:ascii="方正仿宋简体" w:hAnsi="方正仿宋简体" w:eastAsia="方正仿宋简体" w:cs="方正仿宋简体"/>
          <w:b/>
          <w:bCs/>
          <w:sz w:val="32"/>
          <w:szCs w:val="32"/>
          <w:u w:val="none"/>
          <w:lang w:val="en-US" w:eastAsia="zh-CN"/>
        </w:rPr>
        <w:t>乌审旗蒙大矿业有限责任公司</w:t>
      </w:r>
    </w:p>
    <w:p>
      <w:pPr>
        <w:jc w:val="center"/>
        <w:rPr>
          <w:rFonts w:hint="default" w:ascii="方正仿宋简体" w:hAnsi="方正仿宋简体" w:eastAsia="方正仿宋简体" w:cs="方正仿宋简体"/>
          <w:b/>
          <w:bCs/>
          <w:sz w:val="32"/>
          <w:szCs w:val="32"/>
          <w:u w:val="single"/>
          <w:lang w:val="en-US" w:eastAsia="zh-CN"/>
        </w:rPr>
      </w:pPr>
      <w:r>
        <w:rPr>
          <w:rFonts w:hint="eastAsia" w:ascii="方正仿宋简体" w:hAnsi="方正仿宋简体" w:eastAsia="方正仿宋简体" w:cs="方正仿宋简体"/>
          <w:b/>
          <w:bCs/>
          <w:sz w:val="32"/>
          <w:szCs w:val="32"/>
          <w:u w:val="none"/>
          <w:lang w:val="en-US" w:eastAsia="zh-CN"/>
        </w:rPr>
        <w:t xml:space="preserve"> 2024年4月</w:t>
      </w:r>
    </w:p>
    <w:p>
      <w:pPr>
        <w:pStyle w:val="23"/>
        <w:spacing w:line="440" w:lineRule="exact"/>
        <w:jc w:val="center"/>
        <w:rPr>
          <w:rFonts w:hint="eastAsia" w:ascii="方正仿宋简体" w:hAnsi="方正仿宋简体" w:eastAsia="方正仿宋简体" w:cs="方正仿宋简体"/>
          <w:b/>
          <w:sz w:val="32"/>
          <w:szCs w:val="32"/>
          <w:lang w:eastAsia="zh-CN"/>
        </w:rPr>
      </w:pPr>
      <w:r>
        <w:rPr>
          <w:rFonts w:hint="eastAsia" w:ascii="方正仿宋简体" w:hAnsi="方正仿宋简体" w:eastAsia="方正仿宋简体" w:cs="方正仿宋简体"/>
          <w:b/>
          <w:sz w:val="32"/>
          <w:szCs w:val="32"/>
          <w:lang w:eastAsia="zh-CN"/>
        </w:rPr>
        <w:t>目</w:t>
      </w: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lang w:eastAsia="zh-CN"/>
        </w:rPr>
        <w:t>录</w:t>
      </w:r>
    </w:p>
    <w:p>
      <w:pPr>
        <w:pStyle w:val="23"/>
        <w:numPr>
          <w:ilvl w:val="0"/>
          <w:numId w:val="0"/>
        </w:numPr>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第一章 采购邀请文件</w:t>
      </w:r>
    </w:p>
    <w:p>
      <w:pPr>
        <w:pStyle w:val="23"/>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eastAsia="zh-CN"/>
        </w:rPr>
        <w:t>第二章</w:t>
      </w:r>
      <w:r>
        <w:rPr>
          <w:rFonts w:hint="eastAsia" w:ascii="方正仿宋简体" w:hAnsi="方正仿宋简体" w:eastAsia="方正仿宋简体" w:cs="方正仿宋简体"/>
          <w:b/>
          <w:sz w:val="32"/>
          <w:szCs w:val="32"/>
          <w:lang w:val="en-US" w:eastAsia="zh-CN"/>
        </w:rPr>
        <w:t xml:space="preserve"> 潜在供应商须知</w:t>
      </w:r>
    </w:p>
    <w:p>
      <w:pPr>
        <w:pStyle w:val="23"/>
        <w:spacing w:line="440" w:lineRule="exact"/>
        <w:ind w:firstLine="602"/>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第三章 评审办法</w:t>
      </w:r>
    </w:p>
    <w:p>
      <w:pPr>
        <w:pStyle w:val="23"/>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第四章 合同条款及格式</w:t>
      </w:r>
    </w:p>
    <w:p>
      <w:pPr>
        <w:pStyle w:val="23"/>
        <w:spacing w:line="440" w:lineRule="exact"/>
        <w:ind w:firstLine="643" w:firstLineChars="200"/>
        <w:jc w:val="both"/>
        <w:rPr>
          <w:rFonts w:hint="eastAsia"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第五章 技术要求</w:t>
      </w:r>
    </w:p>
    <w:p>
      <w:pPr>
        <w:pStyle w:val="23"/>
        <w:spacing w:line="440" w:lineRule="exact"/>
        <w:ind w:firstLine="643" w:firstLineChars="200"/>
        <w:jc w:val="both"/>
        <w:rPr>
          <w:rFonts w:hint="default" w:ascii="方正仿宋简体" w:hAnsi="方正仿宋简体" w:eastAsia="方正仿宋简体" w:cs="方正仿宋简体"/>
          <w:b/>
          <w:sz w:val="32"/>
          <w:szCs w:val="32"/>
          <w:lang w:val="en-US" w:eastAsia="zh-CN"/>
        </w:rPr>
      </w:pPr>
      <w:r>
        <w:rPr>
          <w:rFonts w:hint="eastAsia" w:ascii="方正仿宋简体" w:hAnsi="方正仿宋简体" w:eastAsia="方正仿宋简体" w:cs="方正仿宋简体"/>
          <w:b/>
          <w:sz w:val="32"/>
          <w:szCs w:val="32"/>
          <w:lang w:val="en-US" w:eastAsia="zh-CN"/>
        </w:rPr>
        <w:t>第六章 响应文件相关格式</w:t>
      </w:r>
    </w:p>
    <w:p>
      <w:pPr>
        <w:pStyle w:val="23"/>
        <w:spacing w:line="440" w:lineRule="exact"/>
        <w:ind w:firstLine="602" w:firstLineChars="200"/>
        <w:jc w:val="both"/>
        <w:rPr>
          <w:rFonts w:hint="eastAsia" w:ascii="方正仿宋简体" w:hAnsi="方正仿宋简体" w:eastAsia="方正仿宋简体" w:cs="方正仿宋简体"/>
          <w:b/>
          <w:sz w:val="30"/>
          <w:szCs w:val="30"/>
          <w:lang w:val="en-US" w:eastAsia="zh-CN"/>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pStyle w:val="23"/>
        <w:spacing w:line="440" w:lineRule="exact"/>
        <w:jc w:val="center"/>
        <w:rPr>
          <w:rFonts w:hint="eastAsia" w:ascii="方正仿宋简体" w:hAnsi="方正仿宋简体" w:eastAsia="方正仿宋简体" w:cs="方正仿宋简体"/>
          <w:b/>
          <w:sz w:val="30"/>
          <w:szCs w:val="30"/>
        </w:rPr>
      </w:pPr>
    </w:p>
    <w:p>
      <w:pPr>
        <w:rPr>
          <w:rFonts w:hint="eastAsia"/>
        </w:rPr>
      </w:pPr>
    </w:p>
    <w:p>
      <w:pPr>
        <w:pStyle w:val="23"/>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第一章</w:t>
      </w:r>
      <w:r>
        <w:rPr>
          <w:rFonts w:hint="eastAsia" w:ascii="黑体" w:hAnsi="黑体" w:eastAsia="黑体" w:cs="黑体"/>
          <w:b/>
          <w:sz w:val="30"/>
          <w:szCs w:val="30"/>
          <w:lang w:val="en-US" w:eastAsia="zh-CN"/>
        </w:rPr>
        <w:t xml:space="preserve"> </w:t>
      </w:r>
      <w:r>
        <w:rPr>
          <w:rFonts w:hint="eastAsia" w:ascii="黑体" w:hAnsi="黑体" w:eastAsia="黑体" w:cs="黑体"/>
          <w:b/>
          <w:sz w:val="30"/>
          <w:szCs w:val="30"/>
          <w:lang w:eastAsia="zh-CN"/>
        </w:rPr>
        <w:t>采购</w:t>
      </w:r>
      <w:r>
        <w:rPr>
          <w:rFonts w:hint="eastAsia" w:ascii="黑体" w:hAnsi="黑体" w:eastAsia="黑体" w:cs="黑体"/>
          <w:b/>
          <w:sz w:val="30"/>
          <w:szCs w:val="30"/>
          <w:lang w:val="en-US" w:eastAsia="zh-CN"/>
        </w:rPr>
        <w:t>询价</w:t>
      </w:r>
      <w:r>
        <w:rPr>
          <w:rFonts w:hint="eastAsia" w:ascii="黑体" w:hAnsi="黑体" w:eastAsia="黑体" w:cs="黑体"/>
          <w:b/>
          <w:sz w:val="30"/>
          <w:szCs w:val="30"/>
          <w:lang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乌审旗蒙大矿业有限责任公司就装载机租赁及劳务服务项目（一年期）进行</w:t>
      </w:r>
      <w:r>
        <w:rPr>
          <w:rFonts w:hint="eastAsia" w:ascii="方正仿宋简体" w:hAnsi="方正仿宋简体" w:eastAsia="方正仿宋简体" w:cs="方正仿宋简体"/>
          <w:bCs/>
          <w:sz w:val="30"/>
          <w:szCs w:val="30"/>
          <w:highlight w:val="none"/>
          <w:u w:val="none"/>
          <w:lang w:val="en-US" w:eastAsia="zh-CN"/>
        </w:rPr>
        <w:t>公开询价</w:t>
      </w:r>
      <w:r>
        <w:rPr>
          <w:rFonts w:hint="eastAsia" w:ascii="方正仿宋简体" w:hAnsi="方正仿宋简体" w:eastAsia="方正仿宋简体" w:cs="方正仿宋简体"/>
          <w:bCs/>
          <w:sz w:val="30"/>
          <w:szCs w:val="30"/>
          <w:highlight w:val="none"/>
          <w:lang w:val="en-US" w:eastAsia="zh-CN"/>
        </w:rPr>
        <w:t>采购，现邀请合格供应商参与报价，参与报价供应商应严格按照我公司采购流程执行，严格遵守《中国中煤能源集团有限公司供应商廉洁合规管理办法》要求，具体如下：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一、项目概况及采购范围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设备数量及基本情况</w:t>
      </w:r>
    </w:p>
    <w:tbl>
      <w:tblPr>
        <w:tblStyle w:val="18"/>
        <w:tblW w:w="7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416"/>
        <w:gridCol w:w="864"/>
        <w:gridCol w:w="816"/>
        <w:gridCol w:w="1308"/>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设备名称</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规格型号</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单位</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数量</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时间</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装载机</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50</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台</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365天</w:t>
            </w:r>
          </w:p>
        </w:tc>
        <w:tc>
          <w:tcPr>
            <w:tcW w:w="13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含司机</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注：服务单价包含人工、食宿、材料、配件、工器具、车辆维护、燃油、3%增值税等全部费用。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详见第五章技术要求。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二、供应商资格要求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1.投标人具有《营业执照》、《银行开户许可证》，提供的资质必须真实有效，发现虚假文件或内容，一律取消投标资格。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2.投标人营业执照经营范围含工程机械租赁服务。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3.投标人需提供驾驶人员岗位操作证复印件。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 xml:space="preserve">4.投标人具有良好的银行资信和商业信誉，没有被责令停业，财产被接管、冻结，破产状态。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 投标人没有因骗取中标或者严重违约以及发生重大工程质量、安全事故等问题，被有关部门暂停投标资格并在暂停期内的。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三、交货地点、方式、交货时间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1.交货地点、方式：乌审旗蒙大矿业有限责任公司；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2.交货时间（工期）：本设备使用为一年长协服务；服务设备交付时间按照甲方要求时间交付。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四、资金来源：</w:t>
      </w:r>
      <w:r>
        <w:rPr>
          <w:rFonts w:hint="eastAsia" w:ascii="方正仿宋简体" w:hAnsi="方正仿宋简体" w:eastAsia="方正仿宋简体" w:cs="方正仿宋简体"/>
          <w:bCs/>
          <w:sz w:val="30"/>
          <w:szCs w:val="30"/>
          <w:highlight w:val="none"/>
          <w:lang w:val="en-US" w:eastAsia="zh-CN"/>
        </w:rPr>
        <w:t>企业自筹。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五、付款方式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val="0"/>
          <w:bCs w:val="0"/>
          <w:sz w:val="30"/>
          <w:szCs w:val="30"/>
          <w:highlight w:val="none"/>
          <w:lang w:val="en-US" w:eastAsia="zh-CN"/>
        </w:rPr>
      </w:pPr>
      <w:r>
        <w:rPr>
          <w:rFonts w:hint="eastAsia" w:ascii="方正仿宋简体" w:hAnsi="方正仿宋简体" w:eastAsia="方正仿宋简体" w:cs="方正仿宋简体"/>
          <w:b w:val="0"/>
          <w:bCs w:val="0"/>
          <w:sz w:val="30"/>
          <w:szCs w:val="30"/>
          <w:highlight w:val="none"/>
          <w:lang w:val="en-US" w:eastAsia="zh-CN"/>
        </w:rPr>
        <w:t>按月进行结算，乙方完成服务同时提供全额增值税专用发票（税率3%），并办理甲方入账后，甲方次月支付费用。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六、报名、询价文件获取、报价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1.投标人须在“中煤易购采购一体化平台”（http://ego.chinacoal.com）上免费注册，并报名、报价。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2.投标人根据页面提示上传报名资料，并提交项目联系人等信息。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3.投标人须按照询价文件要求于报价截止前上传报价文件扫描件至“中煤易购采购一体化平台”，报价文件中所有资质、业绩等资料为原件扫描件，确保内容须清晰可见。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4.报价时间：2024年4月2日15:00—2024年4月11日09:00。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5.采购文件下载时间：2024年4月2日15:00—2024年4月11日09:00。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highlight w:val="none"/>
          <w:lang w:val="en-US" w:eastAsia="zh-CN"/>
        </w:rPr>
      </w:pPr>
      <w:r>
        <w:rPr>
          <w:rFonts w:hint="eastAsia" w:ascii="黑体" w:hAnsi="黑体" w:eastAsia="黑体" w:cs="黑体"/>
          <w:bCs/>
          <w:sz w:val="30"/>
          <w:szCs w:val="30"/>
          <w:highlight w:val="none"/>
          <w:lang w:val="en-US" w:eastAsia="zh-CN"/>
        </w:rPr>
        <w:t>七、报价揭示、开标时间、地点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highlight w:val="none"/>
          <w:lang w:val="en-US" w:eastAsia="zh-CN"/>
        </w:rPr>
        <w:t>1.报价于2024年4月11日09:00时在“中煤易购采购一体化平台”询比大厅在线揭示报价。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lang w:val="en-US" w:eastAsia="zh-CN"/>
        </w:rPr>
      </w:pPr>
      <w:r>
        <w:rPr>
          <w:rFonts w:hint="eastAsia" w:ascii="方正仿宋简体" w:hAnsi="方正仿宋简体" w:eastAsia="方正仿宋简体" w:cs="方正仿宋简体"/>
          <w:bCs/>
          <w:sz w:val="30"/>
          <w:szCs w:val="30"/>
          <w:highlight w:val="none"/>
          <w:lang w:val="en-US" w:eastAsia="zh-CN"/>
        </w:rPr>
        <w:t>2.开标时间、</w:t>
      </w:r>
      <w:bookmarkStart w:id="45" w:name="_GoBack"/>
      <w:bookmarkEnd w:id="45"/>
      <w:r>
        <w:rPr>
          <w:rFonts w:hint="eastAsia" w:ascii="方正仿宋简体" w:hAnsi="方正仿宋简体" w:eastAsia="方正仿宋简体" w:cs="方正仿宋简体"/>
          <w:bCs/>
          <w:sz w:val="30"/>
          <w:szCs w:val="30"/>
          <w:highlight w:val="none"/>
          <w:lang w:val="en-US" w:eastAsia="zh-CN"/>
        </w:rPr>
        <w:t>地点：2024年4月11日09:00乌审旗蒙</w:t>
      </w:r>
      <w:r>
        <w:rPr>
          <w:rFonts w:hint="eastAsia" w:ascii="方正仿宋简体" w:hAnsi="方正仿宋简体" w:eastAsia="方正仿宋简体" w:cs="方正仿宋简体"/>
          <w:bCs/>
          <w:sz w:val="30"/>
          <w:szCs w:val="30"/>
          <w:lang w:val="en-US" w:eastAsia="zh-CN"/>
        </w:rPr>
        <w:t>大矿业有限责任公司物资供应部二楼会议室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八、项目负责人员及联系方式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采购人：乌审旗蒙大矿业有限责任公司</w:t>
      </w:r>
    </w:p>
    <w:p>
      <w:pPr>
        <w:keepNext w:val="0"/>
        <w:keepLines w:val="0"/>
        <w:pageBreakBefore w:val="0"/>
        <w:widowControl w:val="0"/>
        <w:kinsoku/>
        <w:wordWrap/>
        <w:overflowPunct/>
        <w:topLinePunct w:val="0"/>
        <w:autoSpaceDE/>
        <w:autoSpaceDN/>
        <w:bidi w:val="0"/>
        <w:adjustRightInd/>
        <w:snapToGrid/>
        <w:spacing w:line="560" w:lineRule="exact"/>
        <w:ind w:left="596" w:leftChars="284" w:firstLine="0" w:firstLineChars="0"/>
        <w:textAlignment w:val="auto"/>
        <w:outlineLvl w:val="9"/>
        <w:rPr>
          <w:rFonts w:hint="default" w:ascii="方正仿宋简体" w:hAnsi="方正仿宋简体" w:eastAsia="方正仿宋简体" w:cs="方正仿宋简体"/>
          <w:b w:val="0"/>
          <w:bCs w:val="0"/>
          <w:sz w:val="30"/>
          <w:szCs w:val="30"/>
          <w:lang w:val="en-US" w:eastAsia="zh-CN"/>
        </w:rPr>
      </w:pPr>
      <w:r>
        <w:rPr>
          <w:rFonts w:hint="eastAsia" w:ascii="方正仿宋简体" w:hAnsi="方正仿宋简体" w:eastAsia="方正仿宋简体" w:cs="方正仿宋简体"/>
          <w:b w:val="0"/>
          <w:bCs w:val="0"/>
          <w:sz w:val="30"/>
          <w:szCs w:val="30"/>
          <w:lang w:val="en-US" w:eastAsia="zh-CN"/>
        </w:rPr>
        <w:t>地址：乌审旗蒙大矿业有限责任公司</w:t>
      </w:r>
      <w:r>
        <w:rPr>
          <w:rFonts w:hint="eastAsia" w:ascii="方正仿宋简体" w:hAnsi="方正仿宋简体" w:eastAsia="方正仿宋简体" w:cs="方正仿宋简体"/>
          <w:bCs/>
          <w:sz w:val="30"/>
          <w:szCs w:val="30"/>
          <w:lang w:val="en-US" w:eastAsia="zh-CN"/>
        </w:rPr>
        <w:t>物资供应部二楼会议室</w:t>
      </w:r>
      <w:r>
        <w:rPr>
          <w:rFonts w:hint="eastAsia" w:ascii="方正仿宋简体" w:hAnsi="方正仿宋简体" w:eastAsia="方正仿宋简体" w:cs="方正仿宋简体"/>
          <w:b w:val="0"/>
          <w:bCs w:val="0"/>
          <w:sz w:val="30"/>
          <w:szCs w:val="30"/>
          <w:lang w:val="en-US" w:eastAsia="zh-CN"/>
        </w:rPr>
        <w:t>项目负责人：李琴丽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val="0"/>
          <w:bCs w:val="0"/>
          <w:sz w:val="30"/>
          <w:szCs w:val="30"/>
          <w:lang w:val="en-US" w:eastAsia="zh-CN"/>
        </w:rPr>
        <w:t>联系电话：0477-2799846</w:t>
      </w:r>
    </w:p>
    <w:p>
      <w:pPr>
        <w:rPr>
          <w:rFonts w:hint="eastAsia" w:ascii="黑体" w:hAnsi="黑体" w:eastAsia="黑体" w:cs="黑体"/>
          <w:b/>
          <w:sz w:val="30"/>
          <w:szCs w:val="30"/>
          <w:lang w:eastAsia="zh-CN"/>
        </w:rPr>
      </w:pPr>
      <w:r>
        <w:rPr>
          <w:rFonts w:hint="eastAsia" w:ascii="黑体" w:hAnsi="黑体" w:eastAsia="黑体" w:cs="黑体"/>
          <w:b/>
          <w:sz w:val="30"/>
          <w:szCs w:val="30"/>
          <w:lang w:eastAsia="zh-CN"/>
        </w:rPr>
        <w:br w:type="page"/>
      </w:r>
    </w:p>
    <w:p>
      <w:pPr>
        <w:pStyle w:val="23"/>
        <w:spacing w:line="440" w:lineRule="exact"/>
        <w:jc w:val="center"/>
        <w:rPr>
          <w:rFonts w:hint="eastAsia" w:ascii="黑体" w:hAnsi="黑体" w:eastAsia="黑体" w:cs="黑体"/>
          <w:b/>
          <w:sz w:val="30"/>
          <w:szCs w:val="30"/>
          <w:lang w:eastAsia="zh-CN"/>
        </w:rPr>
      </w:pPr>
      <w:r>
        <w:rPr>
          <w:rFonts w:hint="eastAsia" w:ascii="黑体" w:hAnsi="黑体" w:eastAsia="黑体" w:cs="黑体"/>
          <w:b/>
          <w:sz w:val="30"/>
          <w:szCs w:val="30"/>
          <w:lang w:eastAsia="zh-CN"/>
        </w:rPr>
        <w:t>第二章</w:t>
      </w:r>
      <w:r>
        <w:rPr>
          <w:rFonts w:hint="eastAsia" w:ascii="黑体" w:hAnsi="黑体" w:eastAsia="黑体" w:cs="黑体"/>
          <w:b/>
          <w:sz w:val="30"/>
          <w:szCs w:val="30"/>
          <w:lang w:val="en-US" w:eastAsia="zh-CN"/>
        </w:rPr>
        <w:t xml:space="preserve"> 投标人须知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黑体" w:hAnsi="黑体" w:eastAsia="黑体" w:cs="黑体"/>
          <w:bCs/>
          <w:sz w:val="30"/>
          <w:szCs w:val="30"/>
          <w:lang w:val="en-US" w:eastAsia="zh-CN"/>
        </w:rPr>
      </w:pPr>
      <w:r>
        <w:rPr>
          <w:rFonts w:hint="eastAsia" w:ascii="黑体" w:hAnsi="黑体" w:eastAsia="黑体" w:cs="黑体"/>
          <w:bCs/>
          <w:sz w:val="30"/>
          <w:szCs w:val="30"/>
          <w:lang w:val="en-US" w:eastAsia="zh-CN"/>
        </w:rPr>
        <w:t xml:space="preserve">一、注意事项：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1.投标人报名时须在“中煤易购采购一体化平台（http://ego.chinacoal.com/）上注册成为会员、登录、报名。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2.发布公告的媒介：中煤易购采购一体化平台。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3.投标人在报名时，严格按照供应商资格要求提交报名资料供审核，在报名审核通过后提交正式响应文件，不代表已经通过资格审查（采用资格后审）。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4.严格按照采购邀请文件及响应文件模板要求提交正式响应文件，</w:t>
      </w:r>
      <w:r>
        <w:rPr>
          <w:rFonts w:hint="eastAsia" w:ascii="方正仿宋简体" w:hAnsi="方正仿宋简体" w:eastAsia="方正仿宋简体" w:cs="方正仿宋简体"/>
          <w:bCs/>
          <w:sz w:val="30"/>
          <w:szCs w:val="30"/>
          <w:highlight w:val="yellow"/>
          <w:lang w:val="en-US" w:eastAsia="zh-CN"/>
        </w:rPr>
        <w:t>响应文件必须为加盖公章并扫描的PDF文件形式</w:t>
      </w:r>
      <w:r>
        <w:rPr>
          <w:rFonts w:hint="eastAsia" w:ascii="方正仿宋简体" w:hAnsi="方正仿宋简体" w:eastAsia="方正仿宋简体" w:cs="方正仿宋简体"/>
          <w:bCs/>
          <w:sz w:val="30"/>
          <w:szCs w:val="30"/>
          <w:lang w:val="en-US" w:eastAsia="zh-CN"/>
        </w:rPr>
        <w:t>，并从附件上传响应文件。商务或技术部分是否有偏离需在偏离表内予以明确。未提交响应文件的将被否决，未按模板要求提交的响应文件也将被否决。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5.投标人应仔细阅读和检查采购文件的全部内容，如发现缺页或内容不全，应及时向采购人提出，以便补齐，如有疑问应以书面形式提出，采购人予以澄清。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7.投标人对响应文件的澄清、说明和补正应由供应商的法定代表人（单位负责人）或其授权的代理人签字或加盖公章。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8.评审小组提出澄清时，投标人做出书面说明并提供相应的证明材料，投标人不能合理说明或者不能提供相应证明材料的，其响应文件将被视为无效。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9.最终报价有算术错误的，评审小组按照以下原则进行修正，并要求供应商对修正后的价格进行书面澄清确认，供应商拒不澄清确认的，其响应文件将被视为无效。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（2）总价金额与单价金额不一致的，以单价金额为准，但单价金额小数点有明显错误的除外；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（3）报价表合计报价与分项报价的合计不一致的，以各分项报价的合计累计数为准；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（4）中煤易购采购一体化平台报价与响应文件报价不一致的，以响应文件为准。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10.投标人间存在恶意竞标、串标、围标现象的，成交供应商不履行合同程序的，严格按照中煤集团公司供应商管理办法规定执行。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11.一次性报出最具竞争力的价格，所报价格为含税价，并注明税率。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投标人应严肃、慎重报名报价。对胡乱报价，报价后不履行、或因报价单位自身原因给我公司造成损失，我公司将根据损失程度追究报价单位责任（包括且不限于：列入黑名单；取消准入资格；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bCs/>
          <w:sz w:val="30"/>
          <w:szCs w:val="30"/>
          <w:lang w:val="en-US" w:eastAsia="zh-CN"/>
        </w:rPr>
      </w:pPr>
      <w:r>
        <w:rPr>
          <w:rFonts w:hint="eastAsia" w:ascii="黑体" w:hAnsi="黑体" w:eastAsia="黑体" w:cs="黑体"/>
          <w:bCs/>
          <w:sz w:val="30"/>
          <w:szCs w:val="30"/>
          <w:lang w:val="en-US" w:eastAsia="zh-CN"/>
        </w:rPr>
        <w:t>二、符合性和实质性评审时的否决性条款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在发现下列情况之一的，其参与评审资格将被否决：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1.没有按照采购文件格式要求提供的响应文件，致使评审小组人员无法评审的。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2.不满足采购文件中供应商资格要求中规定的内容，资格证明文件未提供或不符合要求的。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3.投标人的响应函或法定代表人身份证明或法定代表人授权委托书不符合要求的。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4.响应文件中要求签字和盖章的内容无签字或未加盖公章或签字人无法定代表人有效授权书的。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5.交货期不满足采购文件要求，致使采购项目无法按原计划实现的。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6.投标人在同一份响应文件中，对同一货物报有两个或多个报价的。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7.报价高于采购文件设定的最高限价的。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8.分项报价中有错误、缺项、混乱等情况致使评审人员无法评审的。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9.投标人提交的响应文件附有采购方不能接受的条件的。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10.以他人名义提交响应文件或者以其他弄虚作假方式参与提交响应文件的。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11.响应文件符合采购文件中规定废除其资格的其他商务条款。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12.有任一加*项要求不满足的。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13.响应文件的内容无法实现采购项目的基本功能或基本目的。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14.响应文件符合采购文件中规定否决性的其他技术条款。</w:t>
      </w:r>
    </w:p>
    <w:p>
      <w:pPr>
        <w:pStyle w:val="12"/>
        <w:ind w:firstLine="600" w:firstLineChars="200"/>
        <w:rPr>
          <w:rFonts w:hint="default"/>
          <w:lang w:val="en-US" w:eastAsia="zh-CN"/>
        </w:rPr>
      </w:pPr>
      <w:r>
        <w:rPr>
          <w:rFonts w:hint="eastAsia" w:ascii="黑体" w:hAnsi="黑体" w:eastAsia="黑体" w:cs="黑体"/>
          <w:bCs/>
          <w:sz w:val="30"/>
          <w:szCs w:val="30"/>
          <w:lang w:val="en-US" w:eastAsia="zh-CN"/>
        </w:rPr>
        <w:t>三、其他说明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0" w:name="bookmark853"/>
      <w:bookmarkStart w:id="1" w:name="bookmark852"/>
      <w:bookmarkStart w:id="2" w:name="bookmark854"/>
      <w:r>
        <w:rPr>
          <w:rFonts w:hint="eastAsia" w:ascii="方正仿宋简体" w:hAnsi="方正仿宋简体" w:eastAsia="方正仿宋简体" w:cs="方正仿宋简体"/>
          <w:bCs/>
          <w:sz w:val="30"/>
          <w:szCs w:val="30"/>
          <w:lang w:val="en-US" w:eastAsia="zh-CN"/>
        </w:rPr>
        <w:t>1.费用承担</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投标人准备和参加询比价采购活动所发生的各种费用由投标人自行承担。</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 w:name="bookmark855"/>
      <w:bookmarkStart w:id="4" w:name="bookmark856"/>
      <w:bookmarkStart w:id="5" w:name="bookmark857"/>
      <w:r>
        <w:rPr>
          <w:rFonts w:hint="eastAsia" w:ascii="方正仿宋简体" w:hAnsi="方正仿宋简体" w:eastAsia="方正仿宋简体" w:cs="方正仿宋简体"/>
          <w:bCs/>
          <w:sz w:val="30"/>
          <w:szCs w:val="30"/>
          <w:lang w:val="en-US" w:eastAsia="zh-CN"/>
        </w:rPr>
        <w:t>2.保密</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参加本项目采购活动的各方应对采购文件和响应文件中的商业和技术等秘密保密, 否则应承担相应的法律责任。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6" w:name="bookmark858"/>
      <w:bookmarkStart w:id="7" w:name="bookmark860"/>
      <w:bookmarkStart w:id="8" w:name="bookmark859"/>
      <w:r>
        <w:rPr>
          <w:rFonts w:hint="eastAsia" w:ascii="方正仿宋简体" w:hAnsi="方正仿宋简体" w:eastAsia="方正仿宋简体" w:cs="方正仿宋简体"/>
          <w:bCs/>
          <w:sz w:val="30"/>
          <w:szCs w:val="30"/>
          <w:lang w:val="en-US" w:eastAsia="zh-CN"/>
        </w:rPr>
        <w:t>3.语言文字</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采购文件和响应文件使用的语言文字为中文。专用术语使用外文的，应附有中文注释。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9" w:name="bookmark861"/>
      <w:bookmarkStart w:id="10" w:name="bookmark862"/>
      <w:bookmarkStart w:id="11" w:name="bookmark863"/>
      <w:r>
        <w:rPr>
          <w:rFonts w:hint="eastAsia" w:ascii="方正仿宋简体" w:hAnsi="方正仿宋简体" w:eastAsia="方正仿宋简体" w:cs="方正仿宋简体"/>
          <w:bCs/>
          <w:sz w:val="30"/>
          <w:szCs w:val="30"/>
          <w:lang w:val="en-US" w:eastAsia="zh-CN"/>
        </w:rPr>
        <w:t>4.计量单位</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所有计量均采用中华人民共和国法定计量单位。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2" w:name="bookmark875"/>
      <w:bookmarkStart w:id="13" w:name="bookmark873"/>
      <w:bookmarkStart w:id="14" w:name="bookmark874"/>
      <w:r>
        <w:rPr>
          <w:rFonts w:hint="eastAsia" w:ascii="方正仿宋简体" w:hAnsi="方正仿宋简体" w:eastAsia="方正仿宋简体" w:cs="方正仿宋简体"/>
          <w:bCs/>
          <w:sz w:val="30"/>
          <w:szCs w:val="30"/>
          <w:lang w:val="en-US" w:eastAsia="zh-CN"/>
        </w:rPr>
        <w:t>5.</w:t>
      </w:r>
      <w:bookmarkEnd w:id="12"/>
      <w:bookmarkEnd w:id="13"/>
      <w:bookmarkEnd w:id="14"/>
      <w:bookmarkStart w:id="15" w:name="bookmark876"/>
      <w:bookmarkEnd w:id="15"/>
      <w:r>
        <w:rPr>
          <w:rFonts w:hint="eastAsia" w:ascii="方正仿宋简体" w:hAnsi="方正仿宋简体" w:eastAsia="方正仿宋简体" w:cs="方正仿宋简体"/>
          <w:bCs/>
          <w:sz w:val="30"/>
          <w:szCs w:val="30"/>
          <w:lang w:val="en-US" w:eastAsia="zh-CN"/>
        </w:rPr>
        <w:t>响应文件有效期</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6" w:name="bookmark920"/>
      <w:bookmarkEnd w:id="16"/>
      <w:r>
        <w:rPr>
          <w:rFonts w:hint="eastAsia" w:ascii="方正仿宋简体" w:hAnsi="方正仿宋简体" w:eastAsia="方正仿宋简体" w:cs="方正仿宋简体"/>
          <w:bCs/>
          <w:sz w:val="30"/>
          <w:szCs w:val="30"/>
          <w:lang w:val="en-US" w:eastAsia="zh-CN"/>
        </w:rPr>
        <w:t>5.1除另有规定外，响应文件有效期应为90日，从采购文件规定的递交响应文件的截止时间开始计算。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5.2出现特殊情况需要延长响应文件有效期的，采购人以书面形式通知所有供应商延长响应文件有效期，供应商应予以书面答复。</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3"/>
        <w:spacing w:line="440" w:lineRule="exact"/>
        <w:jc w:val="center"/>
        <w:rPr>
          <w:rFonts w:hint="default" w:ascii="黑体" w:hAnsi="黑体" w:eastAsia="黑体" w:cs="黑体"/>
          <w:b/>
          <w:sz w:val="30"/>
          <w:szCs w:val="30"/>
          <w:lang w:val="en-US" w:eastAsia="zh-CN"/>
        </w:rPr>
      </w:pPr>
      <w:r>
        <w:rPr>
          <w:rFonts w:hint="eastAsia" w:ascii="黑体" w:hAnsi="黑体" w:eastAsia="黑体" w:cs="黑体"/>
          <w:b/>
          <w:sz w:val="30"/>
          <w:szCs w:val="30"/>
          <w:lang w:val="en-US" w:eastAsia="zh-CN"/>
        </w:rPr>
        <w:t>第三章 评审、确定中标人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17" w:name="bookmark974"/>
      <w:bookmarkStart w:id="18" w:name="bookmark973"/>
      <w:bookmarkStart w:id="19" w:name="bookmark972"/>
      <w:r>
        <w:rPr>
          <w:rFonts w:hint="eastAsia" w:ascii="方正仿宋简体" w:hAnsi="方正仿宋简体" w:eastAsia="方正仿宋简体" w:cs="方正仿宋简体"/>
          <w:bCs/>
          <w:sz w:val="30"/>
          <w:szCs w:val="30"/>
          <w:lang w:val="en-US" w:eastAsia="zh-CN"/>
        </w:rPr>
        <w:t>1.评审小组</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1.1评审由采购人组建的评审小组负责。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1.2评审小组成员有下列情形之一的，应当回避：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0" w:name="bookmark975"/>
      <w:bookmarkEnd w:id="20"/>
      <w:r>
        <w:rPr>
          <w:rFonts w:hint="eastAsia" w:ascii="方正仿宋简体" w:hAnsi="方正仿宋简体" w:eastAsia="方正仿宋简体" w:cs="方正仿宋简体"/>
          <w:bCs/>
          <w:sz w:val="30"/>
          <w:szCs w:val="30"/>
          <w:lang w:val="en-US" w:eastAsia="zh-CN"/>
        </w:rPr>
        <w:t>供应商主要负责人或供应商主要负责人的近亲属；</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1" w:name="bookmark976"/>
      <w:bookmarkEnd w:id="21"/>
      <w:r>
        <w:rPr>
          <w:rFonts w:hint="eastAsia" w:ascii="方正仿宋简体" w:hAnsi="方正仿宋简体" w:eastAsia="方正仿宋简体" w:cs="方正仿宋简体"/>
          <w:bCs/>
          <w:sz w:val="30"/>
          <w:szCs w:val="30"/>
          <w:lang w:val="en-US" w:eastAsia="zh-CN"/>
        </w:rPr>
        <w:t>与供应商有经济利益关系或其他利害关系，可能影响公正评审的。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r>
        <w:rPr>
          <w:rFonts w:hint="eastAsia" w:ascii="方正仿宋简体" w:hAnsi="方正仿宋简体" w:eastAsia="方正仿宋简体" w:cs="方正仿宋简体"/>
          <w:bCs/>
          <w:sz w:val="30"/>
          <w:szCs w:val="30"/>
          <w:lang w:val="en-US" w:eastAsia="zh-CN"/>
        </w:rPr>
        <w:t>1.3在评审过程中，评审小组成员对需要共同认定的事项存在争议的，将按照少数服从多数的原则作出结论。持不同意见的评审小组成员应当在评审报告上签署不同意见及理由，否则视为同</w:t>
      </w:r>
      <w:r>
        <w:rPr>
          <w:rFonts w:hint="eastAsia" w:ascii="方正仿宋简体" w:hAnsi="方正仿宋简体" w:eastAsia="方正仿宋简体" w:cs="方正仿宋简体"/>
          <w:bCs/>
          <w:sz w:val="30"/>
          <w:szCs w:val="30"/>
          <w:highlight w:val="none"/>
          <w:lang w:val="en-US" w:eastAsia="zh-CN"/>
        </w:rPr>
        <w:t>意评审报告。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highlight w:val="none"/>
          <w:lang w:val="en-US" w:eastAsia="zh-CN"/>
        </w:rPr>
      </w:pPr>
      <w:bookmarkStart w:id="22" w:name="bookmark978"/>
      <w:bookmarkStart w:id="23" w:name="bookmark977"/>
      <w:bookmarkStart w:id="24" w:name="bookmark979"/>
      <w:r>
        <w:rPr>
          <w:rFonts w:hint="eastAsia" w:ascii="方正仿宋简体" w:hAnsi="方正仿宋简体" w:eastAsia="方正仿宋简体" w:cs="方正仿宋简体"/>
          <w:bCs/>
          <w:sz w:val="30"/>
          <w:szCs w:val="30"/>
          <w:highlight w:val="none"/>
          <w:lang w:val="en-US" w:eastAsia="zh-CN"/>
        </w:rPr>
        <w:t>2.评审</w:t>
      </w:r>
      <w:bookmarkEnd w:id="22"/>
      <w:bookmarkEnd w:id="23"/>
      <w:bookmarkEnd w:id="24"/>
      <w:r>
        <w:rPr>
          <w:rFonts w:hint="eastAsia" w:ascii="方正仿宋简体" w:hAnsi="方正仿宋简体" w:eastAsia="方正仿宋简体" w:cs="方正仿宋简体"/>
          <w:bCs/>
          <w:sz w:val="30"/>
          <w:szCs w:val="30"/>
          <w:highlight w:val="none"/>
          <w:lang w:val="en-US" w:eastAsia="zh-CN"/>
        </w:rPr>
        <w:t>：本次评审采用最低价法，评审小组对满足采购文件实质性要求的响应文件，确定供应商响应报价的评审价格并进行比较，并按照评审价格由低到高的顺序推荐候选成交供应商。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2.1评审小组依据询价文件的规定，从参加询价单位递交的响应文件的有效性、完整性和对询价文件的响应程度进行审查，以确定是否对询价文件的实质性要求作出响应。未对询价文件做实质性响应的，不得进入具体询价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2.2评审小组所有成员对参加询价单位就技术、商务方案等内容进行评审和比较。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2.3评审小组应当审查每一供应商响应文件是否对询价文件提出的所有实质性要求和条件作出响应。未能在实质上响应的报价将被否决。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2.4评审小组完成评审后，提交书面评审报告和候选成交供应商名单。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3.定标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3.1采购人将根据评审报告及核查结果(如有)，对候选成交供应商综合评估后从中选择确定预成交供应商。</w:t>
      </w:r>
      <w:bookmarkStart w:id="25" w:name="bookmark990"/>
      <w:bookmarkStart w:id="26" w:name="bookmark991"/>
      <w:bookmarkStart w:id="27" w:name="bookmark98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3.2预成交结果公示</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预成交供应商选定后，采购人将按照第一章询比价公告的公示媒介和公示期限进行公示。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28" w:name="bookmark997"/>
      <w:bookmarkStart w:id="29" w:name="bookmark995"/>
      <w:bookmarkStart w:id="30" w:name="bookmark996"/>
      <w:r>
        <w:rPr>
          <w:rFonts w:hint="eastAsia" w:ascii="方正仿宋简体" w:hAnsi="方正仿宋简体" w:eastAsia="方正仿宋简体" w:cs="方正仿宋简体"/>
          <w:bCs/>
          <w:sz w:val="30"/>
          <w:szCs w:val="30"/>
          <w:lang w:val="en-US" w:eastAsia="zh-CN"/>
        </w:rPr>
        <w:t>3.3发出成交通知书</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公示期结束后，采购人在中煤易购网向预成交供应商发出成交通知书。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1" w:name="bookmark1006"/>
      <w:bookmarkStart w:id="32" w:name="bookmark1004"/>
      <w:bookmarkStart w:id="33" w:name="bookmark1005"/>
      <w:r>
        <w:rPr>
          <w:rFonts w:hint="eastAsia" w:ascii="方正仿宋简体" w:hAnsi="方正仿宋简体" w:eastAsia="方正仿宋简体" w:cs="方正仿宋简体"/>
          <w:bCs/>
          <w:sz w:val="30"/>
          <w:szCs w:val="30"/>
          <w:lang w:val="en-US" w:eastAsia="zh-CN"/>
        </w:rPr>
        <w:t>4.签订合同</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和成交供应商应当在成交通知书下发后1个月内，根据采购文件和成交供应商的响应文件、澄清文件、承诺函订立书面合同。成交供应商无正当理由拒绝签订合同，在签订合同时向采购人提出附加条件，采购人取消其成交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zh-TW" w:eastAsia="zh-TW"/>
        </w:rPr>
      </w:pPr>
      <w:r>
        <w:rPr>
          <w:rFonts w:hint="eastAsia" w:ascii="方正仿宋简体" w:hAnsi="方正仿宋简体" w:eastAsia="方正仿宋简体" w:cs="方正仿宋简体"/>
          <w:bCs/>
          <w:sz w:val="30"/>
          <w:szCs w:val="30"/>
          <w:lang w:val="en-US" w:eastAsia="zh-CN"/>
        </w:rPr>
        <w:t>5.</w:t>
      </w:r>
      <w:r>
        <w:rPr>
          <w:rFonts w:hint="eastAsia" w:ascii="方正仿宋简体" w:hAnsi="方正仿宋简体" w:eastAsia="方正仿宋简体" w:cs="方正仿宋简体"/>
          <w:bCs/>
          <w:sz w:val="30"/>
          <w:szCs w:val="30"/>
          <w:lang w:val="zh-TW" w:eastAsia="zh-TW"/>
        </w:rPr>
        <w:t>特殊情形处理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因供应商对预成交结果提出异议、成交供应商无正当理由拒绝签订合同、成交供应商在签订合同时向采购人提出附加条件等导致采购人变更成交结果的，采购人应按照本条规定的程序重新选择确定预成交供应商、进行公示并公告。</w:t>
      </w:r>
      <w:bookmarkStart w:id="34" w:name="bookmark1012"/>
      <w:bookmarkStart w:id="35" w:name="bookmark1011"/>
      <w:bookmarkStart w:id="36" w:name="bookmark101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6.异议</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37" w:name="bookmark1013"/>
      <w:bookmarkStart w:id="38" w:name="bookmark1015"/>
      <w:bookmarkStart w:id="39" w:name="bookmark1014"/>
      <w:r>
        <w:rPr>
          <w:rFonts w:hint="eastAsia" w:ascii="方正仿宋简体" w:hAnsi="方正仿宋简体" w:eastAsia="方正仿宋简体" w:cs="方正仿宋简体"/>
          <w:bCs/>
          <w:sz w:val="30"/>
          <w:szCs w:val="30"/>
          <w:lang w:val="en-US" w:eastAsia="zh-CN"/>
        </w:rPr>
        <w:t>6.1提出异议</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投标人或者其他利害关系人可以对预成交结果提出异议。异议应在预成交结果公示期间通过规定的异议渠道提出，并递交异议函和必要的证明材料。异议函包括但不限于下列内容：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0" w:name="bookmark1016"/>
      <w:bookmarkEnd w:id="40"/>
      <w:r>
        <w:rPr>
          <w:rFonts w:hint="eastAsia" w:ascii="方正仿宋简体" w:hAnsi="方正仿宋简体" w:eastAsia="方正仿宋简体" w:cs="方正仿宋简体"/>
          <w:bCs/>
          <w:sz w:val="30"/>
          <w:szCs w:val="30"/>
          <w:lang w:val="en-US" w:eastAsia="zh-CN"/>
        </w:rPr>
        <w:t>异议人名称、地址、邮政编码、联系人及联系电话；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1" w:name="bookmark1017"/>
      <w:bookmarkEnd w:id="41"/>
      <w:r>
        <w:rPr>
          <w:rFonts w:hint="eastAsia" w:ascii="方正仿宋简体" w:hAnsi="方正仿宋简体" w:eastAsia="方正仿宋简体" w:cs="方正仿宋简体"/>
          <w:bCs/>
          <w:sz w:val="30"/>
          <w:szCs w:val="30"/>
          <w:lang w:val="en-US" w:eastAsia="zh-CN"/>
        </w:rPr>
        <w:t>具体、明确的异议事项、事实依据及与异议事项相关的请求。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异议函应由异议人的法定代表人(单位负责人)或其授权的代理人签字并加盖单位章。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bookmarkStart w:id="42" w:name="bookmark1018"/>
      <w:bookmarkStart w:id="43" w:name="bookmark1020"/>
      <w:bookmarkStart w:id="44" w:name="bookmark1019"/>
      <w:r>
        <w:rPr>
          <w:rFonts w:hint="eastAsia" w:ascii="方正仿宋简体" w:hAnsi="方正仿宋简体" w:eastAsia="方正仿宋简体" w:cs="方正仿宋简体"/>
          <w:bCs/>
          <w:sz w:val="30"/>
          <w:szCs w:val="30"/>
          <w:lang w:val="en-US" w:eastAsia="zh-CN"/>
        </w:rPr>
        <w:t>6.2异议处理</w:t>
      </w:r>
      <w:bookmarkEnd w:id="42"/>
      <w:bookmarkEnd w:id="43"/>
      <w:bookmarkEnd w:id="44"/>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采购人将针对异议事项进行核查，经过核查，发现异议人对相关问题理解有误的, 应作出解释；发现采购活动中确实存在错误或不当行为的，应及时予以改正或补救。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异议人与采购人对异议事项为法达成一致的，异议人可向第一章询比价公告规定的行业组织或专业咨询机构申请调解或进行反映。</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采购人认为异议不成立或不影响采购结果的，可以继续进行采购活动。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7.转让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供应商不得部分或全部转让其应履行的合同义务。</w:t>
      </w:r>
    </w:p>
    <w:p>
      <w:pPr>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br w:type="page"/>
      </w:r>
    </w:p>
    <w:p>
      <w:pPr>
        <w:pStyle w:val="23"/>
        <w:spacing w:line="440" w:lineRule="exact"/>
        <w:jc w:val="center"/>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第四章 合同条款及格式（草稿）</w:t>
      </w:r>
    </w:p>
    <w:p>
      <w:pPr>
        <w:spacing w:line="66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sz w:val="32"/>
          <w:szCs w:val="32"/>
        </w:rPr>
        <w:t>合同编号：</w:t>
      </w:r>
      <w:r>
        <w:rPr>
          <w:rFonts w:hint="eastAsia" w:ascii="楷体_GB2312" w:hAnsi="楷体_GB2312" w:eastAsia="楷体_GB2312" w:cs="楷体_GB2312"/>
          <w:b/>
          <w:sz w:val="32"/>
          <w:szCs w:val="32"/>
          <w:lang w:val="en-US" w:eastAsia="zh-CN"/>
        </w:rPr>
        <w:t xml:space="preserve"> </w:t>
      </w: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800" w:lineRule="exact"/>
        <w:jc w:val="center"/>
        <w:rPr>
          <w:rFonts w:hint="eastAsia" w:ascii="楷体_GB2312" w:hAnsi="楷体_GB2312" w:eastAsia="楷体_GB2312" w:cs="楷体_GB2312"/>
          <w:b w:val="0"/>
          <w:bCs/>
          <w:sz w:val="48"/>
          <w:szCs w:val="48"/>
          <w:lang w:val="en-US" w:eastAsia="zh-CN"/>
        </w:rPr>
      </w:pPr>
      <w:r>
        <w:rPr>
          <w:rFonts w:hint="eastAsia" w:ascii="楷体_GB2312" w:hAnsi="楷体_GB2312" w:eastAsia="楷体_GB2312" w:cs="楷体_GB2312"/>
          <w:b/>
          <w:bCs w:val="0"/>
          <w:sz w:val="48"/>
          <w:szCs w:val="48"/>
        </w:rPr>
        <w:t xml:space="preserve"> </w:t>
      </w:r>
      <w:r>
        <w:rPr>
          <w:rFonts w:hint="eastAsia" w:ascii="楷体_GB2312" w:hAnsi="楷体_GB2312" w:eastAsia="楷体_GB2312" w:cs="楷体_GB2312"/>
          <w:b/>
          <w:bCs w:val="0"/>
          <w:sz w:val="48"/>
          <w:szCs w:val="48"/>
          <w:lang w:val="en-US" w:eastAsia="zh-CN"/>
        </w:rPr>
        <w:t>******合同</w:t>
      </w:r>
    </w:p>
    <w:p>
      <w:pPr>
        <w:spacing w:line="24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60" w:lineRule="exact"/>
        <w:rPr>
          <w:rFonts w:hint="eastAsia" w:ascii="楷体_GB2312" w:hAnsi="楷体_GB2312" w:eastAsia="楷体_GB2312" w:cs="楷体_GB2312"/>
          <w:b w:val="0"/>
          <w:sz w:val="28"/>
          <w:szCs w:val="28"/>
        </w:rPr>
      </w:pPr>
    </w:p>
    <w:p>
      <w:pPr>
        <w:spacing w:line="640" w:lineRule="exact"/>
        <w:ind w:left="840"/>
        <w:rPr>
          <w:rFonts w:hint="eastAsia" w:ascii="楷体_GB2312" w:hAnsi="楷体_GB2312" w:eastAsia="楷体_GB2312" w:cs="楷体_GB2312"/>
          <w:b w:val="0"/>
          <w:sz w:val="28"/>
          <w:szCs w:val="28"/>
        </w:rPr>
      </w:pPr>
    </w:p>
    <w:p>
      <w:pPr>
        <w:spacing w:line="640" w:lineRule="exact"/>
        <w:ind w:left="3030" w:leftChars="609" w:hanging="1751" w:hangingChars="545"/>
        <w:rPr>
          <w:rFonts w:hint="eastAsia" w:ascii="楷体_GB2312" w:hAnsi="楷体_GB2312" w:eastAsia="楷体_GB2312" w:cs="楷体_GB2312"/>
          <w:b/>
          <w:bCs/>
          <w:color w:val="FF0000"/>
          <w:sz w:val="32"/>
          <w:szCs w:val="32"/>
        </w:rPr>
      </w:pPr>
      <w:r>
        <w:rPr>
          <w:rFonts w:hint="eastAsia" w:ascii="楷体_GB2312" w:hAnsi="楷体_GB2312" w:eastAsia="楷体_GB2312" w:cs="楷体_GB2312"/>
          <w:b/>
          <w:bCs/>
          <w:sz w:val="32"/>
          <w:szCs w:val="32"/>
        </w:rPr>
        <w:t>项目名称：</w:t>
      </w:r>
      <w:r>
        <w:rPr>
          <w:rFonts w:hint="eastAsia" w:ascii="楷体_GB2312" w:hAnsi="楷体_GB2312" w:eastAsia="楷体_GB2312" w:cs="楷体_GB2312"/>
          <w:b/>
          <w:bCs/>
          <w:color w:val="FF0000"/>
          <w:sz w:val="32"/>
          <w:szCs w:val="32"/>
          <w:lang w:val="en-US" w:eastAsia="zh-CN"/>
        </w:rPr>
        <w:t>******</w:t>
      </w:r>
      <w:r>
        <w:rPr>
          <w:rFonts w:hint="eastAsia" w:ascii="楷体_GB2312" w:hAnsi="楷体_GB2312" w:eastAsia="楷体_GB2312" w:cs="楷体_GB2312"/>
          <w:b/>
          <w:bCs/>
          <w:color w:val="000000"/>
          <w:sz w:val="32"/>
          <w:szCs w:val="32"/>
        </w:rPr>
        <w:t>服务</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委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受 托 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签订地点：</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lang w:val="en-US" w:eastAsia="zh-CN"/>
        </w:rPr>
        <w:t xml:space="preserve"> </w:t>
      </w:r>
    </w:p>
    <w:p>
      <w:pPr>
        <w:spacing w:line="640" w:lineRule="exact"/>
        <w:ind w:firstLine="1285" w:firstLineChars="400"/>
        <w:rPr>
          <w:rFonts w:hint="eastAsia" w:ascii="楷体_GB2312" w:hAnsi="楷体_GB2312" w:eastAsia="楷体_GB2312" w:cs="楷体_GB2312"/>
          <w:b/>
          <w:bCs/>
          <w:sz w:val="32"/>
          <w:szCs w:val="32"/>
          <w:u w:val="single"/>
          <w:lang w:val="en-US" w:eastAsia="zh-CN"/>
        </w:rPr>
        <w:sectPr>
          <w:pgSz w:w="11906" w:h="16838"/>
          <w:pgMar w:top="1440" w:right="1800" w:bottom="1440" w:left="1800" w:header="851" w:footer="992" w:gutter="0"/>
          <w:cols w:space="720" w:num="1"/>
          <w:docGrid w:type="lines" w:linePitch="312" w:charSpace="0"/>
        </w:sectPr>
      </w:pPr>
      <w:r>
        <w:rPr>
          <w:rFonts w:hint="eastAsia" w:ascii="楷体_GB2312" w:hAnsi="楷体_GB2312" w:eastAsia="楷体_GB2312" w:cs="楷体_GB2312"/>
          <w:b/>
          <w:bCs/>
          <w:sz w:val="32"/>
          <w:szCs w:val="32"/>
        </w:rPr>
        <w:t>签订日期：</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年 </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月</w:t>
      </w:r>
      <w:r>
        <w:rPr>
          <w:rFonts w:hint="eastAsia" w:ascii="楷体_GB2312" w:hAnsi="楷体_GB2312" w:eastAsia="楷体_GB2312" w:cs="楷体_GB2312"/>
          <w:b/>
          <w:bCs/>
          <w:sz w:val="32"/>
          <w:szCs w:val="32"/>
          <w:u w:val="single"/>
          <w:lang w:val="en-US" w:eastAsia="zh-CN"/>
        </w:rPr>
        <w:t xml:space="preserve">   </w:t>
      </w:r>
      <w:r>
        <w:rPr>
          <w:rFonts w:hint="eastAsia" w:ascii="楷体_GB2312" w:hAnsi="楷体_GB2312" w:eastAsia="楷体_GB2312" w:cs="楷体_GB2312"/>
          <w:b/>
          <w:bCs/>
          <w:sz w:val="32"/>
          <w:szCs w:val="32"/>
          <w:u w:val="single"/>
        </w:rPr>
        <w:t xml:space="preserve">  日</w:t>
      </w:r>
      <w:r>
        <w:rPr>
          <w:rFonts w:hint="eastAsia" w:ascii="楷体_GB2312" w:hAnsi="楷体_GB2312" w:eastAsia="楷体_GB2312" w:cs="楷体_GB2312"/>
          <w:b/>
          <w:bCs/>
          <w:sz w:val="32"/>
          <w:szCs w:val="32"/>
          <w:u w:val="single"/>
          <w:lang w:val="en-US" w:eastAsia="zh-CN"/>
        </w:rPr>
        <w:t xml:space="preserve">  </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委托方：</w:t>
      </w:r>
      <w:r>
        <w:rPr>
          <w:rFonts w:hint="eastAsia" w:ascii="楷体_GB2312" w:hAnsi="楷体_GB2312" w:eastAsia="楷体_GB2312" w:cs="楷体_GB2312"/>
          <w:b/>
          <w:bCs/>
          <w:sz w:val="28"/>
          <w:szCs w:val="28"/>
          <w:lang w:val="en-US" w:eastAsia="zh-CN"/>
        </w:rPr>
        <w:t xml:space="preserve">                    </w:t>
      </w:r>
      <w:r>
        <w:rPr>
          <w:rFonts w:hint="eastAsia" w:ascii="楷体_GB2312" w:hAnsi="楷体_GB2312" w:eastAsia="楷体_GB2312" w:cs="楷体_GB2312"/>
          <w:b/>
          <w:bCs/>
          <w:sz w:val="28"/>
          <w:szCs w:val="28"/>
        </w:rPr>
        <w:t>（以下简称甲方）</w:t>
      </w:r>
    </w:p>
    <w:p>
      <w:pP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受托方：</w:t>
      </w:r>
      <w:r>
        <w:rPr>
          <w:rFonts w:hint="eastAsia" w:ascii="楷体_GB2312" w:hAnsi="楷体_GB2312" w:eastAsia="楷体_GB2312" w:cs="楷体_GB2312"/>
          <w:b/>
          <w:bCs/>
          <w:color w:val="FF0000"/>
          <w:sz w:val="28"/>
          <w:szCs w:val="28"/>
          <w:lang w:val="en-US" w:eastAsia="zh-CN"/>
        </w:rPr>
        <w:t xml:space="preserve">                    </w:t>
      </w:r>
      <w:r>
        <w:rPr>
          <w:rFonts w:hint="eastAsia" w:ascii="楷体_GB2312" w:hAnsi="楷体_GB2312" w:eastAsia="楷体_GB2312" w:cs="楷体_GB2312"/>
          <w:b/>
          <w:bCs/>
          <w:sz w:val="28"/>
          <w:szCs w:val="28"/>
        </w:rPr>
        <w:t>（以下简称乙方）</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sz w:val="28"/>
          <w:szCs w:val="24"/>
        </w:rPr>
        <w:t>根据《中华人民共和国民法典》及法律法规的相关规定，甲方委托乙方就</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u w:val="single"/>
        </w:rPr>
        <w:t>项目技术服务工作</w:t>
      </w:r>
      <w:r>
        <w:rPr>
          <w:rFonts w:hint="eastAsia" w:ascii="楷体_GB2312" w:hAnsi="楷体_GB2312" w:eastAsia="楷体_GB2312" w:cs="楷体_GB2312"/>
          <w:b w:val="0"/>
          <w:sz w:val="28"/>
          <w:szCs w:val="24"/>
        </w:rPr>
        <w:t>进行技术服务。双方经过平等协商，在真实充分表达各自意愿的基础上，达成如下协议，并由双方共同恪守。</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第一条 技术服务内容、方式和要求</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一、技术服务内容和方式：</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p>
    <w:p>
      <w:pPr>
        <w:ind w:firstLine="560" w:firstLineChars="200"/>
        <w:outlineLvl w:val="2"/>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0" w:firstLineChars="200"/>
        <w:outlineLvl w:val="1"/>
        <w:rPr>
          <w:rFonts w:hint="eastAsia" w:ascii="楷体_GB2312" w:hAnsi="楷体_GB2312" w:eastAsia="楷体_GB2312" w:cs="楷体_GB2312"/>
          <w:b/>
          <w:bCs/>
          <w:sz w:val="28"/>
          <w:szCs w:val="28"/>
        </w:rPr>
      </w:pPr>
      <w:r>
        <w:rPr>
          <w:rFonts w:hint="eastAsia" w:ascii="楷体_GB2312" w:hAnsi="楷体_GB2312" w:eastAsia="楷体_GB2312" w:cs="楷体_GB2312"/>
          <w:b w:val="0"/>
          <w:sz w:val="28"/>
          <w:szCs w:val="24"/>
        </w:rPr>
        <w:t>二、技术要求：</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1"/>
          <w:szCs w:val="24"/>
        </w:rPr>
      </w:pPr>
      <w:r>
        <w:rPr>
          <w:rFonts w:hint="eastAsia" w:ascii="楷体_GB2312" w:hAnsi="楷体_GB2312" w:eastAsia="楷体_GB2312" w:cs="楷体_GB2312"/>
          <w:b w:val="0"/>
          <w:sz w:val="28"/>
          <w:szCs w:val="24"/>
        </w:rPr>
        <w:t>4、</w:t>
      </w:r>
      <w:r>
        <w:rPr>
          <w:rFonts w:hint="eastAsia" w:ascii="楷体_GB2312" w:hAnsi="楷体_GB2312" w:eastAsia="楷体_GB2312" w:cs="楷体_GB2312"/>
          <w:b w:val="0"/>
          <w:color w:val="FF0000"/>
          <w:sz w:val="28"/>
          <w:szCs w:val="24"/>
        </w:rPr>
        <w:t>XXXXXX</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第二条  工作条件和协作事项</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1、</w:t>
      </w:r>
      <w:r>
        <w:rPr>
          <w:rFonts w:hint="eastAsia" w:ascii="楷体_GB2312" w:hAnsi="楷体_GB2312" w:eastAsia="楷体_GB2312" w:cs="楷体_GB2312"/>
          <w:b w:val="0"/>
          <w:color w:val="FF0000"/>
          <w:sz w:val="28"/>
          <w:szCs w:val="24"/>
        </w:rPr>
        <w:t>XXXXXX</w:t>
      </w:r>
      <w:r>
        <w:rPr>
          <w:rFonts w:hint="eastAsia" w:ascii="楷体_GB2312" w:hAnsi="楷体_GB2312" w:eastAsia="楷体_GB2312" w:cs="楷体_GB2312"/>
          <w:b w:val="0"/>
          <w:sz w:val="28"/>
          <w:szCs w:val="24"/>
        </w:rPr>
        <w:t xml:space="preserve"> </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2、乙方负责按服务内容做好现场调研、具体方案制定及实施方案。</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3、甲方负责为乙方提供开展各项工作必要的工作条件。</w:t>
      </w:r>
    </w:p>
    <w:p>
      <w:pPr>
        <w:ind w:firstLine="560" w:firstLineChars="200"/>
        <w:rPr>
          <w:rFonts w:hint="eastAsia" w:ascii="楷体_GB2312" w:hAnsi="楷体_GB2312" w:eastAsia="楷体_GB2312" w:cs="楷体_GB2312"/>
          <w:b w:val="0"/>
          <w:sz w:val="28"/>
          <w:szCs w:val="24"/>
        </w:rPr>
      </w:pPr>
      <w:r>
        <w:rPr>
          <w:rFonts w:hint="eastAsia" w:ascii="楷体_GB2312" w:hAnsi="楷体_GB2312" w:eastAsia="楷体_GB2312" w:cs="楷体_GB2312"/>
          <w:b w:val="0"/>
          <w:sz w:val="28"/>
          <w:szCs w:val="24"/>
        </w:rPr>
        <w:t>4、乙方应对甲方负责，严格按照矿井实际情况、实际测试数据和国家法律法规，严谨认真编写报告。</w:t>
      </w:r>
    </w:p>
    <w:p>
      <w:pPr>
        <w:ind w:firstLine="562" w:firstLineChars="200"/>
        <w:outlineLvl w:val="0"/>
        <w:rPr>
          <w:rFonts w:hint="eastAsia" w:ascii="楷体_GB2312" w:hAnsi="楷体_GB2312" w:eastAsia="楷体_GB2312" w:cs="楷体_GB2312"/>
          <w:b w:val="0"/>
          <w:bCs/>
          <w:sz w:val="28"/>
          <w:szCs w:val="28"/>
        </w:rPr>
      </w:pPr>
      <w:r>
        <w:rPr>
          <w:rFonts w:hint="eastAsia" w:ascii="楷体_GB2312" w:hAnsi="楷体_GB2312" w:eastAsia="楷体_GB2312" w:cs="楷体_GB2312"/>
          <w:b/>
          <w:bCs/>
          <w:sz w:val="28"/>
          <w:szCs w:val="28"/>
        </w:rPr>
        <w:t>第三条  合同期限</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1、</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日，进行现场数据、资料收集；</w:t>
      </w:r>
    </w:p>
    <w:p>
      <w:pPr>
        <w:ind w:firstLine="544" w:firstLineChars="200"/>
        <w:rPr>
          <w:rFonts w:hint="eastAsia" w:ascii="楷体_GB2312" w:hAnsi="楷体_GB2312" w:eastAsia="楷体_GB2312" w:cs="楷体_GB2312"/>
          <w:b w:val="0"/>
          <w:bCs/>
          <w:color w:val="000000"/>
          <w:spacing w:val="-4"/>
          <w:sz w:val="28"/>
          <w:szCs w:val="28"/>
        </w:rPr>
      </w:pPr>
      <w:r>
        <w:rPr>
          <w:rFonts w:hint="eastAsia" w:ascii="楷体_GB2312" w:hAnsi="楷体_GB2312" w:eastAsia="楷体_GB2312" w:cs="楷体_GB2312"/>
          <w:b w:val="0"/>
          <w:bCs/>
          <w:color w:val="000000"/>
          <w:spacing w:val="-4"/>
          <w:sz w:val="28"/>
          <w:szCs w:val="28"/>
        </w:rPr>
        <w:t>2、</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年</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月</w:t>
      </w:r>
      <w:r>
        <w:rPr>
          <w:rFonts w:hint="eastAsia" w:ascii="楷体_GB2312" w:hAnsi="楷体_GB2312" w:eastAsia="楷体_GB2312" w:cs="楷体_GB2312"/>
          <w:b w:val="0"/>
          <w:bCs/>
          <w:color w:val="FF0000"/>
          <w:spacing w:val="-4"/>
          <w:sz w:val="28"/>
          <w:szCs w:val="28"/>
        </w:rPr>
        <w:t>XX</w:t>
      </w:r>
      <w:r>
        <w:rPr>
          <w:rFonts w:hint="eastAsia" w:ascii="楷体_GB2312" w:hAnsi="楷体_GB2312" w:eastAsia="楷体_GB2312" w:cs="楷体_GB2312"/>
          <w:b w:val="0"/>
          <w:bCs/>
          <w:color w:val="000000"/>
          <w:spacing w:val="-4"/>
          <w:sz w:val="28"/>
          <w:szCs w:val="28"/>
        </w:rPr>
        <w:t>日，进行核定及报告编写工作，并出具最终核定报告。</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第四条  报酬及支付方式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1、本次合同总价款为：人民币XXXXXX(大写)元整，（￥</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万元）。</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2、支付方式：采用</w:t>
      </w:r>
      <w:r>
        <w:rPr>
          <w:rFonts w:hint="eastAsia" w:ascii="楷体_GB2312" w:hAnsi="楷体_GB2312" w:eastAsia="楷体_GB2312" w:cs="楷体_GB2312"/>
          <w:b w:val="0"/>
          <w:bCs/>
          <w:color w:val="FF0000"/>
          <w:sz w:val="28"/>
          <w:szCs w:val="28"/>
        </w:rPr>
        <w:t>XX</w:t>
      </w:r>
      <w:r>
        <w:rPr>
          <w:rFonts w:hint="eastAsia" w:ascii="楷体_GB2312" w:hAnsi="楷体_GB2312" w:eastAsia="楷体_GB2312" w:cs="楷体_GB2312"/>
          <w:b w:val="0"/>
          <w:bCs/>
          <w:sz w:val="28"/>
          <w:szCs w:val="28"/>
        </w:rPr>
        <w:t>支付的方式</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①</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工作完成后，乙方提交签字并加盖乙方公章、计量认证章和</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bCs/>
          <w:sz w:val="28"/>
          <w:szCs w:val="28"/>
        </w:rPr>
        <w:t>报告后，甲方向乙方支付</w:t>
      </w:r>
      <w:r>
        <w:rPr>
          <w:rFonts w:hint="eastAsia" w:ascii="楷体_GB2312" w:hAnsi="楷体_GB2312" w:eastAsia="楷体_GB2312" w:cs="楷体_GB2312"/>
          <w:b w:val="0"/>
          <w:bCs/>
          <w:color w:val="FF0000"/>
          <w:sz w:val="28"/>
          <w:szCs w:val="28"/>
        </w:rPr>
        <w:t>XXXXX</w:t>
      </w:r>
      <w:r>
        <w:rPr>
          <w:rFonts w:hint="eastAsia" w:ascii="楷体_GB2312" w:hAnsi="楷体_GB2312" w:eastAsia="楷体_GB2312" w:cs="楷体_GB2312"/>
          <w:b w:val="0"/>
          <w:bCs/>
          <w:sz w:val="28"/>
          <w:szCs w:val="28"/>
        </w:rPr>
        <w:t>工作费用</w:t>
      </w:r>
      <w:r>
        <w:rPr>
          <w:rFonts w:hint="eastAsia" w:ascii="楷体_GB2312" w:hAnsi="楷体_GB2312" w:eastAsia="楷体_GB2312" w:cs="楷体_GB2312"/>
          <w:b w:val="0"/>
          <w:bCs/>
          <w:sz w:val="28"/>
          <w:szCs w:val="28"/>
          <w:u w:val="single"/>
        </w:rPr>
        <w:t>人民币</w:t>
      </w:r>
      <w:r>
        <w:rPr>
          <w:rFonts w:hint="eastAsia" w:ascii="楷体_GB2312" w:hAnsi="楷体_GB2312" w:eastAsia="楷体_GB2312" w:cs="楷体_GB2312"/>
          <w:b w:val="0"/>
          <w:bCs/>
          <w:color w:val="FF0000"/>
          <w:sz w:val="28"/>
          <w:szCs w:val="28"/>
          <w:u w:val="single"/>
        </w:rPr>
        <w:t>XX</w:t>
      </w:r>
      <w:r>
        <w:rPr>
          <w:rFonts w:hint="eastAsia" w:ascii="楷体_GB2312" w:hAnsi="楷体_GB2312" w:eastAsia="楷体_GB2312" w:cs="楷体_GB2312"/>
          <w:b w:val="0"/>
          <w:bCs/>
          <w:sz w:val="28"/>
          <w:szCs w:val="28"/>
          <w:u w:val="single"/>
        </w:rPr>
        <w:t>万元整（￥XX元），</w:t>
      </w:r>
      <w:r>
        <w:rPr>
          <w:rFonts w:hint="eastAsia" w:ascii="楷体_GB2312" w:hAnsi="楷体_GB2312" w:eastAsia="楷体_GB2312" w:cs="楷体_GB2312"/>
          <w:b w:val="0"/>
          <w:bCs/>
          <w:sz w:val="28"/>
          <w:szCs w:val="28"/>
        </w:rPr>
        <w:t>同时乙方向甲方提供13%的全额增值税专用发票；</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第五条  验收标准、方式及地点</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1、</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2、</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3、</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color w:val="FF0000"/>
          <w:sz w:val="28"/>
          <w:szCs w:val="28"/>
        </w:rPr>
      </w:pPr>
      <w:r>
        <w:rPr>
          <w:rFonts w:hint="eastAsia" w:ascii="楷体_GB2312" w:hAnsi="楷体_GB2312" w:eastAsia="楷体_GB2312" w:cs="楷体_GB2312"/>
          <w:b w:val="0"/>
          <w:bCs/>
          <w:sz w:val="28"/>
          <w:szCs w:val="28"/>
        </w:rPr>
        <w:t>4、</w:t>
      </w:r>
      <w:r>
        <w:rPr>
          <w:rFonts w:hint="eastAsia" w:ascii="楷体_GB2312" w:hAnsi="楷体_GB2312" w:eastAsia="楷体_GB2312" w:cs="楷体_GB2312"/>
          <w:b w:val="0"/>
          <w:bCs/>
          <w:color w:val="FF0000"/>
          <w:sz w:val="28"/>
          <w:szCs w:val="28"/>
        </w:rPr>
        <w:t>XXXXXX</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5、本合同服务项目的保证期到报告备案后，在保证期内发现服务缺陷的，乙方应当负责修改或者采取补救措施。</w:t>
      </w:r>
    </w:p>
    <w:p>
      <w:pPr>
        <w:ind w:firstLine="560" w:firstLineChars="2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6、甲方取得和接受报告地点：</w:t>
      </w:r>
      <w:r>
        <w:rPr>
          <w:rFonts w:hint="eastAsia" w:ascii="楷体_GB2312" w:hAnsi="楷体_GB2312" w:eastAsia="楷体_GB2312" w:cs="楷体_GB2312"/>
          <w:b w:val="0"/>
          <w:bCs/>
          <w:sz w:val="28"/>
          <w:szCs w:val="28"/>
          <w:u w:val="single"/>
          <w:lang w:val="en-US" w:eastAsia="zh-CN"/>
        </w:rPr>
        <w:t xml:space="preserve">               </w:t>
      </w:r>
      <w:r>
        <w:rPr>
          <w:rFonts w:hint="eastAsia" w:ascii="楷体_GB2312" w:hAnsi="楷体_GB2312" w:eastAsia="楷体_GB2312" w:cs="楷体_GB2312"/>
          <w:b w:val="0"/>
          <w:bCs/>
          <w:sz w:val="28"/>
          <w:szCs w:val="28"/>
        </w:rPr>
        <w:t>。</w:t>
      </w:r>
    </w:p>
    <w:p>
      <w:pPr>
        <w:widowControl w:val="0"/>
        <w:tabs>
          <w:tab w:val="center" w:pos="4153"/>
          <w:tab w:val="right" w:pos="8306"/>
        </w:tabs>
        <w:snapToGrid w:val="0"/>
        <w:ind w:firstLine="562" w:firstLineChars="200"/>
        <w:jc w:val="left"/>
        <w:rPr>
          <w:rFonts w:hint="default" w:ascii="楷体_GB2312" w:hAnsi="楷体_GB2312" w:eastAsia="楷体_GB2312" w:cs="楷体_GB2312"/>
          <w:b/>
          <w:bCs/>
          <w:kern w:val="2"/>
          <w:sz w:val="28"/>
          <w:szCs w:val="28"/>
          <w:lang w:val="en-US" w:eastAsia="zh-CN" w:bidi="ar-SA"/>
        </w:rPr>
      </w:pPr>
      <w:r>
        <w:rPr>
          <w:rFonts w:hint="eastAsia" w:ascii="楷体_GB2312" w:hAnsi="楷体_GB2312" w:eastAsia="楷体_GB2312" w:cs="楷体_GB2312"/>
          <w:b/>
          <w:bCs/>
          <w:kern w:val="2"/>
          <w:sz w:val="28"/>
          <w:szCs w:val="28"/>
          <w:lang w:val="en-US" w:eastAsia="zh-CN" w:bidi="ar-SA"/>
        </w:rPr>
        <w:t>第六条 所有权归属</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甲方享有本合同约定服务项目成果单独所有权，乙方未经甲方同意不得利用本项目成果；</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甲方享有依据本合同约定服务项目成果改良或改变或进行后续改进的权利，并单独享有后续成果所有权；</w:t>
      </w:r>
    </w:p>
    <w:p>
      <w:pPr>
        <w:widowControl w:val="0"/>
        <w:numPr>
          <w:ilvl w:val="0"/>
          <w:numId w:val="2"/>
        </w:numPr>
        <w:tabs>
          <w:tab w:val="center" w:pos="4153"/>
          <w:tab w:val="right" w:pos="8306"/>
        </w:tabs>
        <w:snapToGrid w:val="0"/>
        <w:ind w:firstLine="560" w:firstLineChars="200"/>
        <w:jc w:val="left"/>
        <w:rPr>
          <w:rFonts w:hint="eastAsia" w:ascii="楷体_GB2312" w:hAnsi="楷体_GB2312" w:eastAsia="楷体_GB2312" w:cs="楷体_GB2312"/>
          <w:bCs/>
          <w:kern w:val="2"/>
          <w:sz w:val="28"/>
          <w:szCs w:val="28"/>
          <w:lang w:val="en-US" w:eastAsia="zh-CN" w:bidi="ar-SA"/>
        </w:rPr>
      </w:pPr>
      <w:r>
        <w:rPr>
          <w:rFonts w:hint="eastAsia" w:ascii="楷体_GB2312" w:hAnsi="楷体_GB2312" w:eastAsia="楷体_GB2312" w:cs="楷体_GB2312"/>
          <w:bCs/>
          <w:kern w:val="2"/>
          <w:sz w:val="28"/>
          <w:szCs w:val="28"/>
          <w:lang w:val="en-US" w:eastAsia="zh-CN" w:bidi="ar-SA"/>
        </w:rPr>
        <w:t>乙方如利用本服务项目或后续服务项目形成新的成果时，应首先经过甲方同意，并给与甲方补偿，具体补偿经双方协商确定。</w:t>
      </w:r>
    </w:p>
    <w:p>
      <w:pPr>
        <w:widowControl w:val="0"/>
        <w:tabs>
          <w:tab w:val="center" w:pos="4153"/>
          <w:tab w:val="right" w:pos="8306"/>
        </w:tabs>
        <w:snapToGrid w:val="0"/>
        <w:ind w:firstLine="562" w:firstLineChars="200"/>
        <w:jc w:val="left"/>
        <w:rPr>
          <w:rFonts w:hint="eastAsia" w:ascii="楷体_GB2312" w:hAnsi="楷体_GB2312" w:eastAsia="楷体_GB2312" w:cs="楷体_GB2312"/>
          <w:b/>
          <w:bCs/>
          <w:kern w:val="2"/>
          <w:sz w:val="28"/>
          <w:szCs w:val="28"/>
          <w:lang w:val="en-US" w:eastAsia="zh-CN" w:bidi="ar-SA"/>
        </w:rPr>
      </w:pP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w:t>
      </w:r>
      <w:r>
        <w:rPr>
          <w:rFonts w:hint="eastAsia" w:ascii="楷体_GB2312" w:hAnsi="楷体_GB2312" w:eastAsia="楷体_GB2312" w:cs="楷体_GB2312"/>
          <w:b/>
          <w:bCs/>
          <w:sz w:val="28"/>
          <w:szCs w:val="28"/>
          <w:lang w:eastAsia="zh-CN"/>
        </w:rPr>
        <w:t>七</w:t>
      </w:r>
      <w:r>
        <w:rPr>
          <w:rFonts w:hint="eastAsia" w:ascii="楷体_GB2312" w:hAnsi="楷体_GB2312" w:eastAsia="楷体_GB2312" w:cs="楷体_GB2312"/>
          <w:b/>
          <w:bCs/>
          <w:sz w:val="28"/>
          <w:szCs w:val="28"/>
        </w:rPr>
        <w:t>条  违约责任</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1、乙方违反本合同约定或提交的报告存在瑕疵或过失，须向甲方承担违约责任，违约金为本合同总价的10%。造成甲方损失的，还需赔偿全部损失。</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sz w:val="28"/>
          <w:szCs w:val="28"/>
        </w:rPr>
        <w:t>2、甲方违反本合同约定，未能在约定时间内付款的，经两次催告后仍拒绝付款的，甲方应向乙方支付违约金，每延期</w:t>
      </w:r>
      <w:r>
        <w:rPr>
          <w:rFonts w:hint="eastAsia" w:ascii="楷体_GB2312" w:hAnsi="楷体_GB2312" w:eastAsia="楷体_GB2312" w:cs="楷体_GB2312"/>
          <w:b w:val="0"/>
          <w:sz w:val="28"/>
          <w:szCs w:val="28"/>
          <w:u w:val="single"/>
        </w:rPr>
        <w:t>一周</w:t>
      </w:r>
      <w:r>
        <w:rPr>
          <w:rFonts w:hint="eastAsia" w:ascii="楷体_GB2312" w:hAnsi="楷体_GB2312" w:eastAsia="楷体_GB2312" w:cs="楷体_GB2312"/>
          <w:b w:val="0"/>
          <w:sz w:val="28"/>
          <w:szCs w:val="28"/>
        </w:rPr>
        <w:t>，甲方向乙方承担延付金额</w:t>
      </w:r>
      <w:r>
        <w:rPr>
          <w:rFonts w:hint="eastAsia" w:ascii="楷体_GB2312" w:hAnsi="楷体_GB2312" w:eastAsia="楷体_GB2312" w:cs="楷体_GB2312"/>
          <w:b w:val="0"/>
          <w:sz w:val="28"/>
          <w:szCs w:val="28"/>
          <w:u w:val="single"/>
        </w:rPr>
        <w:t>0.5%</w:t>
      </w:r>
      <w:r>
        <w:rPr>
          <w:rFonts w:hint="eastAsia" w:ascii="楷体_GB2312" w:hAnsi="楷体_GB2312" w:eastAsia="楷体_GB2312" w:cs="楷体_GB2312"/>
          <w:b w:val="0"/>
          <w:sz w:val="28"/>
          <w:szCs w:val="28"/>
        </w:rPr>
        <w:t>的违约金。</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第七条  争议的解决</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本合同发生争议，甲、乙双方应及时协商解决。也可由当地建设行政主管部门调解，调解不成时，依法向</w:t>
      </w:r>
      <w:r>
        <w:rPr>
          <w:rFonts w:hint="eastAsia" w:ascii="楷体_GB2312" w:hAnsi="楷体_GB2312" w:eastAsia="楷体_GB2312" w:cs="楷体_GB2312"/>
          <w:b w:val="0"/>
          <w:kern w:val="0"/>
          <w:sz w:val="28"/>
          <w:szCs w:val="28"/>
          <w:lang w:val="en-US" w:eastAsia="zh-CN"/>
        </w:rPr>
        <w:t xml:space="preserve"> </w:t>
      </w:r>
      <w:r>
        <w:rPr>
          <w:rFonts w:hint="eastAsia" w:ascii="楷体_GB2312" w:hAnsi="楷体_GB2312" w:eastAsia="楷体_GB2312" w:cs="楷体_GB2312"/>
          <w:b w:val="0"/>
          <w:kern w:val="0"/>
          <w:sz w:val="28"/>
          <w:szCs w:val="28"/>
          <w:u w:val="single"/>
          <w:lang w:val="en-US" w:eastAsia="zh-CN"/>
        </w:rPr>
        <w:t xml:space="preserve">甲方所在地 </w:t>
      </w:r>
      <w:r>
        <w:rPr>
          <w:rFonts w:hint="eastAsia" w:ascii="楷体_GB2312" w:hAnsi="楷体_GB2312" w:eastAsia="楷体_GB2312" w:cs="楷体_GB2312"/>
          <w:b w:val="0"/>
          <w:kern w:val="0"/>
          <w:sz w:val="28"/>
          <w:szCs w:val="28"/>
        </w:rPr>
        <w:t>人民法院提请诉讼。</w:t>
      </w:r>
    </w:p>
    <w:p>
      <w:pPr>
        <w:ind w:firstLine="562" w:firstLineChars="200"/>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第八条  其他</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1、本合同双方签字盖章即生效，一式</w:t>
      </w:r>
      <w:r>
        <w:rPr>
          <w:rFonts w:hint="eastAsia" w:ascii="楷体_GB2312" w:hAnsi="楷体_GB2312" w:eastAsia="楷体_GB2312" w:cs="楷体_GB2312"/>
          <w:b w:val="0"/>
          <w:kern w:val="0"/>
          <w:sz w:val="28"/>
          <w:szCs w:val="28"/>
          <w:u w:val="single"/>
        </w:rPr>
        <w:t>捌</w:t>
      </w:r>
      <w:r>
        <w:rPr>
          <w:rFonts w:hint="eastAsia" w:ascii="楷体_GB2312" w:hAnsi="楷体_GB2312" w:eastAsia="楷体_GB2312" w:cs="楷体_GB2312"/>
          <w:b w:val="0"/>
          <w:kern w:val="0"/>
          <w:sz w:val="28"/>
          <w:szCs w:val="28"/>
        </w:rPr>
        <w:t>份，甲方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份，乙方</w:t>
      </w:r>
      <w:r>
        <w:rPr>
          <w:rFonts w:hint="eastAsia" w:ascii="楷体_GB2312" w:hAnsi="楷体_GB2312" w:eastAsia="楷体_GB2312" w:cs="楷体_GB2312"/>
          <w:b w:val="0"/>
          <w:kern w:val="0"/>
          <w:sz w:val="28"/>
          <w:szCs w:val="28"/>
          <w:u w:val="single"/>
        </w:rPr>
        <w:t>肆</w:t>
      </w:r>
      <w:r>
        <w:rPr>
          <w:rFonts w:hint="eastAsia" w:ascii="楷体_GB2312" w:hAnsi="楷体_GB2312" w:eastAsia="楷体_GB2312" w:cs="楷体_GB2312"/>
          <w:b w:val="0"/>
          <w:kern w:val="0"/>
          <w:sz w:val="28"/>
          <w:szCs w:val="28"/>
        </w:rPr>
        <w:t>份。</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2、双方履行完合同规定的义务后，本合同即行终止。</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3、双方认可的来往传真、电报、会议纪要等，均为合同的组成部分，与本合同具有同等法律效力。</w:t>
      </w:r>
    </w:p>
    <w:p>
      <w:pPr>
        <w:adjustRightInd w:val="0"/>
        <w:snapToGrid w:val="0"/>
        <w:spacing w:line="560" w:lineRule="exact"/>
        <w:ind w:firstLine="560" w:firstLineChars="200"/>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kern w:val="0"/>
          <w:sz w:val="28"/>
          <w:szCs w:val="28"/>
        </w:rPr>
        <w:t>4、未尽事宜，经双方协商一致，签订补充协议，补充协议与本合同具有同等效力。</w:t>
      </w: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widowControl w:val="0"/>
        <w:tabs>
          <w:tab w:val="center" w:pos="4153"/>
          <w:tab w:val="right" w:pos="8306"/>
        </w:tabs>
        <w:snapToGrid w:val="0"/>
        <w:jc w:val="left"/>
        <w:rPr>
          <w:rFonts w:hint="eastAsia" w:ascii="楷体_GB2312" w:hAnsi="楷体_GB2312" w:eastAsia="楷体_GB2312" w:cs="楷体_GB2312"/>
          <w:bCs/>
          <w:kern w:val="2"/>
          <w:sz w:val="28"/>
          <w:szCs w:val="28"/>
          <w:lang w:val="en-US" w:eastAsia="zh-CN" w:bidi="ar"/>
        </w:rPr>
      </w:pPr>
    </w:p>
    <w:p>
      <w:pPr>
        <w:rPr>
          <w:rFonts w:hint="eastAsia" w:ascii="楷体_GB2312" w:hAnsi="楷体_GB2312" w:eastAsia="楷体_GB2312" w:cs="楷体_GB2312"/>
          <w:b w:val="0"/>
          <w:sz w:val="28"/>
          <w:szCs w:val="28"/>
        </w:rPr>
      </w:pPr>
      <w:r>
        <w:rPr>
          <w:rFonts w:hint="eastAsia" w:ascii="楷体_GB2312" w:hAnsi="楷体_GB2312" w:eastAsia="楷体_GB2312" w:cs="楷体_GB2312"/>
          <w:b/>
          <w:sz w:val="28"/>
          <w:szCs w:val="28"/>
        </w:rPr>
        <w:t>（本页无正文，为签字页）</w:t>
      </w:r>
    </w:p>
    <w:tbl>
      <w:tblPr>
        <w:tblStyle w:val="18"/>
        <w:tblW w:w="886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428"/>
        <w:gridCol w:w="443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89" w:hRule="atLeast"/>
          <w:jc w:val="center"/>
        </w:trPr>
        <w:tc>
          <w:tcPr>
            <w:tcW w:w="4428" w:type="dxa"/>
            <w:noWrap w:val="0"/>
            <w:vAlign w:val="center"/>
          </w:tcPr>
          <w:p>
            <w:pPr>
              <w:spacing w:line="440" w:lineRule="exact"/>
              <w:ind w:left="840" w:leftChars="4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甲方：</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（盖章）</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乙方：</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（盖章）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57" w:hRule="atLeast"/>
          <w:jc w:val="center"/>
        </w:trPr>
        <w:tc>
          <w:tcPr>
            <w:tcW w:w="4428" w:type="dxa"/>
            <w:noWrap w:val="0"/>
            <w:vAlign w:val="top"/>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autoSpaceDE w:val="0"/>
              <w:autoSpaceDN w:val="0"/>
              <w:adjustRightInd w:val="0"/>
              <w:spacing w:line="640" w:lineRule="exact"/>
              <w:jc w:val="left"/>
              <w:rPr>
                <w:rFonts w:hint="eastAsia" w:ascii="楷体_GB2312" w:hAnsi="楷体_GB2312" w:eastAsia="楷体_GB2312" w:cs="楷体_GB2312"/>
                <w:b w:val="0"/>
                <w:kern w:val="0"/>
                <w:sz w:val="28"/>
                <w:szCs w:val="28"/>
              </w:rPr>
            </w:pPr>
            <w:r>
              <w:rPr>
                <w:rFonts w:hint="eastAsia" w:ascii="楷体_GB2312" w:hAnsi="楷体_GB2312" w:eastAsia="楷体_GB2312" w:cs="楷体_GB2312"/>
                <w:b w:val="0"/>
                <w:bCs/>
                <w:sz w:val="28"/>
                <w:szCs w:val="28"/>
              </w:rPr>
              <w:t>地址：</w:t>
            </w:r>
            <w:r>
              <w:rPr>
                <w:rFonts w:hint="eastAsia" w:ascii="楷体_GB2312" w:hAnsi="楷体_GB2312" w:eastAsia="楷体_GB2312" w:cs="楷体_GB2312"/>
                <w:b w:val="0"/>
                <w:bCs/>
                <w:color w:val="FF0000"/>
                <w:sz w:val="28"/>
                <w:szCs w:val="28"/>
              </w:rPr>
              <w:t>XXXXXX</w:t>
            </w:r>
            <w:r>
              <w:rPr>
                <w:rFonts w:hint="eastAsia" w:ascii="楷体_GB2312" w:hAnsi="楷体_GB2312" w:eastAsia="楷体_GB2312" w:cs="楷体_GB2312"/>
                <w:b w:val="0"/>
                <w:kern w:val="0"/>
                <w:sz w:val="28"/>
                <w:szCs w:val="28"/>
              </w:rPr>
              <w:t xml:space="preserve"> </w:t>
            </w:r>
          </w:p>
          <w:p>
            <w:pPr>
              <w:autoSpaceDE w:val="0"/>
              <w:autoSpaceDN w:val="0"/>
              <w:adjustRightInd w:val="0"/>
              <w:spacing w:line="640" w:lineRule="exact"/>
              <w:ind w:firstLine="840" w:firstLineChars="300"/>
              <w:jc w:val="left"/>
              <w:rPr>
                <w:rFonts w:hint="eastAsia" w:ascii="楷体_GB2312" w:hAnsi="楷体_GB2312" w:eastAsia="楷体_GB2312" w:cs="楷体_GB2312"/>
                <w:b w:val="0"/>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1018"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委托代理人：</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法定代表人或</w:t>
            </w:r>
          </w:p>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 xml:space="preserve">委托代理人：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77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rPr>
            </w:pP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60"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电话：</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联系人：</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传真：</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联系电话：</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34" w:hRule="atLeast"/>
          <w:jc w:val="center"/>
        </w:trPr>
        <w:tc>
          <w:tcPr>
            <w:tcW w:w="4428"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1400" w:hanging="1400" w:hangingChars="5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开户银行：</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32" w:hRule="atLeast"/>
          <w:jc w:val="center"/>
        </w:trPr>
        <w:tc>
          <w:tcPr>
            <w:tcW w:w="4428" w:type="dxa"/>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帐号：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26" w:hRule="atLeast"/>
          <w:jc w:val="center"/>
        </w:trPr>
        <w:tc>
          <w:tcPr>
            <w:tcW w:w="4428" w:type="dxa"/>
            <w:noWrap w:val="0"/>
            <w:vAlign w:val="center"/>
          </w:tcPr>
          <w:p>
            <w:pPr>
              <w:spacing w:line="440" w:lineRule="exact"/>
              <w:rPr>
                <w:rFonts w:hint="eastAsia" w:ascii="楷体_GB2312" w:hAnsi="楷体_GB2312" w:eastAsia="楷体_GB2312" w:cs="楷体_GB2312"/>
                <w:b w:val="0"/>
                <w:sz w:val="28"/>
                <w:szCs w:val="28"/>
                <w:lang w:eastAsia="zh-CN"/>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sz w:val="28"/>
                <w:szCs w:val="28"/>
                <w:lang w:val="en-US" w:eastAsia="zh-CN"/>
              </w:rPr>
              <w:t xml:space="preserve"> </w:t>
            </w:r>
          </w:p>
        </w:tc>
        <w:tc>
          <w:tcPr>
            <w:tcW w:w="4433" w:type="dxa"/>
            <w:noWrap w:val="0"/>
            <w:vAlign w:val="center"/>
          </w:tcPr>
          <w:p>
            <w:pPr>
              <w:spacing w:line="440" w:lineRule="exact"/>
              <w:ind w:left="840" w:hanging="840" w:hangingChars="300"/>
              <w:rPr>
                <w:rFonts w:hint="eastAsia" w:ascii="楷体_GB2312" w:hAnsi="楷体_GB2312" w:eastAsia="楷体_GB2312" w:cs="楷体_GB2312"/>
                <w:b/>
                <w:bCs/>
                <w:color w:val="FF0000"/>
                <w:sz w:val="28"/>
                <w:szCs w:val="28"/>
                <w:u w:val="single"/>
              </w:rPr>
            </w:pPr>
            <w:r>
              <w:rPr>
                <w:rFonts w:hint="eastAsia" w:ascii="楷体_GB2312" w:hAnsi="楷体_GB2312" w:eastAsia="楷体_GB2312" w:cs="楷体_GB2312"/>
                <w:b w:val="0"/>
                <w:bCs/>
                <w:sz w:val="28"/>
                <w:szCs w:val="28"/>
              </w:rPr>
              <w:t>税号：</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4428" w:type="dxa"/>
            <w:tcBorders>
              <w:bottom w:val="single" w:color="auto" w:sz="4" w:space="0"/>
            </w:tcBorders>
            <w:noWrap w:val="0"/>
            <w:vAlign w:val="center"/>
          </w:tcPr>
          <w:p>
            <w:pPr>
              <w:spacing w:line="440" w:lineRule="exact"/>
              <w:rPr>
                <w:rFonts w:hint="eastAsia" w:ascii="楷体_GB2312" w:hAnsi="楷体_GB2312" w:eastAsia="楷体_GB2312" w:cs="楷体_GB2312"/>
                <w:b w:val="0"/>
                <w:bCs/>
                <w:sz w:val="28"/>
                <w:szCs w:val="28"/>
                <w:lang w:eastAsia="zh-CN"/>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sz w:val="28"/>
                <w:szCs w:val="28"/>
                <w:lang w:val="en-US" w:eastAsia="zh-CN"/>
              </w:rPr>
              <w:t xml:space="preserve"> </w:t>
            </w:r>
          </w:p>
        </w:tc>
        <w:tc>
          <w:tcPr>
            <w:tcW w:w="4433" w:type="dxa"/>
            <w:tcBorders>
              <w:bottom w:val="single" w:color="auto" w:sz="4" w:space="0"/>
            </w:tcBorders>
            <w:noWrap w:val="0"/>
            <w:vAlign w:val="center"/>
          </w:tcPr>
          <w:p>
            <w:pPr>
              <w:spacing w:line="440" w:lineRule="exact"/>
              <w:ind w:left="840" w:hanging="840" w:hangingChars="300"/>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邮编：</w:t>
            </w:r>
            <w:r>
              <w:rPr>
                <w:rFonts w:hint="eastAsia" w:ascii="楷体_GB2312" w:hAnsi="楷体_GB2312" w:eastAsia="楷体_GB2312" w:cs="楷体_GB2312"/>
                <w:b w:val="0"/>
                <w:bCs/>
                <w:color w:val="FF0000"/>
                <w:sz w:val="28"/>
                <w:szCs w:val="28"/>
              </w:rPr>
              <w:t>XXXXXX</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606" w:hRule="atLeast"/>
          <w:jc w:val="center"/>
        </w:trPr>
        <w:tc>
          <w:tcPr>
            <w:tcW w:w="8861" w:type="dxa"/>
            <w:gridSpan w:val="2"/>
            <w:tcBorders>
              <w:top w:val="single" w:color="auto" w:sz="4" w:space="0"/>
            </w:tcBorders>
            <w:noWrap w:val="0"/>
            <w:vAlign w:val="center"/>
          </w:tcPr>
          <w:p>
            <w:pPr>
              <w:spacing w:line="440" w:lineRule="exact"/>
              <w:ind w:left="840" w:hanging="840" w:hangingChars="300"/>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签订日期：</w:t>
            </w:r>
            <w:r>
              <w:rPr>
                <w:rFonts w:hint="eastAsia" w:ascii="楷体_GB2312" w:hAnsi="楷体_GB2312" w:eastAsia="楷体_GB2312" w:cs="楷体_GB2312"/>
                <w:b w:val="0"/>
                <w:bCs/>
                <w:sz w:val="28"/>
                <w:szCs w:val="28"/>
                <w:lang w:val="en-US" w:eastAsia="zh-CN"/>
              </w:rPr>
              <w:t xml:space="preserve">     </w:t>
            </w:r>
            <w:r>
              <w:rPr>
                <w:rFonts w:hint="eastAsia" w:ascii="楷体_GB2312" w:hAnsi="楷体_GB2312" w:eastAsia="楷体_GB2312" w:cs="楷体_GB2312"/>
                <w:b w:val="0"/>
                <w:bCs/>
                <w:sz w:val="28"/>
                <w:szCs w:val="28"/>
              </w:rPr>
              <w:t>年   月   日</w:t>
            </w:r>
          </w:p>
        </w:tc>
      </w:tr>
    </w:tbl>
    <w:p>
      <w:pPr>
        <w:spacing w:line="560" w:lineRule="exact"/>
        <w:rPr>
          <w:rFonts w:hint="eastAsia" w:ascii="仿宋_GB2312" w:eastAsia="仿宋_GB2312"/>
          <w:b w:val="0"/>
          <w:bCs/>
          <w:sz w:val="28"/>
          <w:szCs w:val="28"/>
          <w:lang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b/>
          <w:bCs/>
          <w:color w:val="000000"/>
          <w:sz w:val="32"/>
          <w:szCs w:val="32"/>
        </w:rPr>
      </w:pPr>
      <w:r>
        <w:rPr>
          <w:rFonts w:hint="eastAsia" w:ascii="宋体" w:hAnsi="宋体"/>
          <w:b/>
          <w:bCs/>
          <w:color w:val="000000"/>
          <w:sz w:val="32"/>
          <w:szCs w:val="32"/>
        </w:rPr>
        <w:t>第</w:t>
      </w:r>
      <w:r>
        <w:rPr>
          <w:rFonts w:hint="eastAsia" w:ascii="宋体" w:hAnsi="宋体"/>
          <w:b/>
          <w:bCs/>
          <w:color w:val="000000"/>
          <w:sz w:val="32"/>
          <w:szCs w:val="32"/>
          <w:lang w:val="en-US" w:eastAsia="zh-CN"/>
        </w:rPr>
        <w:t>五</w:t>
      </w:r>
      <w:r>
        <w:rPr>
          <w:rFonts w:hint="eastAsia" w:ascii="宋体" w:hAnsi="宋体"/>
          <w:b/>
          <w:bCs/>
          <w:color w:val="000000"/>
          <w:sz w:val="32"/>
          <w:szCs w:val="32"/>
        </w:rPr>
        <w:t xml:space="preserve">章 </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技术要求</w:t>
      </w:r>
    </w:p>
    <w:p>
      <w:pPr>
        <w:jc w:val="left"/>
        <w:rPr>
          <w:rFonts w:hint="eastAsia"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一、设备数量及基本情况</w:t>
      </w:r>
    </w:p>
    <w:tbl>
      <w:tblPr>
        <w:tblStyle w:val="18"/>
        <w:tblW w:w="7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259"/>
        <w:gridCol w:w="1274"/>
        <w:gridCol w:w="797"/>
        <w:gridCol w:w="753"/>
        <w:gridCol w:w="179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序号</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设备名称</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规格型号</w:t>
            </w:r>
          </w:p>
        </w:tc>
        <w:tc>
          <w:tcPr>
            <w:tcW w:w="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单位</w:t>
            </w:r>
          </w:p>
        </w:tc>
        <w:tc>
          <w:tcPr>
            <w:tcW w:w="7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数量</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tabs>
                <w:tab w:val="left" w:pos="536"/>
              </w:tabs>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时间</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装载机</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50</w:t>
            </w:r>
          </w:p>
        </w:tc>
        <w:tc>
          <w:tcPr>
            <w:tcW w:w="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台</w:t>
            </w:r>
          </w:p>
        </w:tc>
        <w:tc>
          <w:tcPr>
            <w:tcW w:w="7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1</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365天</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简体" w:hAnsi="方正仿宋简体" w:eastAsia="方正仿宋简体" w:cs="方正仿宋简体"/>
                <w:bCs/>
                <w:sz w:val="30"/>
                <w:szCs w:val="30"/>
              </w:rPr>
            </w:pPr>
            <w:r>
              <w:rPr>
                <w:rFonts w:hint="eastAsia" w:ascii="方正仿宋简体" w:hAnsi="方正仿宋简体" w:eastAsia="方正仿宋简体" w:cs="方正仿宋简体"/>
                <w:bCs/>
                <w:sz w:val="30"/>
                <w:szCs w:val="30"/>
              </w:rPr>
              <w:t>含司机</w:t>
            </w:r>
          </w:p>
        </w:tc>
      </w:tr>
    </w:tbl>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注：服务单价包含人工、食宿、材料、配件、工器具、车辆维护、燃油、3%增值税等全部费用。</w:t>
      </w:r>
    </w:p>
    <w:p>
      <w:pPr>
        <w:jc w:val="left"/>
        <w:rPr>
          <w:rFonts w:hint="eastAsia"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二、服务要求</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1、装载机现场服务时间需24小时随时待命，随叫随到；</w:t>
      </w:r>
    </w:p>
    <w:p>
      <w:pPr>
        <w:widowControl w:val="0"/>
        <w:ind w:firstLine="600" w:firstLineChars="200"/>
        <w:jc w:val="both"/>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2、装载机按天计费。</w:t>
      </w:r>
    </w:p>
    <w:p>
      <w:pPr>
        <w:widowControl w:val="0"/>
        <w:ind w:firstLine="600" w:firstLineChars="200"/>
        <w:jc w:val="both"/>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3、负责装卸区域落地煤、矸石的整理、打堆、装车。</w:t>
      </w:r>
    </w:p>
    <w:p>
      <w:pPr>
        <w:widowControl w:val="0"/>
        <w:ind w:firstLine="600" w:firstLineChars="200"/>
        <w:jc w:val="both"/>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4、负责发运现场撒煤临时清理。</w:t>
      </w:r>
    </w:p>
    <w:p>
      <w:pPr>
        <w:widowControl w:val="0"/>
        <w:ind w:firstLine="600" w:firstLineChars="200"/>
        <w:jc w:val="both"/>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5、负责临时排矸区的炉渣的整理、打堆、装车。</w:t>
      </w:r>
    </w:p>
    <w:p>
      <w:pPr>
        <w:widowControl w:val="0"/>
        <w:ind w:firstLine="600" w:firstLineChars="200"/>
        <w:jc w:val="both"/>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6、负责锅炉房所需燃料煤的运输搅拌及上煤等。</w:t>
      </w:r>
    </w:p>
    <w:p>
      <w:pPr>
        <w:widowControl w:val="0"/>
        <w:ind w:firstLine="600" w:firstLineChars="200"/>
        <w:jc w:val="both"/>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7、负责装车站撒落煤的清理及装车。</w:t>
      </w:r>
    </w:p>
    <w:p>
      <w:pPr>
        <w:widowControl w:val="0"/>
        <w:ind w:firstLine="600" w:firstLineChars="200"/>
        <w:jc w:val="both"/>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8、负责工业厂区甲方临时使用装载机的相关业务；</w:t>
      </w:r>
    </w:p>
    <w:p>
      <w:pPr>
        <w:rPr>
          <w:rFonts w:hint="eastAsia"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三、服务设备交付时间、地点、方式</w:t>
      </w:r>
    </w:p>
    <w:p>
      <w:pPr>
        <w:ind w:firstLine="600" w:firstLineChars="200"/>
        <w:rPr>
          <w:rFonts w:hint="eastAsia" w:ascii="方正仿宋简体" w:hAnsi="方正仿宋简体" w:eastAsia="方正仿宋简体" w:cs="方正仿宋简体"/>
          <w:strike/>
          <w:color w:val="FF0000"/>
          <w:sz w:val="30"/>
          <w:szCs w:val="30"/>
        </w:rPr>
      </w:pPr>
      <w:r>
        <w:rPr>
          <w:rFonts w:hint="eastAsia" w:ascii="方正仿宋简体" w:hAnsi="方正仿宋简体" w:eastAsia="方正仿宋简体" w:cs="方正仿宋简体"/>
          <w:sz w:val="30"/>
          <w:szCs w:val="30"/>
        </w:rPr>
        <w:t>服务设备交付时间按照甲方要求时间交付，交付地点为乌审旗蒙大矿业有限责任公司指定地点，乙方将设备（司机需随车抵达）免费运至交付地点，设备满足甲方要求后开始使用。乙方提供装卸、清理、倒运服务必须及时快捷，确保甲方正常生产运行，并在甲方指定区域进行作业。</w:t>
      </w:r>
    </w:p>
    <w:p>
      <w:pPr>
        <w:rPr>
          <w:rFonts w:hint="eastAsia"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四、服务方式及所有权</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1.服务方式：本设备使用为一年长协服务，乙方按第一条所列清单提供设备，并负责设备使用操作和日常维修保养。</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2.设备的维修：服务期内设备所有维修维护由乙方负责并承担相应费用。</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3.服务期间服务设备所有权变动，不影响合同效力，合同继续履行。</w:t>
      </w:r>
    </w:p>
    <w:p>
      <w:pPr>
        <w:rPr>
          <w:rFonts w:hint="eastAsia"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五、双方权利和义务</w:t>
      </w:r>
    </w:p>
    <w:p>
      <w:pPr>
        <w:ind w:firstLine="450" w:firstLineChars="15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（一）乙方的权利和义务</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1.按照甲方指令操作设备完成相应作业，因乙方原因影响甲方生产造成损失的，乙方按责承担赔偿责任；</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2.操作人员必须持证上岗，服从甲方管理，否则甲方可根据上级公司及其相关安全生产制度进行罚款；</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3.负责设备在服务期内所有维修维护工作，保证服务期内设备完好，不得影响甲方正常生产。乙方维修期间不计入服务期；</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4.保证服务设备的质量、性能等符合国家、行业、部门相关标准，不存在潜在的安全、质量隐患，因安全、质量隐患造成的事故和标的物毁损灭失的责任，由乙方承担；</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5.服务期内未经甲方同意乙方不得将服务设备另作他用；</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6.不得在设备使用期限内擅自将服务设备转租第三方；</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7.乙方设备必须具备相应的运行条件后方可运行，否则有权拒绝运行设备。</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8、装载机服务期间，乙方要确保机械性能完好并加强车辆的安全管理，若造成任何事故，事故责任全部由乙方承担。</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9. 因乙方所装卸、倒运物品发生安全、丢失、损坏等事故，乙方承担全部责任，给甲方造成损失的，乙方有义务进行全额赔偿；因乙方及其雇员发生安全事故给甲方造成损失的，乙方应承担赔偿责任。</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10.乙方因违反法律法规及政策规定等而遭受处罚或其他损失应自行承担，给甲方造成损失的，乙方有义务赔偿。</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11.在合同期内，因乙方过错造成甲方或第三方人身伤害或财产损失的，乙方应承担赔偿责任。同时乙方的雇员发生肇事或其他事故时，乙方承担全部责任，与甲方无关。</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12.乙方应为其参与执行本合同的车辆、雇员、购买相应的保险。乙方未购买相应的保险，发生风险事件的，乙方须承担由此产生的全部责任。</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13.乙方须保证按时发放参与执行本合同的雇员的工资，杜绝因工资发放不及时给甲方造成影响，如一旦造成影响，乙方应及时处理、并承担相应责任，必要时进行赔偿。</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（二）甲方的权利和义务</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1、负责提供服务设备运行需要的道路、场地等条件；</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2、负责服务设备使用时间的核定及服务费的结算。</w:t>
      </w:r>
    </w:p>
    <w:p>
      <w:pPr>
        <w:rPr>
          <w:rFonts w:hint="eastAsia"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六、服务设备的毁损和灭失</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服务期内因乙方操作及维护不当造成的毁损和灭失(包括且不限于交付之前服务设备实际在途时的情形)，由乙方承担风险，由此造成延期交付影响甲方正常使用与作业进度的，乙方应赔偿全部费用。</w:t>
      </w:r>
    </w:p>
    <w:p>
      <w:pPr>
        <w:rPr>
          <w:rFonts w:hint="eastAsia" w:ascii="方正仿宋简体" w:hAnsi="方正仿宋简体" w:eastAsia="方正仿宋简体" w:cs="方正仿宋简体"/>
          <w:b/>
          <w:sz w:val="30"/>
          <w:szCs w:val="30"/>
        </w:rPr>
      </w:pPr>
      <w:r>
        <w:rPr>
          <w:rFonts w:hint="eastAsia" w:ascii="方正仿宋简体" w:hAnsi="方正仿宋简体" w:eastAsia="方正仿宋简体" w:cs="方正仿宋简体"/>
          <w:b/>
          <w:sz w:val="30"/>
          <w:szCs w:val="30"/>
        </w:rPr>
        <w:t>七、付款</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按</w:t>
      </w:r>
      <w:r>
        <w:rPr>
          <w:rFonts w:hint="eastAsia" w:ascii="方正仿宋简体" w:hAnsi="方正仿宋简体" w:eastAsia="方正仿宋简体" w:cs="方正仿宋简体"/>
          <w:color w:val="FF0000"/>
          <w:sz w:val="30"/>
          <w:szCs w:val="30"/>
        </w:rPr>
        <w:t>月</w:t>
      </w:r>
      <w:r>
        <w:rPr>
          <w:rFonts w:hint="eastAsia" w:ascii="方正仿宋简体" w:hAnsi="方正仿宋简体" w:eastAsia="方正仿宋简体" w:cs="方正仿宋简体"/>
          <w:sz w:val="30"/>
          <w:szCs w:val="30"/>
        </w:rPr>
        <w:t>进行结算，乙方完成服务同时提供全额增值税专用发票（税率3%），并办理甲方入账后，甲方次月支付费用。</w:t>
      </w:r>
    </w:p>
    <w:p>
      <w:pPr>
        <w:rPr>
          <w:rFonts w:hint="eastAsia" w:ascii="方正仿宋简体" w:hAnsi="方正仿宋简体" w:eastAsia="方正仿宋简体" w:cs="方正仿宋简体"/>
          <w:b/>
          <w:bCs/>
          <w:kern w:val="0"/>
          <w:sz w:val="30"/>
          <w:szCs w:val="30"/>
        </w:rPr>
      </w:pPr>
      <w:r>
        <w:rPr>
          <w:rFonts w:hint="eastAsia" w:ascii="方正仿宋简体" w:hAnsi="方正仿宋简体" w:eastAsia="方正仿宋简体" w:cs="方正仿宋简体"/>
          <w:b/>
          <w:sz w:val="30"/>
          <w:szCs w:val="30"/>
        </w:rPr>
        <w:t>八、其它</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1.乙方负责提供充足的车辆资源用于甲方的作业，车辆的车况和车型应符合甲方使用的安全要求。进入甲方现场工作时，有义务遵守甲方各项管理规定及制度。</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2.乙方需确保承运车辆、司机的身份证、驾驶证、保险等证件真实有效，并将复印件留甲方备案。如上述证件不齐全或伪造及产生其他问题，由此带来的相关纠纷或事故赔偿及经济损失责任由乙方承担。</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*3.乙方必须保证在接到甲方通知后30分钟内安排车辆到达甲方指定地点，未按要求时间到达指定地点将考核5000元/次。</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4.甲方向乙方提供所装卸、清理、倒运物品的有关资料和大约价值。</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5. 甲方有权对乙方所装卸、清理、倒运物品进行全面跟踪。</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6.双方合作过程中，乙方或乙方工作人员不得以任何理由扣押甲方货物，如出现此种情况乙方将承担该货物价值2倍的赔偿责任。</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7.乙方所提供的机械，各种安全设施必须齐全、完整、机械性能良好，乙方在作业工程中必须在作业半径内全程设警戒并戴安全帽，否则罚款5000元/次。 </w:t>
      </w:r>
      <w:r>
        <w:rPr>
          <w:rFonts w:hint="eastAsia" w:ascii="方正仿宋简体" w:hAnsi="方正仿宋简体" w:eastAsia="方正仿宋简体" w:cs="方正仿宋简体"/>
          <w:sz w:val="30"/>
          <w:szCs w:val="30"/>
        </w:rPr>
        <w:br w:type="textWrapping"/>
      </w:r>
      <w:r>
        <w:rPr>
          <w:rFonts w:hint="eastAsia" w:ascii="方正仿宋简体" w:hAnsi="方正仿宋简体" w:eastAsia="方正仿宋简体" w:cs="方正仿宋简体"/>
          <w:sz w:val="30"/>
          <w:szCs w:val="30"/>
        </w:rPr>
        <w:t xml:space="preserve">    8.乙方提供的机械应配定机人员，不得随意调动。定机的操作人员必须严格遵守安全操作规则，遵守施工现场有关规定，不得野蛮作业和违章操作，并应了解自己的作业环境。由于违章操作而造成机械设备及人身伤亡事故或影响工程进度的，均由乙方负全部责任。  </w:t>
      </w:r>
      <w:r>
        <w:rPr>
          <w:rFonts w:hint="eastAsia" w:ascii="方正仿宋简体" w:hAnsi="方正仿宋简体" w:eastAsia="方正仿宋简体" w:cs="方正仿宋简体"/>
          <w:sz w:val="30"/>
          <w:szCs w:val="30"/>
        </w:rPr>
        <w:br w:type="textWrapping"/>
      </w:r>
      <w:r>
        <w:rPr>
          <w:rFonts w:hint="eastAsia" w:ascii="方正仿宋简体" w:hAnsi="方正仿宋简体" w:eastAsia="方正仿宋简体" w:cs="方正仿宋简体"/>
          <w:sz w:val="30"/>
          <w:szCs w:val="30"/>
        </w:rPr>
        <w:t xml:space="preserve">    9.施工时应严格按照安全技术操作规程执行。甲乙双方均有权阻止对方的违章操作、违章指挥。现场的安全管理由乙方负责。作业过程中乙方必须在作业半径范围内设警戒并全程戴安全帽，否则扣除当天费用。  </w:t>
      </w:r>
      <w:r>
        <w:rPr>
          <w:rFonts w:hint="eastAsia" w:ascii="方正仿宋简体" w:hAnsi="方正仿宋简体" w:eastAsia="方正仿宋简体" w:cs="方正仿宋简体"/>
          <w:sz w:val="30"/>
          <w:szCs w:val="30"/>
        </w:rPr>
        <w:br w:type="textWrapping"/>
      </w:r>
      <w:r>
        <w:rPr>
          <w:rFonts w:hint="eastAsia" w:ascii="方正仿宋简体" w:hAnsi="方正仿宋简体" w:eastAsia="方正仿宋简体" w:cs="方正仿宋简体"/>
          <w:sz w:val="30"/>
          <w:szCs w:val="30"/>
        </w:rPr>
        <w:t xml:space="preserve">    10.乙方提供的设备在施工期间内，必须保持设备良好、整洁。如夜晚施工，需提供足够的照明条件方可进行作业。</w:t>
      </w:r>
    </w:p>
    <w:p>
      <w:pPr>
        <w:ind w:left="559" w:leftChars="266"/>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14.乙方操作人员必须严格执行安全操作规程，严禁违章作业，严禁酒后作业。</w:t>
      </w:r>
    </w:p>
    <w:p>
      <w:pPr>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sz w:val="30"/>
          <w:szCs w:val="30"/>
        </w:rPr>
        <w:t>九、资质要求</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1、投标人具有《营业执照》、《银行开户许可证》，提供的资质必须真实有效，发现虚假文件或内容，一律取消投标资格。</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2、投标人营业执照经营范围含工程机械租赁服务。</w:t>
      </w:r>
    </w:p>
    <w:p>
      <w:pPr>
        <w:tabs>
          <w:tab w:val="center" w:pos="4251"/>
        </w:tabs>
        <w:adjustRightInd w:val="0"/>
        <w:snapToGrid w:val="0"/>
        <w:spacing w:before="120" w:line="360" w:lineRule="auto"/>
        <w:ind w:firstLine="600" w:firstLineChars="200"/>
        <w:rPr>
          <w:rFonts w:hint="eastAsia" w:ascii="方正仿宋简体" w:hAnsi="方正仿宋简体" w:eastAsia="方正仿宋简体" w:cs="方正仿宋简体"/>
          <w:b w:val="0"/>
          <w:bCs w:val="0"/>
          <w:sz w:val="30"/>
          <w:szCs w:val="30"/>
        </w:rPr>
      </w:pPr>
      <w:r>
        <w:rPr>
          <w:rFonts w:hint="eastAsia" w:ascii="方正仿宋简体" w:hAnsi="方正仿宋简体" w:eastAsia="方正仿宋简体" w:cs="方正仿宋简体"/>
          <w:sz w:val="30"/>
          <w:szCs w:val="30"/>
        </w:rPr>
        <w:t>3、投标人需提供驾驶人员岗位操作证复印件</w:t>
      </w:r>
      <w:r>
        <w:rPr>
          <w:rFonts w:hint="eastAsia" w:ascii="方正仿宋简体" w:hAnsi="方正仿宋简体" w:eastAsia="方正仿宋简体" w:cs="方正仿宋简体"/>
          <w:b w:val="0"/>
          <w:bCs w:val="0"/>
          <w:sz w:val="30"/>
          <w:szCs w:val="30"/>
        </w:rPr>
        <w:t>。</w:t>
      </w: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1205" w:firstLineChars="400"/>
        <w:rPr>
          <w:rFonts w:hint="eastAsia" w:ascii="黑体" w:hAnsi="黑体" w:eastAsia="黑体" w:cs="黑体"/>
          <w:b/>
          <w:sz w:val="30"/>
          <w:szCs w:val="30"/>
          <w:lang w:val="en-US" w:eastAsia="zh-CN"/>
        </w:rPr>
      </w:pPr>
    </w:p>
    <w:p>
      <w:pPr>
        <w:ind w:firstLine="2108" w:firstLineChars="700"/>
        <w:rPr>
          <w:rFonts w:hint="eastAsia" w:ascii="黑体" w:hAnsi="黑体" w:eastAsia="黑体" w:cs="黑体"/>
          <w:b/>
          <w:bCs/>
          <w:sz w:val="30"/>
          <w:szCs w:val="30"/>
          <w:u w:val="single"/>
          <w:lang w:val="en-US" w:eastAsia="zh-CN"/>
        </w:rPr>
      </w:pPr>
      <w:r>
        <w:rPr>
          <w:rFonts w:hint="eastAsia" w:ascii="黑体" w:hAnsi="黑体" w:eastAsia="黑体" w:cs="黑体"/>
          <w:b/>
          <w:sz w:val="30"/>
          <w:szCs w:val="30"/>
          <w:lang w:val="en-US" w:eastAsia="zh-CN"/>
        </w:rPr>
        <w:t>第六章 响应文件相关格式</w:t>
      </w: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single"/>
          <w:lang w:val="en-US" w:eastAsia="zh-CN"/>
        </w:rPr>
        <w:t xml:space="preserve">                （项目名称）</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44"/>
          <w:szCs w:val="44"/>
          <w:u w:val="none"/>
          <w:lang w:val="en-US" w:eastAsia="zh-CN"/>
        </w:rPr>
      </w:pPr>
      <w:r>
        <w:rPr>
          <w:rFonts w:hint="eastAsia" w:ascii="方正仿宋简体" w:hAnsi="方正仿宋简体" w:eastAsia="方正仿宋简体" w:cs="方正仿宋简体"/>
          <w:b/>
          <w:bCs/>
          <w:sz w:val="44"/>
          <w:szCs w:val="44"/>
          <w:u w:val="none"/>
          <w:lang w:val="en-US" w:eastAsia="zh-CN"/>
        </w:rPr>
        <w:t>响应文件</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ind w:firstLine="1506" w:firstLineChars="500"/>
        <w:jc w:val="both"/>
        <w:rPr>
          <w:rFonts w:hint="default" w:ascii="方正仿宋简体" w:hAnsi="方正仿宋简体" w:eastAsia="方正仿宋简体" w:cs="方正仿宋简体"/>
          <w:b/>
          <w:bCs/>
          <w:sz w:val="30"/>
          <w:szCs w:val="30"/>
          <w:u w:val="none"/>
          <w:lang w:val="en-US" w:eastAsia="zh-CN"/>
        </w:rPr>
      </w:pPr>
      <w:r>
        <w:rPr>
          <w:rFonts w:hint="eastAsia" w:ascii="方正仿宋简体" w:hAnsi="方正仿宋简体" w:eastAsia="方正仿宋简体" w:cs="方正仿宋简体"/>
          <w:b/>
          <w:bCs/>
          <w:sz w:val="30"/>
          <w:szCs w:val="30"/>
          <w:u w:val="none"/>
          <w:lang w:val="en-US" w:eastAsia="zh-CN"/>
        </w:rPr>
        <w:t>供应商：</w:t>
      </w:r>
      <w:r>
        <w:rPr>
          <w:rFonts w:hint="eastAsia" w:ascii="方正仿宋简体" w:hAnsi="方正仿宋简体" w:eastAsia="方正仿宋简体" w:cs="方正仿宋简体"/>
          <w:b/>
          <w:bCs/>
          <w:sz w:val="30"/>
          <w:szCs w:val="30"/>
          <w:u w:val="single"/>
          <w:lang w:val="en-US" w:eastAsia="zh-CN"/>
        </w:rPr>
        <w:t xml:space="preserve"> （供应商签章位置）    </w:t>
      </w:r>
      <w:r>
        <w:rPr>
          <w:rFonts w:hint="eastAsia" w:ascii="方正仿宋简体" w:hAnsi="方正仿宋简体" w:eastAsia="方正仿宋简体" w:cs="方正仿宋简体"/>
          <w:b/>
          <w:bCs/>
          <w:sz w:val="30"/>
          <w:szCs w:val="30"/>
          <w:u w:val="none"/>
          <w:lang w:val="en-US" w:eastAsia="zh-CN"/>
        </w:rPr>
        <w:t>（盖单位章）</w:t>
      </w: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eastAsia" w:ascii="方正仿宋简体" w:hAnsi="方正仿宋简体" w:eastAsia="方正仿宋简体" w:cs="方正仿宋简体"/>
          <w:b/>
          <w:bCs/>
          <w:sz w:val="30"/>
          <w:szCs w:val="30"/>
          <w:u w:val="single"/>
          <w:lang w:val="en-US" w:eastAsia="zh-CN"/>
        </w:rPr>
      </w:pPr>
    </w:p>
    <w:p>
      <w:pPr>
        <w:jc w:val="center"/>
        <w:rPr>
          <w:rFonts w:hint="default" w:ascii="方正仿宋简体" w:hAnsi="方正仿宋简体" w:eastAsia="方正仿宋简体" w:cs="方正仿宋简体"/>
          <w:b/>
          <w:bCs/>
          <w:sz w:val="30"/>
          <w:szCs w:val="30"/>
          <w:u w:val="single"/>
          <w:lang w:val="en-US" w:eastAsia="zh-CN"/>
        </w:rPr>
      </w:pPr>
      <w:r>
        <w:rPr>
          <w:rFonts w:hint="eastAsia" w:ascii="方正仿宋简体" w:hAnsi="方正仿宋简体" w:eastAsia="方正仿宋简体" w:cs="方正仿宋简体"/>
          <w:b/>
          <w:bCs/>
          <w:sz w:val="30"/>
          <w:szCs w:val="30"/>
          <w:u w:val="none"/>
          <w:lang w:val="en-US" w:eastAsia="zh-CN"/>
        </w:rPr>
        <w:t xml:space="preserve">  </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年</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月</w:t>
      </w:r>
      <w:r>
        <w:rPr>
          <w:rFonts w:hint="eastAsia" w:ascii="方正仿宋简体" w:hAnsi="方正仿宋简体" w:eastAsia="方正仿宋简体" w:cs="方正仿宋简体"/>
          <w:b/>
          <w:bCs/>
          <w:sz w:val="30"/>
          <w:szCs w:val="30"/>
          <w:u w:val="single"/>
          <w:lang w:val="en-US" w:eastAsia="zh-CN"/>
        </w:rPr>
        <w:t xml:space="preserve">    </w:t>
      </w:r>
      <w:r>
        <w:rPr>
          <w:rFonts w:hint="eastAsia" w:ascii="方正仿宋简体" w:hAnsi="方正仿宋简体" w:eastAsia="方正仿宋简体" w:cs="方正仿宋简体"/>
          <w:b/>
          <w:bCs/>
          <w:sz w:val="30"/>
          <w:szCs w:val="30"/>
          <w:u w:val="none"/>
          <w:lang w:val="en-US" w:eastAsia="zh-CN"/>
        </w:rPr>
        <w:t>日</w:t>
      </w: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jc w:val="both"/>
        <w:rPr>
          <w:rFonts w:hint="eastAsia" w:ascii="方正仿宋简体" w:hAnsi="方正仿宋简体" w:eastAsia="方正仿宋简体" w:cs="方正仿宋简体"/>
          <w:b/>
          <w:bCs/>
          <w:sz w:val="30"/>
          <w:szCs w:val="30"/>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eastAsia"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30"/>
          <w:szCs w:val="30"/>
          <w:lang w:val="en-US" w:eastAsia="zh-CN"/>
        </w:rPr>
        <w:t xml:space="preserve"> </w:t>
      </w:r>
    </w:p>
    <w:p>
      <w:pPr>
        <w:jc w:val="center"/>
        <w:rPr>
          <w:rFonts w:hint="eastAsia" w:ascii="黑体" w:hAnsi="黑体" w:eastAsia="黑体" w:cs="黑体"/>
          <w:b/>
          <w:bCs/>
          <w:sz w:val="30"/>
          <w:szCs w:val="30"/>
          <w:u w:val="none"/>
          <w:lang w:val="en-US" w:eastAsia="zh-CN"/>
        </w:rPr>
      </w:pPr>
      <w:r>
        <w:rPr>
          <w:rFonts w:hint="eastAsia" w:ascii="黑体" w:hAnsi="黑体" w:eastAsia="黑体" w:cs="黑体"/>
          <w:b/>
          <w:bCs/>
          <w:sz w:val="30"/>
          <w:szCs w:val="30"/>
          <w:u w:val="none"/>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1.响应函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2.法定代表人身份证明和法定代表人授权委托书（适用于有委托代理人的情况）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9.供应商廉洁承诺书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both"/>
        <w:textAlignment w:val="auto"/>
        <w:outlineLvl w:val="9"/>
        <w:rPr>
          <w:rFonts w:hint="eastAsia" w:ascii="方正仿宋简体" w:hAnsi="方正仿宋简体" w:eastAsia="方正仿宋简体" w:cs="方正仿宋简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sz w:val="30"/>
          <w:szCs w:val="30"/>
          <w:lang w:val="en-US" w:eastAsia="zh-CN"/>
        </w:rPr>
        <w:t>一、响 应 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乌审旗蒙大矿业有限责任公司：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1.我方已仔细研究了</w:t>
      </w:r>
      <w:r>
        <w:rPr>
          <w:rFonts w:hint="eastAsia" w:ascii="方正仿宋简体" w:hAnsi="方正仿宋简体" w:eastAsia="方正仿宋简体" w:cs="方正仿宋简体"/>
          <w:bCs/>
          <w:sz w:val="24"/>
          <w:szCs w:val="24"/>
          <w:u w:val="single"/>
          <w:lang w:val="en-US" w:eastAsia="zh-CN"/>
        </w:rPr>
        <w:t xml:space="preserve">    （项目名称）</w:t>
      </w:r>
      <w:r>
        <w:rPr>
          <w:rFonts w:hint="eastAsia" w:ascii="方正仿宋简体" w:hAnsi="方正仿宋简体" w:eastAsia="方正仿宋简体" w:cs="方正仿宋简体"/>
          <w:bCs/>
          <w:sz w:val="24"/>
          <w:szCs w:val="24"/>
          <w:u w:val="none"/>
          <w:lang w:val="en-US" w:eastAsia="zh-CN"/>
        </w:rPr>
        <w:t>采购文件的全部内容，愿意以含税价人民币（大写）</w:t>
      </w:r>
      <w:r>
        <w:rPr>
          <w:rFonts w:hint="eastAsia" w:ascii="方正仿宋简体" w:hAnsi="方正仿宋简体" w:eastAsia="方正仿宋简体" w:cs="方正仿宋简体"/>
          <w:bCs/>
          <w:sz w:val="24"/>
          <w:szCs w:val="24"/>
          <w:u w:val="single"/>
          <w:lang w:val="en-US" w:eastAsia="zh-CN"/>
        </w:rPr>
        <w:t xml:space="preserve">        （¥      ）</w:t>
      </w:r>
      <w:r>
        <w:rPr>
          <w:rFonts w:hint="eastAsia" w:ascii="方正仿宋简体" w:hAnsi="方正仿宋简体" w:eastAsia="方正仿宋简体" w:cs="方正仿宋简体"/>
          <w:bCs/>
          <w:sz w:val="24"/>
          <w:szCs w:val="24"/>
          <w:u w:val="none"/>
          <w:lang w:val="en-US" w:eastAsia="zh-CN"/>
        </w:rPr>
        <w:t>的报价（其中：</w:t>
      </w:r>
      <w:r>
        <w:rPr>
          <w:rFonts w:hint="eastAsia" w:ascii="方正仿宋简体" w:hAnsi="方正仿宋简体" w:eastAsia="方正仿宋简体" w:cs="方正仿宋简体"/>
          <w:bCs/>
          <w:sz w:val="24"/>
          <w:szCs w:val="24"/>
          <w:highlight w:val="none"/>
          <w:u w:val="none"/>
          <w:lang w:val="en-US" w:eastAsia="zh-CN"/>
        </w:rPr>
        <w:t>税率为：</w:t>
      </w:r>
      <w:r>
        <w:rPr>
          <w:rFonts w:hint="eastAsia" w:ascii="方正仿宋简体" w:hAnsi="方正仿宋简体" w:eastAsia="方正仿宋简体" w:cs="方正仿宋简体"/>
          <w:bCs/>
          <w:sz w:val="24"/>
          <w:szCs w:val="24"/>
          <w:highlight w:val="none"/>
          <w:u w:val="single"/>
          <w:lang w:val="en-US" w:eastAsia="zh-CN"/>
        </w:rPr>
        <w:t xml:space="preserve">      </w:t>
      </w:r>
      <w:r>
        <w:rPr>
          <w:rFonts w:hint="eastAsia" w:ascii="方正仿宋简体" w:hAnsi="方正仿宋简体" w:eastAsia="方正仿宋简体" w:cs="方正仿宋简体"/>
          <w:bCs/>
          <w:sz w:val="24"/>
          <w:szCs w:val="24"/>
          <w:highlight w:val="none"/>
          <w:u w:val="none"/>
          <w:lang w:val="en-US" w:eastAsia="zh-CN"/>
        </w:rPr>
        <w:t>）</w:t>
      </w:r>
      <w:r>
        <w:rPr>
          <w:rFonts w:hint="eastAsia" w:ascii="方正仿宋简体" w:hAnsi="方正仿宋简体" w:eastAsia="方正仿宋简体" w:cs="方正仿宋简体"/>
          <w:bCs/>
          <w:sz w:val="24"/>
          <w:szCs w:val="24"/>
          <w:u w:val="none"/>
          <w:lang w:val="en-US" w:eastAsia="zh-CN"/>
        </w:rPr>
        <w:t>提供本项目货物，并按合同约定履行义务。投标有效期：响应文件有效期应为90日，从采购文件规定的递交响应文件的截止时间开始计算。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2.我方的响应文件包括下列内容：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（1）响应函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u w:val="none"/>
          <w:lang w:val="en-US" w:eastAsia="zh-CN"/>
        </w:rPr>
        <w:t>（2）</w:t>
      </w:r>
      <w:r>
        <w:rPr>
          <w:rFonts w:hint="eastAsia" w:ascii="方正仿宋简体" w:hAnsi="方正仿宋简体" w:eastAsia="方正仿宋简体" w:cs="方正仿宋简体"/>
          <w:bCs/>
          <w:sz w:val="24"/>
          <w:szCs w:val="24"/>
          <w:lang w:val="en-US" w:eastAsia="zh-CN"/>
        </w:rPr>
        <w:t>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（3）商务和技术偏差表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（6）技术响应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（7）其它（如有）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（8）供应商廉洁承诺书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响应文件的上述组成部分如存在内容不一致的，以响应函为准。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3.我方承诺除商务偏差表列出的偏差外，我方响应采购文件的全部要求。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4.如我方成交，我方承诺：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（1）在规定的期限内与你方签订合同；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（2）在签订合同时不向你方提出附加条件；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（3）在合同约定的期限内完成合同规定的全部义务。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5.我方在此申明，所递交的响应文件及有关资料内容完整、真实和准确，且不存在供应商资格要求条件中不得存在的情形。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法定代表人（单位负责人）或其授权的代理人：</w:t>
      </w:r>
      <w:r>
        <w:rPr>
          <w:rFonts w:hint="eastAsia" w:ascii="方正仿宋简体" w:hAnsi="方正仿宋简体" w:eastAsia="方正仿宋简体" w:cs="方正仿宋简体"/>
          <w:bCs/>
          <w:sz w:val="24"/>
          <w:szCs w:val="24"/>
          <w:u w:val="single"/>
          <w:lang w:val="en-US" w:eastAsia="zh-CN"/>
        </w:rPr>
        <w:t xml:space="preserve">  （签字）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地址：</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
          <w:bCs w:val="0"/>
          <w:sz w:val="24"/>
          <w:szCs w:val="24"/>
          <w:u w:val="single"/>
          <w:lang w:val="en-US" w:eastAsia="zh-CN"/>
        </w:rPr>
      </w:pPr>
      <w:r>
        <w:rPr>
          <w:rFonts w:hint="eastAsia" w:ascii="方正仿宋简体" w:hAnsi="方正仿宋简体" w:eastAsia="方正仿宋简体" w:cs="方正仿宋简体"/>
          <w:bCs/>
          <w:sz w:val="24"/>
          <w:szCs w:val="24"/>
          <w:lang w:val="en-US" w:eastAsia="zh-CN"/>
        </w:rPr>
        <w:t>电话：</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电子邮箱：</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 xml:space="preserve">                              </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年</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月</w:t>
      </w:r>
      <w:r>
        <w:rPr>
          <w:rFonts w:hint="eastAsia" w:ascii="方正仿宋简体" w:hAnsi="方正仿宋简体" w:eastAsia="方正仿宋简体" w:cs="方正仿宋简体"/>
          <w:b/>
          <w:bCs w:val="0"/>
          <w:sz w:val="24"/>
          <w:szCs w:val="24"/>
          <w:u w:val="single"/>
          <w:lang w:val="en-US" w:eastAsia="zh-CN"/>
        </w:rPr>
        <w:t xml:space="preserve">     </w:t>
      </w:r>
      <w:r>
        <w:rPr>
          <w:rFonts w:hint="eastAsia" w:ascii="方正仿宋简体" w:hAnsi="方正仿宋简体" w:eastAsia="方正仿宋简体" w:cs="方正仿宋简体"/>
          <w:b/>
          <w:bCs w:val="0"/>
          <w:sz w:val="24"/>
          <w:szCs w:val="24"/>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二、法定代表人身份证明和法定代表人授权委托书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（一）法定代表人身份证明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姓名：</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性别：</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年龄：</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lang w:val="en-US" w:eastAsia="zh-CN"/>
        </w:rPr>
        <w:t>职务：_____ 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59264" behindDoc="0" locked="0" layoutInCell="1" allowOverlap="1">
            <wp:simplePos x="0" y="0"/>
            <wp:positionH relativeFrom="column">
              <wp:posOffset>-113030</wp:posOffset>
            </wp:positionH>
            <wp:positionV relativeFrom="paragraph">
              <wp:posOffset>193040</wp:posOffset>
            </wp:positionV>
            <wp:extent cx="5268595" cy="1657985"/>
            <wp:effectExtent l="0" t="0" r="8255" b="1841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8595" cy="165798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680" w:firstLineChars="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r>
        <w:rPr>
          <w:rFonts w:hint="eastAsia" w:ascii="方正仿宋简体" w:hAnsi="方正仿宋简体" w:eastAsia="方正仿宋简体" w:cs="方正仿宋简体"/>
          <w:b/>
          <w:bCs w:val="0"/>
          <w:sz w:val="24"/>
          <w:szCs w:val="24"/>
          <w:lang w:val="en-US" w:eastAsia="zh-CN"/>
        </w:rPr>
        <w:t>（二）法定代表人授权委托书（适用于有委托代理人的情况）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lang w:val="en-US" w:eastAsia="zh-CN"/>
        </w:rPr>
        <w:t>本人</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系</w:t>
      </w:r>
      <w:r>
        <w:rPr>
          <w:rFonts w:hint="eastAsia" w:ascii="方正仿宋简体" w:hAnsi="方正仿宋简体" w:eastAsia="方正仿宋简体" w:cs="方正仿宋简体"/>
          <w:bCs/>
          <w:sz w:val="24"/>
          <w:szCs w:val="24"/>
          <w:u w:val="single"/>
          <w:lang w:val="en-US" w:eastAsia="zh-CN"/>
        </w:rPr>
        <w:t xml:space="preserve">   （供应商名称）</w:t>
      </w:r>
      <w:r>
        <w:rPr>
          <w:rFonts w:hint="eastAsia" w:ascii="方正仿宋简体" w:hAnsi="方正仿宋简体" w:eastAsia="方正仿宋简体" w:cs="方正仿宋简体"/>
          <w:bCs/>
          <w:sz w:val="24"/>
          <w:szCs w:val="24"/>
          <w:u w:val="none"/>
          <w:lang w:val="en-US" w:eastAsia="zh-CN"/>
        </w:rPr>
        <w:t>的法定代表人（单位负责人），现委托</w:t>
      </w:r>
      <w:r>
        <w:rPr>
          <w:rFonts w:hint="eastAsia" w:ascii="方正仿宋简体" w:hAnsi="方正仿宋简体" w:eastAsia="方正仿宋简体" w:cs="方正仿宋简体"/>
          <w:bCs/>
          <w:sz w:val="24"/>
          <w:szCs w:val="24"/>
          <w:u w:val="single"/>
          <w:lang w:val="en-US" w:eastAsia="zh-CN"/>
        </w:rPr>
        <w:t xml:space="preserve">  （姓名）</w:t>
      </w:r>
      <w:r>
        <w:rPr>
          <w:rFonts w:hint="eastAsia" w:ascii="方正仿宋简体" w:hAnsi="方正仿宋简体" w:eastAsia="方正仿宋简体" w:cs="方正仿宋简体"/>
          <w:bCs/>
          <w:sz w:val="24"/>
          <w:szCs w:val="24"/>
          <w:u w:val="none"/>
          <w:lang w:val="en-US" w:eastAsia="zh-CN"/>
        </w:rPr>
        <w:t>为我方代理人。代理人根据授权，以我方名义签署、澄清确认、递交、撤回、修改</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采购项目响应文件、签订合同和处理有关事宜，其法律后果由我方承担。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u w:val="none"/>
          <w:lang w:val="en-US" w:eastAsia="zh-CN"/>
        </w:rPr>
      </w:pPr>
      <w:r>
        <w:rPr>
          <w:rFonts w:hint="eastAsia" w:ascii="方正仿宋简体" w:hAnsi="方正仿宋简体" w:eastAsia="方正仿宋简体" w:cs="方正仿宋简体"/>
          <w:bCs/>
          <w:sz w:val="24"/>
          <w:szCs w:val="24"/>
          <w:u w:val="none"/>
          <w:lang w:val="en-US" w:eastAsia="zh-CN"/>
        </w:rPr>
        <w:t>委托期间：自本委托书签署之日起至</w:t>
      </w:r>
      <w:r>
        <w:rPr>
          <w:rFonts w:hint="eastAsia" w:ascii="方正仿宋简体" w:hAnsi="方正仿宋简体" w:eastAsia="方正仿宋简体" w:cs="方正仿宋简体"/>
          <w:bCs/>
          <w:sz w:val="24"/>
          <w:szCs w:val="24"/>
          <w:u w:val="single"/>
          <w:lang w:val="en-US" w:eastAsia="zh-CN"/>
        </w:rPr>
        <w:t xml:space="preserve">           </w:t>
      </w:r>
      <w:r>
        <w:rPr>
          <w:rFonts w:hint="eastAsia" w:ascii="方正仿宋简体" w:hAnsi="方正仿宋简体" w:eastAsia="方正仿宋简体" w:cs="方正仿宋简体"/>
          <w:bCs/>
          <w:sz w:val="24"/>
          <w:szCs w:val="24"/>
          <w:u w:val="none"/>
          <w:lang w:val="en-US" w:eastAsia="zh-CN"/>
        </w:rPr>
        <w:t>之日止。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代理人无转委托权。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
          <w:bCs w:val="0"/>
          <w:sz w:val="24"/>
          <w:szCs w:val="24"/>
          <w:lang w:val="en-US" w:eastAsia="zh-CN"/>
        </w:rPr>
        <w:t>附法定代表人的身份证复印件和委托代理人身份证复印件，并按照以下形式复印：</w:t>
      </w:r>
      <w:r>
        <w:rPr>
          <w:rFonts w:hint="eastAsia" w:ascii="方正仿宋简体" w:hAnsi="方正仿宋简体" w:eastAsia="方正仿宋简体" w:cs="方正仿宋简体"/>
          <w:sz w:val="24"/>
          <w:szCs w:val="24"/>
        </w:rPr>
        <w:drawing>
          <wp:anchor distT="0" distB="0" distL="114300" distR="114300" simplePos="0" relativeHeight="251661312" behindDoc="0" locked="0" layoutInCell="1" allowOverlap="1">
            <wp:simplePos x="0" y="0"/>
            <wp:positionH relativeFrom="column">
              <wp:posOffset>-81915</wp:posOffset>
            </wp:positionH>
            <wp:positionV relativeFrom="paragraph">
              <wp:posOffset>2007870</wp:posOffset>
            </wp:positionV>
            <wp:extent cx="5268595" cy="1355725"/>
            <wp:effectExtent l="0" t="0" r="8255" b="1587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135572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sz w:val="24"/>
          <w:szCs w:val="24"/>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184150</wp:posOffset>
            </wp:positionV>
            <wp:extent cx="5268595" cy="1424305"/>
            <wp:effectExtent l="0" t="0" r="8255" b="444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8595" cy="1424305"/>
                    </a:xfrm>
                    <a:prstGeom prst="rect">
                      <a:avLst/>
                    </a:prstGeom>
                    <a:noFill/>
                    <a:ln>
                      <a:noFill/>
                    </a:ln>
                  </pic:spPr>
                </pic:pic>
              </a:graphicData>
            </a:graphic>
          </wp:anchor>
        </w:drawing>
      </w:r>
      <w:r>
        <w:rPr>
          <w:rFonts w:hint="eastAsia" w:ascii="方正仿宋简体" w:hAnsi="方正仿宋简体" w:eastAsia="方正仿宋简体" w:cs="方正仿宋简体"/>
          <w:bCs/>
          <w:sz w:val="24"/>
          <w:szCs w:val="24"/>
          <w:lang w:val="en-US" w:eastAsia="zh-CN"/>
        </w:rPr>
        <w:t>供应商：</w:t>
      </w:r>
      <w:r>
        <w:rPr>
          <w:rFonts w:hint="eastAsia" w:ascii="方正仿宋简体" w:hAnsi="方正仿宋简体" w:eastAsia="方正仿宋简体" w:cs="方正仿宋简体"/>
          <w:bCs/>
          <w:sz w:val="24"/>
          <w:szCs w:val="24"/>
          <w:u w:val="single"/>
          <w:lang w:val="en-US" w:eastAsia="zh-CN"/>
        </w:rPr>
        <w:t xml:space="preserve">                  （盖单位章）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none"/>
          <w:lang w:val="en-US" w:eastAsia="zh-CN"/>
        </w:rPr>
        <w:t>法定代表人（单位负责人）：</w:t>
      </w:r>
      <w:r>
        <w:rPr>
          <w:rFonts w:hint="eastAsia" w:ascii="方正仿宋简体" w:hAnsi="方正仿宋简体" w:eastAsia="方正仿宋简体" w:cs="方正仿宋简体"/>
          <w:bCs/>
          <w:sz w:val="24"/>
          <w:szCs w:val="24"/>
          <w:u w:val="single"/>
          <w:lang w:val="en-US" w:eastAsia="zh-CN"/>
        </w:rPr>
        <w:t xml:space="preserve">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 xml:space="preserve">委托代理人：                   （签字）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身份证号码：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default"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lang w:val="en-US" w:eastAsia="zh-CN"/>
        </w:rPr>
        <w:t>电话号码：</w:t>
      </w:r>
      <w:r>
        <w:rPr>
          <w:rFonts w:hint="eastAsia" w:ascii="方正仿宋简体" w:hAnsi="方正仿宋简体" w:eastAsia="方正仿宋简体" w:cs="方正仿宋简体"/>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440" w:firstLineChars="600"/>
        <w:textAlignment w:val="auto"/>
        <w:outlineLvl w:val="9"/>
        <w:rPr>
          <w:rFonts w:hint="eastAsia" w:ascii="方正仿宋简体" w:hAnsi="方正仿宋简体" w:eastAsia="方正仿宋简体" w:cs="方正仿宋简体"/>
          <w:bCs/>
          <w:sz w:val="24"/>
          <w:szCs w:val="24"/>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080" w:firstLineChars="1700"/>
        <w:textAlignment w:val="auto"/>
        <w:outlineLvl w:val="9"/>
        <w:rPr>
          <w:rFonts w:hint="eastAsia" w:ascii="方正仿宋简体" w:hAnsi="方正仿宋简体" w:eastAsia="方正仿宋简体" w:cs="方正仿宋简体"/>
          <w:bCs/>
          <w:sz w:val="24"/>
          <w:szCs w:val="24"/>
          <w:u w:val="single"/>
          <w:lang w:val="en-US" w:eastAsia="zh-CN"/>
        </w:rPr>
      </w:pPr>
      <w:r>
        <w:rPr>
          <w:rFonts w:hint="eastAsia" w:ascii="方正仿宋简体" w:hAnsi="方正仿宋简体" w:eastAsia="方正仿宋简体" w:cs="方正仿宋简体"/>
          <w:bCs/>
          <w:sz w:val="24"/>
          <w:szCs w:val="24"/>
          <w:u w:val="singl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三、商务偏差表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技术偏差表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399"/>
        <w:gridCol w:w="2469"/>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序号</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采购文件章节及条款号</w:t>
            </w: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响应文件章节及条款号</w:t>
            </w: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1</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2</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3</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r>
              <w:rPr>
                <w:rFonts w:hint="eastAsia" w:ascii="方正仿宋简体" w:hAnsi="方正仿宋简体" w:eastAsia="方正仿宋简体" w:cs="方正仿宋简体"/>
                <w:bCs/>
                <w:sz w:val="24"/>
                <w:szCs w:val="24"/>
                <w:vertAlign w:val="baseline"/>
                <w:lang w:val="en-US" w:eastAsia="zh-CN"/>
              </w:rPr>
              <w:t>......</w:t>
            </w:r>
          </w:p>
        </w:tc>
        <w:tc>
          <w:tcPr>
            <w:tcW w:w="239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c>
          <w:tcPr>
            <w:tcW w:w="25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注：响应文件与采购文件的要求有不同时（含正偏离和负偏离），应逐条列在偏差表中，否则将认为供应商完全响应采购文件的全部要求，若无偏离可填写无。</w:t>
      </w:r>
    </w:p>
    <w:p>
      <w:pPr>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四、分项报价表</w:t>
      </w:r>
    </w:p>
    <w:tbl>
      <w:tblPr>
        <w:tblStyle w:val="19"/>
        <w:tblW w:w="9709"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510"/>
        <w:gridCol w:w="915"/>
        <w:gridCol w:w="780"/>
        <w:gridCol w:w="1260"/>
        <w:gridCol w:w="1089"/>
        <w:gridCol w:w="87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trPr>
        <w:tc>
          <w:tcPr>
            <w:tcW w:w="50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序号</w:t>
            </w:r>
          </w:p>
        </w:tc>
        <w:tc>
          <w:tcPr>
            <w:tcW w:w="351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物资名称及规格型号</w:t>
            </w:r>
          </w:p>
        </w:tc>
        <w:tc>
          <w:tcPr>
            <w:tcW w:w="915"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单位</w:t>
            </w:r>
          </w:p>
        </w:tc>
        <w:tc>
          <w:tcPr>
            <w:tcW w:w="78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数量</w:t>
            </w:r>
          </w:p>
        </w:tc>
        <w:tc>
          <w:tcPr>
            <w:tcW w:w="1260"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单价（元）</w:t>
            </w:r>
          </w:p>
          <w:p>
            <w:pPr>
              <w:jc w:val="center"/>
              <w:rPr>
                <w:rFonts w:hint="eastAsia" w:ascii="方正仿宋简体" w:hAnsi="方正仿宋简体" w:eastAsia="方正仿宋简体" w:cs="方正仿宋简体"/>
                <w:b/>
                <w:bCs/>
                <w:sz w:val="21"/>
                <w:szCs w:val="21"/>
                <w:vertAlign w:val="baseline"/>
                <w:lang w:eastAsia="zh-CN"/>
              </w:rPr>
            </w:pPr>
          </w:p>
        </w:tc>
        <w:tc>
          <w:tcPr>
            <w:tcW w:w="1089"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含税</w:t>
            </w:r>
            <w:r>
              <w:rPr>
                <w:rFonts w:hint="eastAsia" w:ascii="方正仿宋简体" w:hAnsi="方正仿宋简体" w:eastAsia="方正仿宋简体" w:cs="方正仿宋简体"/>
                <w:b/>
                <w:bCs/>
                <w:sz w:val="21"/>
                <w:szCs w:val="21"/>
                <w:vertAlign w:val="baseline"/>
                <w:lang w:eastAsia="zh-CN"/>
              </w:rPr>
              <w:t>总价（元）</w:t>
            </w:r>
          </w:p>
          <w:p>
            <w:pPr>
              <w:jc w:val="center"/>
              <w:rPr>
                <w:rFonts w:hint="eastAsia" w:ascii="方正仿宋简体" w:hAnsi="方正仿宋简体" w:eastAsia="方正仿宋简体" w:cs="方正仿宋简体"/>
                <w:b/>
                <w:bCs/>
                <w:kern w:val="2"/>
                <w:sz w:val="21"/>
                <w:szCs w:val="21"/>
                <w:vertAlign w:val="baseline"/>
                <w:lang w:val="en-US" w:eastAsia="zh-CN" w:bidi="ar-SA"/>
              </w:rPr>
            </w:pPr>
          </w:p>
        </w:tc>
        <w:tc>
          <w:tcPr>
            <w:tcW w:w="873"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品牌或生产商</w:t>
            </w:r>
          </w:p>
        </w:tc>
        <w:tc>
          <w:tcPr>
            <w:tcW w:w="777"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1</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2</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3</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4</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5" w:type="dxa"/>
            <w:vAlign w:val="center"/>
          </w:tcPr>
          <w:p>
            <w:pPr>
              <w:jc w:val="center"/>
              <w:rPr>
                <w:rFonts w:hint="default"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sz w:val="21"/>
                <w:szCs w:val="21"/>
                <w:vertAlign w:val="baseline"/>
                <w:lang w:val="en-US" w:eastAsia="zh-CN"/>
              </w:rPr>
              <w:t>...</w:t>
            </w:r>
          </w:p>
        </w:tc>
        <w:tc>
          <w:tcPr>
            <w:tcW w:w="3510" w:type="dxa"/>
            <w:vAlign w:val="center"/>
          </w:tcPr>
          <w:p>
            <w:pPr>
              <w:jc w:val="center"/>
              <w:rPr>
                <w:rFonts w:hint="eastAsia" w:ascii="方正仿宋简体" w:hAnsi="方正仿宋简体" w:eastAsia="方正仿宋简体" w:cs="方正仿宋简体"/>
                <w:sz w:val="21"/>
                <w:szCs w:val="21"/>
                <w:vertAlign w:val="baseline"/>
              </w:rPr>
            </w:pPr>
          </w:p>
        </w:tc>
        <w:tc>
          <w:tcPr>
            <w:tcW w:w="915"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780" w:type="dxa"/>
            <w:vAlign w:val="center"/>
          </w:tcPr>
          <w:p>
            <w:pPr>
              <w:jc w:val="center"/>
              <w:rPr>
                <w:rFonts w:hint="eastAsia" w:ascii="方正仿宋简体" w:hAnsi="方正仿宋简体" w:eastAsia="方正仿宋简体" w:cs="方正仿宋简体"/>
                <w:sz w:val="21"/>
                <w:szCs w:val="21"/>
                <w:vertAlign w:val="baseline"/>
                <w:lang w:val="en-US" w:eastAsia="zh-CN"/>
              </w:rPr>
            </w:pPr>
          </w:p>
        </w:tc>
        <w:tc>
          <w:tcPr>
            <w:tcW w:w="1260" w:type="dxa"/>
            <w:vAlign w:val="center"/>
          </w:tcPr>
          <w:p>
            <w:pPr>
              <w:jc w:val="center"/>
              <w:rPr>
                <w:rFonts w:hint="eastAsia" w:ascii="方正仿宋简体" w:hAnsi="方正仿宋简体" w:eastAsia="方正仿宋简体" w:cs="方正仿宋简体"/>
                <w:sz w:val="21"/>
                <w:szCs w:val="21"/>
                <w:vertAlign w:val="baseline"/>
              </w:rPr>
            </w:pPr>
          </w:p>
        </w:tc>
        <w:tc>
          <w:tcPr>
            <w:tcW w:w="1089" w:type="dxa"/>
            <w:vAlign w:val="center"/>
          </w:tcPr>
          <w:p>
            <w:pPr>
              <w:jc w:val="center"/>
              <w:rPr>
                <w:rFonts w:hint="eastAsia" w:ascii="方正仿宋简体" w:hAnsi="方正仿宋简体" w:eastAsia="方正仿宋简体" w:cs="方正仿宋简体"/>
                <w:sz w:val="21"/>
                <w:szCs w:val="21"/>
                <w:vertAlign w:val="baseline"/>
              </w:rPr>
            </w:pPr>
          </w:p>
        </w:tc>
        <w:tc>
          <w:tcPr>
            <w:tcW w:w="873" w:type="dxa"/>
            <w:vAlign w:val="center"/>
          </w:tcPr>
          <w:p>
            <w:pPr>
              <w:jc w:val="center"/>
              <w:rPr>
                <w:rFonts w:hint="eastAsia" w:ascii="方正仿宋简体" w:hAnsi="方正仿宋简体" w:eastAsia="方正仿宋简体" w:cs="方正仿宋简体"/>
                <w:sz w:val="21"/>
                <w:szCs w:val="21"/>
                <w:vertAlign w:val="baseline"/>
              </w:rPr>
            </w:pPr>
          </w:p>
        </w:tc>
        <w:tc>
          <w:tcPr>
            <w:tcW w:w="777" w:type="dxa"/>
            <w:vAlign w:val="center"/>
          </w:tcPr>
          <w:p>
            <w:pPr>
              <w:jc w:val="center"/>
              <w:rPr>
                <w:rFonts w:hint="eastAsia" w:ascii="方正仿宋简体" w:hAnsi="方正仿宋简体" w:eastAsia="方正仿宋简体" w:cs="方正仿宋简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0" w:type="dxa"/>
            <w:gridSpan w:val="3"/>
            <w:vAlign w:val="center"/>
          </w:tcPr>
          <w:p>
            <w:pPr>
              <w:jc w:val="center"/>
              <w:rPr>
                <w:rFonts w:hint="eastAsia" w:ascii="方正仿宋简体" w:hAnsi="方正仿宋简体" w:eastAsia="方正仿宋简体" w:cs="方正仿宋简体"/>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合计</w:t>
            </w:r>
          </w:p>
        </w:tc>
        <w:tc>
          <w:tcPr>
            <w:tcW w:w="4779" w:type="dxa"/>
            <w:gridSpan w:val="5"/>
            <w:vAlign w:val="center"/>
          </w:tcPr>
          <w:p>
            <w:pPr>
              <w:jc w:val="center"/>
              <w:rPr>
                <w:rFonts w:hint="eastAsia" w:ascii="方正仿宋简体" w:hAnsi="方正仿宋简体" w:eastAsia="方正仿宋简体" w:cs="方正仿宋简体"/>
                <w:sz w:val="21"/>
                <w:szCs w:val="21"/>
                <w:vertAlign w:val="baseline"/>
              </w:rPr>
            </w:pPr>
            <w:r>
              <w:rPr>
                <w:rFonts w:hint="eastAsia" w:ascii="方正仿宋简体" w:hAnsi="方正仿宋简体" w:eastAsia="方正仿宋简体" w:cs="方正仿宋简体"/>
                <w:b/>
                <w:bCs w:val="0"/>
                <w:sz w:val="21"/>
                <w:szCs w:val="21"/>
                <w:u w:val="none"/>
                <w:lang w:val="en-US" w:eastAsia="zh-CN"/>
              </w:rPr>
              <w:t>含税价人民币（大写）</w:t>
            </w:r>
            <w:r>
              <w:rPr>
                <w:rFonts w:hint="eastAsia" w:ascii="方正仿宋简体" w:hAnsi="方正仿宋简体" w:eastAsia="方正仿宋简体" w:cs="方正仿宋简体"/>
                <w:b/>
                <w:bCs w:val="0"/>
                <w:sz w:val="21"/>
                <w:szCs w:val="21"/>
                <w:u w:val="single"/>
                <w:lang w:val="en-US" w:eastAsia="zh-CN"/>
              </w:rPr>
              <w:t xml:space="preserve">        （¥      ）</w:t>
            </w:r>
          </w:p>
        </w:tc>
      </w:tr>
    </w:tbl>
    <w:p>
      <w:pPr>
        <w:rPr>
          <w:rFonts w:hint="eastAsia"/>
          <w:lang w:val="en-US" w:eastAsia="zh-CN"/>
        </w:rPr>
      </w:pPr>
      <w:r>
        <w:rPr>
          <w:rFonts w:hint="eastAsia" w:ascii="方正仿宋简体" w:hAnsi="方正仿宋简体" w:eastAsia="方正仿宋简体" w:cs="方正仿宋简体"/>
          <w:b/>
          <w:bCs w:val="0"/>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outlineLvl w:val="9"/>
        <w:rPr>
          <w:rFonts w:hint="eastAsia" w:ascii="方正仿宋简体" w:hAnsi="方正仿宋简体" w:eastAsia="方正仿宋简体" w:cs="方正仿宋简体"/>
          <w:b/>
          <w:bCs w:val="0"/>
          <w:sz w:val="30"/>
          <w:szCs w:val="30"/>
          <w:lang w:val="en-US" w:eastAsia="zh-CN"/>
        </w:rPr>
      </w:pPr>
    </w:p>
    <w:p>
      <w:pPr>
        <w:ind w:firstLine="2108" w:firstLineChars="700"/>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五、资格审查资料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1.基本情况：要求供应商提供资质证照、证书复印件及相关采购要求的证明材料，以证明供应商具有承担本项目要求的资质。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2.财务要求证明材料（如要求提供）：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如要求提供，请提供以下两种财务会计报表中的一种作为财务证明材料：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（1）请提供近三年经会计事务所或审计机构审计的近年财务会计报表复印件，包括资产负债表、现金流量表、利润表；供应商成立日期少于该规定年份的，可根据实际情况提供。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（2）供应商应提供近三年财务会计报表复印件，包括资产负债表、利润表；供应商成立日期少于该规定年份的，可根据实际情况提供。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3.业绩（如要求提供）：供应商如有，根据采购要求，提供近年类似项目业绩，以证明供应商具有承担本项目要求的业绩。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highlight w:val="yellow"/>
          <w:lang w:val="en-US" w:eastAsia="zh-CN"/>
        </w:rPr>
      </w:pPr>
      <w:r>
        <w:rPr>
          <w:rFonts w:hint="eastAsia" w:ascii="方正仿宋简体" w:hAnsi="方正仿宋简体" w:eastAsia="方正仿宋简体" w:cs="方正仿宋简体"/>
          <w:bCs/>
          <w:sz w:val="24"/>
          <w:szCs w:val="24"/>
          <w:lang w:val="en-US" w:eastAsia="zh-CN"/>
        </w:rPr>
        <w:t>业绩证明材料包括：</w:t>
      </w:r>
      <w:r>
        <w:rPr>
          <w:rFonts w:hint="eastAsia" w:ascii="方正仿宋简体" w:hAnsi="方正仿宋简体" w:eastAsia="方正仿宋简体" w:cs="方正仿宋简体"/>
          <w:bCs/>
          <w:sz w:val="24"/>
          <w:szCs w:val="24"/>
          <w:highlight w:val="yellow"/>
          <w:lang w:val="en-US" w:eastAsia="zh-CN"/>
        </w:rPr>
        <w:t>按照项目资格要求内容提供。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Cs/>
          <w:sz w:val="24"/>
          <w:szCs w:val="24"/>
          <w:lang w:val="en-US" w:eastAsia="zh-CN"/>
        </w:rPr>
        <w:t>4.其他要求的证明材料。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440" w:lineRule="exact"/>
        <w:jc w:val="center"/>
        <w:textAlignment w:val="auto"/>
        <w:outlineLvl w:val="9"/>
        <w:rPr>
          <w:rFonts w:hint="default" w:ascii="方正仿宋简体" w:hAnsi="方正仿宋简体" w:eastAsia="方正仿宋简体" w:cs="方正仿宋简体"/>
          <w:bCs/>
          <w:sz w:val="30"/>
          <w:szCs w:val="30"/>
          <w:lang w:val="en-US" w:eastAsia="zh-CN"/>
        </w:rPr>
      </w:pPr>
      <w:r>
        <w:rPr>
          <w:rFonts w:hint="eastAsia" w:ascii="方正仿宋简体" w:hAnsi="方正仿宋简体" w:eastAsia="方正仿宋简体" w:cs="方正仿宋简体"/>
          <w:b/>
          <w:bCs w:val="0"/>
          <w:sz w:val="30"/>
          <w:szCs w:val="30"/>
          <w:lang w:val="en-US" w:eastAsia="zh-CN"/>
        </w:rPr>
        <w:t>六、技术响应文件或方案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供应商根据自身产品特点，可进行货物质量标准或技术性能指标的详细描述。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outlineLvl w:val="9"/>
        <w:rPr>
          <w:rFonts w:hint="default" w:ascii="方正仿宋简体" w:hAnsi="方正仿宋简体" w:eastAsia="方正仿宋简体" w:cs="方正仿宋简体"/>
          <w:b/>
          <w:bCs w:val="0"/>
          <w:color w:val="FF0000"/>
          <w:sz w:val="24"/>
          <w:szCs w:val="24"/>
          <w:lang w:val="en-US" w:eastAsia="zh-CN"/>
        </w:rPr>
      </w:pPr>
      <w:r>
        <w:rPr>
          <w:rFonts w:hint="eastAsia" w:ascii="方正仿宋简体" w:hAnsi="方正仿宋简体" w:eastAsia="方正仿宋简体" w:cs="方正仿宋简体"/>
          <w:b/>
          <w:bCs w:val="0"/>
          <w:color w:val="FF0000"/>
          <w:sz w:val="24"/>
          <w:szCs w:val="24"/>
          <w:lang w:val="en-US" w:eastAsia="zh-CN"/>
        </w:rPr>
        <w:t>注：供应商不得照抄或复制采购文件的技术文件作为技术响应文件。否则报价被否决。</w:t>
      </w: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eastAsia"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业绩</w:t>
      </w:r>
    </w:p>
    <w:p>
      <w:pPr>
        <w:pStyle w:val="3"/>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440" w:lineRule="exact"/>
        <w:ind w:firstLine="2711" w:firstLineChars="900"/>
        <w:jc w:val="both"/>
        <w:textAlignment w:val="auto"/>
        <w:outlineLvl w:val="9"/>
        <w:rPr>
          <w:rFonts w:hint="default" w:ascii="方正仿宋简体" w:hAnsi="方正仿宋简体" w:eastAsia="方正仿宋简体" w:cs="方正仿宋简体"/>
          <w:b/>
          <w:bCs w:val="0"/>
          <w:sz w:val="30"/>
          <w:szCs w:val="30"/>
          <w:lang w:val="en-US" w:eastAsia="zh-CN"/>
        </w:rPr>
      </w:pPr>
      <w:r>
        <w:rPr>
          <w:rFonts w:hint="eastAsia" w:ascii="方正仿宋简体" w:hAnsi="方正仿宋简体" w:eastAsia="方正仿宋简体" w:cs="方正仿宋简体"/>
          <w:b/>
          <w:bCs w:val="0"/>
          <w:sz w:val="30"/>
          <w:szCs w:val="30"/>
          <w:lang w:val="en-US"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default" w:ascii="方正仿宋简体" w:hAnsi="方正仿宋简体" w:eastAsia="方正仿宋简体" w:cs="方正仿宋简体"/>
          <w:bCs/>
          <w:sz w:val="24"/>
          <w:szCs w:val="24"/>
          <w:lang w:val="en-US" w:eastAsia="zh-CN"/>
        </w:rPr>
      </w:pPr>
      <w:r>
        <w:rPr>
          <w:rFonts w:hint="eastAsia" w:ascii="方正仿宋简体" w:hAnsi="方正仿宋简体" w:eastAsia="方正仿宋简体" w:cs="方正仿宋简体"/>
          <w:bCs/>
          <w:sz w:val="24"/>
          <w:szCs w:val="24"/>
          <w:lang w:val="en-US" w:eastAsia="zh-CN"/>
        </w:rPr>
        <w:t>如有，可列出相关售后服务等内容。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00" w:firstLineChars="200"/>
        <w:textAlignment w:val="auto"/>
        <w:outlineLvl w:val="9"/>
        <w:rPr>
          <w:rFonts w:hint="default" w:ascii="方正仿宋简体" w:hAnsi="方正仿宋简体" w:eastAsia="方正仿宋简体" w:cs="方正仿宋简体"/>
          <w:bCs/>
          <w:sz w:val="30"/>
          <w:szCs w:val="30"/>
          <w:lang w:val="en-US" w:eastAsia="zh-CN"/>
        </w:rPr>
      </w:pPr>
    </w:p>
    <w:p>
      <w:pPr>
        <w:rPr>
          <w:rFonts w:hint="default" w:ascii="方正仿宋简体" w:hAnsi="方正仿宋简体" w:eastAsia="方正仿宋简体" w:cs="方正仿宋简体"/>
          <w:bCs/>
          <w:sz w:val="30"/>
          <w:szCs w:val="30"/>
          <w:lang w:val="en-US" w:eastAsia="zh-CN"/>
        </w:rPr>
      </w:pPr>
      <w:r>
        <w:rPr>
          <w:rFonts w:hint="default" w:ascii="方正仿宋简体" w:hAnsi="方正仿宋简体" w:eastAsia="方正仿宋简体" w:cs="方正仿宋简体"/>
          <w:bCs/>
          <w:sz w:val="30"/>
          <w:szCs w:val="30"/>
          <w:lang w:val="en-US" w:eastAsia="zh-CN"/>
        </w:rPr>
        <w:br w:type="page"/>
      </w:r>
    </w:p>
    <w:p>
      <w:pPr>
        <w:numPr>
          <w:ilvl w:val="0"/>
          <w:numId w:val="0"/>
        </w:numPr>
        <w:spacing w:before="313" w:beforeLines="100" w:after="313" w:afterLines="100" w:line="440" w:lineRule="exact"/>
        <w:jc w:val="center"/>
        <w:outlineLvl w:val="9"/>
        <w:rPr>
          <w:rFonts w:hint="eastAsia" w:ascii="方正仿宋简体" w:hAnsi="方正仿宋简体" w:eastAsia="方正仿宋简体" w:cs="方正仿宋简体"/>
          <w:b/>
          <w:sz w:val="30"/>
          <w:szCs w:val="30"/>
          <w:lang w:val="en-US" w:eastAsia="zh-CN"/>
        </w:rPr>
      </w:pPr>
      <w:r>
        <w:rPr>
          <w:rFonts w:hint="eastAsia" w:ascii="方正仿宋简体" w:hAnsi="方正仿宋简体" w:eastAsia="方正仿宋简体" w:cs="方正仿宋简体"/>
          <w:b/>
          <w:bCs w:val="0"/>
          <w:sz w:val="30"/>
          <w:szCs w:val="30"/>
          <w:lang w:val="en-US" w:eastAsia="zh-CN"/>
        </w:rPr>
        <w:t>九、</w:t>
      </w:r>
      <w:r>
        <w:rPr>
          <w:rFonts w:hint="eastAsia" w:ascii="方正仿宋简体" w:hAnsi="方正仿宋简体" w:eastAsia="方正仿宋简体" w:cs="方正仿宋简体"/>
          <w:b/>
          <w:sz w:val="30"/>
          <w:szCs w:val="30"/>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b w:val="0"/>
          <w:sz w:val="28"/>
          <w:szCs w:val="28"/>
          <w:lang w:val="en-US" w:eastAsia="zh-CN"/>
        </w:rPr>
        <w:t>供应商廉洁承诺书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严格遵守国家有关法律法规，坚持诚实守信原则，恪守商业道德，规范商务人员廉洁从业行为。</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不伙同他人串标、围标或非法排挤竞争对手，不在商业活动中提供虚假资料，损害贵方合法权益。</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不为贵方工作人员提供回扣、礼金、有价证券、贵重物品和报销个人费用。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不为贵方工作人员安排有可能影响公平、公正交易的宴请、健身、娱乐等活动。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不为贵方工作人员投资入股、个人借款或买卖股票、债券等提供方便。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不为贵方工作人员购买或装修住房、婚丧嫁娶、配偶子女上学或工作安排以及出国出境、旅游等提供方便。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不违反规定为贵方工作人员在我方相关企业挂名兼职、合伙经营、介绍承揽业务等提供方便。</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不利用非法手段向贵方工作人员打探有关涉及贵方的商业秘密、业务渠道等。</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贵方对涉嫌不廉洁的商业行为进行调查时，我方有配合提供证据、作证的义务。</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未经贵方同意，我方不向任何新闻媒体、第三人述及有关贵方工作人员恪守商业道德方面的评价、信息。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仿宋" w:hAnsi="仿宋" w:eastAsia="仿宋" w:cs="仿宋"/>
          <w:sz w:val="24"/>
          <w:szCs w:val="24"/>
          <w:lang w:val="en-US" w:eastAsia="zh-CN"/>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r>
        <w:rPr>
          <w:rFonts w:hint="eastAsia" w:ascii="宋体" w:hAnsi="宋体" w:eastAsia="宋体" w:cs="宋体"/>
          <w:sz w:val="24"/>
          <w:szCs w:val="24"/>
          <w:lang w:val="en-US" w:eastAsia="zh-CN"/>
        </w:rPr>
        <w:t xml:space="preserve"> </w:t>
      </w:r>
    </w:p>
    <w:p>
      <w:pPr>
        <w:numPr>
          <w:ilvl w:val="0"/>
          <w:numId w:val="0"/>
        </w:numPr>
        <w:jc w:val="center"/>
        <w:rPr>
          <w:rFonts w:hint="eastAsia" w:ascii="仿宋" w:hAnsi="仿宋" w:eastAsia="仿宋" w:cs="仿宋"/>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sz w:val="28"/>
          <w:szCs w:val="28"/>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 xml:space="preserve">     承诺方：（盖章）</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授权代表：（签字）</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地址：</w:t>
      </w:r>
    </w:p>
    <w:p>
      <w:pPr>
        <w:numPr>
          <w:ilvl w:val="0"/>
          <w:numId w:val="0"/>
        </w:numPr>
        <w:ind w:firstLine="5040" w:firstLineChars="2100"/>
        <w:jc w:val="both"/>
        <w:rPr>
          <w:rFonts w:hint="eastAsia" w:ascii="仿宋" w:hAnsi="仿宋" w:eastAsia="仿宋" w:cs="仿宋"/>
          <w:sz w:val="24"/>
          <w:szCs w:val="24"/>
          <w:lang w:val="en-US" w:eastAsia="zh-CN"/>
        </w:rPr>
      </w:pPr>
    </w:p>
    <w:p>
      <w:pPr>
        <w:numPr>
          <w:ilvl w:val="0"/>
          <w:numId w:val="0"/>
        </w:numPr>
        <w:ind w:firstLine="5040" w:firstLineChars="2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电话：</w:t>
      </w:r>
    </w:p>
    <w:p>
      <w:pPr>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right"/>
        <w:textAlignment w:val="auto"/>
        <w:outlineLvl w:val="9"/>
        <w:rPr>
          <w:rFonts w:hint="default" w:ascii="方正仿宋简体" w:hAnsi="方正仿宋简体" w:eastAsia="方正仿宋简体" w:cs="方正仿宋简体"/>
          <w:bCs/>
          <w:sz w:val="30"/>
          <w:szCs w:val="30"/>
          <w:lang w:val="en-US" w:eastAsia="zh-CN"/>
        </w:rPr>
      </w:pPr>
      <w:r>
        <w:rPr>
          <w:rFonts w:hint="eastAsia" w:ascii="仿宋" w:hAnsi="仿宋" w:eastAsia="仿宋" w:cs="仿宋"/>
          <w:sz w:val="24"/>
          <w:szCs w:val="24"/>
          <w:lang w:val="en-US" w:eastAsia="zh-CN"/>
        </w:rPr>
        <w:t xml:space="preserve">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t>2</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95E4"/>
    <w:multiLevelType w:val="singleLevel"/>
    <w:tmpl w:val="081295E4"/>
    <w:lvl w:ilvl="0" w:tentative="0">
      <w:start w:val="7"/>
      <w:numFmt w:val="chineseCounting"/>
      <w:suff w:val="nothing"/>
      <w:lvlText w:val="%1、"/>
      <w:lvlJc w:val="left"/>
      <w:rPr>
        <w:rFonts w:hint="eastAsia"/>
      </w:rPr>
    </w:lvl>
  </w:abstractNum>
  <w:abstractNum w:abstractNumId="1">
    <w:nsid w:val="4D5396ED"/>
    <w:multiLevelType w:val="singleLevel"/>
    <w:tmpl w:val="4D5396ED"/>
    <w:lvl w:ilvl="0" w:tentative="0">
      <w:start w:val="1"/>
      <w:numFmt w:val="decimal"/>
      <w:suff w:val="nothing"/>
      <w:lvlText w:val="%1、"/>
      <w:lvlJc w:val="left"/>
    </w:lvl>
  </w:abstractNum>
  <w:abstractNum w:abstractNumId="2">
    <w:nsid w:val="591F5204"/>
    <w:multiLevelType w:val="multilevel"/>
    <w:tmpl w:val="591F5204"/>
    <w:lvl w:ilvl="0" w:tentative="0">
      <w:start w:val="1"/>
      <w:numFmt w:val="upperRoman"/>
      <w:lvlText w:val="第 %1 条"/>
      <w:lvlJc w:val="left"/>
      <w:pPr>
        <w:tabs>
          <w:tab w:val="left" w:pos="1440"/>
        </w:tabs>
        <w:ind w:left="0" w:firstLine="0"/>
      </w:pPr>
    </w:lvl>
    <w:lvl w:ilvl="1" w:tentative="0">
      <w:start w:val="1"/>
      <w:numFmt w:val="decimalZero"/>
      <w:pStyle w:val="4"/>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3">
    <w:nsid w:val="59A60885"/>
    <w:multiLevelType w:val="singleLevel"/>
    <w:tmpl w:val="59A60885"/>
    <w:lvl w:ilvl="0" w:tentative="0">
      <w:start w:val="1"/>
      <w:numFmt w:val="chineseCounting"/>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34EB"/>
    <w:rsid w:val="002C22E9"/>
    <w:rsid w:val="00450886"/>
    <w:rsid w:val="005356ED"/>
    <w:rsid w:val="00692270"/>
    <w:rsid w:val="007946BB"/>
    <w:rsid w:val="007E5BE2"/>
    <w:rsid w:val="00B500EF"/>
    <w:rsid w:val="00DE61B7"/>
    <w:rsid w:val="00E34201"/>
    <w:rsid w:val="016A6463"/>
    <w:rsid w:val="0178045B"/>
    <w:rsid w:val="017C6E7D"/>
    <w:rsid w:val="017F7601"/>
    <w:rsid w:val="01C106FA"/>
    <w:rsid w:val="01E30AFB"/>
    <w:rsid w:val="02012EBF"/>
    <w:rsid w:val="021A1D9D"/>
    <w:rsid w:val="021F7405"/>
    <w:rsid w:val="022E4516"/>
    <w:rsid w:val="025702F9"/>
    <w:rsid w:val="02620193"/>
    <w:rsid w:val="02726898"/>
    <w:rsid w:val="02874B27"/>
    <w:rsid w:val="02877619"/>
    <w:rsid w:val="02C2423F"/>
    <w:rsid w:val="03394EB3"/>
    <w:rsid w:val="03785109"/>
    <w:rsid w:val="039C7F72"/>
    <w:rsid w:val="039D7B38"/>
    <w:rsid w:val="03B7227C"/>
    <w:rsid w:val="03DC17A5"/>
    <w:rsid w:val="03EA2521"/>
    <w:rsid w:val="04250221"/>
    <w:rsid w:val="043320D4"/>
    <w:rsid w:val="044B66AB"/>
    <w:rsid w:val="045301F6"/>
    <w:rsid w:val="04557214"/>
    <w:rsid w:val="04893EF5"/>
    <w:rsid w:val="048D244F"/>
    <w:rsid w:val="04AE266D"/>
    <w:rsid w:val="04BA37B2"/>
    <w:rsid w:val="04D2398B"/>
    <w:rsid w:val="04FC69B9"/>
    <w:rsid w:val="050D6DC0"/>
    <w:rsid w:val="05406D40"/>
    <w:rsid w:val="05641865"/>
    <w:rsid w:val="0579308A"/>
    <w:rsid w:val="057B45E9"/>
    <w:rsid w:val="05802C94"/>
    <w:rsid w:val="058C5FF3"/>
    <w:rsid w:val="0590075A"/>
    <w:rsid w:val="05F81FEE"/>
    <w:rsid w:val="05FA1CF0"/>
    <w:rsid w:val="06284AE5"/>
    <w:rsid w:val="063520FF"/>
    <w:rsid w:val="0669275A"/>
    <w:rsid w:val="06773CDD"/>
    <w:rsid w:val="06891A6A"/>
    <w:rsid w:val="06935222"/>
    <w:rsid w:val="06B56FD7"/>
    <w:rsid w:val="06EE1A08"/>
    <w:rsid w:val="06F164A9"/>
    <w:rsid w:val="07126DB2"/>
    <w:rsid w:val="071527AB"/>
    <w:rsid w:val="073A4452"/>
    <w:rsid w:val="073F4256"/>
    <w:rsid w:val="07594F32"/>
    <w:rsid w:val="079E4E67"/>
    <w:rsid w:val="07A706F2"/>
    <w:rsid w:val="07BE4CC2"/>
    <w:rsid w:val="07C425C1"/>
    <w:rsid w:val="07C60792"/>
    <w:rsid w:val="07D45258"/>
    <w:rsid w:val="0824686E"/>
    <w:rsid w:val="085459A1"/>
    <w:rsid w:val="086232EC"/>
    <w:rsid w:val="08766BA9"/>
    <w:rsid w:val="088E2ABC"/>
    <w:rsid w:val="089228E7"/>
    <w:rsid w:val="08A84BBF"/>
    <w:rsid w:val="08AF7FB3"/>
    <w:rsid w:val="08CA3F58"/>
    <w:rsid w:val="090324B4"/>
    <w:rsid w:val="091B007C"/>
    <w:rsid w:val="092E03F6"/>
    <w:rsid w:val="092E204C"/>
    <w:rsid w:val="092F0DEC"/>
    <w:rsid w:val="09343D87"/>
    <w:rsid w:val="093A7AFC"/>
    <w:rsid w:val="094A49F7"/>
    <w:rsid w:val="09765A19"/>
    <w:rsid w:val="097C0160"/>
    <w:rsid w:val="097E4F81"/>
    <w:rsid w:val="09C168B3"/>
    <w:rsid w:val="09C343E2"/>
    <w:rsid w:val="09D60A41"/>
    <w:rsid w:val="0A3F5CE4"/>
    <w:rsid w:val="0A4B756C"/>
    <w:rsid w:val="0A863E02"/>
    <w:rsid w:val="0AA47227"/>
    <w:rsid w:val="0AAD49D7"/>
    <w:rsid w:val="0ADD61B5"/>
    <w:rsid w:val="0AE34D01"/>
    <w:rsid w:val="0AF618DB"/>
    <w:rsid w:val="0B0135D6"/>
    <w:rsid w:val="0B214BAD"/>
    <w:rsid w:val="0B301E0B"/>
    <w:rsid w:val="0B3F62DA"/>
    <w:rsid w:val="0B485983"/>
    <w:rsid w:val="0B69666D"/>
    <w:rsid w:val="0B8E65F9"/>
    <w:rsid w:val="0B9818E7"/>
    <w:rsid w:val="0B996651"/>
    <w:rsid w:val="0BD52772"/>
    <w:rsid w:val="0C082D50"/>
    <w:rsid w:val="0C0B4BB1"/>
    <w:rsid w:val="0C184199"/>
    <w:rsid w:val="0C1B083E"/>
    <w:rsid w:val="0C3F4282"/>
    <w:rsid w:val="0C545FAA"/>
    <w:rsid w:val="0C711A1D"/>
    <w:rsid w:val="0C9740C4"/>
    <w:rsid w:val="0CAB5AD0"/>
    <w:rsid w:val="0CAD1056"/>
    <w:rsid w:val="0CE37E0B"/>
    <w:rsid w:val="0CF632E1"/>
    <w:rsid w:val="0D24770F"/>
    <w:rsid w:val="0D2953A4"/>
    <w:rsid w:val="0D38494A"/>
    <w:rsid w:val="0D4B1F00"/>
    <w:rsid w:val="0D5A5439"/>
    <w:rsid w:val="0D66030B"/>
    <w:rsid w:val="0D8D33E1"/>
    <w:rsid w:val="0DA80CBC"/>
    <w:rsid w:val="0DC02C0F"/>
    <w:rsid w:val="0DDD1264"/>
    <w:rsid w:val="0DF76096"/>
    <w:rsid w:val="0E051A47"/>
    <w:rsid w:val="0E0D7823"/>
    <w:rsid w:val="0E3A4C8C"/>
    <w:rsid w:val="0E3C0460"/>
    <w:rsid w:val="0EB04B13"/>
    <w:rsid w:val="0EC24F03"/>
    <w:rsid w:val="0EEC4464"/>
    <w:rsid w:val="0EF63980"/>
    <w:rsid w:val="0F270766"/>
    <w:rsid w:val="0F330CB5"/>
    <w:rsid w:val="0F425460"/>
    <w:rsid w:val="0F5B6AD6"/>
    <w:rsid w:val="0F6665A5"/>
    <w:rsid w:val="0F6D16B3"/>
    <w:rsid w:val="0FAE2931"/>
    <w:rsid w:val="0FB1308C"/>
    <w:rsid w:val="0FBF36C7"/>
    <w:rsid w:val="0FE47927"/>
    <w:rsid w:val="0FE763B9"/>
    <w:rsid w:val="10166C17"/>
    <w:rsid w:val="101B3D5C"/>
    <w:rsid w:val="101C33CD"/>
    <w:rsid w:val="103A56ED"/>
    <w:rsid w:val="10670E30"/>
    <w:rsid w:val="10812CF6"/>
    <w:rsid w:val="10A87B1C"/>
    <w:rsid w:val="10F153AF"/>
    <w:rsid w:val="11902A8A"/>
    <w:rsid w:val="11E62496"/>
    <w:rsid w:val="11EB634E"/>
    <w:rsid w:val="12152F8F"/>
    <w:rsid w:val="121A1A7E"/>
    <w:rsid w:val="12267850"/>
    <w:rsid w:val="122B23C1"/>
    <w:rsid w:val="123A0739"/>
    <w:rsid w:val="12552C20"/>
    <w:rsid w:val="12626AC0"/>
    <w:rsid w:val="12886454"/>
    <w:rsid w:val="12930598"/>
    <w:rsid w:val="12A6593A"/>
    <w:rsid w:val="12DA45B2"/>
    <w:rsid w:val="12E46165"/>
    <w:rsid w:val="12F74FB6"/>
    <w:rsid w:val="12FB4CDD"/>
    <w:rsid w:val="132F0646"/>
    <w:rsid w:val="137A1BBA"/>
    <w:rsid w:val="13A91010"/>
    <w:rsid w:val="142A63B4"/>
    <w:rsid w:val="142F4E0F"/>
    <w:rsid w:val="142F733A"/>
    <w:rsid w:val="143569F2"/>
    <w:rsid w:val="143C7084"/>
    <w:rsid w:val="14574945"/>
    <w:rsid w:val="14794620"/>
    <w:rsid w:val="14C47A67"/>
    <w:rsid w:val="14F60745"/>
    <w:rsid w:val="15061940"/>
    <w:rsid w:val="15112E59"/>
    <w:rsid w:val="15221E5D"/>
    <w:rsid w:val="152E6A9F"/>
    <w:rsid w:val="15321418"/>
    <w:rsid w:val="153655DC"/>
    <w:rsid w:val="154C4BA6"/>
    <w:rsid w:val="157C01C2"/>
    <w:rsid w:val="15811B2A"/>
    <w:rsid w:val="15816512"/>
    <w:rsid w:val="158B677D"/>
    <w:rsid w:val="158F3258"/>
    <w:rsid w:val="15A9281A"/>
    <w:rsid w:val="15C302FC"/>
    <w:rsid w:val="15C30517"/>
    <w:rsid w:val="15D344B3"/>
    <w:rsid w:val="15F02599"/>
    <w:rsid w:val="15F073B4"/>
    <w:rsid w:val="161A2712"/>
    <w:rsid w:val="16392099"/>
    <w:rsid w:val="164904CF"/>
    <w:rsid w:val="165A131A"/>
    <w:rsid w:val="165F76D0"/>
    <w:rsid w:val="16701199"/>
    <w:rsid w:val="169C4E45"/>
    <w:rsid w:val="16AA6E63"/>
    <w:rsid w:val="16B53388"/>
    <w:rsid w:val="16CF456B"/>
    <w:rsid w:val="17157490"/>
    <w:rsid w:val="17501162"/>
    <w:rsid w:val="176F0D42"/>
    <w:rsid w:val="17B329B7"/>
    <w:rsid w:val="17EE1F85"/>
    <w:rsid w:val="17F65EF5"/>
    <w:rsid w:val="18263DAD"/>
    <w:rsid w:val="18475760"/>
    <w:rsid w:val="184F663A"/>
    <w:rsid w:val="18604D3E"/>
    <w:rsid w:val="18CE133D"/>
    <w:rsid w:val="18E340A3"/>
    <w:rsid w:val="18EB5633"/>
    <w:rsid w:val="1921212E"/>
    <w:rsid w:val="193E429E"/>
    <w:rsid w:val="194044B2"/>
    <w:rsid w:val="194318A8"/>
    <w:rsid w:val="19572C16"/>
    <w:rsid w:val="19675D90"/>
    <w:rsid w:val="197D7CC4"/>
    <w:rsid w:val="19A97FC3"/>
    <w:rsid w:val="19E520AE"/>
    <w:rsid w:val="1A023DF9"/>
    <w:rsid w:val="1A076384"/>
    <w:rsid w:val="1A0E5F9F"/>
    <w:rsid w:val="1A541670"/>
    <w:rsid w:val="1A677CD4"/>
    <w:rsid w:val="1A7B72E4"/>
    <w:rsid w:val="1A986CE6"/>
    <w:rsid w:val="1AB33569"/>
    <w:rsid w:val="1ABA6982"/>
    <w:rsid w:val="1AC226F8"/>
    <w:rsid w:val="1AE22EDB"/>
    <w:rsid w:val="1AE232A1"/>
    <w:rsid w:val="1AE4725A"/>
    <w:rsid w:val="1AFC1EFD"/>
    <w:rsid w:val="1AFF47DC"/>
    <w:rsid w:val="1B0C68D1"/>
    <w:rsid w:val="1B145A91"/>
    <w:rsid w:val="1B25387C"/>
    <w:rsid w:val="1B295880"/>
    <w:rsid w:val="1B2D5A8C"/>
    <w:rsid w:val="1B411120"/>
    <w:rsid w:val="1B471FEA"/>
    <w:rsid w:val="1B5B160C"/>
    <w:rsid w:val="1B660FFA"/>
    <w:rsid w:val="1B7C068F"/>
    <w:rsid w:val="1BDA59EA"/>
    <w:rsid w:val="1BED0AD9"/>
    <w:rsid w:val="1BF12D43"/>
    <w:rsid w:val="1C261318"/>
    <w:rsid w:val="1C3D736A"/>
    <w:rsid w:val="1C4C3346"/>
    <w:rsid w:val="1C4E2EF7"/>
    <w:rsid w:val="1C4E77C9"/>
    <w:rsid w:val="1C6B63AA"/>
    <w:rsid w:val="1C8F6DB4"/>
    <w:rsid w:val="1CBA7BFF"/>
    <w:rsid w:val="1CBE7383"/>
    <w:rsid w:val="1CFA2BC7"/>
    <w:rsid w:val="1D1658B1"/>
    <w:rsid w:val="1D7C2F6E"/>
    <w:rsid w:val="1D8A18DD"/>
    <w:rsid w:val="1D9751A0"/>
    <w:rsid w:val="1DBC59FD"/>
    <w:rsid w:val="1DBF5FA0"/>
    <w:rsid w:val="1DCA26EE"/>
    <w:rsid w:val="1DDC7606"/>
    <w:rsid w:val="1E005FD9"/>
    <w:rsid w:val="1E400D77"/>
    <w:rsid w:val="1E646CEE"/>
    <w:rsid w:val="1E8A1195"/>
    <w:rsid w:val="1EB907CD"/>
    <w:rsid w:val="1EE90A15"/>
    <w:rsid w:val="1EEE1213"/>
    <w:rsid w:val="1F0E6BA5"/>
    <w:rsid w:val="1F110E6C"/>
    <w:rsid w:val="1F22210D"/>
    <w:rsid w:val="1F296C74"/>
    <w:rsid w:val="1F4B21ED"/>
    <w:rsid w:val="1F4B48CD"/>
    <w:rsid w:val="1F6649B6"/>
    <w:rsid w:val="1F740A24"/>
    <w:rsid w:val="1F932F24"/>
    <w:rsid w:val="200A0289"/>
    <w:rsid w:val="20542266"/>
    <w:rsid w:val="20727886"/>
    <w:rsid w:val="20973AD3"/>
    <w:rsid w:val="20B673E3"/>
    <w:rsid w:val="20C1581B"/>
    <w:rsid w:val="20E34258"/>
    <w:rsid w:val="20E557AB"/>
    <w:rsid w:val="21023E5D"/>
    <w:rsid w:val="21063BC3"/>
    <w:rsid w:val="21080694"/>
    <w:rsid w:val="210D48D6"/>
    <w:rsid w:val="21212D13"/>
    <w:rsid w:val="21B47163"/>
    <w:rsid w:val="21BF52ED"/>
    <w:rsid w:val="21C43AEC"/>
    <w:rsid w:val="21CE73DB"/>
    <w:rsid w:val="21E90AC3"/>
    <w:rsid w:val="22033109"/>
    <w:rsid w:val="222C508E"/>
    <w:rsid w:val="223009AC"/>
    <w:rsid w:val="22384E29"/>
    <w:rsid w:val="224009BF"/>
    <w:rsid w:val="225165E9"/>
    <w:rsid w:val="226633ED"/>
    <w:rsid w:val="226667CB"/>
    <w:rsid w:val="22842CAD"/>
    <w:rsid w:val="22944973"/>
    <w:rsid w:val="229D6DB5"/>
    <w:rsid w:val="22A0715E"/>
    <w:rsid w:val="22D136E3"/>
    <w:rsid w:val="22D722C7"/>
    <w:rsid w:val="22E509F9"/>
    <w:rsid w:val="22E668EE"/>
    <w:rsid w:val="22E747CB"/>
    <w:rsid w:val="22EC2329"/>
    <w:rsid w:val="22EF6EC7"/>
    <w:rsid w:val="231A3023"/>
    <w:rsid w:val="231F4EA3"/>
    <w:rsid w:val="232D7CCB"/>
    <w:rsid w:val="2377139A"/>
    <w:rsid w:val="23884092"/>
    <w:rsid w:val="238D2FCF"/>
    <w:rsid w:val="239B78C3"/>
    <w:rsid w:val="23BB4276"/>
    <w:rsid w:val="23F51080"/>
    <w:rsid w:val="240D2F69"/>
    <w:rsid w:val="241F6CB5"/>
    <w:rsid w:val="242E1C3A"/>
    <w:rsid w:val="24497B56"/>
    <w:rsid w:val="24526476"/>
    <w:rsid w:val="24955721"/>
    <w:rsid w:val="24C56748"/>
    <w:rsid w:val="24C66D83"/>
    <w:rsid w:val="24E57E1D"/>
    <w:rsid w:val="24E763E6"/>
    <w:rsid w:val="24EE1393"/>
    <w:rsid w:val="24FA70DE"/>
    <w:rsid w:val="24FC300B"/>
    <w:rsid w:val="251315B0"/>
    <w:rsid w:val="25227648"/>
    <w:rsid w:val="252A3E61"/>
    <w:rsid w:val="25405E96"/>
    <w:rsid w:val="254D0EF5"/>
    <w:rsid w:val="256F2882"/>
    <w:rsid w:val="257B5558"/>
    <w:rsid w:val="25AA617B"/>
    <w:rsid w:val="25AF4C11"/>
    <w:rsid w:val="25B87E4B"/>
    <w:rsid w:val="25C50619"/>
    <w:rsid w:val="25C603D0"/>
    <w:rsid w:val="25D0124F"/>
    <w:rsid w:val="25D84E05"/>
    <w:rsid w:val="25E54769"/>
    <w:rsid w:val="260E06F8"/>
    <w:rsid w:val="263A2D61"/>
    <w:rsid w:val="266C0E8E"/>
    <w:rsid w:val="269347EB"/>
    <w:rsid w:val="26940B78"/>
    <w:rsid w:val="26B05F11"/>
    <w:rsid w:val="26EC62E8"/>
    <w:rsid w:val="26F55785"/>
    <w:rsid w:val="26F61189"/>
    <w:rsid w:val="26FB0A50"/>
    <w:rsid w:val="271351E9"/>
    <w:rsid w:val="274723AC"/>
    <w:rsid w:val="276E1E56"/>
    <w:rsid w:val="27800365"/>
    <w:rsid w:val="27A3690F"/>
    <w:rsid w:val="27C21F0D"/>
    <w:rsid w:val="27CA1BB9"/>
    <w:rsid w:val="27E50CAE"/>
    <w:rsid w:val="27F7363F"/>
    <w:rsid w:val="27FD1C77"/>
    <w:rsid w:val="286E2824"/>
    <w:rsid w:val="287F5179"/>
    <w:rsid w:val="289D1F8F"/>
    <w:rsid w:val="28EF509C"/>
    <w:rsid w:val="28F060F6"/>
    <w:rsid w:val="28FB21A5"/>
    <w:rsid w:val="29072DD1"/>
    <w:rsid w:val="29396ADA"/>
    <w:rsid w:val="295743FD"/>
    <w:rsid w:val="295D1A64"/>
    <w:rsid w:val="29686EFC"/>
    <w:rsid w:val="297567E9"/>
    <w:rsid w:val="29862FF5"/>
    <w:rsid w:val="299F6884"/>
    <w:rsid w:val="29C260D2"/>
    <w:rsid w:val="29D6490E"/>
    <w:rsid w:val="2A4B5932"/>
    <w:rsid w:val="2A5735FE"/>
    <w:rsid w:val="2A6858F2"/>
    <w:rsid w:val="2AA64CC6"/>
    <w:rsid w:val="2AA866AE"/>
    <w:rsid w:val="2AC00911"/>
    <w:rsid w:val="2AC207FA"/>
    <w:rsid w:val="2AF01878"/>
    <w:rsid w:val="2B624E70"/>
    <w:rsid w:val="2B8B0973"/>
    <w:rsid w:val="2BAC3175"/>
    <w:rsid w:val="2C1B1812"/>
    <w:rsid w:val="2C1B34B6"/>
    <w:rsid w:val="2C36051E"/>
    <w:rsid w:val="2C3D5681"/>
    <w:rsid w:val="2C4A0997"/>
    <w:rsid w:val="2C737954"/>
    <w:rsid w:val="2CF359F5"/>
    <w:rsid w:val="2D0A4D24"/>
    <w:rsid w:val="2D1129F2"/>
    <w:rsid w:val="2D227C9D"/>
    <w:rsid w:val="2D230D65"/>
    <w:rsid w:val="2D25159D"/>
    <w:rsid w:val="2D280071"/>
    <w:rsid w:val="2D355E3C"/>
    <w:rsid w:val="2D3B20C7"/>
    <w:rsid w:val="2D5E653B"/>
    <w:rsid w:val="2D6867BA"/>
    <w:rsid w:val="2D6A5505"/>
    <w:rsid w:val="2D9B51F0"/>
    <w:rsid w:val="2DA56AA4"/>
    <w:rsid w:val="2DB07008"/>
    <w:rsid w:val="2DB155E4"/>
    <w:rsid w:val="2E1648FE"/>
    <w:rsid w:val="2E2A3694"/>
    <w:rsid w:val="2E4F754F"/>
    <w:rsid w:val="2E615B9B"/>
    <w:rsid w:val="2E6873F8"/>
    <w:rsid w:val="2E6B7B69"/>
    <w:rsid w:val="2E81634A"/>
    <w:rsid w:val="2E8D60C2"/>
    <w:rsid w:val="2E961EE6"/>
    <w:rsid w:val="2E976B9A"/>
    <w:rsid w:val="2EA00E92"/>
    <w:rsid w:val="2EA13A01"/>
    <w:rsid w:val="2EA72D35"/>
    <w:rsid w:val="2F3648E9"/>
    <w:rsid w:val="2F503401"/>
    <w:rsid w:val="2F840C50"/>
    <w:rsid w:val="2FCC51DC"/>
    <w:rsid w:val="300704C8"/>
    <w:rsid w:val="306F6EAA"/>
    <w:rsid w:val="307A2A94"/>
    <w:rsid w:val="30AC3BA7"/>
    <w:rsid w:val="30AD5CB7"/>
    <w:rsid w:val="30AF5292"/>
    <w:rsid w:val="30B654E5"/>
    <w:rsid w:val="30CF5CF8"/>
    <w:rsid w:val="30E20088"/>
    <w:rsid w:val="31205A55"/>
    <w:rsid w:val="31571F67"/>
    <w:rsid w:val="31573259"/>
    <w:rsid w:val="315D7DBA"/>
    <w:rsid w:val="316C3BB3"/>
    <w:rsid w:val="31830E41"/>
    <w:rsid w:val="31843C1D"/>
    <w:rsid w:val="31921AE5"/>
    <w:rsid w:val="319E755E"/>
    <w:rsid w:val="31B24D38"/>
    <w:rsid w:val="31CC74F9"/>
    <w:rsid w:val="322F04A4"/>
    <w:rsid w:val="323E5253"/>
    <w:rsid w:val="32466D92"/>
    <w:rsid w:val="325D030E"/>
    <w:rsid w:val="329644EB"/>
    <w:rsid w:val="32AB7C16"/>
    <w:rsid w:val="32B06451"/>
    <w:rsid w:val="32B32C97"/>
    <w:rsid w:val="32B9503C"/>
    <w:rsid w:val="32E4647F"/>
    <w:rsid w:val="32EE431D"/>
    <w:rsid w:val="32EF11DF"/>
    <w:rsid w:val="33205ECF"/>
    <w:rsid w:val="33227BFE"/>
    <w:rsid w:val="33456620"/>
    <w:rsid w:val="33463EAF"/>
    <w:rsid w:val="33536733"/>
    <w:rsid w:val="3364361C"/>
    <w:rsid w:val="339F40FD"/>
    <w:rsid w:val="33DE6AC9"/>
    <w:rsid w:val="34111CEC"/>
    <w:rsid w:val="345614B9"/>
    <w:rsid w:val="345B1D43"/>
    <w:rsid w:val="34F00932"/>
    <w:rsid w:val="351C1015"/>
    <w:rsid w:val="35270C14"/>
    <w:rsid w:val="35325ADB"/>
    <w:rsid w:val="35552F81"/>
    <w:rsid w:val="3585351C"/>
    <w:rsid w:val="35BE276A"/>
    <w:rsid w:val="35C12298"/>
    <w:rsid w:val="35CD1307"/>
    <w:rsid w:val="35DD0ACE"/>
    <w:rsid w:val="35DD69AE"/>
    <w:rsid w:val="35E54922"/>
    <w:rsid w:val="35EB3208"/>
    <w:rsid w:val="36022FA7"/>
    <w:rsid w:val="360E4774"/>
    <w:rsid w:val="36133CC9"/>
    <w:rsid w:val="361A4FBD"/>
    <w:rsid w:val="362717B5"/>
    <w:rsid w:val="3641705A"/>
    <w:rsid w:val="364207DA"/>
    <w:rsid w:val="367B2D2A"/>
    <w:rsid w:val="367D0E27"/>
    <w:rsid w:val="36920F61"/>
    <w:rsid w:val="369C5ACC"/>
    <w:rsid w:val="36A22895"/>
    <w:rsid w:val="36B85B13"/>
    <w:rsid w:val="36C0205D"/>
    <w:rsid w:val="36C36220"/>
    <w:rsid w:val="36C63C26"/>
    <w:rsid w:val="36CA5A11"/>
    <w:rsid w:val="36E82996"/>
    <w:rsid w:val="36F47ABA"/>
    <w:rsid w:val="370C47F4"/>
    <w:rsid w:val="370F629F"/>
    <w:rsid w:val="373A5BC6"/>
    <w:rsid w:val="37593D72"/>
    <w:rsid w:val="375D724F"/>
    <w:rsid w:val="377E5709"/>
    <w:rsid w:val="37CE510E"/>
    <w:rsid w:val="37D07E60"/>
    <w:rsid w:val="37D20EF1"/>
    <w:rsid w:val="37F05781"/>
    <w:rsid w:val="37FF0CB9"/>
    <w:rsid w:val="38097535"/>
    <w:rsid w:val="380D399B"/>
    <w:rsid w:val="38315A75"/>
    <w:rsid w:val="383C708F"/>
    <w:rsid w:val="387B59FB"/>
    <w:rsid w:val="38937CDE"/>
    <w:rsid w:val="389E0249"/>
    <w:rsid w:val="38B7416C"/>
    <w:rsid w:val="38D44B0E"/>
    <w:rsid w:val="38D9698A"/>
    <w:rsid w:val="39355C24"/>
    <w:rsid w:val="3947779E"/>
    <w:rsid w:val="3971380E"/>
    <w:rsid w:val="39802CD6"/>
    <w:rsid w:val="3998684C"/>
    <w:rsid w:val="399B34CA"/>
    <w:rsid w:val="39BF3EF2"/>
    <w:rsid w:val="39C402A6"/>
    <w:rsid w:val="39D5161C"/>
    <w:rsid w:val="39FD1CA8"/>
    <w:rsid w:val="3A0A4263"/>
    <w:rsid w:val="3A5C17F4"/>
    <w:rsid w:val="3A634A8A"/>
    <w:rsid w:val="3A920FFF"/>
    <w:rsid w:val="3AAE2BC6"/>
    <w:rsid w:val="3AB83448"/>
    <w:rsid w:val="3AC23790"/>
    <w:rsid w:val="3AE27B85"/>
    <w:rsid w:val="3AF15CE7"/>
    <w:rsid w:val="3AFE2E55"/>
    <w:rsid w:val="3B056631"/>
    <w:rsid w:val="3B06289E"/>
    <w:rsid w:val="3B0D20AF"/>
    <w:rsid w:val="3B1644EF"/>
    <w:rsid w:val="3B3E6627"/>
    <w:rsid w:val="3B5B3C3B"/>
    <w:rsid w:val="3B6A241B"/>
    <w:rsid w:val="3B810E89"/>
    <w:rsid w:val="3BAA5B1F"/>
    <w:rsid w:val="3BB35385"/>
    <w:rsid w:val="3BCA433E"/>
    <w:rsid w:val="3BE966F0"/>
    <w:rsid w:val="3C090BBF"/>
    <w:rsid w:val="3C3B7B58"/>
    <w:rsid w:val="3C4912CC"/>
    <w:rsid w:val="3C52512F"/>
    <w:rsid w:val="3C593C68"/>
    <w:rsid w:val="3C5A43F8"/>
    <w:rsid w:val="3C6158A4"/>
    <w:rsid w:val="3CAC24D0"/>
    <w:rsid w:val="3CCF3BB7"/>
    <w:rsid w:val="3CD91944"/>
    <w:rsid w:val="3D09479A"/>
    <w:rsid w:val="3D3C35E7"/>
    <w:rsid w:val="3D4A0E69"/>
    <w:rsid w:val="3D591F1F"/>
    <w:rsid w:val="3D6030C2"/>
    <w:rsid w:val="3D6123FA"/>
    <w:rsid w:val="3D8363C7"/>
    <w:rsid w:val="3D8F7750"/>
    <w:rsid w:val="3D9C3026"/>
    <w:rsid w:val="3DBC470C"/>
    <w:rsid w:val="3DC21713"/>
    <w:rsid w:val="3DE36F22"/>
    <w:rsid w:val="3E1A165B"/>
    <w:rsid w:val="3E316954"/>
    <w:rsid w:val="3E4B6A74"/>
    <w:rsid w:val="3E7020E2"/>
    <w:rsid w:val="3E9967DD"/>
    <w:rsid w:val="3E9A2B74"/>
    <w:rsid w:val="3EB919E8"/>
    <w:rsid w:val="3EBF66A5"/>
    <w:rsid w:val="3ED3093A"/>
    <w:rsid w:val="3F030121"/>
    <w:rsid w:val="3F293348"/>
    <w:rsid w:val="3F340649"/>
    <w:rsid w:val="3F402F28"/>
    <w:rsid w:val="3F485EA2"/>
    <w:rsid w:val="3F700B3D"/>
    <w:rsid w:val="3F7734BC"/>
    <w:rsid w:val="3F795AF0"/>
    <w:rsid w:val="3F7C0BED"/>
    <w:rsid w:val="3F9F2837"/>
    <w:rsid w:val="3FA13AED"/>
    <w:rsid w:val="3FC678FF"/>
    <w:rsid w:val="3FDA61A0"/>
    <w:rsid w:val="3FF77766"/>
    <w:rsid w:val="40062DCA"/>
    <w:rsid w:val="401A1D87"/>
    <w:rsid w:val="403C4E53"/>
    <w:rsid w:val="404C1DA5"/>
    <w:rsid w:val="406D4A04"/>
    <w:rsid w:val="40941D92"/>
    <w:rsid w:val="40AA727B"/>
    <w:rsid w:val="40B43827"/>
    <w:rsid w:val="40C5315C"/>
    <w:rsid w:val="40CF7981"/>
    <w:rsid w:val="40DC1FAB"/>
    <w:rsid w:val="410C196F"/>
    <w:rsid w:val="411E5D46"/>
    <w:rsid w:val="41201006"/>
    <w:rsid w:val="41303463"/>
    <w:rsid w:val="41355D2C"/>
    <w:rsid w:val="41446D51"/>
    <w:rsid w:val="41556CA4"/>
    <w:rsid w:val="4164322D"/>
    <w:rsid w:val="4171370A"/>
    <w:rsid w:val="41846272"/>
    <w:rsid w:val="41863F9B"/>
    <w:rsid w:val="41874A60"/>
    <w:rsid w:val="41A109A7"/>
    <w:rsid w:val="41AD7448"/>
    <w:rsid w:val="41E06087"/>
    <w:rsid w:val="41E26551"/>
    <w:rsid w:val="4201080A"/>
    <w:rsid w:val="421502BE"/>
    <w:rsid w:val="425D7A8C"/>
    <w:rsid w:val="42726014"/>
    <w:rsid w:val="427E1035"/>
    <w:rsid w:val="42D244F5"/>
    <w:rsid w:val="42ED34F9"/>
    <w:rsid w:val="42FC670A"/>
    <w:rsid w:val="434E0F6B"/>
    <w:rsid w:val="435529A0"/>
    <w:rsid w:val="43560423"/>
    <w:rsid w:val="43595BD4"/>
    <w:rsid w:val="43A1229D"/>
    <w:rsid w:val="43A3278E"/>
    <w:rsid w:val="43D17C21"/>
    <w:rsid w:val="44015853"/>
    <w:rsid w:val="4404370D"/>
    <w:rsid w:val="441E6B1A"/>
    <w:rsid w:val="44296DC0"/>
    <w:rsid w:val="443E1D5A"/>
    <w:rsid w:val="444770B8"/>
    <w:rsid w:val="447E12AF"/>
    <w:rsid w:val="449F105F"/>
    <w:rsid w:val="45144FC4"/>
    <w:rsid w:val="451829E2"/>
    <w:rsid w:val="453C49EC"/>
    <w:rsid w:val="45554CDD"/>
    <w:rsid w:val="455A7B13"/>
    <w:rsid w:val="456F61CC"/>
    <w:rsid w:val="45723C69"/>
    <w:rsid w:val="457D4F62"/>
    <w:rsid w:val="45D33175"/>
    <w:rsid w:val="45E835BF"/>
    <w:rsid w:val="460D6F47"/>
    <w:rsid w:val="46712183"/>
    <w:rsid w:val="46B90BD3"/>
    <w:rsid w:val="46CD21F8"/>
    <w:rsid w:val="46F47170"/>
    <w:rsid w:val="472F5F91"/>
    <w:rsid w:val="47311C9C"/>
    <w:rsid w:val="473D7F87"/>
    <w:rsid w:val="474335F2"/>
    <w:rsid w:val="475A32FF"/>
    <w:rsid w:val="47987FC7"/>
    <w:rsid w:val="47A0687C"/>
    <w:rsid w:val="47AB1125"/>
    <w:rsid w:val="47C545C1"/>
    <w:rsid w:val="47E21DC5"/>
    <w:rsid w:val="47FF38C4"/>
    <w:rsid w:val="48354B8F"/>
    <w:rsid w:val="4876582E"/>
    <w:rsid w:val="48B74AF4"/>
    <w:rsid w:val="48FF2278"/>
    <w:rsid w:val="490766EA"/>
    <w:rsid w:val="49253BF2"/>
    <w:rsid w:val="49262DB0"/>
    <w:rsid w:val="4932385F"/>
    <w:rsid w:val="493871E0"/>
    <w:rsid w:val="49896C58"/>
    <w:rsid w:val="49C1272D"/>
    <w:rsid w:val="49E87FE5"/>
    <w:rsid w:val="49F91AA9"/>
    <w:rsid w:val="4A2D7F2D"/>
    <w:rsid w:val="4A484FA8"/>
    <w:rsid w:val="4A576F2C"/>
    <w:rsid w:val="4A5E775B"/>
    <w:rsid w:val="4A665789"/>
    <w:rsid w:val="4A706C00"/>
    <w:rsid w:val="4A7416F6"/>
    <w:rsid w:val="4A842440"/>
    <w:rsid w:val="4A89664D"/>
    <w:rsid w:val="4A9F61BC"/>
    <w:rsid w:val="4AD55FE3"/>
    <w:rsid w:val="4ADC32D7"/>
    <w:rsid w:val="4AEA4AAF"/>
    <w:rsid w:val="4AEF5C37"/>
    <w:rsid w:val="4AF73E6A"/>
    <w:rsid w:val="4AFF0893"/>
    <w:rsid w:val="4B5E0F27"/>
    <w:rsid w:val="4B6C77A2"/>
    <w:rsid w:val="4B71442B"/>
    <w:rsid w:val="4B973BFC"/>
    <w:rsid w:val="4BBF68D2"/>
    <w:rsid w:val="4BFB7E04"/>
    <w:rsid w:val="4BFF1B95"/>
    <w:rsid w:val="4C0117B8"/>
    <w:rsid w:val="4C241B2C"/>
    <w:rsid w:val="4C75472C"/>
    <w:rsid w:val="4C9170DB"/>
    <w:rsid w:val="4C954119"/>
    <w:rsid w:val="4CA767E0"/>
    <w:rsid w:val="4CAF7775"/>
    <w:rsid w:val="4CB3789A"/>
    <w:rsid w:val="4CE81F73"/>
    <w:rsid w:val="4D111FCA"/>
    <w:rsid w:val="4D1A0424"/>
    <w:rsid w:val="4D310AF0"/>
    <w:rsid w:val="4D3B3FEE"/>
    <w:rsid w:val="4D3D2D31"/>
    <w:rsid w:val="4D450B93"/>
    <w:rsid w:val="4D4565F8"/>
    <w:rsid w:val="4D581A10"/>
    <w:rsid w:val="4DD454D1"/>
    <w:rsid w:val="4E267A5B"/>
    <w:rsid w:val="4E45697B"/>
    <w:rsid w:val="4E5B3A5B"/>
    <w:rsid w:val="4E745B1F"/>
    <w:rsid w:val="4E806A8D"/>
    <w:rsid w:val="4E9206BA"/>
    <w:rsid w:val="4EA115CA"/>
    <w:rsid w:val="4EF10C22"/>
    <w:rsid w:val="4EF80E76"/>
    <w:rsid w:val="4F2759B3"/>
    <w:rsid w:val="4F43134C"/>
    <w:rsid w:val="4F5F67F1"/>
    <w:rsid w:val="4F633D82"/>
    <w:rsid w:val="4F7072EC"/>
    <w:rsid w:val="4F7B6846"/>
    <w:rsid w:val="4F8B1C38"/>
    <w:rsid w:val="4FA73663"/>
    <w:rsid w:val="4FA96047"/>
    <w:rsid w:val="4FE36D80"/>
    <w:rsid w:val="4FEE0DFE"/>
    <w:rsid w:val="50030594"/>
    <w:rsid w:val="50487CA5"/>
    <w:rsid w:val="50777EEC"/>
    <w:rsid w:val="50B272C7"/>
    <w:rsid w:val="50B728D2"/>
    <w:rsid w:val="50B82E88"/>
    <w:rsid w:val="50D12C9C"/>
    <w:rsid w:val="50DE6980"/>
    <w:rsid w:val="50F97B7F"/>
    <w:rsid w:val="511D663C"/>
    <w:rsid w:val="51563A7F"/>
    <w:rsid w:val="519D4385"/>
    <w:rsid w:val="51BD06C4"/>
    <w:rsid w:val="51C25AB6"/>
    <w:rsid w:val="51D11500"/>
    <w:rsid w:val="51EB0B79"/>
    <w:rsid w:val="51FC71EF"/>
    <w:rsid w:val="520A7F1F"/>
    <w:rsid w:val="52584A17"/>
    <w:rsid w:val="52810CA8"/>
    <w:rsid w:val="528B2246"/>
    <w:rsid w:val="528C4161"/>
    <w:rsid w:val="52B600A4"/>
    <w:rsid w:val="52DD6CD3"/>
    <w:rsid w:val="52E31D12"/>
    <w:rsid w:val="52F251B2"/>
    <w:rsid w:val="52F800ED"/>
    <w:rsid w:val="53130B28"/>
    <w:rsid w:val="531839A2"/>
    <w:rsid w:val="5322312A"/>
    <w:rsid w:val="533C1422"/>
    <w:rsid w:val="536D13F6"/>
    <w:rsid w:val="537E0FDC"/>
    <w:rsid w:val="53826222"/>
    <w:rsid w:val="53AC0F68"/>
    <w:rsid w:val="53B265E8"/>
    <w:rsid w:val="53B6581A"/>
    <w:rsid w:val="53D13077"/>
    <w:rsid w:val="53D3776A"/>
    <w:rsid w:val="53DF21E6"/>
    <w:rsid w:val="53F618EB"/>
    <w:rsid w:val="53F77ABD"/>
    <w:rsid w:val="544660AE"/>
    <w:rsid w:val="544E5CAC"/>
    <w:rsid w:val="54596730"/>
    <w:rsid w:val="54792DEC"/>
    <w:rsid w:val="548D21E9"/>
    <w:rsid w:val="54A807DB"/>
    <w:rsid w:val="54CD1572"/>
    <w:rsid w:val="54E23C12"/>
    <w:rsid w:val="54EE7745"/>
    <w:rsid w:val="54F254F9"/>
    <w:rsid w:val="54F975CB"/>
    <w:rsid w:val="54FE3BCD"/>
    <w:rsid w:val="553700F3"/>
    <w:rsid w:val="554977AB"/>
    <w:rsid w:val="556E6392"/>
    <w:rsid w:val="558D3BEF"/>
    <w:rsid w:val="55CB5607"/>
    <w:rsid w:val="55CD12A5"/>
    <w:rsid w:val="55DA42EC"/>
    <w:rsid w:val="55E64C0B"/>
    <w:rsid w:val="55E8642D"/>
    <w:rsid w:val="55EC4BB2"/>
    <w:rsid w:val="560146C8"/>
    <w:rsid w:val="561429C4"/>
    <w:rsid w:val="561D1936"/>
    <w:rsid w:val="564856A6"/>
    <w:rsid w:val="564D1E85"/>
    <w:rsid w:val="56531966"/>
    <w:rsid w:val="565B5E47"/>
    <w:rsid w:val="56643D09"/>
    <w:rsid w:val="56930792"/>
    <w:rsid w:val="569F0C0F"/>
    <w:rsid w:val="56CD227A"/>
    <w:rsid w:val="56E27525"/>
    <w:rsid w:val="57155138"/>
    <w:rsid w:val="57281D9C"/>
    <w:rsid w:val="572C0246"/>
    <w:rsid w:val="57594FC6"/>
    <w:rsid w:val="575A5CF0"/>
    <w:rsid w:val="575B6763"/>
    <w:rsid w:val="57A10E5A"/>
    <w:rsid w:val="57AE0D23"/>
    <w:rsid w:val="57B303A3"/>
    <w:rsid w:val="57B439EF"/>
    <w:rsid w:val="57D25ECD"/>
    <w:rsid w:val="57E9283C"/>
    <w:rsid w:val="580B08A5"/>
    <w:rsid w:val="58361688"/>
    <w:rsid w:val="586E7FDF"/>
    <w:rsid w:val="587249E7"/>
    <w:rsid w:val="58944D23"/>
    <w:rsid w:val="589A2E73"/>
    <w:rsid w:val="589C7A9D"/>
    <w:rsid w:val="58A643C8"/>
    <w:rsid w:val="58B23BEB"/>
    <w:rsid w:val="58B974A0"/>
    <w:rsid w:val="58CE5507"/>
    <w:rsid w:val="58D66231"/>
    <w:rsid w:val="58F4719D"/>
    <w:rsid w:val="590219A9"/>
    <w:rsid w:val="5910067A"/>
    <w:rsid w:val="592B4FB1"/>
    <w:rsid w:val="59470B33"/>
    <w:rsid w:val="594C3AC1"/>
    <w:rsid w:val="5950782C"/>
    <w:rsid w:val="596A5F8F"/>
    <w:rsid w:val="59727E80"/>
    <w:rsid w:val="599F28FD"/>
    <w:rsid w:val="59E41A84"/>
    <w:rsid w:val="5A067A47"/>
    <w:rsid w:val="5A0D37DE"/>
    <w:rsid w:val="5A3F7C38"/>
    <w:rsid w:val="5A860444"/>
    <w:rsid w:val="5A9B3E81"/>
    <w:rsid w:val="5AB16C31"/>
    <w:rsid w:val="5AB27793"/>
    <w:rsid w:val="5AC663CB"/>
    <w:rsid w:val="5AEE32E6"/>
    <w:rsid w:val="5B231FF4"/>
    <w:rsid w:val="5B373A27"/>
    <w:rsid w:val="5B450BE7"/>
    <w:rsid w:val="5B5F65E6"/>
    <w:rsid w:val="5B7F5777"/>
    <w:rsid w:val="5B8B5E06"/>
    <w:rsid w:val="5BAC781E"/>
    <w:rsid w:val="5BB96664"/>
    <w:rsid w:val="5BC76675"/>
    <w:rsid w:val="5BDC65C3"/>
    <w:rsid w:val="5BDE19C3"/>
    <w:rsid w:val="5BF14020"/>
    <w:rsid w:val="5C286E01"/>
    <w:rsid w:val="5C2B21AD"/>
    <w:rsid w:val="5C396B22"/>
    <w:rsid w:val="5C4505E5"/>
    <w:rsid w:val="5C4E3260"/>
    <w:rsid w:val="5CF40956"/>
    <w:rsid w:val="5D1C5AEF"/>
    <w:rsid w:val="5D1F5532"/>
    <w:rsid w:val="5D485BEA"/>
    <w:rsid w:val="5D4D6168"/>
    <w:rsid w:val="5D5C63AF"/>
    <w:rsid w:val="5D6331D9"/>
    <w:rsid w:val="5D9B5A40"/>
    <w:rsid w:val="5DFC47CB"/>
    <w:rsid w:val="5E0C22FB"/>
    <w:rsid w:val="5E244CC1"/>
    <w:rsid w:val="5E507F6B"/>
    <w:rsid w:val="5E673379"/>
    <w:rsid w:val="5E687DA4"/>
    <w:rsid w:val="5E79092E"/>
    <w:rsid w:val="5E850C93"/>
    <w:rsid w:val="5EB377F5"/>
    <w:rsid w:val="5EC03952"/>
    <w:rsid w:val="5EE40514"/>
    <w:rsid w:val="5EE47A37"/>
    <w:rsid w:val="5F04415A"/>
    <w:rsid w:val="5F067C2A"/>
    <w:rsid w:val="5F0C09DA"/>
    <w:rsid w:val="5F1978CA"/>
    <w:rsid w:val="5F2002C9"/>
    <w:rsid w:val="5F215903"/>
    <w:rsid w:val="5F311D7C"/>
    <w:rsid w:val="5F381A32"/>
    <w:rsid w:val="5F75730C"/>
    <w:rsid w:val="5F880D19"/>
    <w:rsid w:val="5F995BC4"/>
    <w:rsid w:val="5F9F3DDE"/>
    <w:rsid w:val="5FC36300"/>
    <w:rsid w:val="5FD44804"/>
    <w:rsid w:val="5FEE1A27"/>
    <w:rsid w:val="60014CAC"/>
    <w:rsid w:val="60257F56"/>
    <w:rsid w:val="60370EFC"/>
    <w:rsid w:val="603B4F43"/>
    <w:rsid w:val="60634D52"/>
    <w:rsid w:val="60710A59"/>
    <w:rsid w:val="60855743"/>
    <w:rsid w:val="60A0135C"/>
    <w:rsid w:val="60AA7927"/>
    <w:rsid w:val="60C506EC"/>
    <w:rsid w:val="60C51BA0"/>
    <w:rsid w:val="60D93ED9"/>
    <w:rsid w:val="60DC63D1"/>
    <w:rsid w:val="60E417DD"/>
    <w:rsid w:val="611E6B38"/>
    <w:rsid w:val="613B2CE7"/>
    <w:rsid w:val="61501C21"/>
    <w:rsid w:val="61544DA9"/>
    <w:rsid w:val="61600EB8"/>
    <w:rsid w:val="616131B6"/>
    <w:rsid w:val="61661C0E"/>
    <w:rsid w:val="616B0A79"/>
    <w:rsid w:val="617210A3"/>
    <w:rsid w:val="61752669"/>
    <w:rsid w:val="61780BEF"/>
    <w:rsid w:val="617F7C04"/>
    <w:rsid w:val="61897F29"/>
    <w:rsid w:val="61920363"/>
    <w:rsid w:val="619433BF"/>
    <w:rsid w:val="61972A9E"/>
    <w:rsid w:val="61BB6B8C"/>
    <w:rsid w:val="61DB4C28"/>
    <w:rsid w:val="61DB58CA"/>
    <w:rsid w:val="61E16EBF"/>
    <w:rsid w:val="61EB6D3B"/>
    <w:rsid w:val="62376C25"/>
    <w:rsid w:val="6240424E"/>
    <w:rsid w:val="62562896"/>
    <w:rsid w:val="626837CC"/>
    <w:rsid w:val="6287718D"/>
    <w:rsid w:val="628A3257"/>
    <w:rsid w:val="628D4321"/>
    <w:rsid w:val="62BF228F"/>
    <w:rsid w:val="62C60B30"/>
    <w:rsid w:val="62D06216"/>
    <w:rsid w:val="62D93AF0"/>
    <w:rsid w:val="6303269A"/>
    <w:rsid w:val="630B6E66"/>
    <w:rsid w:val="63125445"/>
    <w:rsid w:val="63161283"/>
    <w:rsid w:val="63251878"/>
    <w:rsid w:val="632B7271"/>
    <w:rsid w:val="633E0632"/>
    <w:rsid w:val="63645A61"/>
    <w:rsid w:val="63770159"/>
    <w:rsid w:val="638742FC"/>
    <w:rsid w:val="63BD26EF"/>
    <w:rsid w:val="63C66B54"/>
    <w:rsid w:val="640D6773"/>
    <w:rsid w:val="64216B3E"/>
    <w:rsid w:val="642878F5"/>
    <w:rsid w:val="650E6538"/>
    <w:rsid w:val="651219F8"/>
    <w:rsid w:val="652633E0"/>
    <w:rsid w:val="652A436F"/>
    <w:rsid w:val="654741BF"/>
    <w:rsid w:val="65480E51"/>
    <w:rsid w:val="656F203B"/>
    <w:rsid w:val="65706604"/>
    <w:rsid w:val="657F0910"/>
    <w:rsid w:val="65814E31"/>
    <w:rsid w:val="65912FF5"/>
    <w:rsid w:val="65A62C37"/>
    <w:rsid w:val="65B323C5"/>
    <w:rsid w:val="65C01CA8"/>
    <w:rsid w:val="65ED2315"/>
    <w:rsid w:val="66037465"/>
    <w:rsid w:val="66335E06"/>
    <w:rsid w:val="665C2EAC"/>
    <w:rsid w:val="666E4AD9"/>
    <w:rsid w:val="6674047F"/>
    <w:rsid w:val="66812AFE"/>
    <w:rsid w:val="6682486F"/>
    <w:rsid w:val="669A7095"/>
    <w:rsid w:val="66A31ADA"/>
    <w:rsid w:val="66A95C31"/>
    <w:rsid w:val="66AD290B"/>
    <w:rsid w:val="66BB68E1"/>
    <w:rsid w:val="66C93C0E"/>
    <w:rsid w:val="66FD14C3"/>
    <w:rsid w:val="67001FF9"/>
    <w:rsid w:val="67057D0F"/>
    <w:rsid w:val="67097DDB"/>
    <w:rsid w:val="672D63D3"/>
    <w:rsid w:val="673F400F"/>
    <w:rsid w:val="673F7A07"/>
    <w:rsid w:val="67461271"/>
    <w:rsid w:val="6753052E"/>
    <w:rsid w:val="676D434F"/>
    <w:rsid w:val="67745E7A"/>
    <w:rsid w:val="67812D32"/>
    <w:rsid w:val="678C51D8"/>
    <w:rsid w:val="67B3644A"/>
    <w:rsid w:val="67CB7BCD"/>
    <w:rsid w:val="67D14620"/>
    <w:rsid w:val="67D94BCB"/>
    <w:rsid w:val="68066F57"/>
    <w:rsid w:val="68285B0D"/>
    <w:rsid w:val="683804E2"/>
    <w:rsid w:val="68394457"/>
    <w:rsid w:val="68500FC4"/>
    <w:rsid w:val="685A0EEC"/>
    <w:rsid w:val="689C2126"/>
    <w:rsid w:val="68A70442"/>
    <w:rsid w:val="68AC37A5"/>
    <w:rsid w:val="68B8372A"/>
    <w:rsid w:val="68C325C7"/>
    <w:rsid w:val="68E65DC7"/>
    <w:rsid w:val="68EA648D"/>
    <w:rsid w:val="68F23295"/>
    <w:rsid w:val="69187319"/>
    <w:rsid w:val="69254DDE"/>
    <w:rsid w:val="692E63C5"/>
    <w:rsid w:val="69320EA6"/>
    <w:rsid w:val="697107B3"/>
    <w:rsid w:val="69737DF9"/>
    <w:rsid w:val="697A10F3"/>
    <w:rsid w:val="697A6D97"/>
    <w:rsid w:val="69867FC1"/>
    <w:rsid w:val="69D810EC"/>
    <w:rsid w:val="69DF6848"/>
    <w:rsid w:val="69FE1833"/>
    <w:rsid w:val="69FE6B12"/>
    <w:rsid w:val="6A460B14"/>
    <w:rsid w:val="6A4A5616"/>
    <w:rsid w:val="6A4E5255"/>
    <w:rsid w:val="6A89435D"/>
    <w:rsid w:val="6A8D1C1B"/>
    <w:rsid w:val="6AB40320"/>
    <w:rsid w:val="6AB54C5A"/>
    <w:rsid w:val="6AC34A24"/>
    <w:rsid w:val="6ACB2C71"/>
    <w:rsid w:val="6AD53371"/>
    <w:rsid w:val="6AE97545"/>
    <w:rsid w:val="6AFA7337"/>
    <w:rsid w:val="6B1D7CEB"/>
    <w:rsid w:val="6B4D5406"/>
    <w:rsid w:val="6B50461A"/>
    <w:rsid w:val="6B564544"/>
    <w:rsid w:val="6B834D36"/>
    <w:rsid w:val="6B957ECB"/>
    <w:rsid w:val="6BA80FAF"/>
    <w:rsid w:val="6BAF6C95"/>
    <w:rsid w:val="6BC41B4E"/>
    <w:rsid w:val="6BCD3509"/>
    <w:rsid w:val="6BF4489A"/>
    <w:rsid w:val="6C0525B0"/>
    <w:rsid w:val="6C0B3641"/>
    <w:rsid w:val="6C133E58"/>
    <w:rsid w:val="6C214FF0"/>
    <w:rsid w:val="6C3B6CA2"/>
    <w:rsid w:val="6C434353"/>
    <w:rsid w:val="6C440346"/>
    <w:rsid w:val="6C53192C"/>
    <w:rsid w:val="6C554611"/>
    <w:rsid w:val="6C6447E9"/>
    <w:rsid w:val="6C677FE9"/>
    <w:rsid w:val="6C957F99"/>
    <w:rsid w:val="6CA125AA"/>
    <w:rsid w:val="6CA272FD"/>
    <w:rsid w:val="6CA465EB"/>
    <w:rsid w:val="6CB56076"/>
    <w:rsid w:val="6CB75918"/>
    <w:rsid w:val="6CB83DBF"/>
    <w:rsid w:val="6D0C5A14"/>
    <w:rsid w:val="6D607753"/>
    <w:rsid w:val="6D821B4D"/>
    <w:rsid w:val="6DCF16F3"/>
    <w:rsid w:val="6DDA39EB"/>
    <w:rsid w:val="6DF960D4"/>
    <w:rsid w:val="6E12266E"/>
    <w:rsid w:val="6E2D13E0"/>
    <w:rsid w:val="6E39677A"/>
    <w:rsid w:val="6E4E2795"/>
    <w:rsid w:val="6E693FA2"/>
    <w:rsid w:val="6E8D471E"/>
    <w:rsid w:val="6EA04507"/>
    <w:rsid w:val="6EAA1898"/>
    <w:rsid w:val="6EAE410A"/>
    <w:rsid w:val="6EBD02A6"/>
    <w:rsid w:val="6EDA0DF8"/>
    <w:rsid w:val="6EDF6229"/>
    <w:rsid w:val="6EF43236"/>
    <w:rsid w:val="6EF7293D"/>
    <w:rsid w:val="6EFB698F"/>
    <w:rsid w:val="6F1B4538"/>
    <w:rsid w:val="6F2E775C"/>
    <w:rsid w:val="6F5716B3"/>
    <w:rsid w:val="6F581402"/>
    <w:rsid w:val="6F5B35C6"/>
    <w:rsid w:val="6F971A71"/>
    <w:rsid w:val="6FCF31D1"/>
    <w:rsid w:val="702343DA"/>
    <w:rsid w:val="70526D8F"/>
    <w:rsid w:val="70745ED7"/>
    <w:rsid w:val="70995C19"/>
    <w:rsid w:val="70A46B2D"/>
    <w:rsid w:val="70AC7B92"/>
    <w:rsid w:val="70AF0E60"/>
    <w:rsid w:val="70E13D84"/>
    <w:rsid w:val="70EC3DBC"/>
    <w:rsid w:val="70FD7CD0"/>
    <w:rsid w:val="71751439"/>
    <w:rsid w:val="71776F79"/>
    <w:rsid w:val="717A5555"/>
    <w:rsid w:val="71883676"/>
    <w:rsid w:val="719C683D"/>
    <w:rsid w:val="71B702A2"/>
    <w:rsid w:val="71C15E6B"/>
    <w:rsid w:val="71CB3181"/>
    <w:rsid w:val="71E94733"/>
    <w:rsid w:val="71EE16E8"/>
    <w:rsid w:val="71F84EC8"/>
    <w:rsid w:val="71F922C0"/>
    <w:rsid w:val="720A3887"/>
    <w:rsid w:val="720F446E"/>
    <w:rsid w:val="722F7521"/>
    <w:rsid w:val="724F2113"/>
    <w:rsid w:val="726B32A2"/>
    <w:rsid w:val="72800C4F"/>
    <w:rsid w:val="72AF5315"/>
    <w:rsid w:val="72D37F84"/>
    <w:rsid w:val="72D83098"/>
    <w:rsid w:val="72DB16C1"/>
    <w:rsid w:val="730C0DD1"/>
    <w:rsid w:val="73187CE5"/>
    <w:rsid w:val="73217A66"/>
    <w:rsid w:val="73871694"/>
    <w:rsid w:val="739B38F2"/>
    <w:rsid w:val="73B53D95"/>
    <w:rsid w:val="73BC3EE3"/>
    <w:rsid w:val="73C07115"/>
    <w:rsid w:val="740069FC"/>
    <w:rsid w:val="74056531"/>
    <w:rsid w:val="74237D69"/>
    <w:rsid w:val="744125CB"/>
    <w:rsid w:val="74863B45"/>
    <w:rsid w:val="7490349F"/>
    <w:rsid w:val="74A05305"/>
    <w:rsid w:val="74A13118"/>
    <w:rsid w:val="74A91D21"/>
    <w:rsid w:val="74B077F6"/>
    <w:rsid w:val="74D11C67"/>
    <w:rsid w:val="74D37FA9"/>
    <w:rsid w:val="74ED0262"/>
    <w:rsid w:val="75287BEC"/>
    <w:rsid w:val="75674787"/>
    <w:rsid w:val="757B2610"/>
    <w:rsid w:val="75DC449C"/>
    <w:rsid w:val="75EA4AE8"/>
    <w:rsid w:val="75ED370B"/>
    <w:rsid w:val="75F778EF"/>
    <w:rsid w:val="75F933AE"/>
    <w:rsid w:val="760A46C0"/>
    <w:rsid w:val="762E36B3"/>
    <w:rsid w:val="765C7562"/>
    <w:rsid w:val="76631EA4"/>
    <w:rsid w:val="767145B6"/>
    <w:rsid w:val="767E572A"/>
    <w:rsid w:val="769D49E7"/>
    <w:rsid w:val="76DA1D75"/>
    <w:rsid w:val="773866FE"/>
    <w:rsid w:val="77403858"/>
    <w:rsid w:val="77403B93"/>
    <w:rsid w:val="774A1073"/>
    <w:rsid w:val="778954C7"/>
    <w:rsid w:val="77C44D45"/>
    <w:rsid w:val="77DF3F87"/>
    <w:rsid w:val="77E75A2E"/>
    <w:rsid w:val="77F36579"/>
    <w:rsid w:val="78495C02"/>
    <w:rsid w:val="78785C96"/>
    <w:rsid w:val="789D1CD2"/>
    <w:rsid w:val="78F046A9"/>
    <w:rsid w:val="790348F9"/>
    <w:rsid w:val="793C1D0E"/>
    <w:rsid w:val="79473C66"/>
    <w:rsid w:val="7950187D"/>
    <w:rsid w:val="79530AEB"/>
    <w:rsid w:val="79543B96"/>
    <w:rsid w:val="79672A2A"/>
    <w:rsid w:val="7976312E"/>
    <w:rsid w:val="79A8143C"/>
    <w:rsid w:val="79AF0CE0"/>
    <w:rsid w:val="79DC33AE"/>
    <w:rsid w:val="7A0E5017"/>
    <w:rsid w:val="7A2904CA"/>
    <w:rsid w:val="7A4337A5"/>
    <w:rsid w:val="7A533773"/>
    <w:rsid w:val="7A586A6F"/>
    <w:rsid w:val="7A6F4662"/>
    <w:rsid w:val="7A741202"/>
    <w:rsid w:val="7A7461FC"/>
    <w:rsid w:val="7A9F7E01"/>
    <w:rsid w:val="7AA03893"/>
    <w:rsid w:val="7AAC08C3"/>
    <w:rsid w:val="7AC86E05"/>
    <w:rsid w:val="7B034002"/>
    <w:rsid w:val="7B2A5C62"/>
    <w:rsid w:val="7B4A49B3"/>
    <w:rsid w:val="7B5A1F4D"/>
    <w:rsid w:val="7B6C13AE"/>
    <w:rsid w:val="7B6C4213"/>
    <w:rsid w:val="7B71211A"/>
    <w:rsid w:val="7B73124E"/>
    <w:rsid w:val="7B810D05"/>
    <w:rsid w:val="7B837844"/>
    <w:rsid w:val="7B9504C1"/>
    <w:rsid w:val="7BAD5F69"/>
    <w:rsid w:val="7BD636DA"/>
    <w:rsid w:val="7BF80E77"/>
    <w:rsid w:val="7BFA0614"/>
    <w:rsid w:val="7BFF194C"/>
    <w:rsid w:val="7C0145A0"/>
    <w:rsid w:val="7C181F6C"/>
    <w:rsid w:val="7C276B9D"/>
    <w:rsid w:val="7C3D3CA5"/>
    <w:rsid w:val="7C3F770A"/>
    <w:rsid w:val="7C705B15"/>
    <w:rsid w:val="7C8C5CE0"/>
    <w:rsid w:val="7C992C23"/>
    <w:rsid w:val="7C9B3097"/>
    <w:rsid w:val="7CA20F34"/>
    <w:rsid w:val="7CAB6E76"/>
    <w:rsid w:val="7CB400F8"/>
    <w:rsid w:val="7CC55261"/>
    <w:rsid w:val="7CC721AF"/>
    <w:rsid w:val="7CE860D5"/>
    <w:rsid w:val="7D11121B"/>
    <w:rsid w:val="7D20600D"/>
    <w:rsid w:val="7D39738D"/>
    <w:rsid w:val="7D3F31B9"/>
    <w:rsid w:val="7D8151C2"/>
    <w:rsid w:val="7DB909C2"/>
    <w:rsid w:val="7DCB4B07"/>
    <w:rsid w:val="7DDC02D1"/>
    <w:rsid w:val="7DE61596"/>
    <w:rsid w:val="7DF82D9C"/>
    <w:rsid w:val="7E362BAE"/>
    <w:rsid w:val="7E454EA8"/>
    <w:rsid w:val="7E8B1C83"/>
    <w:rsid w:val="7E960221"/>
    <w:rsid w:val="7ECB34D7"/>
    <w:rsid w:val="7EDE4909"/>
    <w:rsid w:val="7EEC1826"/>
    <w:rsid w:val="7F2C5855"/>
    <w:rsid w:val="7F316E32"/>
    <w:rsid w:val="7F4B5CC4"/>
    <w:rsid w:val="7F675DDD"/>
    <w:rsid w:val="7F6A0A1F"/>
    <w:rsid w:val="7FA935E4"/>
    <w:rsid w:val="7FCE35B1"/>
    <w:rsid w:val="7FF63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numPr>
        <w:ilvl w:val="1"/>
        <w:numId w:val="1"/>
      </w:numPr>
      <w:tabs>
        <w:tab w:val="clear" w:pos="1080"/>
      </w:tab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qFormat/>
    <w:uiPriority w:val="0"/>
    <w:pPr>
      <w:ind w:firstLine="420"/>
    </w:pPr>
    <w:rPr>
      <w:sz w:val="28"/>
    </w:rPr>
  </w:style>
  <w:style w:type="paragraph" w:styleId="5">
    <w:name w:val="Body Text"/>
    <w:basedOn w:val="1"/>
    <w:next w:val="1"/>
    <w:qFormat/>
    <w:uiPriority w:val="0"/>
    <w:rPr>
      <w:sz w:val="24"/>
    </w:rPr>
  </w:style>
  <w:style w:type="paragraph" w:styleId="6">
    <w:name w:val="Body Text Indent"/>
    <w:basedOn w:val="1"/>
    <w:next w:val="7"/>
    <w:qFormat/>
    <w:uiPriority w:val="0"/>
    <w:pPr>
      <w:ind w:firstLine="200" w:firstLineChars="200"/>
    </w:pPr>
    <w:rPr>
      <w:rFonts w:ascii="Times New Roman" w:hAnsi="Times New Roman"/>
      <w:sz w:val="28"/>
      <w:szCs w:val="24"/>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Date"/>
    <w:basedOn w:val="1"/>
    <w:next w:val="1"/>
    <w:unhideWhenUsed/>
    <w:qFormat/>
    <w:uiPriority w:val="0"/>
    <w:pPr>
      <w:adjustRightInd w:val="0"/>
      <w:spacing w:line="360" w:lineRule="atLeast"/>
    </w:pPr>
    <w:rPr>
      <w:rFonts w:ascii="宋体"/>
      <w:color w:val="0000FF"/>
      <w:kern w:val="0"/>
      <w:sz w:val="24"/>
    </w:rPr>
  </w:style>
  <w:style w:type="paragraph" w:styleId="9">
    <w:name w:val="Block Text"/>
    <w:basedOn w:val="1"/>
    <w:qFormat/>
    <w:uiPriority w:val="99"/>
    <w:pPr>
      <w:adjustRightInd w:val="0"/>
      <w:spacing w:line="360" w:lineRule="auto"/>
      <w:ind w:left="1560" w:right="1466" w:hanging="240"/>
      <w:textAlignment w:val="baseline"/>
    </w:pPr>
    <w:rPr>
      <w:color w:val="000000"/>
      <w:kern w:val="0"/>
      <w:sz w:val="24"/>
      <w:szCs w:val="20"/>
    </w:rPr>
  </w:style>
  <w:style w:type="paragraph" w:styleId="10">
    <w:name w:val="Plain Text"/>
    <w:basedOn w:val="1"/>
    <w:qFormat/>
    <w:uiPriority w:val="0"/>
    <w:rPr>
      <w:rFonts w:ascii="宋体" w:hAnsi="Courier New" w:eastAsia="宋体"/>
      <w:kern w:val="2"/>
      <w:sz w:val="21"/>
      <w:lang w:val="en-US" w:eastAsia="zh-CN" w:bidi="ar-SA"/>
    </w:rPr>
  </w:style>
  <w:style w:type="paragraph" w:styleId="11">
    <w:name w:val="Body Text Indent 2"/>
    <w:basedOn w:val="1"/>
    <w:qFormat/>
    <w:uiPriority w:val="0"/>
    <w:pPr>
      <w:widowControl w:val="0"/>
      <w:adjustRightInd/>
      <w:snapToGrid/>
      <w:spacing w:after="120" w:line="480" w:lineRule="auto"/>
      <w:ind w:left="420" w:leftChars="200"/>
      <w:jc w:val="both"/>
    </w:pPr>
    <w:rPr>
      <w:rFonts w:ascii="Times New Roman" w:hAnsi="Times New Roman" w:eastAsia="宋体" w:cs="Times New Roman"/>
      <w:sz w:val="24"/>
      <w:szCs w:val="20"/>
    </w:rPr>
  </w:style>
  <w:style w:type="paragraph" w:styleId="12">
    <w:name w:val="footer"/>
    <w:basedOn w:val="1"/>
    <w:next w:val="5"/>
    <w:qFormat/>
    <w:uiPriority w:val="0"/>
    <w:pPr>
      <w:tabs>
        <w:tab w:val="center" w:pos="4153"/>
        <w:tab w:val="right" w:pos="8306"/>
      </w:tabs>
      <w:snapToGrid w:val="0"/>
      <w:jc w:val="left"/>
    </w:pPr>
    <w:rPr>
      <w:sz w:val="18"/>
    </w:rPr>
  </w:style>
  <w:style w:type="paragraph" w:styleId="13">
    <w:name w:val="Subtitle"/>
    <w:basedOn w:val="1"/>
    <w:next w:val="1"/>
    <w:qFormat/>
    <w:uiPriority w:val="0"/>
    <w:pPr>
      <w:widowControl w:val="0"/>
      <w:adjustRightInd/>
      <w:snapToGrid/>
      <w:spacing w:before="240" w:after="60" w:line="312" w:lineRule="auto"/>
      <w:jc w:val="center"/>
      <w:outlineLvl w:val="1"/>
    </w:pPr>
    <w:rPr>
      <w:rFonts w:ascii="Cambria" w:hAnsi="Cambria" w:eastAsia="宋体" w:cs="Times New Roman"/>
      <w:b/>
      <w:kern w:val="28"/>
      <w:sz w:val="32"/>
      <w:szCs w:val="20"/>
    </w:rPr>
  </w:style>
  <w:style w:type="paragraph" w:styleId="14">
    <w:name w:val="toc 2"/>
    <w:basedOn w:val="1"/>
    <w:next w:val="1"/>
    <w:semiHidden/>
    <w:qFormat/>
    <w:uiPriority w:val="99"/>
    <w:pPr>
      <w:ind w:left="420" w:leftChars="200"/>
    </w:pPr>
  </w:style>
  <w:style w:type="paragraph" w:styleId="15">
    <w:name w:val="Body Text 2"/>
    <w:basedOn w:val="1"/>
    <w:qFormat/>
    <w:uiPriority w:val="99"/>
    <w:rPr>
      <w:rFonts w:ascii="仿宋_GB2312" w:hAnsi="宋体" w:eastAsia="仿宋_GB2312" w:cs="仿宋_GB2312"/>
      <w:sz w:val="28"/>
      <w:szCs w:val="28"/>
    </w:rPr>
  </w:style>
  <w:style w:type="paragraph" w:styleId="16">
    <w:name w:val="Normal (Web)"/>
    <w:basedOn w:val="1"/>
    <w:qFormat/>
    <w:uiPriority w:val="99"/>
    <w:rPr>
      <w:sz w:val="24"/>
      <w:szCs w:val="24"/>
    </w:rPr>
  </w:style>
  <w:style w:type="paragraph" w:styleId="17">
    <w:name w:val="Body Text First Indent 2"/>
    <w:basedOn w:val="6"/>
    <w:next w:val="9"/>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FollowedHyperlink"/>
    <w:basedOn w:val="20"/>
    <w:qFormat/>
    <w:uiPriority w:val="0"/>
    <w:rPr>
      <w:color w:val="4455AA"/>
      <w:u w:val="none"/>
    </w:rPr>
  </w:style>
  <w:style w:type="paragraph" w:customStyle="1" w:styleId="22">
    <w:name w:val="BodyTextIndent2"/>
    <w:basedOn w:val="1"/>
    <w:qFormat/>
    <w:uiPriority w:val="0"/>
    <w:pPr>
      <w:spacing w:line="480" w:lineRule="auto"/>
      <w:ind w:left="420" w:leftChars="200"/>
    </w:pPr>
    <w:rPr>
      <w:rFonts w:ascii="Calibri" w:hAnsi="Calibri" w:eastAsia="宋体" w:cs="Times New Roman"/>
      <w:szCs w:val="24"/>
    </w:rPr>
  </w:style>
  <w:style w:type="paragraph" w:customStyle="1" w:styleId="23">
    <w:name w:val="heading 3"/>
    <w:basedOn w:val="1"/>
    <w:next w:val="1"/>
    <w:qFormat/>
    <w:uiPriority w:val="0"/>
    <w:pPr>
      <w:keepNext/>
      <w:keepLines/>
      <w:spacing w:before="260" w:after="260" w:line="415" w:lineRule="auto"/>
      <w:outlineLvl w:val="2"/>
    </w:pPr>
    <w:rPr>
      <w:rFonts w:hint="eastAsia"/>
      <w:sz w:val="30"/>
      <w:szCs w:val="20"/>
    </w:rPr>
  </w:style>
  <w:style w:type="paragraph" w:styleId="24">
    <w:name w:val="List Paragraph"/>
    <w:basedOn w:val="1"/>
    <w:qFormat/>
    <w:uiPriority w:val="34"/>
    <w:pPr>
      <w:ind w:firstLine="420" w:firstLineChars="200"/>
    </w:pPr>
    <w:rPr>
      <w:rFonts w:asciiTheme="minorHAnsi" w:hAnsiTheme="minorHAnsi" w:eastAsiaTheme="minorEastAsia" w:cstheme="minorBidi"/>
    </w:rPr>
  </w:style>
  <w:style w:type="paragraph" w:customStyle="1" w:styleId="25">
    <w:name w:val="p0"/>
    <w:basedOn w:val="1"/>
    <w:qFormat/>
    <w:uiPriority w:val="99"/>
    <w:pPr>
      <w:adjustRightInd/>
      <w:snapToGrid/>
      <w:spacing w:after="0"/>
      <w:jc w:val="both"/>
    </w:pPr>
    <w:rPr>
      <w:rFonts w:ascii="Times New Roman" w:hAnsi="Times New Roman" w:eastAsia="宋体" w:cs="Times New Roman"/>
      <w:sz w:val="21"/>
      <w:szCs w:val="21"/>
    </w:rPr>
  </w:style>
  <w:style w:type="paragraph" w:customStyle="1" w:styleId="26">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napToGrid/>
      <w:spacing w:after="0"/>
    </w:pPr>
    <w:rPr>
      <w:rFonts w:ascii="Courier New" w:hAnsi="Courier New" w:eastAsiaTheme="minorEastAsia"/>
      <w:sz w:val="20"/>
      <w:szCs w:val="20"/>
    </w:rPr>
  </w:style>
  <w:style w:type="paragraph" w:customStyle="1" w:styleId="27">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cs="宋体"/>
      <w:b w:val="0"/>
      <w:bCs w:val="0"/>
      <w:sz w:val="28"/>
      <w:szCs w:val="20"/>
    </w:rPr>
  </w:style>
  <w:style w:type="paragraph" w:customStyle="1" w:styleId="28">
    <w:name w:val="列表段落2"/>
    <w:qFormat/>
    <w:uiPriority w:val="34"/>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29">
    <w:name w:val="Heading #5|1"/>
    <w:basedOn w:val="1"/>
    <w:qFormat/>
    <w:uiPriority w:val="0"/>
    <w:pPr>
      <w:spacing w:after="370"/>
      <w:jc w:val="center"/>
      <w:outlineLvl w:val="4"/>
    </w:pPr>
    <w:rPr>
      <w:rFonts w:ascii="宋体" w:hAnsi="宋体" w:cs="宋体"/>
      <w:lang w:val="zh-TW" w:eastAsia="zh-TW" w:bidi="zh-TW"/>
    </w:rPr>
  </w:style>
  <w:style w:type="paragraph" w:customStyle="1" w:styleId="30">
    <w:name w:val="Body text|1"/>
    <w:basedOn w:val="1"/>
    <w:qFormat/>
    <w:uiPriority w:val="0"/>
    <w:pPr>
      <w:spacing w:line="324" w:lineRule="auto"/>
    </w:pPr>
    <w:rPr>
      <w:rFonts w:ascii="宋体" w:hAnsi="宋体" w:cs="宋体"/>
      <w:lang w:val="zh-TW" w:eastAsia="zh-TW" w:bidi="zh-TW"/>
    </w:rPr>
  </w:style>
  <w:style w:type="character" w:customStyle="1" w:styleId="31">
    <w:name w:val="font21"/>
    <w:basedOn w:val="20"/>
    <w:qFormat/>
    <w:uiPriority w:val="0"/>
    <w:rPr>
      <w:rFonts w:hint="eastAsia" w:ascii="方正仿宋简体" w:hAnsi="方正仿宋简体" w:eastAsia="方正仿宋简体" w:cs="方正仿宋简体"/>
      <w:b/>
      <w:color w:val="000000"/>
      <w:sz w:val="28"/>
      <w:szCs w:val="28"/>
      <w:u w:val="none"/>
    </w:rPr>
  </w:style>
  <w:style w:type="character" w:customStyle="1" w:styleId="32">
    <w:name w:val="font01"/>
    <w:basedOn w:val="20"/>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236</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李琴丽</cp:lastModifiedBy>
  <dcterms:modified xsi:type="dcterms:W3CDTF">2024-04-02T06:59:18Z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3BCE44E50DA34A4E85C7560BA94660A7</vt:lpwstr>
  </property>
</Properties>
</file>