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eastAsia" w:ascii="黑体" w:hAnsi="黑体" w:eastAsia="黑体" w:cs="黑体"/>
          <w:sz w:val="44"/>
          <w:szCs w:val="44"/>
          <w:highlight w:val="none"/>
          <w:lang w:val="en-US" w:eastAsia="zh-CN"/>
        </w:rPr>
      </w:pPr>
      <w:bookmarkStart w:id="2" w:name="_GoBack"/>
      <w:bookmarkEnd w:id="2"/>
      <w:r>
        <w:rPr>
          <w:rFonts w:hint="eastAsia" w:ascii="黑体" w:hAnsi="黑体" w:eastAsia="黑体" w:cs="黑体"/>
          <w:sz w:val="44"/>
          <w:szCs w:val="44"/>
          <w:highlight w:val="none"/>
          <w:lang w:val="en-US" w:eastAsia="zh-CN"/>
        </w:rPr>
        <w:t>元宝湾煤业有限公司</w:t>
      </w:r>
    </w:p>
    <w:p>
      <w:pPr>
        <w:pStyle w:val="19"/>
        <w:jc w:val="center"/>
        <w:rPr>
          <w:rFonts w:hint="default" w:ascii="黑体" w:hAnsi="黑体" w:eastAsia="黑体" w:cs="黑体"/>
          <w:sz w:val="48"/>
          <w:szCs w:val="48"/>
          <w:highlight w:val="none"/>
          <w:lang w:val="en-US"/>
        </w:rPr>
      </w:pPr>
      <w:r>
        <w:rPr>
          <w:rFonts w:hint="eastAsia" w:ascii="黑体" w:hAnsi="黑体" w:eastAsia="黑体" w:cs="黑体"/>
          <w:sz w:val="44"/>
          <w:szCs w:val="44"/>
          <w:highlight w:val="none"/>
          <w:lang w:val="en-US" w:eastAsia="zh-CN"/>
        </w:rPr>
        <w:t>施工回风立眼工程项目</w:t>
      </w: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pStyle w:val="2"/>
        <w:rPr>
          <w:rFonts w:ascii="仿宋_GB2312" w:eastAsia="仿宋_GB2312"/>
          <w:color w:val="FF0000"/>
          <w:highlight w:val="none"/>
        </w:rPr>
      </w:pPr>
    </w:p>
    <w:p/>
    <w:p>
      <w:pPr>
        <w:ind w:left="259" w:leftChars="0" w:firstLine="940" w:firstLineChars="294"/>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XJ202404HYGC088</w:t>
      </w:r>
    </w:p>
    <w:p>
      <w:pPr>
        <w:autoSpaceDE w:val="0"/>
        <w:autoSpaceDN w:val="0"/>
        <w:adjustRightInd w:val="0"/>
        <w:spacing w:line="240" w:lineRule="atLeast"/>
        <w:ind w:left="259" w:leftChars="0" w:firstLine="940" w:firstLineChars="294"/>
        <w:rPr>
          <w:rFonts w:hint="eastAsia" w:ascii="宋体" w:eastAsia="宋体"/>
          <w:b w:val="0"/>
          <w:bCs w:val="0"/>
          <w:color w:val="FF0000"/>
          <w:sz w:val="28"/>
          <w:szCs w:val="28"/>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28"/>
          <w:szCs w:val="28"/>
          <w:highlight w:val="none"/>
          <w:lang w:eastAsia="zh-CN"/>
        </w:rPr>
        <w:t>山西朔州山阴金海洋</w:t>
      </w:r>
      <w:r>
        <w:rPr>
          <w:rFonts w:hint="eastAsia" w:ascii="宋体" w:hAnsi="宋体" w:cs="宋体"/>
          <w:b w:val="0"/>
          <w:bCs w:val="0"/>
          <w:sz w:val="28"/>
          <w:szCs w:val="28"/>
          <w:highlight w:val="none"/>
          <w:lang w:val="en-US" w:eastAsia="zh-CN"/>
        </w:rPr>
        <w:t>元宝湾</w:t>
      </w:r>
      <w:r>
        <w:rPr>
          <w:rFonts w:hint="eastAsia" w:ascii="宋体" w:hAnsi="宋体" w:cs="宋体"/>
          <w:b w:val="0"/>
          <w:bCs w:val="0"/>
          <w:sz w:val="28"/>
          <w:szCs w:val="28"/>
          <w:highlight w:val="none"/>
          <w:lang w:eastAsia="zh-CN"/>
        </w:rPr>
        <w:t>煤业有限公司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sz w:val="22"/>
          <w:szCs w:val="28"/>
          <w:highlight w:val="none"/>
        </w:rPr>
      </w:pPr>
      <w:r>
        <w:rPr>
          <w:rFonts w:hint="eastAsia" w:ascii="宋体" w:hAnsi="宋体" w:cs="宋体"/>
          <w:b w:val="0"/>
          <w:bCs w:val="0"/>
          <w:sz w:val="28"/>
          <w:szCs w:val="28"/>
          <w:highlight w:val="none"/>
        </w:rPr>
        <w:t>二</w:t>
      </w:r>
      <w:r>
        <w:rPr>
          <w:rFonts w:hint="eastAsia" w:ascii="宋体" w:hAnsi="宋体" w:cs="宋体"/>
          <w:b w:val="0"/>
          <w:bCs w:val="0"/>
          <w:sz w:val="28"/>
          <w:szCs w:val="28"/>
          <w:highlight w:val="none"/>
          <w:lang w:eastAsia="zh-CN"/>
        </w:rPr>
        <w:t>〇</w:t>
      </w:r>
      <w:r>
        <w:rPr>
          <w:rFonts w:hint="eastAsia" w:ascii="宋体" w:hAnsi="宋体" w:cs="宋体"/>
          <w:b w:val="0"/>
          <w:bCs w:val="0"/>
          <w:sz w:val="28"/>
          <w:szCs w:val="28"/>
          <w:highlight w:val="none"/>
        </w:rPr>
        <w:t>二</w:t>
      </w:r>
      <w:r>
        <w:rPr>
          <w:rFonts w:hint="eastAsia" w:ascii="宋体" w:hAnsi="宋体" w:cs="宋体"/>
          <w:b w:val="0"/>
          <w:bCs w:val="0"/>
          <w:sz w:val="28"/>
          <w:szCs w:val="28"/>
          <w:highlight w:val="none"/>
          <w:lang w:val="en-US" w:eastAsia="zh-CN"/>
        </w:rPr>
        <w:t>四</w:t>
      </w:r>
      <w:r>
        <w:rPr>
          <w:rFonts w:hint="eastAsia" w:ascii="宋体" w:hAnsi="宋体" w:cs="宋体"/>
          <w:b w:val="0"/>
          <w:bCs w:val="0"/>
          <w:sz w:val="28"/>
          <w:szCs w:val="28"/>
          <w:highlight w:val="none"/>
        </w:rPr>
        <w:t>年</w:t>
      </w:r>
      <w:r>
        <w:rPr>
          <w:rFonts w:hint="eastAsia" w:ascii="宋体" w:hAnsi="宋体" w:cs="宋体"/>
          <w:b w:val="0"/>
          <w:bCs w:val="0"/>
          <w:sz w:val="28"/>
          <w:szCs w:val="28"/>
          <w:highlight w:val="none"/>
          <w:lang w:val="en-US" w:eastAsia="zh-CN"/>
        </w:rPr>
        <w:t>四</w:t>
      </w:r>
      <w:r>
        <w:rPr>
          <w:rFonts w:hint="eastAsia" w:ascii="宋体" w:hAnsi="宋体" w:cs="宋体"/>
          <w:b w:val="0"/>
          <w:bCs w:val="0"/>
          <w:sz w:val="28"/>
          <w:szCs w:val="28"/>
          <w:highlight w:val="none"/>
        </w:rPr>
        <w:t>月</w:t>
      </w:r>
    </w:p>
    <w:p>
      <w:pPr>
        <w:rPr>
          <w:rFonts w:ascii="仿宋_GB2312" w:eastAsia="仿宋_GB2312"/>
          <w:highlight w:val="none"/>
        </w:rPr>
        <w:sectPr>
          <w:footerReference r:id="rId4" w:type="default"/>
          <w:headerReference r:id="rId3" w:type="even"/>
          <w:footerReference r:id="rId5" w:type="even"/>
          <w:pgSz w:w="11907" w:h="16840"/>
          <w:pgMar w:top="1814" w:right="1588" w:bottom="1814" w:left="1701" w:header="851" w:footer="1644" w:gutter="0"/>
          <w:cols w:space="720" w:num="1"/>
          <w:titlePg/>
        </w:sect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中煤华昱公司元宝湾煤业施工回风立眼工程项目</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报名截止日期：2024年4月8日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报价截止时间：2024年4月8日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报价揭价时间：2024年4月8日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11"/>
          <w:szCs w:val="11"/>
          <w:highlight w:val="none"/>
          <w:lang w:val="en-US" w:eastAsia="zh-CN"/>
        </w:rPr>
      </w:pPr>
      <w:r>
        <w:rPr>
          <w:rFonts w:hint="eastAsia" w:ascii="宋体" w:hAnsi="宋体" w:cs="宋体"/>
          <w:b w:val="0"/>
          <w:bCs w:val="0"/>
          <w:sz w:val="24"/>
          <w:szCs w:val="24"/>
          <w:highlight w:val="none"/>
          <w:lang w:val="en-US" w:eastAsia="zh-CN"/>
        </w:rPr>
        <w:t>1.项目概况：中煤华昱公司元宝湾煤业39103辅运顺槽和39103主运顺槽按设计施工独立回风系统，计划通过回风立眼与上覆6号煤层的回风系统沟通，其中39103辅运顺槽设计施工2个立眼，直径2m。39103主运顺槽设计施工1个立眼，直径2.5m。该区域6-9煤层间距约20m，岩性以砂岩、砂质泥岩为主，使用反井钻施工。</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3.工期（服务期）：39103辅运顺槽回风立眼具备开工条件后15天完成，39103主运顺槽回风立眼具备开工条件后10天完成。</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4.服务地点：山西朔州山阴金海洋元宝湾煤业有限公司。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5.报价方式为固定单价*元/米（含税,税率9%）。</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1.报价人须具有中华人民共和国境内注册的独立法人。</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2.具备矿山工程施工总承包资质一级资质，具有有效的安全生产许可证。（提供扫描件）。</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3.报价人须提供近三年（2021年3月至今，以合同签订时间为准）至少两例同类工程业绩。（提供合同关键页）。</w:t>
      </w:r>
    </w:p>
    <w:p>
      <w:pPr>
        <w:spacing w:line="360" w:lineRule="auto"/>
        <w:ind w:firstLine="480" w:firstLineChars="200"/>
        <w:rPr>
          <w:rFonts w:hint="eastAsia" w:ascii="宋体" w:hAnsi="宋体" w:eastAsia="宋体" w:cs="宋体"/>
          <w:b w:val="0"/>
          <w:bCs w:val="0"/>
          <w:color w:val="FF0000"/>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.报价人具有良好的企业经营、资信状况，无不良经营业绩。</w:t>
      </w:r>
      <w:r>
        <w:rPr>
          <w:rFonts w:hint="eastAsia" w:ascii="宋体" w:hAnsi="宋体" w:cs="宋体"/>
          <w:b w:val="0"/>
          <w:bCs w:val="0"/>
          <w:color w:val="auto"/>
          <w:sz w:val="24"/>
          <w:szCs w:val="24"/>
          <w:highlight w:val="none"/>
          <w:lang w:val="en-US" w:eastAsia="zh-CN"/>
        </w:rPr>
        <w:t>（附承诺函，格式自拟）</w:t>
      </w:r>
      <w:r>
        <w:rPr>
          <w:rFonts w:hint="eastAsia" w:ascii="宋体" w:hAnsi="宋体" w:cs="宋体"/>
          <w:b w:val="0"/>
          <w:bCs w:val="0"/>
          <w:sz w:val="24"/>
          <w:szCs w:val="24"/>
          <w:highlight w:val="none"/>
          <w:lang w:val="en-US" w:eastAsia="zh-CN"/>
        </w:rPr>
        <w:t>。</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5.与中煤集团山西华昱能源有限公司不存在未解决的各类纠纷（附承诺书）。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温先生  18234986599</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山西朔州山阴金海洋元宝湾煤业有限公司</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(5) </w:t>
      </w:r>
      <w:r>
        <w:rPr>
          <w:rFonts w:hint="eastAsia" w:ascii="宋体" w:hAnsi="宋体" w:cs="宋体"/>
          <w:b w:val="0"/>
          <w:bCs w:val="0"/>
          <w:color w:val="000000"/>
          <w:sz w:val="24"/>
          <w:szCs w:val="24"/>
          <w:highlight w:val="none"/>
        </w:rPr>
        <w:t>其它需要说明的事项。</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2. </w:t>
      </w:r>
      <w:r>
        <w:rPr>
          <w:rFonts w:hint="eastAsia" w:ascii="宋体" w:hAnsi="宋体" w:cs="宋体"/>
          <w:b w:val="0"/>
          <w:bCs w:val="0"/>
          <w:color w:val="000000"/>
          <w:sz w:val="24"/>
          <w:szCs w:val="24"/>
          <w:highlight w:val="none"/>
        </w:rPr>
        <w:t>报价要求</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(1)</w:t>
      </w:r>
      <w:r>
        <w:rPr>
          <w:rFonts w:hint="eastAsia" w:ascii="宋体" w:hAnsi="宋体" w:cs="宋体"/>
          <w:b w:val="0"/>
          <w:bCs w:val="0"/>
          <w:color w:val="000000"/>
          <w:sz w:val="24"/>
          <w:szCs w:val="24"/>
          <w:highlight w:val="none"/>
        </w:rPr>
        <w:t>报价为含税价（税率9%）。</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(3)</w:t>
      </w:r>
      <w:r>
        <w:rPr>
          <w:rFonts w:hint="eastAsia" w:ascii="宋体" w:hAnsi="宋体" w:cs="宋体"/>
          <w:b w:val="0"/>
          <w:bCs w:val="0"/>
          <w:color w:val="000000"/>
          <w:sz w:val="24"/>
          <w:szCs w:val="24"/>
          <w:highlight w:val="none"/>
        </w:rPr>
        <w:t>在填报报价时，要列明价格的各组成部分。</w:t>
      </w:r>
    </w:p>
    <w:p>
      <w:pPr>
        <w:spacing w:line="360" w:lineRule="auto"/>
        <w:rPr>
          <w:rFonts w:ascii="宋体" w:hAnsi="宋体" w:cs="宋体"/>
          <w:b w:val="0"/>
          <w:bCs w:val="0"/>
          <w:color w:val="000000"/>
          <w:sz w:val="24"/>
          <w:szCs w:val="24"/>
          <w:highlight w:val="none"/>
        </w:rPr>
      </w:pPr>
      <w:r>
        <w:rPr>
          <w:rFonts w:ascii="宋体" w:hAnsi="宋体" w:cs="宋体"/>
          <w:b w:val="0"/>
          <w:bCs w:val="0"/>
          <w:color w:val="000000"/>
          <w:sz w:val="24"/>
          <w:szCs w:val="24"/>
          <w:highlight w:val="none"/>
        </w:rPr>
        <w:t xml:space="preserve">3. </w:t>
      </w:r>
      <w:r>
        <w:rPr>
          <w:rFonts w:hint="eastAsia" w:ascii="宋体" w:hAnsi="宋体" w:cs="宋体"/>
          <w:b w:val="0"/>
          <w:bCs w:val="0"/>
          <w:color w:val="00000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eastAsia="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w:t>
      </w:r>
      <w:r>
        <w:rPr>
          <w:rFonts w:hint="eastAsia" w:ascii="宋体" w:hAnsi="宋体" w:cs="宋体"/>
          <w:b w:val="0"/>
          <w:bCs w:val="0"/>
          <w:sz w:val="24"/>
          <w:szCs w:val="24"/>
          <w:highlight w:val="none"/>
          <w:lang w:val="en-US" w:eastAsia="zh-CN"/>
        </w:rPr>
        <w:t>电话</w:t>
      </w:r>
      <w:r>
        <w:rPr>
          <w:rFonts w:hint="eastAsia" w:ascii="宋体" w:hAnsi="宋体" w:cs="宋体"/>
          <w:b w:val="0"/>
          <w:bCs w:val="0"/>
          <w:sz w:val="24"/>
          <w:szCs w:val="24"/>
          <w:highlight w:val="none"/>
        </w:rPr>
        <w:t>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p>
    <w:p>
      <w:pPr>
        <w:pStyle w:val="2"/>
      </w:pPr>
    </w:p>
    <w:p>
      <w:pPr>
        <w:pStyle w:val="2"/>
      </w:pPr>
    </w:p>
    <w:p>
      <w:pPr>
        <w:pStyle w:val="2"/>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1.39103辅运顺槽设计施工2个立眼，直径2m。</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2.39103主运顺槽设计施工1个立眼，直径2.5m。</w:t>
      </w:r>
    </w:p>
    <w:p>
      <w:pPr>
        <w:pStyle w:val="4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3.该区域6-9煤层间距约20m，岩性以砂岩、砂质泥岩为主。</w:t>
      </w:r>
    </w:p>
    <w:p>
      <w:pPr>
        <w:pStyle w:val="4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4.报价</w:t>
      </w:r>
      <w:r>
        <w:rPr>
          <w:rFonts w:hint="eastAsia" w:ascii="宋体" w:hAnsi="宋体" w:cs="宋体"/>
          <w:b w:val="0"/>
          <w:bCs w:val="0"/>
          <w:color w:val="auto"/>
          <w:sz w:val="24"/>
          <w:szCs w:val="24"/>
          <w:highlight w:val="none"/>
        </w:rPr>
        <w:t>人严格</w:t>
      </w:r>
      <w:r>
        <w:rPr>
          <w:rFonts w:hint="eastAsia" w:ascii="宋体" w:hAnsi="宋体" w:cs="宋体"/>
          <w:b w:val="0"/>
          <w:bCs w:val="0"/>
          <w:color w:val="auto"/>
          <w:sz w:val="24"/>
          <w:szCs w:val="24"/>
          <w:highlight w:val="none"/>
          <w:lang w:val="en-US" w:eastAsia="zh-CN"/>
        </w:rPr>
        <w:t>按照矿方设计进行施工。</w:t>
      </w:r>
    </w:p>
    <w:p>
      <w:pPr>
        <w:pStyle w:val="4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5.施工期间不得出现塌孔或孔内局部片帮等情况。</w:t>
      </w:r>
    </w:p>
    <w:p>
      <w:pPr>
        <w:pStyle w:val="4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6.施工前编制施工方案及专项安全技术措施。</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7.实际工程量以施工完毕后现场验收为准。</w:t>
      </w:r>
    </w:p>
    <w:p>
      <w:pPr>
        <w:pStyle w:val="4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firstLineChars="200"/>
        <w:jc w:val="both"/>
        <w:textAlignment w:val="auto"/>
        <w:rPr>
          <w:rFonts w:hint="eastAsia" w:ascii="宋体" w:hAnsi="宋体" w:cs="宋体"/>
          <w:b w:val="0"/>
          <w:bCs w:val="0"/>
          <w:color w:val="FF0000"/>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headerReference r:id="rId7" w:type="first"/>
          <w:footerReference r:id="rId9" w:type="first"/>
          <w:headerReference r:id="rId6" w:type="default"/>
          <w:footerReference r:id="rId8"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/不同直径的每米价格</w:t>
      </w:r>
      <w:r>
        <w:rPr>
          <w:rFonts w:hint="eastAsia" w:ascii="宋体" w:hAnsi="宋体" w:cs="宋体"/>
          <w:b w:val="0"/>
          <w:bCs w:val="0"/>
          <w:sz w:val="28"/>
          <w:szCs w:val="28"/>
          <w:highlight w:val="none"/>
        </w:rPr>
        <w:t>（</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u w:val="single"/>
          <w:lang w:val="en-US" w:eastAsia="zh-CN"/>
        </w:rPr>
        <w:t>/米</w:t>
      </w:r>
      <w:r>
        <w:rPr>
          <w:rFonts w:hint="eastAsia" w:ascii="宋体" w:hAnsi="宋体" w:cs="宋体"/>
          <w:sz w:val="28"/>
          <w:szCs w:val="28"/>
          <w:highlight w:val="none"/>
          <w:u w:val="single"/>
        </w:rPr>
        <w:t>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w:t>
            </w:r>
            <w:r>
              <w:rPr>
                <w:rFonts w:hint="eastAsia" w:ascii="宋体" w:hAnsi="宋体" w:cs="宋体"/>
                <w:b w:val="0"/>
                <w:bCs w:val="0"/>
                <w:sz w:val="24"/>
                <w:szCs w:val="24"/>
                <w:highlight w:val="none"/>
                <w:lang w:val="en-US" w:eastAsia="zh-CN"/>
              </w:rPr>
              <w:t>单价（元/米）</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w:t>
            </w:r>
            <w:r>
              <w:rPr>
                <w:rFonts w:hint="eastAsia" w:ascii="宋体" w:hAnsi="宋体" w:cs="宋体"/>
                <w:b w:val="0"/>
                <w:bCs w:val="0"/>
                <w:sz w:val="24"/>
                <w:szCs w:val="24"/>
                <w:highlight w:val="none"/>
                <w:lang w:val="en-US" w:eastAsia="zh-CN"/>
              </w:rPr>
              <w:t>单</w:t>
            </w:r>
            <w:r>
              <w:rPr>
                <w:rFonts w:hint="eastAsia" w:ascii="宋体" w:hAnsi="宋体" w:cs="宋体"/>
                <w:b w:val="0"/>
                <w:bCs w:val="0"/>
                <w:sz w:val="24"/>
                <w:szCs w:val="24"/>
                <w:highlight w:val="none"/>
              </w:rPr>
              <w:t>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1815"/>
        <w:gridCol w:w="2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r>
              <w:rPr>
                <w:rFonts w:hint="eastAsia" w:ascii="宋体" w:hAnsi="宋体"/>
                <w:color w:val="000000"/>
                <w:sz w:val="24"/>
                <w:szCs w:val="24"/>
                <w:highlight w:val="none"/>
                <w:lang w:val="en-US" w:eastAsia="zh-CN"/>
              </w:rPr>
              <w:t>/米</w:t>
            </w:r>
            <w:r>
              <w:rPr>
                <w:rFonts w:hint="eastAsia" w:ascii="宋体" w:hAnsi="宋体"/>
                <w:color w:val="000000"/>
                <w:sz w:val="24"/>
                <w:szCs w:val="24"/>
                <w:highlight w:val="none"/>
              </w:rPr>
              <w:t>）</w:t>
            </w:r>
          </w:p>
        </w:tc>
        <w:tc>
          <w:tcPr>
            <w:tcW w:w="2360" w:type="dxa"/>
            <w:noWrap w:val="0"/>
            <w:vAlign w:val="center"/>
          </w:tcPr>
          <w:p>
            <w:pPr>
              <w:spacing w:line="420" w:lineRule="exact"/>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1815"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939"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default" w:ascii="宋体" w:hAnsi="宋体" w:eastAsia="宋体"/>
                <w:color w:val="000000"/>
                <w:sz w:val="24"/>
                <w:szCs w:val="24"/>
                <w:highlight w:val="none"/>
                <w:lang w:val="en-US" w:eastAsia="zh-CN"/>
              </w:rPr>
            </w:pPr>
          </w:p>
        </w:tc>
        <w:tc>
          <w:tcPr>
            <w:tcW w:w="1815" w:type="dxa"/>
            <w:noWrap w:val="0"/>
            <w:vAlign w:val="top"/>
          </w:tcPr>
          <w:p>
            <w:pPr>
              <w:spacing w:line="420" w:lineRule="exact"/>
              <w:jc w:val="center"/>
              <w:rPr>
                <w:rFonts w:ascii="宋体" w:hAnsi="宋体"/>
                <w:color w:val="000000"/>
                <w:sz w:val="24"/>
                <w:szCs w:val="24"/>
                <w:highlight w:val="none"/>
              </w:rPr>
            </w:pPr>
          </w:p>
        </w:tc>
        <w:tc>
          <w:tcPr>
            <w:tcW w:w="2939" w:type="dxa"/>
            <w:noWrap w:val="0"/>
            <w:vAlign w:val="top"/>
          </w:tcPr>
          <w:p>
            <w:pPr>
              <w:spacing w:line="420" w:lineRule="exact"/>
              <w:jc w:val="center"/>
              <w:rPr>
                <w:rFonts w:hint="default" w:ascii="宋体" w:hAnsi="宋体" w:eastAsia="宋体"/>
                <w:b w:val="0"/>
                <w:bCs w:val="0"/>
                <w:color w:val="000000"/>
                <w:sz w:val="24"/>
                <w:szCs w:val="24"/>
                <w:highlight w:val="none"/>
                <w:lang w:val="en-US" w:eastAsia="zh-CN"/>
              </w:rPr>
            </w:pPr>
            <w:r>
              <w:rPr>
                <w:rFonts w:hint="eastAsia" w:ascii="宋体" w:hAnsi="宋体"/>
                <w:b w:val="0"/>
                <w:bCs w:val="0"/>
                <w:color w:val="000000"/>
                <w:sz w:val="24"/>
                <w:szCs w:val="24"/>
                <w:highlight w:val="none"/>
                <w:lang w:val="en-US" w:eastAsia="zh-CN"/>
              </w:rPr>
              <w:t>按询价书项目概况信息，数量预估为20米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1815" w:type="dxa"/>
            <w:noWrap w:val="0"/>
            <w:vAlign w:val="top"/>
          </w:tcPr>
          <w:p>
            <w:pPr>
              <w:spacing w:line="420" w:lineRule="exact"/>
              <w:jc w:val="center"/>
              <w:rPr>
                <w:rFonts w:ascii="宋体" w:hAnsi="宋体"/>
                <w:color w:val="000000"/>
                <w:sz w:val="24"/>
                <w:szCs w:val="24"/>
                <w:highlight w:val="none"/>
              </w:rPr>
            </w:pPr>
          </w:p>
        </w:tc>
        <w:tc>
          <w:tcPr>
            <w:tcW w:w="2939"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1815" w:type="dxa"/>
            <w:noWrap w:val="0"/>
            <w:vAlign w:val="center"/>
          </w:tcPr>
          <w:p>
            <w:pPr>
              <w:spacing w:line="420" w:lineRule="exact"/>
              <w:jc w:val="center"/>
              <w:rPr>
                <w:rFonts w:ascii="宋体" w:hAnsi="宋体"/>
                <w:color w:val="000000"/>
                <w:sz w:val="24"/>
                <w:szCs w:val="24"/>
                <w:highlight w:val="none"/>
              </w:rPr>
            </w:pPr>
          </w:p>
        </w:tc>
        <w:tc>
          <w:tcPr>
            <w:tcW w:w="2939"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1815" w:type="dxa"/>
            <w:noWrap w:val="0"/>
            <w:vAlign w:val="center"/>
          </w:tcPr>
          <w:p>
            <w:pPr>
              <w:spacing w:line="420" w:lineRule="exact"/>
              <w:jc w:val="center"/>
              <w:rPr>
                <w:rFonts w:ascii="宋体" w:hAnsi="宋体"/>
                <w:color w:val="000000"/>
                <w:sz w:val="24"/>
                <w:szCs w:val="24"/>
                <w:highlight w:val="none"/>
              </w:rPr>
            </w:pPr>
          </w:p>
        </w:tc>
        <w:tc>
          <w:tcPr>
            <w:tcW w:w="2939"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1815" w:type="dxa"/>
            <w:noWrap w:val="0"/>
            <w:vAlign w:val="center"/>
          </w:tcPr>
          <w:p>
            <w:pPr>
              <w:spacing w:line="420" w:lineRule="exact"/>
              <w:jc w:val="center"/>
              <w:rPr>
                <w:rFonts w:ascii="宋体" w:hAnsi="宋体"/>
                <w:color w:val="000000"/>
                <w:sz w:val="24"/>
                <w:szCs w:val="24"/>
                <w:highlight w:val="none"/>
              </w:rPr>
            </w:pPr>
          </w:p>
        </w:tc>
        <w:tc>
          <w:tcPr>
            <w:tcW w:w="2939"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1815" w:type="dxa"/>
            <w:noWrap w:val="0"/>
            <w:vAlign w:val="center"/>
          </w:tcPr>
          <w:p>
            <w:pPr>
              <w:spacing w:line="420" w:lineRule="exact"/>
              <w:jc w:val="center"/>
              <w:rPr>
                <w:rFonts w:ascii="宋体" w:hAnsi="宋体"/>
                <w:color w:val="000000"/>
                <w:sz w:val="24"/>
                <w:szCs w:val="24"/>
                <w:highlight w:val="none"/>
              </w:rPr>
            </w:pPr>
          </w:p>
        </w:tc>
        <w:tc>
          <w:tcPr>
            <w:tcW w:w="2939"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1815"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939"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华昱公司</w:t>
      </w:r>
      <w:r>
        <w:rPr>
          <w:rFonts w:hint="eastAsia" w:ascii="方正小标宋简体" w:hAnsi="方正小标宋简体" w:eastAsia="方正小标宋简体" w:cs="方正小标宋简体"/>
          <w:sz w:val="36"/>
          <w:szCs w:val="36"/>
        </w:rPr>
        <w:t>供应商廉洁自律承诺书</w:t>
      </w:r>
    </w:p>
    <w:p>
      <w:pPr>
        <w:keepNext w:val="0"/>
        <w:keepLines w:val="0"/>
        <w:pageBreakBefore w:val="0"/>
        <w:widowControl/>
        <w:kinsoku/>
        <w:wordWrap/>
        <w:overflowPunct/>
        <w:topLinePunct w:val="0"/>
        <w:autoSpaceDE/>
        <w:autoSpaceDN/>
        <w:bidi w:val="0"/>
        <w:adjustRightInd w:val="0"/>
        <w:snapToGrid w:val="0"/>
        <w:spacing w:after="0" w:line="44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kinsoku/>
        <w:wordWrap/>
        <w:overflowPunct/>
        <w:topLinePunct w:val="0"/>
        <w:autoSpaceDE/>
        <w:autoSpaceDN/>
        <w:bidi w:val="0"/>
        <w:adjustRightInd w:val="0"/>
        <w:snapToGrid w:val="0"/>
        <w:spacing w:after="0" w:line="540" w:lineRule="exact"/>
        <w:textAlignment w:val="auto"/>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lang w:eastAsia="zh-CN"/>
        </w:rPr>
        <w:t>中煤集团山西华昱能源有限公司</w:t>
      </w:r>
      <w:r>
        <w:rPr>
          <w:rFonts w:hint="eastAsia" w:ascii="方正仿宋简体" w:hAnsi="方正仿宋简体" w:eastAsia="方正仿宋简体" w:cs="方正仿宋简体"/>
          <w:b w:val="0"/>
          <w:bCs w:val="0"/>
          <w:sz w:val="30"/>
          <w:szCs w:val="30"/>
        </w:rPr>
        <w:t>：</w:t>
      </w:r>
    </w:p>
    <w:p>
      <w:pPr>
        <w:keepNext w:val="0"/>
        <w:keepLines w:val="0"/>
        <w:pageBreakBefore w:val="0"/>
        <w:widowControl/>
        <w:kinsoku/>
        <w:wordWrap/>
        <w:overflowPunct/>
        <w:topLinePunct w:val="0"/>
        <w:autoSpaceDE/>
        <w:autoSpaceDN/>
        <w:bidi w:val="0"/>
        <w:adjustRightInd w:val="0"/>
        <w:snapToGrid w:val="0"/>
        <w:spacing w:after="0" w:line="540" w:lineRule="exact"/>
        <w:ind w:firstLine="600" w:firstLineChars="200"/>
        <w:textAlignment w:val="auto"/>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rPr>
        <w:t>为</w:t>
      </w:r>
      <w:r>
        <w:rPr>
          <w:rFonts w:hint="eastAsia" w:ascii="方正仿宋简体" w:hAnsi="方正仿宋简体" w:eastAsia="方正仿宋简体" w:cs="方正仿宋简体"/>
          <w:b w:val="0"/>
          <w:bCs w:val="0"/>
          <w:sz w:val="30"/>
          <w:szCs w:val="30"/>
          <w:lang w:eastAsia="zh-CN"/>
        </w:rPr>
        <w:t>了</w:t>
      </w:r>
      <w:r>
        <w:rPr>
          <w:rFonts w:hint="eastAsia" w:ascii="方正仿宋简体" w:hAnsi="方正仿宋简体" w:eastAsia="方正仿宋简体" w:cs="方正仿宋简体"/>
          <w:b w:val="0"/>
          <w:bCs w:val="0"/>
          <w:sz w:val="30"/>
          <w:szCs w:val="30"/>
        </w:rPr>
        <w:t>加强采购供应廉政建设，</w:t>
      </w:r>
      <w:r>
        <w:rPr>
          <w:rFonts w:hint="eastAsia" w:ascii="方正仿宋简体" w:hAnsi="方正仿宋简体" w:eastAsia="方正仿宋简体" w:cs="方正仿宋简体"/>
          <w:b w:val="0"/>
          <w:bCs w:val="0"/>
          <w:sz w:val="30"/>
          <w:szCs w:val="30"/>
          <w:lang w:eastAsia="zh-CN"/>
        </w:rPr>
        <w:t>共同构建“亲清”的营商环境，</w:t>
      </w:r>
      <w:r>
        <w:rPr>
          <w:rFonts w:hint="eastAsia" w:ascii="方正仿宋简体" w:hAnsi="方正仿宋简体" w:eastAsia="方正仿宋简体" w:cs="方正仿宋简体"/>
          <w:b w:val="0"/>
          <w:bCs w:val="0"/>
          <w:sz w:val="30"/>
          <w:szCs w:val="30"/>
        </w:rPr>
        <w:t>保证全面合法正常地开展业务合作，</w:t>
      </w:r>
      <w:r>
        <w:rPr>
          <w:rFonts w:hint="eastAsia" w:ascii="方正仿宋简体" w:hAnsi="方正仿宋简体" w:eastAsia="方正仿宋简体" w:cs="方正仿宋简体"/>
          <w:b w:val="0"/>
          <w:bCs w:val="0"/>
          <w:sz w:val="30"/>
          <w:szCs w:val="30"/>
          <w:lang w:eastAsia="zh-CN"/>
        </w:rPr>
        <w:t>杜绝</w:t>
      </w:r>
      <w:r>
        <w:rPr>
          <w:rFonts w:hint="eastAsia" w:ascii="方正仿宋简体" w:hAnsi="方正仿宋简体" w:eastAsia="方正仿宋简体" w:cs="方正仿宋简体"/>
          <w:b w:val="0"/>
          <w:bCs w:val="0"/>
          <w:sz w:val="30"/>
          <w:szCs w:val="30"/>
        </w:rPr>
        <w:t>违法违纪和不廉洁行为的发生，维护供购双方的合法权益，本公司</w:t>
      </w:r>
      <w:r>
        <w:rPr>
          <w:rFonts w:hint="eastAsia" w:ascii="方正仿宋简体" w:hAnsi="方正仿宋简体" w:eastAsia="方正仿宋简体" w:cs="方正仿宋简体"/>
          <w:b w:val="0"/>
          <w:bCs w:val="0"/>
          <w:sz w:val="30"/>
          <w:szCs w:val="30"/>
          <w:lang w:eastAsia="zh-CN"/>
        </w:rPr>
        <w:t>郑重作出</w:t>
      </w:r>
      <w:r>
        <w:rPr>
          <w:rFonts w:hint="eastAsia" w:ascii="方正仿宋简体" w:hAnsi="方正仿宋简体" w:eastAsia="方正仿宋简体" w:cs="方正仿宋简体"/>
          <w:b w:val="0"/>
          <w:bCs w:val="0"/>
          <w:sz w:val="30"/>
          <w:szCs w:val="30"/>
        </w:rPr>
        <w:t>如下承诺：</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540" w:lineRule="exact"/>
        <w:ind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rPr>
        <w:t>严格遵守国家</w:t>
      </w:r>
      <w:r>
        <w:rPr>
          <w:rFonts w:hint="eastAsia" w:ascii="方正仿宋简体" w:hAnsi="方正仿宋简体" w:eastAsia="方正仿宋简体" w:cs="方正仿宋简体"/>
          <w:b w:val="0"/>
          <w:bCs w:val="0"/>
          <w:sz w:val="30"/>
          <w:szCs w:val="30"/>
          <w:lang w:val="en-US" w:eastAsia="zh-CN"/>
        </w:rPr>
        <w:t>有关</w:t>
      </w:r>
      <w:r>
        <w:rPr>
          <w:rFonts w:hint="eastAsia" w:ascii="方正仿宋简体" w:hAnsi="方正仿宋简体" w:eastAsia="方正仿宋简体" w:cs="方正仿宋简体"/>
          <w:b w:val="0"/>
          <w:bCs w:val="0"/>
          <w:sz w:val="30"/>
          <w:szCs w:val="30"/>
        </w:rPr>
        <w:t>法律法规，</w:t>
      </w:r>
      <w:r>
        <w:rPr>
          <w:rFonts w:hint="eastAsia" w:ascii="方正仿宋简体" w:hAnsi="方正仿宋简体" w:eastAsia="方正仿宋简体" w:cs="方正仿宋简体"/>
          <w:b w:val="0"/>
          <w:bCs w:val="0"/>
          <w:sz w:val="30"/>
          <w:szCs w:val="30"/>
          <w:highlight w:val="none"/>
          <w:lang w:val="en-US" w:eastAsia="zh-CN"/>
        </w:rPr>
        <w:t>坚持诚实守信原则</w:t>
      </w:r>
      <w:r>
        <w:rPr>
          <w:rFonts w:hint="eastAsia" w:ascii="方正仿宋简体" w:hAnsi="方正仿宋简体" w:eastAsia="方正仿宋简体" w:cs="方正仿宋简体"/>
          <w:b w:val="0"/>
          <w:bCs w:val="0"/>
          <w:sz w:val="30"/>
          <w:szCs w:val="30"/>
          <w:highlight w:val="none"/>
        </w:rPr>
        <w:t>，</w:t>
      </w:r>
      <w:r>
        <w:rPr>
          <w:rFonts w:hint="eastAsia" w:ascii="方正仿宋简体" w:hAnsi="方正仿宋简体" w:eastAsia="方正仿宋简体" w:cs="方正仿宋简体"/>
          <w:b w:val="0"/>
          <w:bCs w:val="0"/>
          <w:sz w:val="30"/>
          <w:szCs w:val="30"/>
          <w:highlight w:val="none"/>
          <w:lang w:val="en-US" w:eastAsia="zh-CN"/>
        </w:rPr>
        <w:t>恪守商业道德，规范商务人员廉洁从业行为</w:t>
      </w:r>
      <w:r>
        <w:rPr>
          <w:rFonts w:hint="eastAsia" w:ascii="方正仿宋简体" w:hAnsi="方正仿宋简体" w:eastAsia="方正仿宋简体" w:cs="方正仿宋简体"/>
          <w:b w:val="0"/>
          <w:bCs w:val="0"/>
          <w:sz w:val="30"/>
          <w:szCs w:val="30"/>
          <w:highlight w:val="none"/>
        </w:rPr>
        <w:t xml:space="preserve">。  </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540" w:lineRule="exact"/>
        <w:ind w:left="0"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lang w:val="en-US" w:eastAsia="zh-CN"/>
        </w:rPr>
        <w:t>不伙同他人串标、围标或非法排挤竞争对手，不在商业活动中提供虚假资料，损害贵方合法权益。</w:t>
      </w:r>
    </w:p>
    <w:p>
      <w:pPr>
        <w:keepNext w:val="0"/>
        <w:keepLines w:val="0"/>
        <w:pageBreakBefore w:val="0"/>
        <w:widowControl/>
        <w:numPr>
          <w:ilvl w:val="0"/>
          <w:numId w:val="10"/>
        </w:numPr>
        <w:kinsoku/>
        <w:wordWrap/>
        <w:overflowPunct/>
        <w:topLinePunct w:val="0"/>
        <w:autoSpaceDE/>
        <w:autoSpaceDN/>
        <w:bidi w:val="0"/>
        <w:adjustRightInd w:val="0"/>
        <w:snapToGrid w:val="0"/>
        <w:spacing w:after="0" w:line="540" w:lineRule="exact"/>
        <w:ind w:left="0"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rPr>
        <w:t>不</w:t>
      </w:r>
      <w:r>
        <w:rPr>
          <w:rFonts w:hint="eastAsia" w:ascii="方正仿宋简体" w:hAnsi="方正仿宋简体" w:eastAsia="方正仿宋简体" w:cs="方正仿宋简体"/>
          <w:b w:val="0"/>
          <w:bCs w:val="0"/>
          <w:sz w:val="30"/>
          <w:szCs w:val="30"/>
          <w:highlight w:val="none"/>
          <w:lang w:val="en-US" w:eastAsia="zh-CN"/>
        </w:rPr>
        <w:t>为</w:t>
      </w:r>
      <w:r>
        <w:rPr>
          <w:rFonts w:hint="eastAsia" w:ascii="方正仿宋简体" w:hAnsi="方正仿宋简体" w:eastAsia="方正仿宋简体" w:cs="方正仿宋简体"/>
          <w:b w:val="0"/>
          <w:bCs w:val="0"/>
          <w:sz w:val="30"/>
          <w:szCs w:val="30"/>
          <w:highlight w:val="none"/>
        </w:rPr>
        <w:t>贵</w:t>
      </w:r>
      <w:r>
        <w:rPr>
          <w:rFonts w:hint="eastAsia" w:ascii="方正仿宋简体" w:hAnsi="方正仿宋简体" w:eastAsia="方正仿宋简体" w:cs="方正仿宋简体"/>
          <w:b w:val="0"/>
          <w:bCs w:val="0"/>
          <w:sz w:val="30"/>
          <w:szCs w:val="30"/>
          <w:highlight w:val="none"/>
          <w:lang w:val="en-US" w:eastAsia="zh-CN"/>
        </w:rPr>
        <w:t>方工作</w:t>
      </w:r>
      <w:r>
        <w:rPr>
          <w:rFonts w:hint="eastAsia" w:ascii="方正仿宋简体" w:hAnsi="方正仿宋简体" w:eastAsia="方正仿宋简体" w:cs="方正仿宋简体"/>
          <w:b w:val="0"/>
          <w:bCs w:val="0"/>
          <w:sz w:val="30"/>
          <w:szCs w:val="30"/>
          <w:highlight w:val="none"/>
        </w:rPr>
        <w:t>人员</w:t>
      </w:r>
      <w:r>
        <w:rPr>
          <w:rFonts w:hint="eastAsia" w:ascii="方正仿宋简体" w:hAnsi="方正仿宋简体" w:eastAsia="方正仿宋简体" w:cs="方正仿宋简体"/>
          <w:b w:val="0"/>
          <w:bCs w:val="0"/>
          <w:sz w:val="30"/>
          <w:szCs w:val="30"/>
          <w:highlight w:val="none"/>
          <w:lang w:val="en-US" w:eastAsia="zh-CN"/>
        </w:rPr>
        <w:t>及其亲属</w:t>
      </w:r>
      <w:r>
        <w:rPr>
          <w:rFonts w:hint="default" w:ascii="Times New Roman" w:hAnsi="Times New Roman" w:eastAsia="方正仿宋简体" w:cs="Times New Roman"/>
          <w:b w:val="0"/>
          <w:bCs w:val="0"/>
          <w:sz w:val="30"/>
          <w:szCs w:val="30"/>
          <w:highlight w:val="none"/>
        </w:rPr>
        <w:t>提供回扣、礼金、有价证券、贵重物品</w:t>
      </w:r>
      <w:r>
        <w:rPr>
          <w:rFonts w:hint="eastAsia" w:ascii="Times New Roman" w:hAnsi="Times New Roman" w:eastAsia="方正仿宋简体" w:cs="Times New Roman"/>
          <w:b w:val="0"/>
          <w:bCs w:val="0"/>
          <w:sz w:val="30"/>
          <w:szCs w:val="30"/>
          <w:highlight w:val="none"/>
          <w:lang w:val="en-US" w:eastAsia="zh-CN"/>
        </w:rPr>
        <w:t>和报销个人费用</w:t>
      </w:r>
      <w:r>
        <w:rPr>
          <w:rFonts w:hint="eastAsia" w:ascii="方正仿宋简体" w:hAnsi="方正仿宋简体" w:eastAsia="方正仿宋简体" w:cs="方正仿宋简体"/>
          <w:b w:val="0"/>
          <w:bCs w:val="0"/>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lang w:val="en-US" w:eastAsia="zh-CN"/>
        </w:rPr>
        <w:t>四</w:t>
      </w:r>
      <w:r>
        <w:rPr>
          <w:rFonts w:hint="eastAsia" w:ascii="方正仿宋简体" w:hAnsi="方正仿宋简体" w:eastAsia="方正仿宋简体" w:cs="方正仿宋简体"/>
          <w:b w:val="0"/>
          <w:bCs w:val="0"/>
          <w:sz w:val="30"/>
          <w:szCs w:val="30"/>
          <w:highlight w:val="none"/>
          <w:lang w:eastAsia="zh-CN"/>
        </w:rPr>
        <w:t>、</w:t>
      </w:r>
      <w:r>
        <w:rPr>
          <w:rFonts w:hint="eastAsia" w:ascii="方正仿宋简体" w:hAnsi="方正仿宋简体" w:eastAsia="方正仿宋简体" w:cs="方正仿宋简体"/>
          <w:b w:val="0"/>
          <w:bCs w:val="0"/>
          <w:sz w:val="30"/>
          <w:szCs w:val="30"/>
          <w:highlight w:val="none"/>
        </w:rPr>
        <w:t>不</w:t>
      </w:r>
      <w:r>
        <w:rPr>
          <w:rFonts w:hint="eastAsia" w:ascii="方正仿宋简体" w:hAnsi="方正仿宋简体" w:eastAsia="方正仿宋简体" w:cs="方正仿宋简体"/>
          <w:b w:val="0"/>
          <w:bCs w:val="0"/>
          <w:sz w:val="30"/>
          <w:szCs w:val="30"/>
          <w:highlight w:val="none"/>
          <w:lang w:val="en-US" w:eastAsia="zh-CN"/>
        </w:rPr>
        <w:t>为</w:t>
      </w:r>
      <w:r>
        <w:rPr>
          <w:rFonts w:hint="eastAsia" w:ascii="方正仿宋简体" w:hAnsi="方正仿宋简体" w:eastAsia="方正仿宋简体" w:cs="方正仿宋简体"/>
          <w:b w:val="0"/>
          <w:bCs w:val="0"/>
          <w:sz w:val="30"/>
          <w:szCs w:val="30"/>
          <w:highlight w:val="none"/>
        </w:rPr>
        <w:t>贵</w:t>
      </w:r>
      <w:r>
        <w:rPr>
          <w:rFonts w:hint="eastAsia" w:ascii="方正仿宋简体" w:hAnsi="方正仿宋简体" w:eastAsia="方正仿宋简体" w:cs="方正仿宋简体"/>
          <w:b w:val="0"/>
          <w:bCs w:val="0"/>
          <w:sz w:val="30"/>
          <w:szCs w:val="30"/>
          <w:highlight w:val="none"/>
          <w:lang w:val="en-US" w:eastAsia="zh-CN"/>
        </w:rPr>
        <w:t>方工作</w:t>
      </w:r>
      <w:r>
        <w:rPr>
          <w:rFonts w:hint="eastAsia" w:ascii="方正仿宋简体" w:hAnsi="方正仿宋简体" w:eastAsia="方正仿宋简体" w:cs="方正仿宋简体"/>
          <w:b w:val="0"/>
          <w:bCs w:val="0"/>
          <w:sz w:val="30"/>
          <w:szCs w:val="30"/>
          <w:highlight w:val="none"/>
        </w:rPr>
        <w:t>人员</w:t>
      </w:r>
      <w:r>
        <w:rPr>
          <w:rFonts w:hint="eastAsia" w:ascii="方正仿宋简体" w:hAnsi="方正仿宋简体" w:eastAsia="方正仿宋简体" w:cs="方正仿宋简体"/>
          <w:b w:val="0"/>
          <w:bCs w:val="0"/>
          <w:sz w:val="30"/>
          <w:szCs w:val="30"/>
          <w:highlight w:val="none"/>
          <w:lang w:val="en-US" w:eastAsia="zh-CN"/>
        </w:rPr>
        <w:t>及其亲属安排有可能影响公平、公正交易的宴请、健身、</w:t>
      </w:r>
      <w:r>
        <w:rPr>
          <w:rFonts w:hint="eastAsia" w:ascii="方正仿宋简体" w:hAnsi="方正仿宋简体" w:eastAsia="方正仿宋简体" w:cs="方正仿宋简体"/>
          <w:b w:val="0"/>
          <w:bCs w:val="0"/>
          <w:sz w:val="30"/>
          <w:szCs w:val="30"/>
          <w:highlight w:val="none"/>
          <w:lang w:eastAsia="zh-CN"/>
        </w:rPr>
        <w:t>娱乐</w:t>
      </w:r>
      <w:r>
        <w:rPr>
          <w:rFonts w:hint="eastAsia" w:ascii="方正仿宋简体" w:hAnsi="方正仿宋简体" w:eastAsia="方正仿宋简体" w:cs="方正仿宋简体"/>
          <w:b w:val="0"/>
          <w:bCs w:val="0"/>
          <w:sz w:val="30"/>
          <w:szCs w:val="30"/>
          <w:highlight w:val="none"/>
          <w:lang w:val="en-US" w:eastAsia="zh-CN"/>
        </w:rPr>
        <w:t>等</w:t>
      </w:r>
      <w:r>
        <w:rPr>
          <w:rFonts w:hint="eastAsia" w:ascii="方正仿宋简体" w:hAnsi="方正仿宋简体" w:eastAsia="方正仿宋简体" w:cs="方正仿宋简体"/>
          <w:b w:val="0"/>
          <w:bCs w:val="0"/>
          <w:sz w:val="30"/>
          <w:szCs w:val="30"/>
          <w:highlight w:val="none"/>
          <w:lang w:eastAsia="zh-CN"/>
        </w:rPr>
        <w:t>活动。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0" w:leftChars="0" w:firstLine="600" w:firstLineChars="200"/>
        <w:textAlignment w:val="auto"/>
        <w:rPr>
          <w:rFonts w:hint="eastAsia" w:ascii="方正仿宋简体" w:hAnsi="方正仿宋简体" w:eastAsia="方正仿宋简体" w:cs="方正仿宋简体"/>
          <w:b w:val="0"/>
          <w:bCs w:val="0"/>
          <w:sz w:val="30"/>
          <w:szCs w:val="30"/>
          <w:highlight w:val="none"/>
          <w:lang w:eastAsia="zh-CN"/>
        </w:rPr>
      </w:pPr>
      <w:r>
        <w:rPr>
          <w:rFonts w:hint="eastAsia" w:ascii="方正仿宋简体" w:hAnsi="方正仿宋简体" w:eastAsia="方正仿宋简体" w:cs="方正仿宋简体"/>
          <w:b w:val="0"/>
          <w:bCs w:val="0"/>
          <w:sz w:val="30"/>
          <w:szCs w:val="30"/>
          <w:highlight w:val="none"/>
          <w:lang w:val="en-US" w:eastAsia="zh-CN"/>
        </w:rPr>
        <w:t>五</w:t>
      </w:r>
      <w:r>
        <w:rPr>
          <w:rFonts w:hint="eastAsia" w:ascii="方正仿宋简体" w:hAnsi="方正仿宋简体" w:eastAsia="方正仿宋简体" w:cs="方正仿宋简体"/>
          <w:b w:val="0"/>
          <w:bCs w:val="0"/>
          <w:sz w:val="30"/>
          <w:szCs w:val="30"/>
          <w:highlight w:val="none"/>
        </w:rPr>
        <w:t>、不</w:t>
      </w:r>
      <w:r>
        <w:rPr>
          <w:rFonts w:hint="eastAsia" w:ascii="方正仿宋简体" w:hAnsi="方正仿宋简体" w:eastAsia="方正仿宋简体" w:cs="方正仿宋简体"/>
          <w:b w:val="0"/>
          <w:bCs w:val="0"/>
          <w:sz w:val="30"/>
          <w:szCs w:val="30"/>
          <w:highlight w:val="none"/>
          <w:lang w:eastAsia="zh-CN"/>
        </w:rPr>
        <w:t>向</w:t>
      </w:r>
      <w:r>
        <w:rPr>
          <w:rFonts w:hint="eastAsia" w:ascii="方正仿宋简体" w:hAnsi="方正仿宋简体" w:eastAsia="方正仿宋简体" w:cs="方正仿宋简体"/>
          <w:b w:val="0"/>
          <w:bCs w:val="0"/>
          <w:sz w:val="30"/>
          <w:szCs w:val="30"/>
          <w:highlight w:val="none"/>
        </w:rPr>
        <w:t>贵公司人员及其亲属</w:t>
      </w:r>
      <w:r>
        <w:rPr>
          <w:rFonts w:hint="eastAsia" w:ascii="方正仿宋简体" w:hAnsi="方正仿宋简体" w:eastAsia="方正仿宋简体" w:cs="方正仿宋简体"/>
          <w:b w:val="0"/>
          <w:bCs w:val="0"/>
          <w:sz w:val="30"/>
          <w:szCs w:val="30"/>
          <w:highlight w:val="none"/>
          <w:lang w:eastAsia="zh-CN"/>
        </w:rPr>
        <w:t>私自提供</w:t>
      </w:r>
      <w:r>
        <w:rPr>
          <w:rFonts w:hint="eastAsia" w:ascii="Times New Roman" w:hAnsi="Times New Roman" w:eastAsia="方正仿宋简体" w:cs="方正仿宋简体"/>
          <w:b w:val="0"/>
          <w:bCs w:val="0"/>
          <w:sz w:val="30"/>
          <w:szCs w:val="30"/>
          <w:highlight w:val="none"/>
          <w:lang w:val="en-US" w:eastAsia="zh-CN"/>
        </w:rPr>
        <w:t>交通工具或处理、</w:t>
      </w:r>
      <w:r>
        <w:rPr>
          <w:rFonts w:hint="eastAsia" w:ascii="Times New Roman" w:hAnsi="Times New Roman" w:eastAsia="方正仿宋简体" w:cs="方正仿宋简体"/>
          <w:b w:val="0"/>
          <w:bCs w:val="0"/>
          <w:sz w:val="30"/>
          <w:szCs w:val="30"/>
          <w:highlight w:val="none"/>
        </w:rPr>
        <w:t>转嫁相关费用</w:t>
      </w:r>
      <w:r>
        <w:rPr>
          <w:rFonts w:hint="eastAsia" w:ascii="Times New Roman" w:hAnsi="Times New Roman" w:eastAsia="方正仿宋简体" w:cs="方正仿宋简体"/>
          <w:b w:val="0"/>
          <w:bCs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default" w:ascii="Times New Roman" w:hAnsi="Times New Roman" w:eastAsia="方正仿宋简体" w:cs="Times New Roman"/>
          <w:b w:val="0"/>
          <w:bCs w:val="0"/>
          <w:spacing w:val="-8"/>
          <w:sz w:val="30"/>
          <w:szCs w:val="30"/>
          <w:highlight w:val="none"/>
        </w:rPr>
      </w:pPr>
      <w:r>
        <w:rPr>
          <w:rFonts w:hint="eastAsia" w:ascii="方正仿宋简体" w:hAnsi="方正仿宋简体" w:eastAsia="方正仿宋简体" w:cs="方正仿宋简体"/>
          <w:b w:val="0"/>
          <w:bCs w:val="0"/>
          <w:sz w:val="30"/>
          <w:szCs w:val="30"/>
          <w:highlight w:val="none"/>
          <w:lang w:val="en-US" w:eastAsia="zh-CN"/>
        </w:rPr>
        <w:t>六</w:t>
      </w:r>
      <w:r>
        <w:rPr>
          <w:rFonts w:hint="eastAsia" w:ascii="方正仿宋简体" w:hAnsi="方正仿宋简体" w:eastAsia="方正仿宋简体" w:cs="方正仿宋简体"/>
          <w:b w:val="0"/>
          <w:bCs w:val="0"/>
          <w:sz w:val="30"/>
          <w:szCs w:val="30"/>
          <w:highlight w:val="none"/>
          <w:lang w:eastAsia="zh-CN"/>
        </w:rPr>
        <w:t>、</w:t>
      </w:r>
      <w:r>
        <w:rPr>
          <w:rFonts w:hint="eastAsia" w:ascii="方正仿宋简体" w:hAnsi="方正仿宋简体" w:eastAsia="方正仿宋简体" w:cs="方正仿宋简体"/>
          <w:b w:val="0"/>
          <w:bCs w:val="0"/>
          <w:sz w:val="30"/>
          <w:szCs w:val="30"/>
          <w:highlight w:val="none"/>
        </w:rPr>
        <w:t>不</w:t>
      </w:r>
      <w:r>
        <w:rPr>
          <w:rFonts w:hint="eastAsia" w:ascii="方正仿宋简体" w:hAnsi="方正仿宋简体" w:eastAsia="方正仿宋简体" w:cs="方正仿宋简体"/>
          <w:b w:val="0"/>
          <w:bCs w:val="0"/>
          <w:sz w:val="30"/>
          <w:szCs w:val="30"/>
          <w:highlight w:val="none"/>
          <w:lang w:eastAsia="zh-CN"/>
        </w:rPr>
        <w:t>向</w:t>
      </w:r>
      <w:r>
        <w:rPr>
          <w:rFonts w:hint="eastAsia" w:ascii="方正仿宋简体" w:hAnsi="方正仿宋简体" w:eastAsia="方正仿宋简体" w:cs="方正仿宋简体"/>
          <w:b w:val="0"/>
          <w:bCs w:val="0"/>
          <w:sz w:val="30"/>
          <w:szCs w:val="30"/>
          <w:highlight w:val="none"/>
        </w:rPr>
        <w:t>贵公司人员及其亲属</w:t>
      </w:r>
      <w:r>
        <w:rPr>
          <w:rFonts w:hint="default" w:ascii="Times New Roman" w:hAnsi="Times New Roman" w:eastAsia="方正仿宋简体" w:cs="Times New Roman"/>
          <w:b w:val="0"/>
          <w:bCs w:val="0"/>
          <w:spacing w:val="-2"/>
          <w:sz w:val="30"/>
          <w:szCs w:val="30"/>
          <w:highlight w:val="none"/>
        </w:rPr>
        <w:t>购买或装修住房、婚</w:t>
      </w:r>
      <w:r>
        <w:rPr>
          <w:rFonts w:hint="default" w:ascii="Times New Roman" w:hAnsi="Times New Roman" w:eastAsia="方正仿宋简体" w:cs="Times New Roman"/>
          <w:b w:val="0"/>
          <w:bCs w:val="0"/>
          <w:spacing w:val="-8"/>
          <w:sz w:val="30"/>
          <w:szCs w:val="30"/>
          <w:highlight w:val="none"/>
        </w:rPr>
        <w:t>丧嫁娶、配偶子女上学或工作安排以及出国出境、旅游等</w:t>
      </w:r>
      <w:r>
        <w:rPr>
          <w:rFonts w:hint="eastAsia" w:ascii="Times New Roman" w:hAnsi="Times New Roman" w:eastAsia="方正仿宋简体" w:cs="Times New Roman"/>
          <w:b w:val="0"/>
          <w:bCs w:val="0"/>
          <w:spacing w:val="-8"/>
          <w:sz w:val="30"/>
          <w:szCs w:val="30"/>
          <w:highlight w:val="none"/>
          <w:lang w:eastAsia="zh-CN"/>
        </w:rPr>
        <w:t>方面</w:t>
      </w:r>
      <w:r>
        <w:rPr>
          <w:rFonts w:hint="default" w:ascii="Times New Roman" w:hAnsi="Times New Roman" w:eastAsia="方正仿宋简体" w:cs="Times New Roman"/>
          <w:b w:val="0"/>
          <w:bCs w:val="0"/>
          <w:spacing w:val="-8"/>
          <w:sz w:val="30"/>
          <w:szCs w:val="30"/>
          <w:highlight w:val="none"/>
        </w:rPr>
        <w:t>提供方便。</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eastAsia" w:ascii="Times New Roman" w:hAnsi="Times New Roman" w:eastAsia="方正仿宋简体" w:cs="方正仿宋简体"/>
          <w:b w:val="0"/>
          <w:bCs w:val="0"/>
          <w:sz w:val="30"/>
          <w:szCs w:val="30"/>
          <w:highlight w:val="none"/>
          <w:lang w:eastAsia="zh-CN"/>
        </w:rPr>
      </w:pPr>
      <w:r>
        <w:rPr>
          <w:rFonts w:hint="eastAsia" w:ascii="方正仿宋简体" w:hAnsi="方正仿宋简体" w:eastAsia="方正仿宋简体" w:cs="方正仿宋简体"/>
          <w:b w:val="0"/>
          <w:bCs w:val="0"/>
          <w:sz w:val="30"/>
          <w:szCs w:val="30"/>
          <w:highlight w:val="none"/>
          <w:lang w:val="en-US" w:eastAsia="zh-CN"/>
        </w:rPr>
        <w:t>七</w:t>
      </w:r>
      <w:r>
        <w:rPr>
          <w:rFonts w:hint="eastAsia" w:ascii="方正仿宋简体" w:hAnsi="方正仿宋简体" w:eastAsia="方正仿宋简体" w:cs="方正仿宋简体"/>
          <w:b w:val="0"/>
          <w:bCs w:val="0"/>
          <w:sz w:val="30"/>
          <w:szCs w:val="30"/>
          <w:highlight w:val="none"/>
        </w:rPr>
        <w:t>、不</w:t>
      </w:r>
      <w:r>
        <w:rPr>
          <w:rFonts w:hint="eastAsia" w:ascii="方正仿宋简体" w:hAnsi="方正仿宋简体" w:eastAsia="方正仿宋简体" w:cs="方正仿宋简体"/>
          <w:b w:val="0"/>
          <w:bCs w:val="0"/>
          <w:sz w:val="30"/>
          <w:szCs w:val="30"/>
          <w:highlight w:val="none"/>
          <w:lang w:eastAsia="zh-CN"/>
        </w:rPr>
        <w:t>向</w:t>
      </w:r>
      <w:r>
        <w:rPr>
          <w:rFonts w:hint="eastAsia" w:ascii="方正仿宋简体" w:hAnsi="方正仿宋简体" w:eastAsia="方正仿宋简体" w:cs="方正仿宋简体"/>
          <w:b w:val="0"/>
          <w:bCs w:val="0"/>
          <w:sz w:val="30"/>
          <w:szCs w:val="30"/>
          <w:highlight w:val="none"/>
        </w:rPr>
        <w:t>贵</w:t>
      </w:r>
      <w:r>
        <w:rPr>
          <w:rFonts w:hint="eastAsia" w:ascii="方正仿宋简体" w:hAnsi="方正仿宋简体" w:eastAsia="方正仿宋简体" w:cs="方正仿宋简体"/>
          <w:b w:val="0"/>
          <w:bCs w:val="0"/>
          <w:sz w:val="30"/>
          <w:szCs w:val="30"/>
          <w:highlight w:val="none"/>
          <w:lang w:val="en-US" w:eastAsia="zh-CN"/>
        </w:rPr>
        <w:t>方工作</w:t>
      </w:r>
      <w:r>
        <w:rPr>
          <w:rFonts w:hint="eastAsia" w:ascii="方正仿宋简体" w:hAnsi="方正仿宋简体" w:eastAsia="方正仿宋简体" w:cs="方正仿宋简体"/>
          <w:b w:val="0"/>
          <w:bCs w:val="0"/>
          <w:sz w:val="30"/>
          <w:szCs w:val="30"/>
          <w:highlight w:val="none"/>
        </w:rPr>
        <w:t>人员</w:t>
      </w:r>
      <w:r>
        <w:rPr>
          <w:rFonts w:hint="default" w:ascii="Times New Roman" w:hAnsi="Times New Roman" w:eastAsia="方正仿宋简体" w:cs="Times New Roman"/>
          <w:b w:val="0"/>
          <w:bCs w:val="0"/>
          <w:sz w:val="30"/>
          <w:szCs w:val="30"/>
          <w:highlight w:val="none"/>
        </w:rPr>
        <w:t>投资入股、个人借款或买卖股票、债券等</w:t>
      </w:r>
      <w:r>
        <w:rPr>
          <w:rFonts w:hint="eastAsia" w:ascii="Times New Roman" w:hAnsi="Times New Roman" w:eastAsia="方正仿宋简体" w:cs="Times New Roman"/>
          <w:b w:val="0"/>
          <w:bCs w:val="0"/>
          <w:sz w:val="30"/>
          <w:szCs w:val="30"/>
          <w:highlight w:val="none"/>
          <w:lang w:eastAsia="zh-CN"/>
        </w:rPr>
        <w:t>方面</w:t>
      </w:r>
      <w:r>
        <w:rPr>
          <w:rFonts w:hint="default" w:ascii="Times New Roman" w:hAnsi="Times New Roman" w:eastAsia="方正仿宋简体" w:cs="Times New Roman"/>
          <w:b w:val="0"/>
          <w:bCs w:val="0"/>
          <w:sz w:val="30"/>
          <w:szCs w:val="30"/>
          <w:highlight w:val="none"/>
        </w:rPr>
        <w:t>提供方便。</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default"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八</w:t>
      </w:r>
      <w:r>
        <w:rPr>
          <w:rFonts w:hint="eastAsia" w:ascii="方正仿宋简体" w:hAnsi="方正仿宋简体" w:eastAsia="方正仿宋简体" w:cs="方正仿宋简体"/>
          <w:b w:val="0"/>
          <w:bCs w:val="0"/>
          <w:sz w:val="30"/>
          <w:szCs w:val="30"/>
          <w:highlight w:val="none"/>
        </w:rPr>
        <w:t>、</w:t>
      </w:r>
      <w:r>
        <w:rPr>
          <w:rFonts w:hint="eastAsia" w:ascii="方正仿宋简体" w:hAnsi="方正仿宋简体" w:eastAsia="方正仿宋简体" w:cs="方正仿宋简体"/>
          <w:b w:val="0"/>
          <w:bCs w:val="0"/>
          <w:sz w:val="30"/>
          <w:szCs w:val="30"/>
          <w:highlight w:val="none"/>
          <w:lang w:val="en-US" w:eastAsia="zh-CN"/>
        </w:rPr>
        <w:t>不违反规定为贵方工作人员在我公司相关企业挂名兼职、合伙经营、介绍承揽业务等提供方便。</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default"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九</w:t>
      </w:r>
      <w:r>
        <w:rPr>
          <w:rFonts w:hint="eastAsia" w:ascii="方正仿宋简体" w:hAnsi="方正仿宋简体" w:eastAsia="方正仿宋简体" w:cs="方正仿宋简体"/>
          <w:b w:val="0"/>
          <w:bCs w:val="0"/>
          <w:sz w:val="30"/>
          <w:szCs w:val="30"/>
          <w:highlight w:val="none"/>
        </w:rPr>
        <w:t>、</w:t>
      </w:r>
      <w:r>
        <w:rPr>
          <w:rFonts w:hint="eastAsia" w:ascii="方正仿宋简体" w:hAnsi="方正仿宋简体" w:eastAsia="方正仿宋简体" w:cs="方正仿宋简体"/>
          <w:b w:val="0"/>
          <w:bCs w:val="0"/>
          <w:sz w:val="30"/>
          <w:szCs w:val="30"/>
          <w:highlight w:val="none"/>
          <w:lang w:val="en-US" w:eastAsia="zh-CN"/>
        </w:rPr>
        <w:t>不利用非法手段向贵方工作人员打探有关涉及贵方的商业秘密、业务渠道等。</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lang w:val="en-US" w:eastAsia="zh-CN"/>
        </w:rPr>
        <w:t>十、</w:t>
      </w:r>
      <w:r>
        <w:rPr>
          <w:rFonts w:hint="eastAsia" w:ascii="方正仿宋简体" w:hAnsi="方正仿宋简体" w:eastAsia="方正仿宋简体" w:cs="方正仿宋简体"/>
          <w:b w:val="0"/>
          <w:bCs w:val="0"/>
          <w:sz w:val="30"/>
          <w:szCs w:val="30"/>
          <w:highlight w:val="none"/>
        </w:rPr>
        <w:t>不与其他竞</w:t>
      </w:r>
      <w:r>
        <w:rPr>
          <w:rFonts w:hint="eastAsia" w:ascii="方正仿宋简体" w:hAnsi="方正仿宋简体" w:eastAsia="方正仿宋简体" w:cs="方正仿宋简体"/>
          <w:b w:val="0"/>
          <w:bCs w:val="0"/>
          <w:sz w:val="30"/>
          <w:szCs w:val="30"/>
          <w:highlight w:val="none"/>
          <w:lang w:val="en-US" w:eastAsia="zh-CN"/>
        </w:rPr>
        <w:t>标</w:t>
      </w:r>
      <w:r>
        <w:rPr>
          <w:rFonts w:hint="eastAsia" w:ascii="方正仿宋简体" w:hAnsi="方正仿宋简体" w:eastAsia="方正仿宋简体" w:cs="方正仿宋简体"/>
          <w:b w:val="0"/>
          <w:bCs w:val="0"/>
          <w:sz w:val="30"/>
          <w:szCs w:val="30"/>
          <w:highlight w:val="none"/>
        </w:rPr>
        <w:t>人相互串标，不采取任何手段排挤其他竞</w:t>
      </w:r>
      <w:r>
        <w:rPr>
          <w:rFonts w:hint="eastAsia" w:ascii="方正仿宋简体" w:hAnsi="方正仿宋简体" w:eastAsia="方正仿宋简体" w:cs="方正仿宋简体"/>
          <w:b w:val="0"/>
          <w:bCs w:val="0"/>
          <w:sz w:val="30"/>
          <w:szCs w:val="30"/>
          <w:highlight w:val="none"/>
          <w:lang w:val="en-US" w:eastAsia="zh-CN"/>
        </w:rPr>
        <w:t>标</w:t>
      </w:r>
      <w:r>
        <w:rPr>
          <w:rFonts w:hint="eastAsia" w:ascii="方正仿宋简体" w:hAnsi="方正仿宋简体" w:eastAsia="方正仿宋简体" w:cs="方正仿宋简体"/>
          <w:b w:val="0"/>
          <w:bCs w:val="0"/>
          <w:sz w:val="30"/>
          <w:szCs w:val="30"/>
          <w:highlight w:val="none"/>
        </w:rPr>
        <w:t>人参与公平竞争和损害贵公司利益。</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lang w:val="en-US" w:eastAsia="zh-CN"/>
        </w:rPr>
        <w:t>十一</w:t>
      </w:r>
      <w:r>
        <w:rPr>
          <w:rFonts w:hint="eastAsia" w:ascii="方正仿宋简体" w:hAnsi="方正仿宋简体" w:eastAsia="方正仿宋简体" w:cs="方正仿宋简体"/>
          <w:b w:val="0"/>
          <w:bCs w:val="0"/>
          <w:sz w:val="30"/>
          <w:szCs w:val="30"/>
          <w:highlight w:val="none"/>
        </w:rPr>
        <w:t>、不私下接触贵</w:t>
      </w:r>
      <w:r>
        <w:rPr>
          <w:rFonts w:hint="eastAsia" w:ascii="方正仿宋简体" w:hAnsi="方正仿宋简体" w:eastAsia="方正仿宋简体" w:cs="方正仿宋简体"/>
          <w:b w:val="0"/>
          <w:bCs w:val="0"/>
          <w:sz w:val="30"/>
          <w:szCs w:val="30"/>
          <w:highlight w:val="none"/>
          <w:lang w:val="en-US" w:eastAsia="zh-CN"/>
        </w:rPr>
        <w:t>方工作</w:t>
      </w:r>
      <w:r>
        <w:rPr>
          <w:rFonts w:hint="eastAsia" w:ascii="方正仿宋简体" w:hAnsi="方正仿宋简体" w:eastAsia="方正仿宋简体" w:cs="方正仿宋简体"/>
          <w:b w:val="0"/>
          <w:bCs w:val="0"/>
          <w:sz w:val="30"/>
          <w:szCs w:val="30"/>
          <w:highlight w:val="none"/>
        </w:rPr>
        <w:t>人员，不以弄虚作假的方式参加竞</w:t>
      </w:r>
      <w:r>
        <w:rPr>
          <w:rFonts w:hint="eastAsia" w:ascii="方正仿宋简体" w:hAnsi="方正仿宋简体" w:eastAsia="方正仿宋简体" w:cs="方正仿宋简体"/>
          <w:b w:val="0"/>
          <w:bCs w:val="0"/>
          <w:sz w:val="30"/>
          <w:szCs w:val="30"/>
          <w:highlight w:val="none"/>
          <w:lang w:val="en-US" w:eastAsia="zh-CN"/>
        </w:rPr>
        <w:t>标</w:t>
      </w:r>
      <w:r>
        <w:rPr>
          <w:rFonts w:hint="eastAsia" w:ascii="方正仿宋简体" w:hAnsi="方正仿宋简体" w:eastAsia="方正仿宋简体" w:cs="方正仿宋简体"/>
          <w:b w:val="0"/>
          <w:bCs w:val="0"/>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lang w:eastAsia="zh-CN"/>
        </w:rPr>
        <w:t>十</w:t>
      </w:r>
      <w:r>
        <w:rPr>
          <w:rFonts w:hint="eastAsia" w:ascii="方正仿宋简体" w:hAnsi="方正仿宋简体" w:eastAsia="方正仿宋简体" w:cs="方正仿宋简体"/>
          <w:b w:val="0"/>
          <w:bCs w:val="0"/>
          <w:sz w:val="30"/>
          <w:szCs w:val="30"/>
          <w:highlight w:val="none"/>
          <w:lang w:val="en-US" w:eastAsia="zh-CN"/>
        </w:rPr>
        <w:t>二</w:t>
      </w:r>
      <w:r>
        <w:rPr>
          <w:rFonts w:hint="eastAsia" w:ascii="方正仿宋简体" w:hAnsi="方正仿宋简体" w:eastAsia="方正仿宋简体" w:cs="方正仿宋简体"/>
          <w:b w:val="0"/>
          <w:bCs w:val="0"/>
          <w:sz w:val="30"/>
          <w:szCs w:val="30"/>
          <w:highlight w:val="none"/>
          <w:lang w:eastAsia="zh-CN"/>
        </w:rPr>
        <w:t>、</w:t>
      </w:r>
      <w:r>
        <w:rPr>
          <w:rFonts w:hint="eastAsia" w:ascii="方正仿宋简体" w:hAnsi="方正仿宋简体" w:eastAsia="方正仿宋简体" w:cs="方正仿宋简体"/>
          <w:b w:val="0"/>
          <w:bCs w:val="0"/>
          <w:sz w:val="30"/>
          <w:szCs w:val="30"/>
          <w:highlight w:val="none"/>
          <w:lang w:val="en-US" w:eastAsia="zh-CN"/>
        </w:rPr>
        <w:t>贵方对涉嫌不廉洁的商业行为进行调查时，我方有配合提供证据、作证的义务</w:t>
      </w:r>
      <w:r>
        <w:rPr>
          <w:rFonts w:hint="eastAsia" w:ascii="方正仿宋简体" w:hAnsi="方正仿宋简体" w:eastAsia="方正仿宋简体" w:cs="方正仿宋简体"/>
          <w:b w:val="0"/>
          <w:bCs w:val="0"/>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default" w:ascii="Times New Roman" w:hAnsi="Times New Roman" w:eastAsia="方正仿宋简体" w:cs="Times New Roman"/>
          <w:b w:val="0"/>
          <w:bCs w:val="0"/>
          <w:sz w:val="30"/>
          <w:szCs w:val="30"/>
          <w:highlight w:val="none"/>
          <w:lang w:val="en-US" w:eastAsia="zh-CN"/>
        </w:rPr>
      </w:pPr>
      <w:r>
        <w:rPr>
          <w:rFonts w:hint="default" w:ascii="Times New Roman" w:hAnsi="Times New Roman" w:eastAsia="方正仿宋简体" w:cs="Times New Roman"/>
          <w:b w:val="0"/>
          <w:bCs w:val="0"/>
          <w:sz w:val="30"/>
          <w:szCs w:val="30"/>
          <w:highlight w:val="none"/>
          <w:lang w:val="en-US" w:eastAsia="zh-CN"/>
        </w:rPr>
        <w:t>十三、严格遵守《供应商管理办法（试行）》（</w:t>
      </w:r>
      <w:bookmarkStart w:id="1" w:name="发文编号"/>
      <w:r>
        <w:rPr>
          <w:rFonts w:hint="default" w:ascii="Times New Roman" w:hAnsi="Times New Roman" w:eastAsia="方正仿宋简体" w:cs="Times New Roman"/>
          <w:b w:val="0"/>
          <w:bCs w:val="0"/>
          <w:sz w:val="30"/>
          <w:szCs w:val="30"/>
          <w:highlight w:val="none"/>
          <w:lang w:eastAsia="zh-CN"/>
        </w:rPr>
        <w:t>中煤华昱企管〔2023〕95号</w:t>
      </w:r>
      <w:bookmarkEnd w:id="1"/>
      <w:r>
        <w:rPr>
          <w:rFonts w:hint="default" w:ascii="Times New Roman" w:hAnsi="Times New Roman" w:eastAsia="方正仿宋简体" w:cs="Times New Roman"/>
          <w:b w:val="0"/>
          <w:bCs w:val="0"/>
          <w:sz w:val="30"/>
          <w:szCs w:val="30"/>
          <w:highlight w:val="none"/>
          <w:lang w:val="en-US" w:eastAsia="zh-CN"/>
        </w:rPr>
        <w:t>）有关规定。</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lang w:eastAsia="zh-CN"/>
        </w:rPr>
        <w:t>十</w:t>
      </w:r>
      <w:r>
        <w:rPr>
          <w:rFonts w:hint="eastAsia" w:ascii="方正仿宋简体" w:hAnsi="方正仿宋简体" w:eastAsia="方正仿宋简体" w:cs="方正仿宋简体"/>
          <w:b w:val="0"/>
          <w:bCs w:val="0"/>
          <w:sz w:val="30"/>
          <w:szCs w:val="30"/>
          <w:highlight w:val="none"/>
          <w:lang w:val="en-US" w:eastAsia="zh-CN"/>
        </w:rPr>
        <w:t>四</w:t>
      </w:r>
      <w:r>
        <w:rPr>
          <w:rFonts w:hint="eastAsia" w:ascii="方正仿宋简体" w:hAnsi="方正仿宋简体" w:eastAsia="方正仿宋简体" w:cs="方正仿宋简体"/>
          <w:b w:val="0"/>
          <w:bCs w:val="0"/>
          <w:sz w:val="30"/>
          <w:szCs w:val="30"/>
          <w:highlight w:val="none"/>
          <w:lang w:eastAsia="zh-CN"/>
        </w:rPr>
        <w:t>、</w:t>
      </w:r>
      <w:r>
        <w:rPr>
          <w:rFonts w:hint="eastAsia" w:ascii="方正仿宋简体" w:hAnsi="方正仿宋简体" w:eastAsia="方正仿宋简体" w:cs="方正仿宋简体"/>
          <w:b w:val="0"/>
          <w:bCs w:val="0"/>
          <w:sz w:val="30"/>
          <w:szCs w:val="30"/>
          <w:highlight w:val="none"/>
        </w:rPr>
        <w:t>若有贵公司人员提出违纪要求或有其它违纪违法问题，</w:t>
      </w:r>
      <w:r>
        <w:rPr>
          <w:rFonts w:hint="eastAsia" w:ascii="方正仿宋简体" w:hAnsi="方正仿宋简体" w:eastAsia="方正仿宋简体" w:cs="方正仿宋简体"/>
          <w:b w:val="0"/>
          <w:bCs w:val="0"/>
          <w:sz w:val="30"/>
          <w:szCs w:val="30"/>
          <w:highlight w:val="none"/>
          <w:lang w:eastAsia="zh-CN"/>
        </w:rPr>
        <w:t>负有</w:t>
      </w:r>
      <w:r>
        <w:rPr>
          <w:rFonts w:hint="eastAsia" w:ascii="方正仿宋简体" w:hAnsi="方正仿宋简体" w:eastAsia="方正仿宋简体" w:cs="方正仿宋简体"/>
          <w:b w:val="0"/>
          <w:bCs w:val="0"/>
          <w:sz w:val="30"/>
          <w:szCs w:val="30"/>
          <w:highlight w:val="none"/>
        </w:rPr>
        <w:t>举报</w:t>
      </w:r>
      <w:r>
        <w:rPr>
          <w:rFonts w:hint="eastAsia" w:ascii="方正仿宋简体" w:hAnsi="方正仿宋简体" w:eastAsia="方正仿宋简体" w:cs="方正仿宋简体"/>
          <w:b w:val="0"/>
          <w:bCs w:val="0"/>
          <w:sz w:val="30"/>
          <w:szCs w:val="30"/>
          <w:highlight w:val="none"/>
          <w:lang w:eastAsia="zh-CN"/>
        </w:rPr>
        <w:t>义务</w:t>
      </w:r>
      <w:r>
        <w:rPr>
          <w:rFonts w:hint="eastAsia" w:ascii="方正仿宋简体" w:hAnsi="方正仿宋简体" w:eastAsia="方正仿宋简体" w:cs="方正仿宋简体"/>
          <w:b w:val="0"/>
          <w:bCs w:val="0"/>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default"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eastAsia="zh-CN"/>
        </w:rPr>
        <w:t>十</w:t>
      </w:r>
      <w:r>
        <w:rPr>
          <w:rFonts w:hint="eastAsia" w:ascii="方正仿宋简体" w:hAnsi="方正仿宋简体" w:eastAsia="方正仿宋简体" w:cs="方正仿宋简体"/>
          <w:b w:val="0"/>
          <w:bCs w:val="0"/>
          <w:sz w:val="30"/>
          <w:szCs w:val="30"/>
          <w:highlight w:val="none"/>
          <w:lang w:val="en-US" w:eastAsia="zh-CN"/>
        </w:rPr>
        <w:t>五</w:t>
      </w:r>
      <w:r>
        <w:rPr>
          <w:rFonts w:hint="eastAsia" w:ascii="方正仿宋简体" w:hAnsi="方正仿宋简体" w:eastAsia="方正仿宋简体" w:cs="方正仿宋简体"/>
          <w:b w:val="0"/>
          <w:bCs w:val="0"/>
          <w:sz w:val="30"/>
          <w:szCs w:val="30"/>
          <w:highlight w:val="none"/>
          <w:lang w:eastAsia="zh-CN"/>
        </w:rPr>
        <w:t>、</w:t>
      </w:r>
      <w:r>
        <w:rPr>
          <w:rFonts w:hint="eastAsia" w:ascii="方正仿宋简体" w:hAnsi="方正仿宋简体" w:eastAsia="方正仿宋简体" w:cs="方正仿宋简体"/>
          <w:b w:val="0"/>
          <w:bCs w:val="0"/>
          <w:sz w:val="30"/>
          <w:szCs w:val="30"/>
          <w:highlight w:val="none"/>
          <w:lang w:val="en-US" w:eastAsia="zh-CN"/>
        </w:rPr>
        <w:t>未经贵方同意，我方不向任何新闻媒体、第三人述及有关贵方工作人员恪守商业道德方面的评价、消息。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lang w:val="en-US" w:eastAsia="zh-CN"/>
        </w:rPr>
        <w:t>十六、</w:t>
      </w:r>
      <w:r>
        <w:rPr>
          <w:rFonts w:hint="eastAsia" w:ascii="方正仿宋简体" w:hAnsi="方正仿宋简体" w:eastAsia="方正仿宋简体" w:cs="方正仿宋简体"/>
          <w:b w:val="0"/>
          <w:bCs w:val="0"/>
          <w:sz w:val="30"/>
          <w:szCs w:val="30"/>
          <w:highlight w:val="none"/>
        </w:rPr>
        <w:t>若违反上述条款，</w:t>
      </w:r>
      <w:r>
        <w:rPr>
          <w:rFonts w:hint="eastAsia" w:ascii="方正仿宋简体" w:hAnsi="方正仿宋简体" w:eastAsia="方正仿宋简体" w:cs="方正仿宋简体"/>
          <w:b w:val="0"/>
          <w:bCs w:val="0"/>
          <w:sz w:val="30"/>
          <w:szCs w:val="30"/>
          <w:highlight w:val="none"/>
          <w:lang w:eastAsia="zh-CN"/>
        </w:rPr>
        <w:t>自愿承担相应责任或后果</w:t>
      </w:r>
      <w:r>
        <w:rPr>
          <w:rFonts w:hint="eastAsia" w:ascii="方正仿宋简体" w:hAnsi="方正仿宋简体" w:eastAsia="方正仿宋简体" w:cs="方正仿宋简体"/>
          <w:b w:val="0"/>
          <w:bCs w:val="0"/>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40" w:lineRule="exact"/>
        <w:ind w:leftChars="0" w:firstLine="600" w:firstLineChars="200"/>
        <w:textAlignment w:val="auto"/>
        <w:rPr>
          <w:rFonts w:hint="eastAsia" w:ascii="方正仿宋简体" w:hAnsi="方正仿宋简体" w:eastAsia="方正仿宋简体" w:cs="方正仿宋简体"/>
          <w:b w:val="0"/>
          <w:bCs w:val="0"/>
          <w:sz w:val="30"/>
          <w:szCs w:val="30"/>
          <w:highlight w:val="none"/>
        </w:rPr>
      </w:pPr>
      <w:r>
        <w:rPr>
          <w:rFonts w:hint="eastAsia" w:ascii="方正仿宋简体" w:hAnsi="方正仿宋简体" w:eastAsia="方正仿宋简体" w:cs="方正仿宋简体"/>
          <w:b w:val="0"/>
          <w:bCs w:val="0"/>
          <w:sz w:val="30"/>
          <w:szCs w:val="30"/>
          <w:highlight w:val="none"/>
          <w:lang w:val="en-US" w:eastAsia="zh-CN"/>
        </w:rPr>
        <w:t>我方自愿接受社会及贵方监督，如有违反约定，承诺及时对相关人员进行处分处理，并限期整改；如导致贵方工作人员受到纪律处分、组织处理或构成违法犯罪的，愿意按照双方约定赔付违约金，并列入永久禁入黑名单；给贵方造成重大社会影响或重大经济损失的，同意解除、终止双方尚未履行完毕的业务合同，暂停结算合同未支付款项，赔偿贵方遭受的经济损失，并列入永久禁入黑名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5316" w:leftChars="272" w:hanging="4500" w:hangingChars="1500"/>
        <w:textAlignment w:val="auto"/>
        <w:rPr>
          <w:rFonts w:hint="eastAsia"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4200" w:firstLineChars="1400"/>
        <w:textAlignment w:val="auto"/>
        <w:rPr>
          <w:rFonts w:hint="eastAsia"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 xml:space="preserve">承诺方：     单位（盖章）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5316" w:leftChars="272" w:hanging="4500" w:hangingChars="1500"/>
        <w:textAlignment w:val="auto"/>
        <w:rPr>
          <w:rFonts w:hint="default"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 xml:space="preserve">                        授权代表：（签字）</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5316" w:leftChars="272" w:hanging="4500" w:hangingChars="1500"/>
        <w:textAlignment w:val="auto"/>
        <w:rPr>
          <w:rFonts w:hint="eastAsia"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 xml:space="preserve">                        地址：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5316" w:leftChars="272" w:hanging="4500" w:hangingChars="1500"/>
        <w:textAlignment w:val="auto"/>
        <w:rPr>
          <w:rFonts w:hint="eastAsia" w:ascii="方正仿宋简体" w:hAnsi="方正仿宋简体" w:eastAsia="方正仿宋简体" w:cs="方正仿宋简体"/>
          <w:b w:val="0"/>
          <w:bCs w:val="0"/>
          <w:sz w:val="30"/>
          <w:szCs w:val="30"/>
          <w:highlight w:val="none"/>
          <w:lang w:val="en-US" w:eastAsia="zh-CN"/>
        </w:rPr>
      </w:pPr>
      <w:r>
        <w:rPr>
          <w:rFonts w:hint="eastAsia"/>
          <w:b w:val="0"/>
          <w:bCs w:val="0"/>
          <w:sz w:val="30"/>
          <w:szCs w:val="30"/>
          <w:highlight w:val="none"/>
          <w:lang w:val="en-US" w:eastAsia="zh-CN"/>
        </w:rPr>
        <w:t xml:space="preserve">                        </w:t>
      </w:r>
      <w:r>
        <w:rPr>
          <w:rFonts w:hint="eastAsia" w:ascii="方正仿宋简体" w:hAnsi="方正仿宋简体" w:eastAsia="方正仿宋简体" w:cs="方正仿宋简体"/>
          <w:b w:val="0"/>
          <w:bCs w:val="0"/>
          <w:sz w:val="30"/>
          <w:szCs w:val="30"/>
          <w:highlight w:val="none"/>
          <w:lang w:val="en-US" w:eastAsia="zh-CN"/>
        </w:rPr>
        <w:t>电话：</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5316" w:leftChars="272" w:hanging="4500" w:hangingChars="1500"/>
        <w:textAlignment w:val="auto"/>
        <w:rPr>
          <w:b w:val="0"/>
          <w:bCs w:val="0"/>
          <w:sz w:val="30"/>
          <w:szCs w:val="30"/>
          <w:highlight w:val="none"/>
        </w:rPr>
      </w:pPr>
      <w:r>
        <w:rPr>
          <w:rFonts w:hint="eastAsia" w:ascii="方正仿宋简体" w:hAnsi="方正仿宋简体" w:eastAsia="方正仿宋简体" w:cs="方正仿宋简体"/>
          <w:b w:val="0"/>
          <w:bCs w:val="0"/>
          <w:sz w:val="30"/>
          <w:szCs w:val="30"/>
          <w:highlight w:val="none"/>
          <w:lang w:val="en-US" w:eastAsia="zh-CN"/>
        </w:rPr>
        <w:t xml:space="preserve">                                    年     月    日</w:t>
      </w:r>
    </w:p>
    <w:p>
      <w:pPr>
        <w:jc w:val="both"/>
        <w:rPr>
          <w:rFonts w:hint="eastAsia"/>
          <w:b w:val="0"/>
          <w:bCs w:val="0"/>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Fonts w:cs="仿宋_GB2312"/>
      </w:rPr>
      <w:fldChar w:fldCharType="begin"/>
    </w:r>
    <w:r>
      <w:rPr>
        <w:rStyle w:val="50"/>
        <w:rFonts w:cs="仿宋_GB2312"/>
      </w:rPr>
      <w:instrText xml:space="preserve"> PAGE </w:instrText>
    </w:r>
    <w:r>
      <w:rPr>
        <w:rFonts w:cs="仿宋_GB2312"/>
      </w:rPr>
      <w:fldChar w:fldCharType="separate"/>
    </w:r>
    <w:r>
      <w:rPr>
        <w:rStyle w:val="50"/>
        <w:rFonts w:cs="仿宋_GB2312"/>
      </w:rPr>
      <w:t>2</w:t>
    </w:r>
    <w:r>
      <w:rPr>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0A8CF9"/>
    <w:multiLevelType w:val="singleLevel"/>
    <w:tmpl w:val="9D0A8CF9"/>
    <w:lvl w:ilvl="0" w:tentative="0">
      <w:start w:val="1"/>
      <w:numFmt w:val="chineseCounting"/>
      <w:suff w:val="nothing"/>
      <w:lvlText w:val="%1、"/>
      <w:lvlJc w:val="left"/>
      <w:rPr>
        <w:rFonts w:hint="eastAsia"/>
      </w:rPr>
    </w:lvl>
  </w:abstractNum>
  <w:abstractNum w:abstractNumId="1">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2">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4">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46AAC769"/>
    <w:multiLevelType w:val="singleLevel"/>
    <w:tmpl w:val="46AAC769"/>
    <w:lvl w:ilvl="0" w:tentative="0">
      <w:start w:val="2"/>
      <w:numFmt w:val="chineseCounting"/>
      <w:suff w:val="nothing"/>
      <w:lvlText w:val="%1、"/>
      <w:lvlJc w:val="left"/>
      <w:rPr>
        <w:rFonts w:hint="eastAsia"/>
      </w:rPr>
    </w:lvl>
  </w:abstractNum>
  <w:abstractNum w:abstractNumId="7">
    <w:nsid w:val="5C9B0628"/>
    <w:multiLevelType w:val="singleLevel"/>
    <w:tmpl w:val="5C9B0628"/>
    <w:lvl w:ilvl="0" w:tentative="0">
      <w:start w:val="1"/>
      <w:numFmt w:val="chineseCounting"/>
      <w:suff w:val="space"/>
      <w:lvlText w:val="第%1章"/>
      <w:lvlJc w:val="left"/>
      <w:rPr>
        <w:rFonts w:hint="eastAsia"/>
      </w:rPr>
    </w:lvl>
  </w:abstractNum>
  <w:abstractNum w:abstractNumId="8">
    <w:nsid w:val="786B8345"/>
    <w:multiLevelType w:val="singleLevel"/>
    <w:tmpl w:val="786B8345"/>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1"/>
  </w:num>
  <w:num w:numId="7">
    <w:abstractNumId w:val="1"/>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lNDlkNWE5NzY4MzMyNTA4NDI4MjU5N2RjMzU1Y2Y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274154"/>
    <w:rsid w:val="01AE13B3"/>
    <w:rsid w:val="02276F88"/>
    <w:rsid w:val="02954528"/>
    <w:rsid w:val="030C630A"/>
    <w:rsid w:val="031C6E32"/>
    <w:rsid w:val="0348259E"/>
    <w:rsid w:val="04377DA6"/>
    <w:rsid w:val="044955CA"/>
    <w:rsid w:val="050D5018"/>
    <w:rsid w:val="05D473FD"/>
    <w:rsid w:val="061C36BA"/>
    <w:rsid w:val="08A8480D"/>
    <w:rsid w:val="08E86B0D"/>
    <w:rsid w:val="091D6041"/>
    <w:rsid w:val="09352049"/>
    <w:rsid w:val="0A912D3C"/>
    <w:rsid w:val="0AB90624"/>
    <w:rsid w:val="0BDC584B"/>
    <w:rsid w:val="0BF508B4"/>
    <w:rsid w:val="0C215F5C"/>
    <w:rsid w:val="0C297F82"/>
    <w:rsid w:val="0C540FAF"/>
    <w:rsid w:val="0CBF3D62"/>
    <w:rsid w:val="0EB30D0D"/>
    <w:rsid w:val="0F604FE4"/>
    <w:rsid w:val="0F77472F"/>
    <w:rsid w:val="0FA03417"/>
    <w:rsid w:val="0FFE2944"/>
    <w:rsid w:val="10F27FB9"/>
    <w:rsid w:val="11026497"/>
    <w:rsid w:val="115D0FA0"/>
    <w:rsid w:val="119A7220"/>
    <w:rsid w:val="119C2B16"/>
    <w:rsid w:val="130D5D28"/>
    <w:rsid w:val="13772070"/>
    <w:rsid w:val="13D27127"/>
    <w:rsid w:val="13D60078"/>
    <w:rsid w:val="14040924"/>
    <w:rsid w:val="145A4263"/>
    <w:rsid w:val="1477734B"/>
    <w:rsid w:val="148A0302"/>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0F9032F"/>
    <w:rsid w:val="21232666"/>
    <w:rsid w:val="21505AF6"/>
    <w:rsid w:val="21950F90"/>
    <w:rsid w:val="239F2F49"/>
    <w:rsid w:val="24033579"/>
    <w:rsid w:val="24822234"/>
    <w:rsid w:val="25653DDF"/>
    <w:rsid w:val="261B65B6"/>
    <w:rsid w:val="273109BD"/>
    <w:rsid w:val="27341C73"/>
    <w:rsid w:val="27F02089"/>
    <w:rsid w:val="280E7427"/>
    <w:rsid w:val="2878694B"/>
    <w:rsid w:val="288202F1"/>
    <w:rsid w:val="28835C82"/>
    <w:rsid w:val="2885643D"/>
    <w:rsid w:val="29F1156B"/>
    <w:rsid w:val="2A8B15AA"/>
    <w:rsid w:val="2A9767DF"/>
    <w:rsid w:val="2AA36841"/>
    <w:rsid w:val="2AC06F9C"/>
    <w:rsid w:val="2B01007D"/>
    <w:rsid w:val="2B4B4303"/>
    <w:rsid w:val="2BB12A90"/>
    <w:rsid w:val="2BD7373B"/>
    <w:rsid w:val="2C3D26A8"/>
    <w:rsid w:val="2C6852C0"/>
    <w:rsid w:val="2D1F5A8A"/>
    <w:rsid w:val="2D580BE5"/>
    <w:rsid w:val="2D59068D"/>
    <w:rsid w:val="2D5D2A09"/>
    <w:rsid w:val="2EB51C5E"/>
    <w:rsid w:val="2EEF2071"/>
    <w:rsid w:val="2FF56584"/>
    <w:rsid w:val="2FF74F52"/>
    <w:rsid w:val="30FD1B68"/>
    <w:rsid w:val="311E5CBB"/>
    <w:rsid w:val="313C2459"/>
    <w:rsid w:val="31CC14EB"/>
    <w:rsid w:val="321260A3"/>
    <w:rsid w:val="327F64D7"/>
    <w:rsid w:val="3283369C"/>
    <w:rsid w:val="32890F14"/>
    <w:rsid w:val="32D26775"/>
    <w:rsid w:val="334C6D3F"/>
    <w:rsid w:val="33573CB3"/>
    <w:rsid w:val="33843E73"/>
    <w:rsid w:val="34126E2C"/>
    <w:rsid w:val="35334CDC"/>
    <w:rsid w:val="354C50A8"/>
    <w:rsid w:val="35731F31"/>
    <w:rsid w:val="35D84E48"/>
    <w:rsid w:val="36BA11E5"/>
    <w:rsid w:val="36D735B3"/>
    <w:rsid w:val="387408DF"/>
    <w:rsid w:val="39101B67"/>
    <w:rsid w:val="393744E7"/>
    <w:rsid w:val="393B2471"/>
    <w:rsid w:val="39B5256A"/>
    <w:rsid w:val="39E552F4"/>
    <w:rsid w:val="39F04960"/>
    <w:rsid w:val="3A0F496A"/>
    <w:rsid w:val="3A4074C6"/>
    <w:rsid w:val="3A873BF5"/>
    <w:rsid w:val="3AC361FB"/>
    <w:rsid w:val="3AC9030B"/>
    <w:rsid w:val="3B33738C"/>
    <w:rsid w:val="3B49413B"/>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1305090"/>
    <w:rsid w:val="42744B04"/>
    <w:rsid w:val="42BA317D"/>
    <w:rsid w:val="44143533"/>
    <w:rsid w:val="442A61EF"/>
    <w:rsid w:val="445106B7"/>
    <w:rsid w:val="446379AC"/>
    <w:rsid w:val="44746BA8"/>
    <w:rsid w:val="44DE4F77"/>
    <w:rsid w:val="45570670"/>
    <w:rsid w:val="45AB55EF"/>
    <w:rsid w:val="464016F5"/>
    <w:rsid w:val="465F362C"/>
    <w:rsid w:val="46B83B2F"/>
    <w:rsid w:val="46CD09A6"/>
    <w:rsid w:val="47D93C54"/>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671EE9"/>
    <w:rsid w:val="4FAE1936"/>
    <w:rsid w:val="4FD2796A"/>
    <w:rsid w:val="4FD35ACD"/>
    <w:rsid w:val="4FE26CC4"/>
    <w:rsid w:val="4FED650B"/>
    <w:rsid w:val="501830EF"/>
    <w:rsid w:val="503838B2"/>
    <w:rsid w:val="505F601F"/>
    <w:rsid w:val="511B3417"/>
    <w:rsid w:val="511D2CEB"/>
    <w:rsid w:val="51AC651C"/>
    <w:rsid w:val="521D425C"/>
    <w:rsid w:val="522A0567"/>
    <w:rsid w:val="529C7A2E"/>
    <w:rsid w:val="52FA264F"/>
    <w:rsid w:val="538C05FB"/>
    <w:rsid w:val="542B3EFB"/>
    <w:rsid w:val="5437333E"/>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B767067"/>
    <w:rsid w:val="5C411365"/>
    <w:rsid w:val="5D5B577D"/>
    <w:rsid w:val="5D8542E6"/>
    <w:rsid w:val="5DD6583E"/>
    <w:rsid w:val="5DF5739A"/>
    <w:rsid w:val="5E6D403E"/>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5D0D2A"/>
    <w:rsid w:val="695D4504"/>
    <w:rsid w:val="6968165F"/>
    <w:rsid w:val="69B5367B"/>
    <w:rsid w:val="69CE664B"/>
    <w:rsid w:val="6A4D6295"/>
    <w:rsid w:val="6AA36C78"/>
    <w:rsid w:val="6ADD1BAA"/>
    <w:rsid w:val="6B4C26F3"/>
    <w:rsid w:val="6BF22585"/>
    <w:rsid w:val="6C195ECD"/>
    <w:rsid w:val="6C2D3162"/>
    <w:rsid w:val="6DEA3D34"/>
    <w:rsid w:val="6E041063"/>
    <w:rsid w:val="6EB702E7"/>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C509CB"/>
    <w:rsid w:val="74F710CB"/>
    <w:rsid w:val="750E0A19"/>
    <w:rsid w:val="757C1CC4"/>
    <w:rsid w:val="75B51DBC"/>
    <w:rsid w:val="76945180"/>
    <w:rsid w:val="76ED6DFD"/>
    <w:rsid w:val="773C0385"/>
    <w:rsid w:val="78100551"/>
    <w:rsid w:val="78877AD1"/>
    <w:rsid w:val="78C66409"/>
    <w:rsid w:val="793F533F"/>
    <w:rsid w:val="7A380A89"/>
    <w:rsid w:val="7ABE1DA4"/>
    <w:rsid w:val="7AC86BCE"/>
    <w:rsid w:val="7B2C12FD"/>
    <w:rsid w:val="7B416699"/>
    <w:rsid w:val="7BE32DA5"/>
    <w:rsid w:val="7BF42267"/>
    <w:rsid w:val="7C6330D4"/>
    <w:rsid w:val="7C757935"/>
    <w:rsid w:val="7CCF21B9"/>
    <w:rsid w:val="7CE77CAA"/>
    <w:rsid w:val="7DB44FD6"/>
    <w:rsid w:val="7E3360F2"/>
    <w:rsid w:val="7FCE02AC"/>
    <w:rsid w:val="7FDF3D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next w:val="20"/>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16</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2024-03-20T01:32:00Z</cp:lastPrinted>
  <dcterms:modified xsi:type="dcterms:W3CDTF">2024-04-01T02:44:35Z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17F561AF511B4A55876EFFBB830FA65E_13</vt:lpwstr>
  </property>
</Properties>
</file>