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r>
        <w:rPr>
          <w:rFonts w:hint="eastAsia" w:ascii="黑体" w:hAnsi="黑体" w:eastAsia="黑体" w:cs="黑体"/>
          <w:b w:val="0"/>
          <w:bCs w:val="0"/>
          <w:sz w:val="36"/>
          <w:szCs w:val="36"/>
          <w:highlight w:val="none"/>
          <w:lang w:val="en-US" w:eastAsia="zh-CN"/>
        </w:rPr>
        <w:t>中煤</w:t>
      </w:r>
      <w:r>
        <w:rPr>
          <w:rFonts w:hint="eastAsia" w:ascii="华文中宋" w:hAnsi="华文中宋" w:eastAsia="华文中宋" w:cs="华文中宋"/>
          <w:b/>
          <w:bCs/>
          <w:sz w:val="36"/>
          <w:szCs w:val="36"/>
          <w:lang w:val="en-US" w:eastAsia="zh-CN"/>
        </w:rPr>
        <w:t>华昱公司</w:t>
      </w:r>
      <w:r>
        <w:rPr>
          <w:rFonts w:hint="default" w:ascii="华文中宋" w:hAnsi="华文中宋" w:eastAsia="华文中宋" w:cs="华文中宋"/>
          <w:b/>
          <w:bCs/>
          <w:sz w:val="36"/>
          <w:szCs w:val="36"/>
          <w:lang w:eastAsia="zh-CN"/>
        </w:rPr>
        <w:t>废铅蓄电池委托回收利用服务项目</w:t>
      </w:r>
      <w:r>
        <w:rPr>
          <w:rFonts w:hint="eastAsia" w:ascii="华文中宋" w:hAnsi="华文中宋" w:eastAsia="华文中宋" w:cs="华文中宋"/>
          <w:b/>
          <w:bCs/>
          <w:sz w:val="36"/>
          <w:szCs w:val="36"/>
          <w:lang w:eastAsia="zh-CN"/>
        </w:rPr>
        <w:t>（二次）</w:t>
      </w: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bookmarkStart w:id="1" w:name="_GoBack"/>
      <w:bookmarkEnd w:id="1"/>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2102" w:firstLineChars="1001"/>
        <w:rPr>
          <w:rFonts w:ascii="仿宋_GB2312" w:eastAsia="仿宋_GB2312"/>
          <w:color w:val="FF0000"/>
          <w:highlight w:val="none"/>
        </w:rPr>
      </w:pPr>
    </w:p>
    <w:p>
      <w:pPr>
        <w:ind w:firstLine="2102" w:firstLineChars="1001"/>
        <w:rPr>
          <w:rFonts w:ascii="仿宋_GB2312" w:eastAsia="仿宋_GB2312"/>
          <w:color w:val="FF0000"/>
          <w:highlight w:val="none"/>
        </w:rPr>
      </w:pPr>
    </w:p>
    <w:p>
      <w:pPr>
        <w:ind w:firstLine="2102" w:firstLineChars="1001"/>
        <w:rPr>
          <w:rFonts w:ascii="仿宋_GB2312" w:eastAsia="仿宋_GB2312"/>
          <w:color w:val="FF0000"/>
          <w:highlight w:val="none"/>
        </w:rPr>
      </w:pPr>
    </w:p>
    <w:p>
      <w:pPr>
        <w:pStyle w:val="2"/>
        <w:rPr>
          <w:rFonts w:ascii="仿宋_GB2312" w:eastAsia="仿宋_GB2312"/>
          <w:color w:val="FF0000"/>
          <w:highlight w:val="none"/>
        </w:rPr>
      </w:pPr>
    </w:p>
    <w:p>
      <w:pPr>
        <w:pStyle w:val="2"/>
      </w:pPr>
    </w:p>
    <w:p>
      <w:pPr>
        <w:pStyle w:val="2"/>
        <w:rPr>
          <w:highlight w:val="none"/>
        </w:rPr>
      </w:pPr>
    </w:p>
    <w:p>
      <w:pPr>
        <w:ind w:firstLine="2102" w:firstLineChars="1001"/>
        <w:rPr>
          <w:rFonts w:ascii="仿宋_GB2312" w:eastAsia="仿宋_GB2312"/>
          <w:color w:val="FF0000"/>
          <w:highlight w:val="none"/>
        </w:rPr>
      </w:pPr>
    </w:p>
    <w:p>
      <w:pPr>
        <w:autoSpaceDE w:val="0"/>
        <w:autoSpaceDN w:val="0"/>
        <w:adjustRightInd w:val="0"/>
        <w:spacing w:line="480" w:lineRule="auto"/>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XJ202403HYGC065</w:t>
      </w:r>
    </w:p>
    <w:p>
      <w:pPr>
        <w:autoSpaceDE w:val="0"/>
        <w:autoSpaceDN w:val="0"/>
        <w:adjustRightInd w:val="0"/>
        <w:spacing w:line="48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w:t>
      </w:r>
    </w:p>
    <w:p>
      <w:pPr>
        <w:spacing w:line="360" w:lineRule="auto"/>
        <w:jc w:val="both"/>
        <w:rPr>
          <w:rFonts w:ascii="宋体"/>
          <w:b w:val="0"/>
          <w:bCs w:val="0"/>
          <w:color w:val="F2F2F2"/>
          <w:highlight w:val="none"/>
        </w:rPr>
      </w:pPr>
    </w:p>
    <w:p>
      <w:pPr>
        <w:spacing w:line="360" w:lineRule="auto"/>
        <w:jc w:val="cente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三月</w:t>
      </w: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w:t>
      </w:r>
      <w:r>
        <w:rPr>
          <w:rFonts w:hint="eastAsia" w:ascii="宋体" w:hAnsi="宋体" w:cs="Times New Roman"/>
          <w:b w:val="0"/>
          <w:bCs w:val="0"/>
          <w:kern w:val="2"/>
          <w:sz w:val="28"/>
          <w:szCs w:val="28"/>
          <w:highlight w:val="none"/>
          <w:lang w:val="en-US" w:eastAsia="zh-CN" w:bidi="ar-SA"/>
        </w:rPr>
        <w:t>项目要求</w:t>
      </w:r>
    </w:p>
    <w:p>
      <w:pPr>
        <w:spacing w:line="360" w:lineRule="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 xml:space="preserve">第四章  </w:t>
      </w:r>
      <w:r>
        <w:rPr>
          <w:rFonts w:hint="default" w:ascii="宋体" w:hAnsi="宋体" w:eastAsia="宋体" w:cs="宋体"/>
          <w:b w:val="0"/>
          <w:bCs w:val="0"/>
          <w:color w:val="000000"/>
          <w:sz w:val="28"/>
          <w:szCs w:val="28"/>
          <w:highlight w:val="none"/>
          <w:lang w:val="en-US" w:eastAsia="zh-CN"/>
        </w:rPr>
        <w:t>报价书相关格式</w:t>
      </w:r>
    </w:p>
    <w:p>
      <w:pPr>
        <w:spacing w:line="360" w:lineRule="auto"/>
        <w:rPr>
          <w:rFonts w:hint="default" w:ascii="宋体" w:hAnsi="宋体" w:eastAsia="宋体" w:cs="宋体"/>
          <w:b w:val="0"/>
          <w:bCs w:val="0"/>
          <w:color w:val="000000"/>
          <w:sz w:val="32"/>
          <w:szCs w:val="32"/>
          <w:highlight w:val="none"/>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p>
    <w:p>
      <w:pPr>
        <w:snapToGrid w:val="0"/>
        <w:spacing w:line="360" w:lineRule="auto"/>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中煤华昱公司</w:t>
      </w:r>
      <w:r>
        <w:rPr>
          <w:rFonts w:hint="default" w:ascii="华文中宋" w:hAnsi="华文中宋" w:eastAsia="华文中宋" w:cs="华文中宋"/>
          <w:b/>
          <w:bCs/>
          <w:sz w:val="36"/>
          <w:szCs w:val="36"/>
          <w:lang w:eastAsia="zh-CN"/>
        </w:rPr>
        <w:t>废铅蓄电池委托回收利用服务项目</w:t>
      </w:r>
    </w:p>
    <w:p>
      <w:pPr>
        <w:numPr>
          <w:ilvl w:val="0"/>
          <w:numId w:val="1"/>
        </w:numPr>
        <w:ind w:firstLine="562" w:firstLineChars="200"/>
        <w:jc w:val="center"/>
        <w:rPr>
          <w:rFonts w:hint="eastAsia"/>
          <w:b/>
          <w:bCs/>
          <w:sz w:val="28"/>
          <w:szCs w:val="28"/>
          <w:lang w:val="en-US" w:eastAsia="zh-CN"/>
        </w:rPr>
      </w:pPr>
      <w:r>
        <w:rPr>
          <w:rFonts w:hint="eastAsia"/>
          <w:b/>
          <w:bCs/>
          <w:sz w:val="28"/>
          <w:szCs w:val="28"/>
          <w:lang w:val="en-US" w:eastAsia="zh-CN"/>
        </w:rPr>
        <w:t>询价公告</w:t>
      </w:r>
    </w:p>
    <w:p>
      <w:pPr>
        <w:pStyle w:val="2"/>
        <w:widowControl w:val="0"/>
        <w:numPr>
          <w:ilvl w:val="0"/>
          <w:numId w:val="0"/>
        </w:numPr>
        <w:jc w:val="both"/>
        <w:rPr>
          <w:rFonts w:hint="eastAsia"/>
          <w:lang w:val="en-US" w:eastAsia="zh-CN"/>
        </w:rPr>
      </w:pP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项目名称:</w:t>
      </w:r>
      <w:r>
        <w:rPr>
          <w:rFonts w:hint="eastAsia" w:ascii="宋体" w:hAnsi="宋体" w:cs="宋体"/>
          <w:b w:val="0"/>
          <w:bCs w:val="0"/>
          <w:sz w:val="24"/>
          <w:szCs w:val="24"/>
          <w:highlight w:val="none"/>
          <w:lang w:val="en-US" w:eastAsia="zh-CN"/>
        </w:rPr>
        <w:t>中煤华昱公司</w:t>
      </w:r>
      <w:r>
        <w:rPr>
          <w:rFonts w:hint="eastAsia" w:ascii="宋体" w:hAnsi="宋体" w:cs="宋体"/>
          <w:b w:val="0"/>
          <w:bCs w:val="0"/>
          <w:sz w:val="24"/>
          <w:szCs w:val="24"/>
          <w:highlight w:val="none"/>
          <w:lang w:eastAsia="zh-CN"/>
        </w:rPr>
        <w:t>废铅蓄电池委托回收利用服务项目</w:t>
      </w:r>
    </w:p>
    <w:p>
      <w:pPr>
        <w:spacing w:line="360" w:lineRule="auto"/>
        <w:ind w:firstLine="480" w:firstLineChars="200"/>
        <w:rPr>
          <w:rFonts w:hint="default" w:eastAsia="宋体"/>
          <w:highlight w:val="none"/>
          <w:lang w:val="en-US" w:eastAsia="zh-CN"/>
        </w:rPr>
      </w:pPr>
      <w:r>
        <w:rPr>
          <w:rFonts w:hint="eastAsia" w:ascii="宋体" w:hAnsi="宋体" w:cs="宋体"/>
          <w:b w:val="0"/>
          <w:bCs w:val="0"/>
          <w:sz w:val="24"/>
          <w:szCs w:val="24"/>
          <w:highlight w:val="none"/>
          <w:lang w:eastAsia="zh-CN"/>
        </w:rPr>
        <w:t>采购方式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公开询比价</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发布公告日期: 2024年3月</w:t>
      </w:r>
      <w:r>
        <w:rPr>
          <w:rFonts w:hint="eastAsia" w:ascii="宋体" w:hAnsi="宋体" w:cs="宋体"/>
          <w:b w:val="0"/>
          <w:bCs w:val="0"/>
          <w:i w:val="0"/>
          <w:iCs w:val="0"/>
          <w:color w:val="auto"/>
          <w:kern w:val="2"/>
          <w:sz w:val="24"/>
          <w:szCs w:val="24"/>
          <w:highlight w:val="none"/>
          <w:vertAlign w:val="baseline"/>
          <w:lang w:val="en-US" w:eastAsia="zh-CN" w:bidi="ar-SA"/>
        </w:rPr>
        <w:t>29</w:t>
      </w: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日    </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报名截止日期：2024年</w:t>
      </w:r>
      <w:r>
        <w:rPr>
          <w:rFonts w:hint="eastAsia" w:ascii="宋体" w:hAnsi="宋体" w:cs="宋体"/>
          <w:b w:val="0"/>
          <w:bCs w:val="0"/>
          <w:i w:val="0"/>
          <w:iCs w:val="0"/>
          <w:color w:val="auto"/>
          <w:kern w:val="2"/>
          <w:sz w:val="24"/>
          <w:szCs w:val="24"/>
          <w:highlight w:val="none"/>
          <w:vertAlign w:val="baseline"/>
          <w:lang w:val="en-US" w:eastAsia="zh-CN" w:bidi="ar-SA"/>
        </w:rPr>
        <w:t>4</w:t>
      </w:r>
      <w:r>
        <w:rPr>
          <w:rFonts w:hint="default" w:ascii="宋体" w:hAnsi="宋体" w:eastAsia="宋体" w:cs="宋体"/>
          <w:b w:val="0"/>
          <w:bCs w:val="0"/>
          <w:i w:val="0"/>
          <w:iCs w:val="0"/>
          <w:color w:val="auto"/>
          <w:kern w:val="2"/>
          <w:sz w:val="24"/>
          <w:szCs w:val="24"/>
          <w:highlight w:val="none"/>
          <w:vertAlign w:val="baseline"/>
          <w:lang w:val="en-US" w:eastAsia="zh-CN" w:bidi="ar-SA"/>
        </w:rPr>
        <w:t>月</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日  </w:t>
      </w:r>
      <w:r>
        <w:rPr>
          <w:rFonts w:hint="eastAsia" w:ascii="宋体" w:hAnsi="宋体" w:cs="宋体"/>
          <w:b w:val="0"/>
          <w:bCs w:val="0"/>
          <w:i w:val="0"/>
          <w:iCs w:val="0"/>
          <w:color w:val="auto"/>
          <w:kern w:val="2"/>
          <w:sz w:val="24"/>
          <w:szCs w:val="24"/>
          <w:highlight w:val="none"/>
          <w:vertAlign w:val="baseline"/>
          <w:lang w:val="en-US" w:eastAsia="zh-CN" w:bidi="ar-SA"/>
        </w:rPr>
        <w:t>07</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cs="宋体"/>
          <w:b w:val="0"/>
          <w:bCs w:val="0"/>
          <w:i w:val="0"/>
          <w:iCs w:val="0"/>
          <w:color w:val="auto"/>
          <w:kern w:val="2"/>
          <w:sz w:val="24"/>
          <w:szCs w:val="24"/>
          <w:highlight w:val="none"/>
          <w:vertAlign w:val="baseline"/>
          <w:lang w:val="en-US" w:eastAsia="zh-CN" w:bidi="ar-SA"/>
        </w:rPr>
        <w:t>4</w:t>
      </w:r>
      <w:r>
        <w:rPr>
          <w:rFonts w:hint="default" w:ascii="宋体" w:hAnsi="宋体" w:eastAsia="宋体" w:cs="宋体"/>
          <w:b w:val="0"/>
          <w:bCs w:val="0"/>
          <w:i w:val="0"/>
          <w:iCs w:val="0"/>
          <w:color w:val="auto"/>
          <w:kern w:val="2"/>
          <w:sz w:val="24"/>
          <w:szCs w:val="24"/>
          <w:highlight w:val="none"/>
          <w:vertAlign w:val="baseline"/>
          <w:lang w:val="en-US" w:eastAsia="zh-CN" w:bidi="ar-SA"/>
        </w:rPr>
        <w:t>0</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报价截止时间：2024年</w:t>
      </w:r>
      <w:r>
        <w:rPr>
          <w:rFonts w:hint="eastAsia" w:ascii="宋体" w:hAnsi="宋体" w:cs="宋体"/>
          <w:b w:val="0"/>
          <w:bCs w:val="0"/>
          <w:i w:val="0"/>
          <w:iCs w:val="0"/>
          <w:color w:val="auto"/>
          <w:kern w:val="2"/>
          <w:sz w:val="24"/>
          <w:szCs w:val="24"/>
          <w:highlight w:val="none"/>
          <w:vertAlign w:val="baseline"/>
          <w:lang w:val="en-US" w:eastAsia="zh-CN" w:bidi="ar-SA"/>
        </w:rPr>
        <w:t>4</w:t>
      </w:r>
      <w:r>
        <w:rPr>
          <w:rFonts w:hint="default" w:ascii="宋体" w:hAnsi="宋体" w:eastAsia="宋体" w:cs="宋体"/>
          <w:b w:val="0"/>
          <w:bCs w:val="0"/>
          <w:i w:val="0"/>
          <w:iCs w:val="0"/>
          <w:color w:val="auto"/>
          <w:kern w:val="2"/>
          <w:sz w:val="24"/>
          <w:szCs w:val="24"/>
          <w:highlight w:val="none"/>
          <w:vertAlign w:val="baseline"/>
          <w:lang w:val="en-US" w:eastAsia="zh-CN" w:bidi="ar-SA"/>
        </w:rPr>
        <w:t>月</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default" w:ascii="宋体" w:hAnsi="宋体" w:eastAsia="宋体" w:cs="宋体"/>
          <w:b w:val="0"/>
          <w:bCs w:val="0"/>
          <w:i w:val="0"/>
          <w:iCs w:val="0"/>
          <w:color w:val="auto"/>
          <w:kern w:val="2"/>
          <w:sz w:val="24"/>
          <w:szCs w:val="24"/>
          <w:highlight w:val="none"/>
          <w:vertAlign w:val="baseline"/>
          <w:lang w:val="en-US" w:eastAsia="zh-CN" w:bidi="ar-SA"/>
        </w:rPr>
        <w:t>日  0</w:t>
      </w:r>
      <w:r>
        <w:rPr>
          <w:rFonts w:hint="eastAsia" w:ascii="宋体" w:hAnsi="宋体" w:cs="宋体"/>
          <w:b w:val="0"/>
          <w:bCs w:val="0"/>
          <w:i w:val="0"/>
          <w:iCs w:val="0"/>
          <w:color w:val="auto"/>
          <w:kern w:val="2"/>
          <w:sz w:val="24"/>
          <w:szCs w:val="24"/>
          <w:highlight w:val="none"/>
          <w:vertAlign w:val="baseline"/>
          <w:lang w:val="en-US" w:eastAsia="zh-CN" w:bidi="ar-SA"/>
        </w:rPr>
        <w:t>7</w:t>
      </w:r>
      <w:r>
        <w:rPr>
          <w:rFonts w:hint="default" w:ascii="宋体" w:hAnsi="宋体" w:eastAsia="宋体" w:cs="宋体"/>
          <w:b w:val="0"/>
          <w:bCs w:val="0"/>
          <w:i w:val="0"/>
          <w:iCs w:val="0"/>
          <w:color w:val="auto"/>
          <w:kern w:val="2"/>
          <w:sz w:val="24"/>
          <w:szCs w:val="24"/>
          <w:highlight w:val="none"/>
          <w:vertAlign w:val="baseline"/>
          <w:lang w:val="en-US" w:eastAsia="zh-CN" w:bidi="ar-SA"/>
        </w:rPr>
        <w:t>:50</w:t>
      </w:r>
    </w:p>
    <w:p>
      <w:pPr>
        <w:spacing w:line="360" w:lineRule="auto"/>
        <w:ind w:firstLine="480" w:firstLineChars="200"/>
        <w:rPr>
          <w:rFonts w:hint="eastAsia"/>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报价揭价时间：2024年</w:t>
      </w:r>
      <w:r>
        <w:rPr>
          <w:rFonts w:hint="eastAsia" w:ascii="宋体" w:hAnsi="宋体" w:cs="宋体"/>
          <w:b w:val="0"/>
          <w:bCs w:val="0"/>
          <w:i w:val="0"/>
          <w:iCs w:val="0"/>
          <w:color w:val="auto"/>
          <w:kern w:val="2"/>
          <w:sz w:val="24"/>
          <w:szCs w:val="24"/>
          <w:highlight w:val="none"/>
          <w:vertAlign w:val="baseline"/>
          <w:lang w:val="en-US" w:eastAsia="zh-CN" w:bidi="ar-SA"/>
        </w:rPr>
        <w:t>4</w:t>
      </w:r>
      <w:r>
        <w:rPr>
          <w:rFonts w:hint="default" w:ascii="宋体" w:hAnsi="宋体" w:eastAsia="宋体" w:cs="宋体"/>
          <w:b w:val="0"/>
          <w:bCs w:val="0"/>
          <w:i w:val="0"/>
          <w:iCs w:val="0"/>
          <w:color w:val="auto"/>
          <w:kern w:val="2"/>
          <w:sz w:val="24"/>
          <w:szCs w:val="24"/>
          <w:highlight w:val="none"/>
          <w:vertAlign w:val="baseline"/>
          <w:lang w:val="en-US" w:eastAsia="zh-CN" w:bidi="ar-SA"/>
        </w:rPr>
        <w:t>月</w:t>
      </w:r>
      <w:r>
        <w:rPr>
          <w:rFonts w:hint="eastAsia" w:ascii="宋体" w:hAnsi="宋体" w:cs="宋体"/>
          <w:b w:val="0"/>
          <w:bCs w:val="0"/>
          <w:i w:val="0"/>
          <w:iCs w:val="0"/>
          <w:color w:val="auto"/>
          <w:kern w:val="2"/>
          <w:sz w:val="24"/>
          <w:szCs w:val="24"/>
          <w:highlight w:val="none"/>
          <w:vertAlign w:val="baseline"/>
          <w:lang w:val="en-US" w:eastAsia="zh-CN" w:bidi="ar-SA"/>
        </w:rPr>
        <w:t>2</w:t>
      </w: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日  </w:t>
      </w:r>
      <w:r>
        <w:rPr>
          <w:rFonts w:hint="eastAsia" w:ascii="宋体" w:hAnsi="宋体" w:cs="宋体"/>
          <w:b w:val="0"/>
          <w:bCs w:val="0"/>
          <w:i w:val="0"/>
          <w:iCs w:val="0"/>
          <w:color w:val="auto"/>
          <w:kern w:val="2"/>
          <w:sz w:val="24"/>
          <w:szCs w:val="24"/>
          <w:highlight w:val="none"/>
          <w:vertAlign w:val="baseline"/>
          <w:lang w:val="en-US" w:eastAsia="zh-CN" w:bidi="ar-SA"/>
        </w:rPr>
        <w:t>08</w:t>
      </w:r>
      <w:r>
        <w:rPr>
          <w:rFonts w:hint="default" w:ascii="宋体" w:hAnsi="宋体" w:eastAsia="宋体" w:cs="宋体"/>
          <w:b w:val="0"/>
          <w:bCs w:val="0"/>
          <w:i w:val="0"/>
          <w:iCs w:val="0"/>
          <w:color w:val="auto"/>
          <w:kern w:val="2"/>
          <w:sz w:val="24"/>
          <w:szCs w:val="24"/>
          <w:highlight w:val="none"/>
          <w:vertAlign w:val="baseline"/>
          <w:lang w:val="en-US" w:eastAsia="zh-CN" w:bidi="ar-SA"/>
        </w:rPr>
        <w:t>:00</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项目概况：华昱公司各生产单位在设备维修保养等过程中产生的废铅蓄电池为危险废物，按照危险废物规范化管理要求需委托有相应危险废物经营资质的单位处理处置，拟采用委托回收利用的方式在合法处理处置废铅蓄电池的同时带来经济收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本项目拟将我公司暂存的约11.156吨废铅蓄电池委托乙方合法转移并在其厂内利用，乙方按照危险废物规范化管理要求、危险废物转移联单管理办法、合同条款办理相关手续，按期完成合同委托工作（包括装车、运输转移、再生利用）；</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3、资金来源：华昱公司及所属单位费用；</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t>4、服务期：合同签订之日起至2024年5月30日；</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5、服务地点：华昱公司及所属各二级单位；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Times New Roman"/>
          <w:kern w:val="2"/>
          <w:sz w:val="28"/>
          <w:szCs w:val="28"/>
          <w:highlight w:val="none"/>
          <w:lang w:val="en-US" w:eastAsia="zh-CN" w:bidi="ar-SA"/>
        </w:rPr>
      </w:pPr>
      <w:r>
        <w:rPr>
          <w:rFonts w:hint="eastAsia"/>
          <w:sz w:val="28"/>
          <w:szCs w:val="28"/>
          <w:lang w:val="en-US" w:eastAsia="zh-CN"/>
        </w:rPr>
        <w:t>6、报价要求：</w:t>
      </w:r>
      <w:r>
        <w:rPr>
          <w:rFonts w:hint="default" w:ascii="宋体" w:hAnsi="宋体" w:eastAsia="宋体" w:cs="Times New Roman"/>
          <w:kern w:val="2"/>
          <w:sz w:val="28"/>
          <w:szCs w:val="28"/>
          <w:highlight w:val="none"/>
          <w:lang w:val="en-US" w:eastAsia="zh-CN" w:bidi="ar-SA"/>
        </w:rPr>
        <w:t>本项目要求乙方报出</w:t>
      </w:r>
      <w:r>
        <w:rPr>
          <w:rFonts w:hint="eastAsia" w:ascii="宋体" w:hAnsi="宋体" w:eastAsia="宋体" w:cs="Times New Roman"/>
          <w:kern w:val="2"/>
          <w:sz w:val="28"/>
          <w:szCs w:val="28"/>
          <w:highlight w:val="none"/>
          <w:lang w:val="en-US" w:eastAsia="zh-CN" w:bidi="ar-SA"/>
        </w:rPr>
        <w:t>不</w:t>
      </w:r>
      <w:r>
        <w:rPr>
          <w:rFonts w:hint="default" w:ascii="宋体" w:hAnsi="宋体" w:eastAsia="宋体" w:cs="Times New Roman"/>
          <w:kern w:val="2"/>
          <w:sz w:val="28"/>
          <w:szCs w:val="28"/>
          <w:highlight w:val="none"/>
          <w:lang w:val="en-US" w:eastAsia="zh-CN" w:bidi="ar-SA"/>
        </w:rPr>
        <w:t>含税固定回收单价，单价不随危险废物转移量及其他原因变动</w:t>
      </w:r>
      <w:r>
        <w:rPr>
          <w:rFonts w:hint="eastAsia" w:ascii="宋体" w:hAnsi="宋体" w:eastAsia="宋体" w:cs="Times New Roman"/>
          <w:kern w:val="2"/>
          <w:sz w:val="28"/>
          <w:szCs w:val="28"/>
          <w:highlight w:val="none"/>
          <w:lang w:val="en-US" w:eastAsia="zh-CN" w:bidi="ar-SA"/>
        </w:rPr>
        <w:t>；</w:t>
      </w:r>
      <w:r>
        <w:rPr>
          <w:rFonts w:hint="eastAsia" w:ascii="宋体" w:hAnsi="宋体" w:cs="Times New Roman"/>
          <w:kern w:val="2"/>
          <w:sz w:val="28"/>
          <w:szCs w:val="28"/>
          <w:highlight w:val="none"/>
          <w:lang w:val="en-US" w:eastAsia="zh-CN" w:bidi="ar-SA"/>
        </w:rPr>
        <w:t>乙方</w:t>
      </w:r>
      <w:r>
        <w:rPr>
          <w:rFonts w:hint="eastAsia" w:ascii="宋体" w:hAnsi="宋体" w:eastAsia="宋体" w:cs="Times New Roman"/>
          <w:kern w:val="2"/>
          <w:sz w:val="28"/>
          <w:szCs w:val="28"/>
          <w:highlight w:val="none"/>
          <w:lang w:val="en-US" w:eastAsia="zh-CN" w:bidi="ar-SA"/>
        </w:rPr>
        <w:t>应充分了解本项目的总体情况、项目地理位置、周边环境以及影响报价的其他要素，准确理解</w:t>
      </w:r>
      <w:r>
        <w:rPr>
          <w:rFonts w:hint="eastAsia" w:ascii="宋体" w:hAnsi="宋体" w:cs="Times New Roman"/>
          <w:kern w:val="2"/>
          <w:sz w:val="28"/>
          <w:szCs w:val="28"/>
          <w:highlight w:val="none"/>
          <w:lang w:val="en-US" w:eastAsia="zh-CN" w:bidi="ar-SA"/>
        </w:rPr>
        <w:t>询价</w:t>
      </w:r>
      <w:r>
        <w:rPr>
          <w:rFonts w:hint="eastAsia" w:ascii="宋体" w:hAnsi="宋体" w:eastAsia="宋体" w:cs="Times New Roman"/>
          <w:kern w:val="2"/>
          <w:sz w:val="28"/>
          <w:szCs w:val="28"/>
          <w:highlight w:val="none"/>
          <w:lang w:val="en-US" w:eastAsia="zh-CN" w:bidi="ar-SA"/>
        </w:rPr>
        <w:t>文件要求，以及承担的责任、义务、风险，合理报出</w:t>
      </w:r>
      <w:r>
        <w:rPr>
          <w:rFonts w:hint="eastAsia" w:ascii="宋体" w:hAnsi="宋体" w:cs="Times New Roman"/>
          <w:kern w:val="2"/>
          <w:sz w:val="28"/>
          <w:szCs w:val="28"/>
          <w:highlight w:val="none"/>
          <w:lang w:val="en-US" w:eastAsia="zh-CN" w:bidi="ar-SA"/>
        </w:rPr>
        <w:t>价格；</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7、合同签订方式：统谈分签；</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8"/>
          <w:szCs w:val="28"/>
          <w:lang w:val="en-US" w:eastAsia="zh-CN" w:bidi="ar-SA"/>
        </w:rPr>
      </w:pPr>
      <w:r>
        <w:rPr>
          <w:rFonts w:hint="eastAsia"/>
          <w:sz w:val="28"/>
          <w:szCs w:val="28"/>
          <w:lang w:val="en-US" w:eastAsia="zh-CN"/>
        </w:rPr>
        <w:t>8、付款方式：</w:t>
      </w:r>
      <w:r>
        <w:rPr>
          <w:rFonts w:hint="eastAsia" w:ascii="Times New Roman" w:hAnsi="Times New Roman" w:eastAsia="宋体" w:cs="Times New Roman"/>
          <w:kern w:val="2"/>
          <w:sz w:val="28"/>
          <w:szCs w:val="28"/>
          <w:lang w:val="en-US" w:eastAsia="zh-CN" w:bidi="ar-SA"/>
        </w:rPr>
        <w:t>合同实行预付款、</w:t>
      </w:r>
      <w:r>
        <w:rPr>
          <w:rFonts w:hint="eastAsia" w:eastAsia="宋体" w:cs="Times New Roman"/>
          <w:kern w:val="2"/>
          <w:sz w:val="28"/>
          <w:szCs w:val="28"/>
          <w:lang w:val="en-US" w:eastAsia="zh-CN" w:bidi="ar-SA"/>
        </w:rPr>
        <w:t>一</w:t>
      </w:r>
      <w:r>
        <w:rPr>
          <w:rFonts w:hint="eastAsia" w:ascii="Times New Roman" w:hAnsi="Times New Roman" w:eastAsia="宋体" w:cs="Times New Roman"/>
          <w:kern w:val="2"/>
          <w:sz w:val="28"/>
          <w:szCs w:val="28"/>
          <w:lang w:val="en-US" w:eastAsia="zh-CN" w:bidi="ar-SA"/>
        </w:rPr>
        <w:t>次结算，合同签订后15日内乙方向甲方支付合同预估总价款</w:t>
      </w:r>
      <w:r>
        <w:rPr>
          <w:rFonts w:hint="eastAsia"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支付后乙方入场开展工作，合同履行结束后按实际转移量（以转移联单确认数量为准）、视乙方合同履行情况，甲方向乙方退回多余价款，并开具增值税专用发票</w:t>
      </w:r>
      <w:r>
        <w:rPr>
          <w:rFonts w:hint="eastAsia" w:eastAsia="宋体" w:cs="Times New Roman"/>
          <w:kern w:val="2"/>
          <w:sz w:val="28"/>
          <w:szCs w:val="28"/>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eastAsia="宋体" w:cs="Times New Roman"/>
          <w:kern w:val="2"/>
          <w:sz w:val="28"/>
          <w:szCs w:val="28"/>
          <w:lang w:val="en-US" w:eastAsia="zh-CN" w:bidi="ar-SA"/>
        </w:rPr>
      </w:pPr>
      <w:r>
        <w:rPr>
          <w:rFonts w:hint="eastAsia" w:cs="Times New Roman"/>
          <w:kern w:val="2"/>
          <w:sz w:val="28"/>
          <w:szCs w:val="28"/>
          <w:lang w:val="en-US" w:eastAsia="zh-CN" w:bidi="ar-SA"/>
        </w:rPr>
        <w:t>9</w:t>
      </w:r>
      <w:r>
        <w:rPr>
          <w:rFonts w:hint="eastAsia" w:eastAsia="宋体" w:cs="Times New Roman"/>
          <w:kern w:val="2"/>
          <w:sz w:val="28"/>
          <w:szCs w:val="28"/>
          <w:lang w:val="en-US" w:eastAsia="zh-CN" w:bidi="ar-SA"/>
        </w:rPr>
        <w:t>、计重方式：乙方拉运的废铅蓄电池以甲方现场过磅的</w:t>
      </w:r>
      <w:r>
        <w:rPr>
          <w:rFonts w:hint="eastAsia" w:cs="Times New Roman"/>
          <w:kern w:val="2"/>
          <w:sz w:val="28"/>
          <w:szCs w:val="28"/>
          <w:lang w:val="en-US" w:eastAsia="zh-CN" w:bidi="ar-SA"/>
        </w:rPr>
        <w:t>实际重量</w:t>
      </w:r>
      <w:r>
        <w:rPr>
          <w:rFonts w:hint="eastAsia" w:eastAsia="宋体" w:cs="Times New Roman"/>
          <w:kern w:val="2"/>
          <w:sz w:val="28"/>
          <w:szCs w:val="28"/>
          <w:lang w:val="en-US" w:eastAsia="zh-CN" w:bidi="ar-SA"/>
        </w:rPr>
        <w:t>为准；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eastAsia="宋体" w:cs="Times New Roman"/>
          <w:kern w:val="2"/>
          <w:sz w:val="28"/>
          <w:szCs w:val="28"/>
          <w:lang w:val="en-US" w:eastAsia="zh-CN" w:bidi="ar-SA"/>
        </w:rPr>
      </w:pPr>
      <w:r>
        <w:rPr>
          <w:rFonts w:hint="eastAsia" w:cs="Times New Roman"/>
          <w:kern w:val="2"/>
          <w:sz w:val="28"/>
          <w:szCs w:val="28"/>
          <w:lang w:val="en-US" w:eastAsia="zh-CN" w:bidi="ar-SA"/>
        </w:rPr>
        <w:t>10</w:t>
      </w:r>
      <w:r>
        <w:rPr>
          <w:rFonts w:hint="eastAsia" w:eastAsia="宋体" w:cs="Times New Roman"/>
          <w:kern w:val="2"/>
          <w:sz w:val="28"/>
          <w:szCs w:val="28"/>
          <w:lang w:val="en-US" w:eastAsia="zh-CN" w:bidi="ar-SA"/>
        </w:rPr>
        <w:t>、报价人在提交报价文件时需附《供应商廉洁承诺书》；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二、资质要求：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1、报价人应具有中华人民共和国境内注册的独立法人资格；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2、报价人须持有《危险废物经营许可证》，经营类别包含废铅蓄电池，经营方式包含利用；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sz w:val="28"/>
          <w:szCs w:val="28"/>
          <w:highlight w:val="none"/>
          <w:lang w:val="en-US" w:eastAsia="zh-CN"/>
        </w:rPr>
      </w:pPr>
      <w:r>
        <w:rPr>
          <w:rFonts w:hint="eastAsia" w:ascii="宋体" w:hAnsi="宋体"/>
          <w:sz w:val="28"/>
          <w:szCs w:val="28"/>
          <w:lang w:val="en-US" w:eastAsia="zh-CN"/>
        </w:rPr>
        <w:t>3、报价人须持有《道路运输经营许可证》，可运输该类危险货物，或与符合要求的持证第三方签订有效的运</w:t>
      </w:r>
      <w:r>
        <w:rPr>
          <w:rFonts w:hint="eastAsia" w:ascii="宋体" w:hAnsi="宋体"/>
          <w:sz w:val="28"/>
          <w:szCs w:val="28"/>
          <w:highlight w:val="none"/>
          <w:lang w:val="en-US" w:eastAsia="zh-CN"/>
        </w:rPr>
        <w:t>输协议；</w:t>
      </w:r>
    </w:p>
    <w:p>
      <w:pPr>
        <w:pStyle w:val="12"/>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sz w:val="28"/>
          <w:szCs w:val="28"/>
          <w:highlight w:val="none"/>
          <w:lang w:val="en-US" w:eastAsia="zh-CN"/>
        </w:rPr>
        <w:t>4、报价人须</w:t>
      </w:r>
      <w:r>
        <w:rPr>
          <w:rFonts w:hint="eastAsia" w:ascii="宋体" w:hAnsi="宋体" w:eastAsia="宋体" w:cs="Times New Roman"/>
          <w:kern w:val="2"/>
          <w:sz w:val="28"/>
          <w:szCs w:val="28"/>
          <w:highlight w:val="none"/>
          <w:lang w:val="en-US" w:eastAsia="zh-CN" w:bidi="ar-SA"/>
        </w:rPr>
        <w:t>提供至少</w:t>
      </w:r>
      <w:r>
        <w:rPr>
          <w:rFonts w:hint="eastAsia" w:ascii="宋体" w:hAnsi="宋体" w:cs="Times New Roman"/>
          <w:kern w:val="2"/>
          <w:sz w:val="28"/>
          <w:szCs w:val="28"/>
          <w:highlight w:val="none"/>
          <w:lang w:val="en-US" w:eastAsia="zh-CN" w:bidi="ar-SA"/>
        </w:rPr>
        <w:t>1</w:t>
      </w:r>
      <w:r>
        <w:rPr>
          <w:rFonts w:hint="eastAsia" w:ascii="宋体" w:hAnsi="宋体" w:eastAsia="宋体" w:cs="Times New Roman"/>
          <w:kern w:val="2"/>
          <w:sz w:val="28"/>
          <w:szCs w:val="28"/>
          <w:highlight w:val="none"/>
          <w:lang w:val="en-US" w:eastAsia="zh-CN" w:bidi="ar-SA"/>
        </w:rPr>
        <w:t>项（20</w:t>
      </w:r>
      <w:r>
        <w:rPr>
          <w:rFonts w:hint="eastAsia" w:ascii="宋体" w:hAnsi="宋体" w:cs="Times New Roman"/>
          <w:kern w:val="2"/>
          <w:sz w:val="28"/>
          <w:szCs w:val="28"/>
          <w:highlight w:val="none"/>
          <w:lang w:val="en-US" w:eastAsia="zh-CN" w:bidi="ar-SA"/>
        </w:rPr>
        <w:t>21</w:t>
      </w:r>
      <w:r>
        <w:rPr>
          <w:rFonts w:hint="eastAsia" w:ascii="宋体" w:hAnsi="宋体" w:eastAsia="宋体" w:cs="Times New Roman"/>
          <w:kern w:val="2"/>
          <w:sz w:val="28"/>
          <w:szCs w:val="28"/>
          <w:highlight w:val="none"/>
          <w:lang w:val="en-US" w:eastAsia="zh-CN" w:bidi="ar-SA"/>
        </w:rPr>
        <w:t>-202</w:t>
      </w:r>
      <w:r>
        <w:rPr>
          <w:rFonts w:hint="eastAsia" w:ascii="宋体" w:hAnsi="宋体" w:cs="Times New Roman"/>
          <w:kern w:val="2"/>
          <w:sz w:val="28"/>
          <w:szCs w:val="28"/>
          <w:highlight w:val="none"/>
          <w:lang w:val="en-US" w:eastAsia="zh-CN" w:bidi="ar-SA"/>
        </w:rPr>
        <w:t>3</w:t>
      </w:r>
      <w:r>
        <w:rPr>
          <w:rFonts w:hint="eastAsia" w:ascii="宋体" w:hAnsi="宋体" w:eastAsia="宋体" w:cs="Times New Roman"/>
          <w:kern w:val="2"/>
          <w:sz w:val="28"/>
          <w:szCs w:val="28"/>
          <w:highlight w:val="none"/>
          <w:lang w:val="en-US" w:eastAsia="zh-CN" w:bidi="ar-SA"/>
        </w:rPr>
        <w:t>年）相同项目业绩资料（资料必须同时提供合同和结算汇款凭据或合同和转移联单）</w:t>
      </w:r>
      <w:r>
        <w:rPr>
          <w:rFonts w:hint="eastAsia" w:ascii="宋体" w:hAnsi="宋体" w:cs="Times New Roman"/>
          <w:kern w:val="2"/>
          <w:sz w:val="28"/>
          <w:szCs w:val="28"/>
          <w:highlight w:val="none"/>
          <w:lang w:val="en-US" w:eastAsia="zh-CN" w:bidi="ar-SA"/>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lang w:val="en-US" w:eastAsia="zh-CN"/>
        </w:rPr>
      </w:pPr>
      <w:r>
        <w:rPr>
          <w:rFonts w:hint="eastAsia"/>
          <w:sz w:val="28"/>
          <w:szCs w:val="28"/>
          <w:lang w:val="en-US" w:eastAsia="zh-CN"/>
        </w:rPr>
        <w:t>5、本次询价不接受联合体报价；</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三、报名：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Times New Roman"/>
          <w:kern w:val="2"/>
          <w:sz w:val="28"/>
          <w:szCs w:val="28"/>
          <w:highlight w:val="none"/>
          <w:lang w:val="en-US" w:eastAsia="zh-CN" w:bidi="ar-SA"/>
        </w:rPr>
        <w:t>参与公开询价业务的报价单位，请登录或注册中煤易购采购一体化平台（</w:t>
      </w:r>
      <w:r>
        <w:rPr>
          <w:rFonts w:hint="eastAsia" w:ascii="宋体" w:hAnsi="宋体" w:eastAsia="宋体" w:cs="Times New Roman"/>
          <w:kern w:val="2"/>
          <w:sz w:val="28"/>
          <w:szCs w:val="28"/>
          <w:highlight w:val="none"/>
          <w:lang w:val="en-US" w:eastAsia="zh-CN" w:bidi="ar-SA"/>
        </w:rPr>
        <w:fldChar w:fldCharType="begin"/>
      </w:r>
      <w:r>
        <w:rPr>
          <w:rFonts w:hint="eastAsia" w:ascii="宋体" w:hAnsi="宋体" w:eastAsia="宋体" w:cs="Times New Roman"/>
          <w:kern w:val="2"/>
          <w:sz w:val="28"/>
          <w:szCs w:val="28"/>
          <w:highlight w:val="none"/>
          <w:lang w:val="en-US" w:eastAsia="zh-CN" w:bidi="ar-SA"/>
        </w:rPr>
        <w:instrText xml:space="preserve"> HYPERLINK "http://wzcg.chinacoal.com/" </w:instrText>
      </w:r>
      <w:r>
        <w:rPr>
          <w:rFonts w:hint="eastAsia" w:ascii="宋体" w:hAnsi="宋体" w:eastAsia="宋体" w:cs="Times New Roman"/>
          <w:kern w:val="2"/>
          <w:sz w:val="28"/>
          <w:szCs w:val="28"/>
          <w:highlight w:val="none"/>
          <w:lang w:val="en-US" w:eastAsia="zh-CN" w:bidi="ar-SA"/>
        </w:rPr>
        <w:fldChar w:fldCharType="separate"/>
      </w:r>
      <w:r>
        <w:rPr>
          <w:rFonts w:hint="eastAsia" w:ascii="宋体" w:hAnsi="宋体" w:eastAsia="宋体" w:cs="Times New Roman"/>
          <w:kern w:val="2"/>
          <w:sz w:val="28"/>
          <w:szCs w:val="28"/>
          <w:highlight w:val="none"/>
          <w:lang w:val="en-US" w:eastAsia="zh-CN" w:bidi="ar-SA"/>
        </w:rPr>
        <w:t>http://ego.chinacoal.com</w:t>
      </w:r>
      <w:r>
        <w:rPr>
          <w:rFonts w:hint="eastAsia" w:ascii="宋体" w:hAnsi="宋体" w:eastAsia="宋体" w:cs="Times New Roman"/>
          <w:kern w:val="2"/>
          <w:sz w:val="28"/>
          <w:szCs w:val="28"/>
          <w:highlight w:val="none"/>
          <w:lang w:val="en-US" w:eastAsia="zh-CN" w:bidi="ar-SA"/>
        </w:rPr>
        <w:fldChar w:fldCharType="end"/>
      </w:r>
      <w:r>
        <w:rPr>
          <w:rFonts w:hint="eastAsia" w:ascii="宋体" w:hAnsi="宋体" w:eastAsia="宋体" w:cs="Times New Roman"/>
          <w:kern w:val="2"/>
          <w:sz w:val="28"/>
          <w:szCs w:val="28"/>
          <w:highlight w:val="none"/>
          <w:lang w:val="en-US" w:eastAsia="zh-CN" w:bidi="ar-SA"/>
        </w:rPr>
        <w:t>）后，进行在线报名、报价。</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联系人：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 xml:space="preserve"> </w:t>
      </w:r>
      <w:r>
        <w:rPr>
          <w:rFonts w:hint="eastAsia" w:ascii="宋体" w:hAnsi="宋体" w:cs="Times New Roman"/>
          <w:b w:val="0"/>
          <w:bCs w:val="0"/>
          <w:kern w:val="2"/>
          <w:sz w:val="28"/>
          <w:szCs w:val="28"/>
          <w:highlight w:val="none"/>
          <w:lang w:val="en-US" w:eastAsia="zh-CN" w:bidi="ar-SA"/>
        </w:rPr>
        <w:t>任主任：15003493635</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center"/>
        <w:textAlignment w:val="auto"/>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第二章 报价须知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8"/>
          <w:szCs w:val="28"/>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二、询价书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三、报价书的编制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b w:val="0"/>
          <w:bCs w:val="0"/>
          <w:color w:val="000000"/>
          <w:sz w:val="24"/>
          <w:szCs w:val="24"/>
          <w:highlight w:val="none"/>
          <w:lang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color w:val="000000"/>
          <w:sz w:val="24"/>
          <w:szCs w:val="24"/>
          <w:highlight w:val="none"/>
        </w:rPr>
        <w:t>服务</w:t>
      </w:r>
      <w:r>
        <w:rPr>
          <w:rFonts w:hint="eastAsia" w:ascii="宋体" w:hAnsi="宋体" w:cs="宋体"/>
          <w:b w:val="0"/>
          <w:bCs w:val="0"/>
          <w:color w:val="000000"/>
          <w:sz w:val="24"/>
          <w:szCs w:val="2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按要求出具的资格证明文件；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其它需要说明的事项。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含税价（注明税率）。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四、报价书的递交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五、询价揭示及评审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评审，评审小组对满足询价文件实质性要求的报价书，按照价格由高到低的顺序推荐候选成交人。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rPr>
        <w:t>评审原则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sz w:val="28"/>
          <w:szCs w:val="28"/>
          <w:highlight w:val="none"/>
        </w:rPr>
      </w:pPr>
      <w:r>
        <w:rPr>
          <w:rFonts w:hint="eastAsia" w:ascii="宋体" w:hAnsi="宋体" w:cs="宋体"/>
          <w:sz w:val="28"/>
          <w:szCs w:val="28"/>
          <w:highlight w:val="none"/>
        </w:rPr>
        <w:t>六、确定成交人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rPr>
        <w:t>合同将授予其报价实质上响应询价书的要求，能最大限度地满足询价书中规定的各项</w:t>
      </w:r>
      <w:r>
        <w:rPr>
          <w:rFonts w:hint="eastAsia" w:ascii="宋体" w:hAnsi="宋体" w:cs="宋体"/>
          <w:b w:val="0"/>
          <w:bCs w:val="0"/>
          <w:sz w:val="24"/>
          <w:szCs w:val="24"/>
          <w:highlight w:val="none"/>
          <w:lang w:val="en-US" w:eastAsia="zh-CN"/>
        </w:rPr>
        <w:t>要求</w:t>
      </w:r>
      <w:r>
        <w:rPr>
          <w:rFonts w:hint="eastAsia" w:ascii="宋体" w:hAnsi="宋体" w:cs="宋体"/>
          <w:b w:val="0"/>
          <w:bCs w:val="0"/>
          <w:sz w:val="24"/>
          <w:szCs w:val="24"/>
          <w:highlight w:val="none"/>
        </w:rPr>
        <w:t>，并能圆满地履行合同的、对买方最为有利的报价方。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Times New Roman"/>
          <w:b/>
          <w:bCs/>
          <w:kern w:val="2"/>
          <w:sz w:val="28"/>
          <w:szCs w:val="28"/>
          <w:highlight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center"/>
        <w:textAlignment w:val="auto"/>
        <w:rPr>
          <w:rFonts w:hint="eastAsia" w:ascii="宋体" w:hAnsi="宋体" w:cs="Times New Roman"/>
          <w:b/>
          <w:bCs/>
          <w:kern w:val="2"/>
          <w:sz w:val="28"/>
          <w:szCs w:val="28"/>
          <w:highlight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center"/>
        <w:textAlignment w:val="auto"/>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第三章项目要求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1、</w:t>
      </w:r>
      <w:r>
        <w:rPr>
          <w:rFonts w:hint="default" w:ascii="宋体" w:hAnsi="宋体" w:cs="Times New Roman"/>
          <w:kern w:val="2"/>
          <w:sz w:val="28"/>
          <w:szCs w:val="28"/>
          <w:highlight w:val="none"/>
          <w:lang w:val="en-US" w:eastAsia="zh-CN" w:bidi="ar-SA"/>
        </w:rPr>
        <w:t>危险废物经营单位须在合同签订之日起5日内在甲方主管部门办理资质备案手续（包括经营资质、运输资质等）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default" w:ascii="宋体" w:hAnsi="宋体" w:cs="Times New Roman"/>
          <w:kern w:val="2"/>
          <w:sz w:val="28"/>
          <w:szCs w:val="28"/>
          <w:highlight w:val="none"/>
          <w:lang w:val="en-US" w:eastAsia="zh-CN" w:bidi="ar-SA"/>
        </w:rPr>
        <w:t>2</w:t>
      </w:r>
      <w:r>
        <w:rPr>
          <w:rFonts w:hint="eastAsia" w:ascii="宋体" w:hAnsi="宋体" w:cs="Times New Roman"/>
          <w:kern w:val="2"/>
          <w:sz w:val="28"/>
          <w:szCs w:val="28"/>
          <w:highlight w:val="none"/>
          <w:lang w:val="en-US" w:eastAsia="zh-CN" w:bidi="ar-SA"/>
        </w:rPr>
        <w:t>、</w:t>
      </w:r>
      <w:r>
        <w:rPr>
          <w:rFonts w:hint="default" w:ascii="宋体" w:hAnsi="宋体" w:cs="Times New Roman"/>
          <w:kern w:val="2"/>
          <w:sz w:val="28"/>
          <w:szCs w:val="28"/>
          <w:highlight w:val="none"/>
          <w:lang w:val="en-US" w:eastAsia="zh-CN" w:bidi="ar-SA"/>
        </w:rPr>
        <w:t>危险废物经营单位须严格执行危险废物转移联单制度，严格遵守危险货物道路运输相关规定，进入矿区遵守矿区作业规范。</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default" w:ascii="宋体" w:hAnsi="宋体" w:cs="Times New Roman"/>
          <w:kern w:val="2"/>
          <w:sz w:val="28"/>
          <w:szCs w:val="28"/>
          <w:highlight w:val="none"/>
          <w:lang w:val="en-US" w:eastAsia="zh-CN" w:bidi="ar-SA"/>
        </w:rPr>
        <w:t>3</w:t>
      </w:r>
      <w:r>
        <w:rPr>
          <w:rFonts w:hint="eastAsia" w:ascii="宋体" w:hAnsi="宋体" w:cs="Times New Roman"/>
          <w:kern w:val="2"/>
          <w:sz w:val="28"/>
          <w:szCs w:val="28"/>
          <w:highlight w:val="none"/>
          <w:lang w:val="en-US" w:eastAsia="zh-CN" w:bidi="ar-SA"/>
        </w:rPr>
        <w:t>、</w:t>
      </w:r>
      <w:r>
        <w:rPr>
          <w:rFonts w:hint="default" w:ascii="宋体" w:hAnsi="宋体" w:cs="Times New Roman"/>
          <w:kern w:val="2"/>
          <w:sz w:val="28"/>
          <w:szCs w:val="28"/>
          <w:highlight w:val="none"/>
          <w:lang w:val="en-US" w:eastAsia="zh-CN" w:bidi="ar-SA"/>
        </w:rPr>
        <w:t>危险废物经营单位对在</w:t>
      </w:r>
      <w:r>
        <w:rPr>
          <w:rFonts w:hint="eastAsia" w:ascii="宋体" w:hAnsi="宋体" w:cs="Times New Roman"/>
          <w:kern w:val="2"/>
          <w:sz w:val="28"/>
          <w:szCs w:val="28"/>
          <w:highlight w:val="none"/>
          <w:lang w:val="en-US" w:eastAsia="zh-CN" w:bidi="ar-SA"/>
        </w:rPr>
        <w:t>华昱公司所属单位</w:t>
      </w:r>
      <w:r>
        <w:rPr>
          <w:rFonts w:hint="default" w:ascii="宋体" w:hAnsi="宋体" w:cs="Times New Roman"/>
          <w:kern w:val="2"/>
          <w:sz w:val="28"/>
          <w:szCs w:val="28"/>
          <w:highlight w:val="none"/>
          <w:lang w:val="en-US" w:eastAsia="zh-CN" w:bidi="ar-SA"/>
        </w:rPr>
        <w:t>内装卸、运输转移等过程中因抛洒、泄漏等造成的环境污染</w:t>
      </w:r>
      <w:r>
        <w:rPr>
          <w:rFonts w:hint="eastAsia" w:ascii="宋体" w:hAnsi="宋体" w:cs="Times New Roman"/>
          <w:kern w:val="2"/>
          <w:sz w:val="28"/>
          <w:szCs w:val="28"/>
          <w:highlight w:val="none"/>
          <w:lang w:val="en-US" w:eastAsia="zh-CN" w:bidi="ar-SA"/>
        </w:rPr>
        <w:t>等安全方面的问题</w:t>
      </w:r>
      <w:r>
        <w:rPr>
          <w:rFonts w:hint="default" w:ascii="宋体" w:hAnsi="宋体" w:cs="Times New Roman"/>
          <w:kern w:val="2"/>
          <w:sz w:val="28"/>
          <w:szCs w:val="28"/>
          <w:highlight w:val="none"/>
          <w:lang w:val="en-US" w:eastAsia="zh-CN" w:bidi="ar-SA"/>
        </w:rPr>
        <w:t>负责。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default" w:ascii="宋体" w:hAnsi="宋体" w:cs="Times New Roman"/>
          <w:kern w:val="2"/>
          <w:sz w:val="28"/>
          <w:szCs w:val="28"/>
          <w:highlight w:val="none"/>
          <w:lang w:val="en-US" w:eastAsia="zh-CN" w:bidi="ar-SA"/>
        </w:rPr>
        <w:t>4</w:t>
      </w:r>
      <w:r>
        <w:rPr>
          <w:rFonts w:hint="eastAsia" w:ascii="宋体" w:hAnsi="宋体" w:cs="Times New Roman"/>
          <w:kern w:val="2"/>
          <w:sz w:val="28"/>
          <w:szCs w:val="28"/>
          <w:highlight w:val="none"/>
          <w:lang w:val="en-US" w:eastAsia="zh-CN" w:bidi="ar-SA"/>
        </w:rPr>
        <w:t>、</w:t>
      </w:r>
      <w:r>
        <w:rPr>
          <w:rFonts w:hint="default" w:ascii="宋体" w:hAnsi="宋体" w:cs="Times New Roman"/>
          <w:kern w:val="2"/>
          <w:sz w:val="28"/>
          <w:szCs w:val="28"/>
          <w:highlight w:val="none"/>
          <w:lang w:val="en-US" w:eastAsia="zh-CN" w:bidi="ar-SA"/>
        </w:rPr>
        <w:t>合同签订生效、乙方入场开展工作，合同到期完成本次全部委托任务。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5、废铅蓄电池回收利用明细表：</w:t>
      </w:r>
    </w:p>
    <w:tbl>
      <w:tblPr>
        <w:tblStyle w:val="9"/>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65"/>
        <w:gridCol w:w="205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序号</w:t>
            </w:r>
          </w:p>
        </w:tc>
        <w:tc>
          <w:tcPr>
            <w:tcW w:w="196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物资名称</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预估重量：吨</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1</w:t>
            </w:r>
          </w:p>
        </w:tc>
        <w:tc>
          <w:tcPr>
            <w:tcW w:w="196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3.6</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2</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2.7</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国兴煤业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3</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2.64</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白芦煤业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4</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0.5</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元宝湾煤业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5</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0.588</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国强煤业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6</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0.468</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煤炭洗运分公司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7</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0.4</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后勤分公司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8</w:t>
            </w:r>
          </w:p>
        </w:tc>
        <w:tc>
          <w:tcPr>
            <w:tcW w:w="196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废铅蓄电池</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0.26</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南阳坡煤业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5" w:type="dxa"/>
            <w:gridSpan w:val="2"/>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合计：</w:t>
            </w:r>
          </w:p>
        </w:tc>
        <w:tc>
          <w:tcPr>
            <w:tcW w:w="205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Times New Roman"/>
                <w:kern w:val="2"/>
                <w:sz w:val="24"/>
                <w:szCs w:val="24"/>
                <w:highlight w:val="none"/>
                <w:vertAlign w:val="baseline"/>
                <w:lang w:val="en-US" w:eastAsia="zh-CN" w:bidi="ar-SA"/>
              </w:rPr>
            </w:pPr>
            <w:r>
              <w:rPr>
                <w:rFonts w:hint="eastAsia" w:ascii="宋体" w:hAnsi="宋体" w:cs="Times New Roman"/>
                <w:kern w:val="2"/>
                <w:sz w:val="24"/>
                <w:szCs w:val="24"/>
                <w:highlight w:val="none"/>
                <w:vertAlign w:val="baseline"/>
                <w:lang w:val="en-US" w:eastAsia="zh-CN" w:bidi="ar-SA"/>
              </w:rPr>
              <w:t>11.156</w:t>
            </w:r>
          </w:p>
        </w:tc>
        <w:tc>
          <w:tcPr>
            <w:tcW w:w="212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Times New Roman"/>
                <w:kern w:val="2"/>
                <w:sz w:val="24"/>
                <w:szCs w:val="24"/>
                <w:highlight w:val="none"/>
                <w:vertAlign w:val="baseline"/>
                <w:lang w:val="en-US" w:eastAsia="zh-CN" w:bidi="ar-SA"/>
              </w:rPr>
            </w:pP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cs="Times New Roman"/>
          <w:kern w:val="2"/>
          <w:sz w:val="28"/>
          <w:szCs w:val="28"/>
          <w:highlight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宋体" w:hAnsi="宋体" w:eastAsia="宋体" w:cs="Times New Roman"/>
          <w:b/>
          <w:bCs/>
          <w:kern w:val="2"/>
          <w:sz w:val="28"/>
          <w:szCs w:val="28"/>
          <w:highlight w:val="none"/>
          <w:lang w:val="en-US" w:eastAsia="zh-CN" w:bidi="ar-SA"/>
        </w:rPr>
        <w:t>第四章 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4"/>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4"/>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4"/>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80"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10" w:type="first"/>
          <w:footerReference r:id="rId9" w:type="default"/>
          <w:pgSz w:w="11907" w:h="16840"/>
          <w:pgMar w:top="1814" w:right="1588" w:bottom="1814" w:left="1701" w:header="851" w:footer="1644" w:gutter="0"/>
          <w:pgNumType w:fmt="decimal"/>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3</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1.4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1.5</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b w:val="0"/>
          <w:bCs w:val="0"/>
          <w:sz w:val="28"/>
          <w:szCs w:val="28"/>
          <w:highlight w:val="none"/>
          <w:lang w:val="en-US"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4"/>
        <w:rPr>
          <w:highlight w:val="none"/>
        </w:rPr>
      </w:pPr>
    </w:p>
    <w:p>
      <w:pPr>
        <w:pStyle w:val="4"/>
        <w:rPr>
          <w:highlight w:val="none"/>
        </w:rPr>
      </w:pPr>
    </w:p>
    <w:p>
      <w:pPr>
        <w:numPr>
          <w:ilvl w:val="0"/>
          <w:numId w:val="0"/>
        </w:numPr>
        <w:spacing w:line="360" w:lineRule="auto"/>
        <w:jc w:val="both"/>
        <w:rPr>
          <w:rFonts w:hint="eastAsia" w:eastAsia="宋体"/>
          <w:highlight w:val="none"/>
          <w:lang w:eastAsia="zh-CN"/>
        </w:rPr>
      </w:pPr>
    </w:p>
    <w:p>
      <w:pPr>
        <w:numPr>
          <w:ilvl w:val="0"/>
          <w:numId w:val="0"/>
        </w:numPr>
        <w:spacing w:line="360" w:lineRule="auto"/>
        <w:jc w:val="center"/>
        <w:rPr>
          <w:rFonts w:hint="eastAsia" w:eastAsia="宋体"/>
          <w:highlight w:val="none"/>
          <w:lang w:eastAsia="zh-CN"/>
        </w:rPr>
      </w:pPr>
      <w:r>
        <w:rPr>
          <w:rFonts w:hint="eastAsia" w:ascii="宋体" w:hAnsi="宋体" w:cs="宋体"/>
          <w:b/>
          <w:bCs/>
          <w:highlight w:val="none"/>
          <w:lang w:val="en-US" w:eastAsia="zh-CN"/>
        </w:rPr>
        <w:t>二、</w:t>
      </w:r>
      <w:r>
        <w:rPr>
          <w:rFonts w:hint="eastAsia" w:ascii="宋体" w:hAnsi="宋体" w:cs="宋体"/>
          <w:b/>
          <w:bCs/>
          <w:highlight w:val="none"/>
        </w:rPr>
        <w:t>报价一览表（</w:t>
      </w:r>
      <w:r>
        <w:rPr>
          <w:rFonts w:hint="eastAsia" w:ascii="宋体" w:hAnsi="宋体" w:cs="宋体"/>
          <w:b/>
          <w:bCs/>
          <w:highlight w:val="none"/>
          <w:lang w:val="en-US" w:eastAsia="zh-CN"/>
        </w:rPr>
        <w:t>不</w:t>
      </w:r>
      <w:r>
        <w:rPr>
          <w:rFonts w:hint="eastAsia" w:ascii="宋体" w:hAnsi="宋体" w:cs="宋体"/>
          <w:b/>
          <w:bCs/>
          <w:highlight w:val="none"/>
        </w:rPr>
        <w:t>含税报价）</w:t>
      </w:r>
    </w:p>
    <w:p>
      <w:pPr>
        <w:ind w:right="-622" w:firstLine="240" w:firstLineChars="100"/>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8"/>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2250"/>
        <w:gridCol w:w="3517"/>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737"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2250" w:type="dxa"/>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预估数量：吨</w:t>
            </w:r>
          </w:p>
        </w:tc>
        <w:tc>
          <w:tcPr>
            <w:tcW w:w="3517" w:type="dxa"/>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不含</w:t>
            </w:r>
            <w:r>
              <w:rPr>
                <w:rFonts w:hint="eastAsia" w:ascii="宋体" w:hAnsi="宋体" w:cs="宋体"/>
                <w:b w:val="0"/>
                <w:bCs w:val="0"/>
                <w:sz w:val="24"/>
                <w:szCs w:val="24"/>
                <w:highlight w:val="none"/>
              </w:rPr>
              <w:t>税</w:t>
            </w:r>
            <w:r>
              <w:rPr>
                <w:rFonts w:hint="eastAsia" w:ascii="宋体" w:hAnsi="宋体" w:cs="宋体"/>
                <w:b w:val="0"/>
                <w:bCs w:val="0"/>
                <w:sz w:val="24"/>
                <w:szCs w:val="24"/>
                <w:highlight w:val="none"/>
                <w:lang w:val="en-US" w:eastAsia="zh-CN"/>
              </w:rPr>
              <w:t>单</w:t>
            </w:r>
            <w:r>
              <w:rPr>
                <w:rFonts w:hint="eastAsia" w:ascii="宋体" w:hAnsi="宋体" w:cs="宋体"/>
                <w:b w:val="0"/>
                <w:bCs w:val="0"/>
                <w:sz w:val="24"/>
                <w:szCs w:val="24"/>
                <w:highlight w:val="none"/>
              </w:rPr>
              <w:t>价</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元/吨</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2737" w:type="dxa"/>
            <w:vAlign w:val="center"/>
          </w:tcPr>
          <w:p>
            <w:pPr>
              <w:jc w:val="center"/>
              <w:rPr>
                <w:rFonts w:hint="eastAsia" w:ascii="华文中宋" w:hAnsi="华文中宋" w:eastAsia="华文中宋" w:cs="华文中宋"/>
                <w:b w:val="0"/>
                <w:bCs/>
                <w:sz w:val="24"/>
                <w:szCs w:val="24"/>
                <w:highlight w:val="none"/>
              </w:rPr>
            </w:pPr>
            <w:r>
              <w:rPr>
                <w:rFonts w:hint="eastAsia" w:ascii="华文中宋" w:hAnsi="华文中宋" w:eastAsia="华文中宋" w:cs="华文中宋"/>
                <w:b w:val="0"/>
                <w:bCs/>
                <w:sz w:val="24"/>
                <w:szCs w:val="24"/>
                <w:highlight w:val="none"/>
                <w:lang w:val="en-US" w:eastAsia="zh-CN"/>
              </w:rPr>
              <w:t>华昱公司</w:t>
            </w:r>
            <w:r>
              <w:rPr>
                <w:rFonts w:hint="eastAsia" w:ascii="华文中宋" w:hAnsi="华文中宋" w:eastAsia="华文中宋" w:cs="华文中宋"/>
                <w:b w:val="0"/>
                <w:bCs/>
                <w:sz w:val="24"/>
                <w:szCs w:val="24"/>
                <w:highlight w:val="none"/>
              </w:rPr>
              <w:t>废铅蓄电池</w:t>
            </w:r>
          </w:p>
          <w:p>
            <w:pPr>
              <w:jc w:val="center"/>
              <w:rPr>
                <w:rFonts w:ascii="宋体" w:hAnsi="宋体" w:cs="宋体"/>
                <w:b w:val="0"/>
                <w:bCs w:val="0"/>
                <w:sz w:val="24"/>
                <w:szCs w:val="24"/>
                <w:highlight w:val="none"/>
              </w:rPr>
            </w:pPr>
            <w:r>
              <w:rPr>
                <w:rFonts w:hint="eastAsia" w:ascii="华文中宋" w:hAnsi="华文中宋" w:eastAsia="华文中宋" w:cs="华文中宋"/>
                <w:b w:val="0"/>
                <w:bCs/>
                <w:sz w:val="24"/>
                <w:szCs w:val="24"/>
                <w:highlight w:val="none"/>
              </w:rPr>
              <w:t>委托回收利用服务项目</w:t>
            </w:r>
          </w:p>
        </w:tc>
        <w:tc>
          <w:tcPr>
            <w:tcW w:w="2250" w:type="dxa"/>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11.156</w:t>
            </w:r>
          </w:p>
        </w:tc>
        <w:tc>
          <w:tcPr>
            <w:tcW w:w="3517" w:type="dxa"/>
            <w:vAlign w:val="center"/>
          </w:tcPr>
          <w:p>
            <w:pPr>
              <w:jc w:val="center"/>
              <w:rPr>
                <w:rFonts w:ascii="宋体" w:hAnsi="宋体" w:cs="宋体"/>
                <w:b w:val="0"/>
                <w:bCs w:val="0"/>
                <w:sz w:val="24"/>
                <w:szCs w:val="24"/>
                <w:highlight w:val="none"/>
              </w:rPr>
            </w:pPr>
          </w:p>
        </w:tc>
        <w:tc>
          <w:tcPr>
            <w:tcW w:w="2130" w:type="dxa"/>
            <w:vAlign w:val="center"/>
          </w:tcPr>
          <w:p>
            <w:pPr>
              <w:jc w:val="center"/>
              <w:rPr>
                <w:rFonts w:ascii="宋体" w:hAnsi="宋体" w:cs="宋体"/>
                <w:b w:val="0"/>
                <w:bCs w:val="0"/>
                <w:sz w:val="24"/>
                <w:szCs w:val="24"/>
                <w:highlight w:val="none"/>
              </w:rPr>
            </w:pPr>
          </w:p>
        </w:tc>
        <w:tc>
          <w:tcPr>
            <w:tcW w:w="1800" w:type="dxa"/>
            <w:vAlign w:val="center"/>
          </w:tcPr>
          <w:p>
            <w:pPr>
              <w:jc w:val="center"/>
              <w:rPr>
                <w:rFonts w:ascii="宋体" w:hAnsi="宋体" w:cs="宋体"/>
                <w:b w:val="0"/>
                <w:bCs w:val="0"/>
                <w:sz w:val="24"/>
                <w:szCs w:val="24"/>
                <w:highlight w:val="none"/>
              </w:rPr>
            </w:pPr>
          </w:p>
        </w:tc>
        <w:tc>
          <w:tcPr>
            <w:tcW w:w="1694" w:type="dxa"/>
            <w:vAlign w:val="center"/>
          </w:tcPr>
          <w:p>
            <w:pPr>
              <w:jc w:val="cente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737"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含税价）</w:t>
            </w:r>
          </w:p>
        </w:tc>
        <w:tc>
          <w:tcPr>
            <w:tcW w:w="11391" w:type="dxa"/>
            <w:gridSpan w:val="5"/>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税率：</w:t>
            </w:r>
          </w:p>
        </w:tc>
      </w:tr>
    </w:tbl>
    <w:p>
      <w:pPr>
        <w:pStyle w:val="14"/>
        <w:spacing w:before="20" w:after="20"/>
        <w:ind w:firstLine="240" w:firstLineChars="10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ind w:firstLine="240" w:firstLineChars="100"/>
        <w:rPr>
          <w:rFonts w:hint="default" w:ascii="宋体" w:hAnsi="宋体" w:eastAsia="宋体" w:cs="宋体"/>
          <w:sz w:val="24"/>
          <w:highlight w:val="none"/>
          <w:lang w:val="en-US" w:eastAsia="zh-CN"/>
        </w:rPr>
      </w:pPr>
      <w:r>
        <w:rPr>
          <w:rFonts w:hint="eastAsia" w:ascii="宋体" w:hAnsi="宋体" w:cs="宋体"/>
          <w:b w:val="0"/>
          <w:bCs w:val="0"/>
          <w:sz w:val="24"/>
          <w:highlight w:val="none"/>
        </w:rPr>
        <w:t>注：报价人按表中格式填报价格。此单价为固定单价，不随运距等因素变动。</w:t>
      </w: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kinsoku/>
        <w:wordWrap/>
        <w:overflowPunct/>
        <w:topLinePunct w:val="0"/>
        <w:autoSpaceDE/>
        <w:autoSpaceDN/>
        <w:bidi w:val="0"/>
        <w:spacing w:line="360" w:lineRule="auto"/>
        <w:jc w:val="left"/>
        <w:rPr>
          <w:rFonts w:hint="eastAsia" w:ascii="宋体" w:hAnsi="宋体" w:cs="宋体"/>
          <w:b/>
          <w:bCs/>
          <w:smallCaps w:val="0"/>
          <w:spacing w:val="0"/>
          <w:szCs w:val="30"/>
          <w:highlight w:val="none"/>
          <w:lang w:val="en-US" w:eastAsia="zh-CN"/>
        </w:rPr>
        <w:sectPr>
          <w:headerReference r:id="rId11" w:type="default"/>
          <w:footerReference r:id="rId12" w:type="default"/>
          <w:pgSz w:w="16838" w:h="11906" w:orient="landscape"/>
          <w:pgMar w:top="1440" w:right="1083" w:bottom="1440" w:left="1083" w:header="851" w:footer="992" w:gutter="0"/>
          <w:pgNumType w:fmt="decimal"/>
          <w:cols w:space="0" w:num="1"/>
          <w:docGrid w:type="lines" w:linePitch="429" w:charSpace="0"/>
        </w:sectPr>
      </w:pPr>
    </w:p>
    <w:p>
      <w:pPr>
        <w:kinsoku/>
        <w:wordWrap/>
        <w:overflowPunct/>
        <w:topLinePunct w:val="0"/>
        <w:autoSpaceDE/>
        <w:autoSpaceDN/>
        <w:bidi w:val="0"/>
        <w:spacing w:line="360" w:lineRule="auto"/>
        <w:jc w:val="left"/>
        <w:rPr>
          <w:rFonts w:hint="eastAsia" w:ascii="宋体" w:hAnsi="宋体" w:cs="宋体"/>
          <w:b/>
          <w:bCs/>
          <w:smallCaps w:val="0"/>
          <w:spacing w:val="0"/>
          <w:szCs w:val="30"/>
          <w:highlight w:val="none"/>
          <w:lang w:val="en-US" w:eastAsia="zh-CN"/>
        </w:rPr>
      </w:pPr>
      <w:r>
        <w:rPr>
          <w:rFonts w:hint="eastAsia" w:ascii="宋体" w:hAnsi="宋体" w:cs="宋体"/>
          <w:b/>
          <w:bCs/>
          <w:smallCaps w:val="0"/>
          <w:spacing w:val="0"/>
          <w:szCs w:val="30"/>
          <w:highlight w:val="none"/>
          <w:lang w:val="en-US" w:eastAsia="zh-CN"/>
        </w:rPr>
        <w:t>三、资格证明文件：</w:t>
      </w:r>
    </w:p>
    <w:p>
      <w:pPr>
        <w:kinsoku/>
        <w:wordWrap/>
        <w:overflowPunct/>
        <w:topLinePunct w:val="0"/>
        <w:autoSpaceDE/>
        <w:autoSpaceDN/>
        <w:bidi w:val="0"/>
        <w:spacing w:line="360" w:lineRule="auto"/>
        <w:jc w:val="left"/>
        <w:rPr>
          <w:rFonts w:hint="eastAsia" w:ascii="宋体" w:hAnsi="宋体" w:cs="宋体"/>
          <w:b w:val="0"/>
          <w:bCs w:val="0"/>
          <w:smallCaps w:val="0"/>
          <w:spacing w:val="0"/>
          <w:szCs w:val="30"/>
          <w:highlight w:val="none"/>
          <w:lang w:val="en-US" w:eastAsia="zh-CN"/>
        </w:rPr>
      </w:pPr>
      <w:r>
        <w:rPr>
          <w:rFonts w:hint="eastAsia" w:ascii="宋体" w:hAnsi="宋体" w:cs="宋体"/>
          <w:b w:val="0"/>
          <w:bCs w:val="0"/>
          <w:smallCaps w:val="0"/>
          <w:spacing w:val="0"/>
          <w:szCs w:val="30"/>
          <w:highlight w:val="none"/>
          <w:lang w:val="en-US" w:eastAsia="zh-CN"/>
        </w:rPr>
        <w:t>1、《危险废物经营许可证》。</w:t>
      </w:r>
    </w:p>
    <w:p>
      <w:pPr>
        <w:kinsoku/>
        <w:wordWrap/>
        <w:overflowPunct/>
        <w:topLinePunct w:val="0"/>
        <w:autoSpaceDE/>
        <w:autoSpaceDN/>
        <w:bidi w:val="0"/>
        <w:spacing w:line="360" w:lineRule="auto"/>
        <w:jc w:val="left"/>
        <w:rPr>
          <w:rFonts w:hint="eastAsia" w:ascii="宋体" w:hAnsi="宋体" w:cs="宋体"/>
          <w:b w:val="0"/>
          <w:bCs w:val="0"/>
          <w:smallCaps w:val="0"/>
          <w:spacing w:val="0"/>
          <w:szCs w:val="30"/>
          <w:highlight w:val="none"/>
          <w:lang w:val="en-US" w:eastAsia="zh-CN"/>
        </w:rPr>
      </w:pPr>
      <w:r>
        <w:rPr>
          <w:rFonts w:hint="eastAsia" w:ascii="宋体" w:hAnsi="宋体" w:cs="宋体"/>
          <w:b w:val="0"/>
          <w:bCs w:val="0"/>
          <w:smallCaps w:val="0"/>
          <w:spacing w:val="0"/>
          <w:szCs w:val="30"/>
          <w:highlight w:val="none"/>
          <w:lang w:val="en-US" w:eastAsia="zh-CN"/>
        </w:rPr>
        <w:t>2、《道路运输经营许可证》，或与符合要求的的持证第三方签订有效的运输协议及其《道路运输经营许可证》。</w:t>
      </w:r>
    </w:p>
    <w:p>
      <w:pPr>
        <w:kinsoku/>
        <w:wordWrap/>
        <w:overflowPunct/>
        <w:topLinePunct w:val="0"/>
        <w:autoSpaceDE/>
        <w:autoSpaceDN/>
        <w:bidi w:val="0"/>
        <w:spacing w:line="360" w:lineRule="auto"/>
        <w:jc w:val="left"/>
        <w:rPr>
          <w:rFonts w:hint="eastAsia" w:ascii="宋体" w:hAnsi="宋体" w:cs="宋体"/>
          <w:b w:val="0"/>
          <w:bCs w:val="0"/>
          <w:smallCaps w:val="0"/>
          <w:spacing w:val="0"/>
          <w:szCs w:val="30"/>
          <w:highlight w:val="none"/>
          <w:lang w:val="en-US" w:eastAsia="zh-CN"/>
        </w:rPr>
      </w:pPr>
      <w:r>
        <w:rPr>
          <w:rFonts w:hint="eastAsia" w:ascii="宋体" w:hAnsi="宋体" w:cs="宋体"/>
          <w:b w:val="0"/>
          <w:bCs w:val="0"/>
          <w:smallCaps w:val="0"/>
          <w:spacing w:val="0"/>
          <w:szCs w:val="30"/>
          <w:highlight w:val="none"/>
          <w:lang w:val="en-US" w:eastAsia="zh-CN"/>
        </w:rPr>
        <w:t>3、至少1项（2021-2023年）相同项目业绩资料（资料必须同时提供合同和结算汇款凭据或合同和转移联单）。</w:t>
      </w:r>
    </w:p>
    <w:p>
      <w:pPr>
        <w:kinsoku/>
        <w:wordWrap/>
        <w:overflowPunct/>
        <w:topLinePunct w:val="0"/>
        <w:autoSpaceDE/>
        <w:autoSpaceDN/>
        <w:bidi w:val="0"/>
        <w:spacing w:line="360" w:lineRule="auto"/>
        <w:jc w:val="left"/>
        <w:rPr>
          <w:rFonts w:hint="eastAsia" w:ascii="宋体" w:hAnsi="宋体" w:cs="宋体"/>
          <w:b w:val="0"/>
          <w:bCs w:val="0"/>
          <w:smallCaps w:val="0"/>
          <w:spacing w:val="0"/>
          <w:szCs w:val="30"/>
          <w:highlight w:val="none"/>
          <w:lang w:val="en-US" w:eastAsia="zh-CN"/>
        </w:rPr>
      </w:pPr>
      <w:r>
        <w:rPr>
          <w:rFonts w:hint="eastAsia" w:ascii="宋体" w:hAnsi="宋体" w:cs="宋体"/>
          <w:b w:val="0"/>
          <w:bCs w:val="0"/>
          <w:smallCaps w:val="0"/>
          <w:spacing w:val="0"/>
          <w:szCs w:val="30"/>
          <w:highlight w:val="none"/>
          <w:lang w:val="en-US" w:eastAsia="zh-CN"/>
        </w:rPr>
        <w:t>4、企业营业执照、税务登记证、组织机构代码证，附最新年检的企业营业执照、税务登记证、组织机构代码证（副本）复印件。</w:t>
      </w:r>
    </w:p>
    <w:p>
      <w:pPr>
        <w:kinsoku/>
        <w:wordWrap/>
        <w:overflowPunct/>
        <w:topLinePunct w:val="0"/>
        <w:autoSpaceDE/>
        <w:autoSpaceDN/>
        <w:bidi w:val="0"/>
        <w:spacing w:line="360" w:lineRule="auto"/>
        <w:jc w:val="left"/>
        <w:rPr>
          <w:rFonts w:hint="eastAsia" w:ascii="宋体" w:hAnsi="宋体" w:cs="宋体"/>
          <w:b/>
          <w:bCs/>
          <w:smallCaps w:val="0"/>
          <w:spacing w:val="0"/>
          <w:szCs w:val="30"/>
          <w:highlight w:val="none"/>
          <w:lang w:val="en-US" w:eastAsia="zh-CN"/>
        </w:rPr>
      </w:pPr>
    </w:p>
    <w:p>
      <w:pPr>
        <w:kinsoku/>
        <w:wordWrap/>
        <w:overflowPunct/>
        <w:topLinePunct w:val="0"/>
        <w:autoSpaceDE/>
        <w:autoSpaceDN/>
        <w:bidi w:val="0"/>
        <w:spacing w:line="360" w:lineRule="auto"/>
        <w:jc w:val="left"/>
        <w:rPr>
          <w:rFonts w:hint="eastAsia" w:ascii="宋体" w:hAnsi="宋体" w:cs="宋体"/>
          <w:b/>
          <w:bCs/>
          <w:smallCaps w:val="0"/>
          <w:spacing w:val="0"/>
          <w:szCs w:val="30"/>
          <w:highlight w:val="none"/>
          <w:lang w:val="en-US" w:eastAsia="zh-CN"/>
        </w:rPr>
      </w:pPr>
      <w:r>
        <w:rPr>
          <w:rFonts w:hint="eastAsia" w:ascii="宋体" w:hAnsi="宋体" w:cs="宋体"/>
          <w:b/>
          <w:bCs/>
          <w:smallCaps w:val="0"/>
          <w:spacing w:val="0"/>
          <w:szCs w:val="30"/>
          <w:highlight w:val="none"/>
          <w:lang w:val="en-US" w:eastAsia="zh-CN"/>
        </w:rPr>
        <w:t>四、服务方案：</w:t>
      </w:r>
    </w:p>
    <w:p>
      <w:pPr>
        <w:kinsoku/>
        <w:wordWrap/>
        <w:overflowPunct/>
        <w:topLinePunct w:val="0"/>
        <w:autoSpaceDE/>
        <w:autoSpaceDN/>
        <w:bidi w:val="0"/>
        <w:spacing w:line="360" w:lineRule="auto"/>
        <w:jc w:val="left"/>
        <w:rPr>
          <w:rFonts w:hint="default" w:ascii="宋体" w:hAnsi="宋体" w:cs="宋体"/>
          <w:b/>
          <w:bCs/>
          <w:smallCaps w:val="0"/>
          <w:spacing w:val="0"/>
          <w:szCs w:val="30"/>
          <w:highlight w:val="none"/>
          <w:lang w:val="en-US" w:eastAsia="zh-CN"/>
        </w:rPr>
      </w:pPr>
    </w:p>
    <w:p>
      <w:pPr>
        <w:numPr>
          <w:ilvl w:val="0"/>
          <w:numId w:val="0"/>
        </w:numPr>
        <w:tabs>
          <w:tab w:val="left" w:pos="1435"/>
        </w:tabs>
        <w:jc w:val="both"/>
        <w:rPr>
          <w:rFonts w:hint="eastAsia" w:ascii="Arial" w:hAnsi="Arial" w:eastAsia="宋体" w:cs="Times New Roman"/>
          <w:b/>
          <w:bCs/>
          <w:kern w:val="2"/>
          <w:sz w:val="30"/>
          <w:szCs w:val="30"/>
          <w:highlight w:val="none"/>
          <w:lang w:val="en-US" w:eastAsia="zh-CN" w:bidi="ar-SA"/>
        </w:rPr>
      </w:pPr>
    </w:p>
    <w:p>
      <w:pPr>
        <w:pStyle w:val="2"/>
        <w:rPr>
          <w:rFonts w:hint="eastAsia" w:ascii="宋体" w:hAnsi="宋体" w:cs="宋体"/>
          <w:sz w:val="32"/>
          <w:szCs w:val="32"/>
          <w:highlight w:val="none"/>
        </w:rPr>
      </w:pP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8"/>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4"/>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4"/>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4"/>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pgSz w:w="11906" w:h="16838"/>
          <w:pgMar w:top="1083" w:right="1440" w:bottom="1083" w:left="1440" w:header="851" w:footer="992" w:gutter="0"/>
          <w:pgNumType w:fmt="decimal"/>
          <w:cols w:space="0" w:num="1"/>
          <w:docGrid w:type="lines" w:linePitch="429" w:charSpace="0"/>
        </w:sectPr>
      </w:pPr>
    </w:p>
    <w:p>
      <w:pPr>
        <w:rPr>
          <w:rFonts w:hint="default"/>
          <w:lang w:val="en-US" w:eastAsia="zh-CN"/>
        </w:r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4"/>
        <w:rPr>
          <w:rFonts w:hint="eastAsia"/>
          <w:highlight w:val="none"/>
          <w:lang w:val="en-US" w:eastAsia="zh-CN"/>
        </w:rPr>
      </w:pPr>
    </w:p>
    <w:p>
      <w:pPr>
        <w:pStyle w:val="4"/>
        <w:rPr>
          <w:rFonts w:hint="eastAsia" w:eastAsia="宋体"/>
          <w:b w:val="0"/>
          <w:bCs w:val="0"/>
          <w:highlight w:val="none"/>
          <w:lang w:val="en-US" w:eastAsia="zh-CN"/>
        </w:rPr>
      </w:pPr>
    </w:p>
    <w:p>
      <w:pPr>
        <w:pStyle w:val="3"/>
        <w:numPr>
          <w:ilvl w:val="0"/>
          <w:numId w:val="0"/>
        </w:numPr>
        <w:ind w:leftChars="0" w:firstLine="562" w:firstLineChars="200"/>
        <w:rPr>
          <w:rFonts w:hint="default" w:ascii="宋体" w:hAnsi="宋体" w:cs="Times New Roman"/>
          <w:b/>
          <w:bCs/>
          <w:kern w:val="2"/>
          <w:sz w:val="28"/>
          <w:szCs w:val="28"/>
          <w:highlight w:val="none"/>
          <w:lang w:val="en-US" w:eastAsia="zh-CN" w:bidi="ar-SA"/>
        </w:rPr>
      </w:pPr>
    </w:p>
    <w:p>
      <w:pPr>
        <w:pStyle w:val="3"/>
        <w:numPr>
          <w:ilvl w:val="0"/>
          <w:numId w:val="0"/>
        </w:numPr>
        <w:ind w:leftChars="0" w:firstLine="562" w:firstLineChars="200"/>
        <w:rPr>
          <w:rFonts w:hint="default" w:ascii="宋体" w:hAnsi="宋体" w:cs="Times New Roman"/>
          <w:b/>
          <w:bCs/>
          <w:kern w:val="2"/>
          <w:sz w:val="28"/>
          <w:szCs w:val="28"/>
          <w:highlight w:val="none"/>
          <w:lang w:val="en-US" w:eastAsia="zh-CN" w:bidi="ar-SA"/>
        </w:rPr>
      </w:pPr>
    </w:p>
    <w:p>
      <w:pPr>
        <w:pStyle w:val="3"/>
        <w:numPr>
          <w:ilvl w:val="0"/>
          <w:numId w:val="0"/>
        </w:numPr>
        <w:ind w:leftChars="0" w:firstLine="562" w:firstLineChars="200"/>
        <w:rPr>
          <w:rFonts w:hint="default" w:ascii="宋体" w:hAnsi="宋体" w:cs="Times New Roman"/>
          <w:b/>
          <w:bCs/>
          <w:kern w:val="2"/>
          <w:sz w:val="28"/>
          <w:szCs w:val="28"/>
          <w:highlight w:val="none"/>
          <w:lang w:val="en-US" w:eastAsia="zh-CN" w:bidi="ar-SA"/>
        </w:rPr>
      </w:pPr>
    </w:p>
    <w:p>
      <w:pPr>
        <w:pStyle w:val="4"/>
        <w:spacing w:line="360" w:lineRule="auto"/>
        <w:jc w:val="center"/>
        <w:rPr>
          <w:rFonts w:hint="eastAsia" w:ascii="宋体" w:hAnsi="宋体" w:eastAsia="宋体" w:cs="宋体"/>
          <w:b/>
          <w:bCs w:val="0"/>
          <w:sz w:val="36"/>
          <w:szCs w:val="36"/>
          <w:highlight w:val="none"/>
          <w:lang w:val="en-US" w:eastAsia="zh-CN"/>
        </w:rPr>
      </w:pPr>
      <w:r>
        <w:rPr>
          <w:rFonts w:hint="eastAsia" w:ascii="宋体" w:hAnsi="宋体" w:cs="宋体"/>
          <w:b/>
          <w:bCs w:val="0"/>
          <w:sz w:val="36"/>
          <w:szCs w:val="36"/>
          <w:highlight w:val="none"/>
          <w:lang w:val="en-US" w:eastAsia="zh-CN"/>
        </w:rPr>
        <w:t>承诺书</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关于参与贵公司废铅蓄电池委托回收利用服务项目，我公司承诺如下：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1、我公司在合同签订之日起5日内在贵公司所在地的主管部门办理资质备案手续（包括经营资质、运输资质等）。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2、我公司将严格执行危险废物转移联单制度，严格遵守危险货物道路运输相关规定，进入贵公司矿区遵守矿区作业规范。</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3、我公司对在华昱公司所属单位内装卸、运输转移等过程中因抛洒、泄漏等造成的环境污染等安全方面的问题进行负责。</w:t>
      </w:r>
    </w:p>
    <w:p>
      <w:pPr>
        <w:pStyle w:val="4"/>
        <w:spacing w:line="360" w:lineRule="auto"/>
        <w:ind w:firstLine="602"/>
        <w:jc w:val="left"/>
        <w:rPr>
          <w:rFonts w:hint="default" w:ascii="宋体" w:hAnsi="宋体" w:eastAsia="宋体" w:cs="宋体"/>
          <w:bCs/>
          <w:sz w:val="30"/>
          <w:szCs w:val="30"/>
          <w:highlight w:val="none"/>
          <w:lang w:val="en-US" w:eastAsia="zh-CN"/>
        </w:rPr>
      </w:pP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p>
      <w:pPr>
        <w:pStyle w:val="3"/>
        <w:numPr>
          <w:ilvl w:val="0"/>
          <w:numId w:val="0"/>
        </w:numPr>
        <w:ind w:leftChars="0" w:firstLine="562" w:firstLineChars="200"/>
        <w:rPr>
          <w:rFonts w:hint="default" w:ascii="宋体" w:hAnsi="宋体" w:cs="Times New Roman"/>
          <w:b/>
          <w:bCs/>
          <w:kern w:val="2"/>
          <w:sz w:val="28"/>
          <w:szCs w:val="28"/>
          <w:highlight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rPr>
        <w:rStyle w:val="11"/>
        <w:rFonts w:cs="仿宋_GB2312"/>
      </w:rPr>
      <w:fldChar w:fldCharType="begin"/>
    </w:r>
    <w:r>
      <w:rPr>
        <w:rStyle w:val="11"/>
        <w:rFonts w:cs="仿宋_GB2312"/>
      </w:rPr>
      <w:instrText xml:space="preserve"> PAGE </w:instrText>
    </w:r>
    <w:r>
      <w:rPr>
        <w:rStyle w:val="11"/>
        <w:rFonts w:cs="仿宋_GB2312"/>
      </w:rPr>
      <w:fldChar w:fldCharType="separate"/>
    </w:r>
    <w:r>
      <w:rPr>
        <w:rStyle w:val="11"/>
        <w:rFonts w:cs="仿宋_GB2312"/>
      </w:rPr>
      <w:t>2</w:t>
    </w:r>
    <w:r>
      <w:rPr>
        <w:rStyle w:val="1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2FB07"/>
    <w:multiLevelType w:val="singleLevel"/>
    <w:tmpl w:val="AF02FB07"/>
    <w:lvl w:ilvl="0" w:tentative="0">
      <w:start w:val="4"/>
      <w:numFmt w:val="chineseCounting"/>
      <w:suff w:val="nothing"/>
      <w:lvlText w:val="%1、"/>
      <w:lvlJc w:val="left"/>
      <w:rPr>
        <w:rFonts w:hint="eastAsia"/>
      </w:rPr>
    </w:lvl>
  </w:abstractNum>
  <w:abstractNum w:abstractNumId="1">
    <w:nsid w:val="F61D203A"/>
    <w:multiLevelType w:val="singleLevel"/>
    <w:tmpl w:val="F61D203A"/>
    <w:lvl w:ilvl="0" w:tentative="0">
      <w:start w:val="1"/>
      <w:numFmt w:val="chineseCounting"/>
      <w:suff w:val="space"/>
      <w:lvlText w:val="第%1章"/>
      <w:lvlJc w:val="left"/>
      <w:rPr>
        <w:rFonts w:hint="eastAsia"/>
      </w:rPr>
    </w:lvl>
  </w:abstractNum>
  <w:abstractNum w:abstractNumId="2">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num w:numId="1">
    <w:abstractNumId w:val="1"/>
  </w:num>
  <w:num w:numId="2">
    <w:abstractNumId w:val="0"/>
  </w:num>
  <w:num w:numId="3">
    <w:abstractNumId w:val="2"/>
  </w:num>
  <w:num w:numId="4">
    <w:abstractNumId w:val="2"/>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6A"/>
    <w:rsid w:val="01F8412A"/>
    <w:rsid w:val="09743401"/>
    <w:rsid w:val="164E15A7"/>
    <w:rsid w:val="16C33AD6"/>
    <w:rsid w:val="194128BC"/>
    <w:rsid w:val="1AF359CD"/>
    <w:rsid w:val="1FAB4482"/>
    <w:rsid w:val="20CE09F4"/>
    <w:rsid w:val="22BA0B76"/>
    <w:rsid w:val="24337B93"/>
    <w:rsid w:val="243E1982"/>
    <w:rsid w:val="24AD18B0"/>
    <w:rsid w:val="267970AE"/>
    <w:rsid w:val="28A279B8"/>
    <w:rsid w:val="34F34F5A"/>
    <w:rsid w:val="3696421B"/>
    <w:rsid w:val="388749CB"/>
    <w:rsid w:val="3A35598B"/>
    <w:rsid w:val="3B810614"/>
    <w:rsid w:val="3E582400"/>
    <w:rsid w:val="3F8F6E4D"/>
    <w:rsid w:val="3FC343A8"/>
    <w:rsid w:val="3FD218F0"/>
    <w:rsid w:val="42795B9B"/>
    <w:rsid w:val="44B50C2C"/>
    <w:rsid w:val="484D4593"/>
    <w:rsid w:val="487C0F55"/>
    <w:rsid w:val="494D0152"/>
    <w:rsid w:val="4B2D7363"/>
    <w:rsid w:val="4E314DF7"/>
    <w:rsid w:val="4F59743D"/>
    <w:rsid w:val="54E725D7"/>
    <w:rsid w:val="57B439EF"/>
    <w:rsid w:val="57EE172F"/>
    <w:rsid w:val="596779D4"/>
    <w:rsid w:val="59EA4C93"/>
    <w:rsid w:val="5B13347C"/>
    <w:rsid w:val="5CFA258A"/>
    <w:rsid w:val="5E5A675C"/>
    <w:rsid w:val="612011A9"/>
    <w:rsid w:val="66C22463"/>
    <w:rsid w:val="671077F7"/>
    <w:rsid w:val="68B804B9"/>
    <w:rsid w:val="6B17268F"/>
    <w:rsid w:val="6B416685"/>
    <w:rsid w:val="6FC70A18"/>
    <w:rsid w:val="725853CC"/>
    <w:rsid w:val="74E55BDD"/>
    <w:rsid w:val="752601BF"/>
    <w:rsid w:val="78F03A78"/>
    <w:rsid w:val="7A5F16D0"/>
    <w:rsid w:val="7FCA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Normal Indent"/>
    <w:basedOn w:val="1"/>
    <w:qFormat/>
    <w:uiPriority w:val="0"/>
    <w:pPr>
      <w:ind w:firstLine="420"/>
    </w:pPr>
  </w:style>
  <w:style w:type="paragraph" w:styleId="4">
    <w:name w:val="Body Text"/>
    <w:basedOn w:val="1"/>
    <w:qFormat/>
    <w:uiPriority w:val="99"/>
    <w:pPr>
      <w:spacing w:after="120"/>
    </w:pPr>
    <w:rPr>
      <w:sz w:val="21"/>
      <w:szCs w:val="21"/>
    </w:rPr>
  </w:style>
  <w:style w:type="paragraph" w:styleId="5">
    <w:name w:val="Body Text Indent"/>
    <w:basedOn w:val="1"/>
    <w:qFormat/>
    <w:uiPriority w:val="99"/>
    <w:pPr>
      <w:ind w:firstLine="555"/>
    </w:pPr>
    <w:rPr>
      <w:rFonts w:ascii="仿宋_GB2312" w:eastAsia="仿宋_GB2312" w:cs="仿宋_GB2312"/>
      <w:sz w:val="28"/>
      <w:szCs w:val="28"/>
    </w:rPr>
  </w:style>
  <w:style w:type="paragraph" w:styleId="6">
    <w:name w:val="footer"/>
    <w:basedOn w:val="1"/>
    <w:qFormat/>
    <w:uiPriority w:val="99"/>
    <w:pPr>
      <w:tabs>
        <w:tab w:val="center" w:pos="4153"/>
        <w:tab w:val="right" w:pos="8306"/>
      </w:tabs>
      <w:adjustRightInd w:val="0"/>
      <w:snapToGrid w:val="0"/>
      <w:ind w:firstLine="601"/>
      <w:jc w:val="left"/>
      <w:textAlignment w:val="baseline"/>
    </w:pPr>
    <w:rPr>
      <w:rFonts w:ascii="仿宋_GB2312" w:eastAsia="仿宋_GB2312" w:cs="仿宋_GB2312"/>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paragraph" w:styleId="12">
    <w:name w:val="List Paragraph"/>
    <w:basedOn w:val="1"/>
    <w:qFormat/>
    <w:uiPriority w:val="34"/>
    <w:pPr>
      <w:ind w:firstLine="420" w:firstLineChars="200"/>
    </w:pPr>
    <w:rPr>
      <w:szCs w:val="24"/>
    </w:rPr>
  </w:style>
  <w:style w:type="paragraph" w:customStyle="1" w:styleId="13">
    <w:name w:val="章节小1级标题"/>
    <w:qFormat/>
    <w:uiPriority w:val="0"/>
    <w:pPr>
      <w:spacing w:line="360" w:lineRule="auto"/>
      <w:outlineLvl w:val="1"/>
    </w:pPr>
    <w:rPr>
      <w:rFonts w:ascii="宋体" w:hAnsi="宋体" w:eastAsia="宋体" w:cs="Times New Roman"/>
      <w:b/>
      <w:kern w:val="2"/>
      <w:sz w:val="24"/>
      <w:lang w:val="en-US" w:eastAsia="zh-CN" w:bidi="ar-SA"/>
    </w:rPr>
  </w:style>
  <w:style w:type="paragraph" w:customStyle="1" w:styleId="1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1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2024-03-12T06:44:00Z</dcterms:created>
  <dc:creator>86139</dc:creator>
  <cp:lastModifiedBy>王红梅</cp:lastModifiedBy>
  <dcterms:modified xsi:type="dcterms:W3CDTF">2024-03-29T06:26:59Z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F327A7C9D73B4FDC95E75ECE26A267CF</vt:lpwstr>
  </property>
</Properties>
</file>