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仿宋简体" w:hAnsi="方正仿宋简体" w:eastAsia="方正仿宋简体" w:cs="方正仿宋简体"/>
          <w:color w:val="000000"/>
          <w:sz w:val="48"/>
          <w:szCs w:val="48"/>
          <w:lang w:eastAsia="zh-CN"/>
        </w:rPr>
      </w:pPr>
    </w:p>
    <w:p>
      <w:pPr>
        <w:spacing w:line="720" w:lineRule="auto"/>
        <w:jc w:val="center"/>
        <w:rPr>
          <w:rFonts w:hint="eastAsia" w:ascii="方正仿宋简体" w:hAnsi="方正仿宋简体" w:eastAsia="方正仿宋简体" w:cs="方正仿宋简体"/>
          <w:color w:val="000000"/>
          <w:sz w:val="48"/>
          <w:szCs w:val="48"/>
          <w:lang w:eastAsia="zh-CN"/>
        </w:rPr>
      </w:pPr>
    </w:p>
    <w:p>
      <w:pPr>
        <w:spacing w:line="720" w:lineRule="auto"/>
        <w:jc w:val="center"/>
        <w:rPr>
          <w:rFonts w:hint="eastAsia" w:ascii="方正仿宋简体" w:hAnsi="方正仿宋简体" w:eastAsia="方正仿宋简体" w:cs="方正仿宋简体"/>
          <w:color w:val="000000"/>
          <w:sz w:val="48"/>
          <w:szCs w:val="48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48"/>
          <w:szCs w:val="48"/>
          <w:lang w:eastAsia="zh-CN"/>
        </w:rPr>
        <w:t>中煤华晋集团有限公司</w:t>
      </w:r>
    </w:p>
    <w:p>
      <w:pPr>
        <w:spacing w:line="720" w:lineRule="auto"/>
        <w:jc w:val="center"/>
        <w:rPr>
          <w:rFonts w:hint="eastAsia" w:ascii="方正仿宋简体" w:hAnsi="方正仿宋简体" w:eastAsia="方正仿宋简体" w:cs="方正仿宋简体"/>
          <w:color w:val="000000"/>
          <w:sz w:val="48"/>
          <w:szCs w:val="48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48"/>
          <w:szCs w:val="48"/>
          <w:lang w:eastAsia="zh-CN"/>
        </w:rPr>
        <w:t>晋城热电分公司</w:t>
      </w:r>
    </w:p>
    <w:p>
      <w:pPr>
        <w:spacing w:line="720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0" w:firstLineChars="0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  <w:u w:val="single"/>
          <w:lang w:val="en-US" w:eastAsia="zh-CN"/>
        </w:rPr>
        <w:t>机械配件加工服务项目</w:t>
      </w:r>
    </w:p>
    <w:p>
      <w:pPr>
        <w:spacing w:line="720" w:lineRule="auto"/>
        <w:jc w:val="center"/>
        <w:rPr>
          <w:rFonts w:ascii="Adobe 黑体 Std R" w:hAnsi="Adobe 黑体 Std R" w:eastAsia="Adobe 黑体 Std R" w:cs="宋体"/>
          <w:color w:val="000000"/>
          <w:sz w:val="48"/>
          <w:szCs w:val="48"/>
        </w:rPr>
      </w:pPr>
    </w:p>
    <w:p>
      <w:pPr>
        <w:spacing w:line="720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44"/>
          <w:szCs w:val="44"/>
          <w:lang w:eastAsia="zh-CN"/>
        </w:rPr>
        <w:t>技术规格书</w:t>
      </w:r>
    </w:p>
    <w:p>
      <w:pPr>
        <w:spacing w:line="720" w:lineRule="auto"/>
        <w:jc w:val="center"/>
        <w:rPr>
          <w:rFonts w:ascii="Adobe 黑体 Std R" w:hAnsi="Adobe 黑体 Std R" w:eastAsia="Adobe 黑体 Std R" w:cs="宋体"/>
          <w:b/>
          <w:color w:val="000000"/>
          <w:sz w:val="36"/>
          <w:szCs w:val="36"/>
        </w:rPr>
      </w:pPr>
    </w:p>
    <w:p>
      <w:pPr>
        <w:pStyle w:val="5"/>
      </w:pPr>
    </w:p>
    <w:p>
      <w:pPr>
        <w:widowControl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</w:rPr>
        <w:t>(技术联系人：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  <w:u w:val="single"/>
          <w:lang w:val="en-US" w:eastAsia="zh-CN"/>
        </w:rPr>
        <w:t>朱丰征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</w:rPr>
        <w:t xml:space="preserve"> 联系方式：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  <w:u w:val="single"/>
          <w:lang w:val="en-US" w:eastAsia="zh-CN"/>
        </w:rPr>
        <w:t>18334685980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</w:rPr>
        <w:t>)</w:t>
      </w:r>
    </w:p>
    <w:p>
      <w:pP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6"/>
          <w:szCs w:val="36"/>
        </w:rPr>
        <w:br w:type="page"/>
      </w:r>
    </w:p>
    <w:p>
      <w:pPr>
        <w:widowControl/>
        <w:jc w:val="center"/>
        <w:rPr>
          <w:rFonts w:hint="eastAsia" w:ascii="方正仿宋简体" w:hAnsi="方正仿宋简体" w:eastAsia="方正仿宋简体" w:cs="方正仿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6"/>
          <w:szCs w:val="36"/>
          <w:lang w:eastAsia="zh-CN"/>
        </w:rPr>
        <w:t>技术规格书</w:t>
      </w:r>
    </w:p>
    <w:p>
      <w:pPr>
        <w:numPr>
          <w:ilvl w:val="0"/>
          <w:numId w:val="1"/>
        </w:numPr>
        <w:tabs>
          <w:tab w:val="left" w:pos="567"/>
        </w:tabs>
        <w:ind w:firstLine="0"/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  <w:t>项目名称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机械配件加工服务项目</w:t>
      </w:r>
    </w:p>
    <w:p>
      <w:pPr>
        <w:numPr>
          <w:ilvl w:val="0"/>
          <w:numId w:val="1"/>
        </w:numPr>
        <w:tabs>
          <w:tab w:val="left" w:pos="567"/>
        </w:tabs>
        <w:ind w:firstLine="0"/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  <w:t>项目概况及主要工作内容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1、项目概况：晋城热电分公司为2×300MW燃煤空冷供热发电机组，两台机组锅炉为北京巴布科克·威尔科克斯有限公司生产的型号为B&amp;WB-1065/17.5-M、双拱形“W”火焰燃煤锅炉。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2、本项目工作内容  </w:t>
      </w:r>
    </w:p>
    <w:tbl>
      <w:tblPr>
        <w:tblStyle w:val="11"/>
        <w:tblW w:w="81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218"/>
        <w:gridCol w:w="975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项目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非标联轴器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引风机出口挡板执行机构加工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旁路风风门门板加工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旁路风风门轴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容量风风门板加工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容量风风门轴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水冷壁弯管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过热器弯管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再热器弯管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阀门修复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分离器出口挡板加工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辅机循环水泵泵轴轴修复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对轮加工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盘车销子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密封风机叶轮修复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高压泵泵轴修复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化学水泵泵轴修复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泵壳加工修复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非标碳化硅短接加工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非标衬胶短接加工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tabs>
          <w:tab w:val="left" w:pos="567"/>
        </w:tabs>
        <w:ind w:firstLine="560" w:firstLineChars="200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注：本项目属于固定单价加工项目，在合同执行期加工的每一单项项目价格保持不变，本项目服务期满后，发包方根据实际完成的并且通过验收合格后的工作量进行结算。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3、服务期限：本项目施工开始至结束6个月。</w:t>
      </w:r>
    </w:p>
    <w:p>
      <w:pPr>
        <w:numPr>
          <w:ilvl w:val="0"/>
          <w:numId w:val="1"/>
        </w:numPr>
        <w:tabs>
          <w:tab w:val="left" w:pos="567"/>
        </w:tabs>
        <w:ind w:firstLine="0"/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  <w:t>项目资质要求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1、报价方须为在中华人民共和国境内注册的法人或其它组织。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2、报价方必须拥有转子动平衡试验设备与数字机床，并提供证明材料。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3、报价方必须提供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zh-CN" w:eastAsia="zh-CN"/>
        </w:rPr>
        <w:t>自20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zh-CN" w:eastAsia="zh-CN"/>
        </w:rPr>
        <w:t>年1月1日之后且在本项目公告发布之前的，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2个机械配件加工业绩（需提供合同文本和与该合同相对应的结算发票）。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4、本项目不接受联合体参与报价。</w:t>
      </w:r>
    </w:p>
    <w:p>
      <w:pPr>
        <w:numPr>
          <w:ilvl w:val="0"/>
          <w:numId w:val="1"/>
        </w:numPr>
        <w:tabs>
          <w:tab w:val="left" w:pos="567"/>
        </w:tabs>
        <w:ind w:firstLine="0"/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  <w:t>项目具体实施方案及过程技术要求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1、实施地点：报价方加工服务现场。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2、具体实施方案：</w:t>
      </w:r>
    </w:p>
    <w:tbl>
      <w:tblPr>
        <w:tblStyle w:val="11"/>
        <w:tblW w:w="8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75"/>
        <w:gridCol w:w="6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项目</w:t>
            </w:r>
          </w:p>
        </w:tc>
        <w:tc>
          <w:tcPr>
            <w:tcW w:w="6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加工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修复技术要求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非标联轴器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非标件，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BBD4060电机与与减速机之间对轮，柱销式，32孔，配套相应柱销，对轮材质40CrMo,需热处理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引风机出口挡板执行机构加工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套引风机出口挡板执行机构加工包含5件连接杆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12个填料室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10件连接销子，10件连接铜套。连接杆规格:直径50mm,长度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500mm,带丝，材质：20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;填料室规格：直径140mm，高度120mm；连接销子规格：直径20mm,长度200mm。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旁路风风门门板加工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门板直径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490mm,门板厚度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6mm，门板材质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12cr1mov。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旁路风风门轴加工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门轴直径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约50mm,长度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约800mm,门轴材质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2cr13，包含门轴轴头，轴头材质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12cr1mov。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容量风风门板加工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门板直径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710mm,门板厚度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6mm，门板材质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12cr1mov。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容量风风门轴加工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门轴直径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约50mm,长度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约1000mm,门轴材质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2cr13，包含门轴轴头，轴头材质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12cr1mov。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水冷壁弯管加工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每组2件，每件直径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60mm,长度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00mm,厚度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约7mm,材质T91,根据现场实际要求对水冷壁直管进行角度弯曲加工。弯曲后弯曲弧面强度及厚度满足承压类锅炉水冷壁使用要求,满足SY/T4127—2018钢质管道冷弯管制作及验收规范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,本项因工期、工序要求紧张供货时需专车运输。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过热器弯管加工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每组2件，每件直径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42mm,长度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00mm,厚度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约7mm,材质T91,根据现场实际要求对过热器直管进行角度弯曲加工。弯曲后弯曲弧面强度及厚度满足承压类锅炉过热器使用要求,满足SY/T4127—2018钢质管道冷弯管制作及验收规范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,本项因工期、工序要求紧张供货时需专车运输。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再热器弯管加工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每组2件，每件直径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51mm,长度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00mm,厚度约6mm,材质T91,根据现场实际要求对再热器直管进行角度弯曲加工。弯曲后弯曲弧面强度及厚度满足承压类锅炉再热器使用要求,满足SY/T4127—2018钢质管道冷弯管制作及验收规范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,本项因工期、工序要求紧张供货时需专车运输。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阀门修复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阀门规格：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DN80mm,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对阀门的阀芯、阀座、阀笼缺陷处进行堆焊车削及高级渗氮处理，硬度须达到HRC70，并进行红丹粉压线试验。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分离器出口挡板加工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每套36个挡板，每个挡板长度300mm,宽度240mm,厚度5mm,,材质nm500,挡板边缘开4个螺栓孔。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辅机循环水泵泵轴轴修复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补焊后车削，并抛光处理。泵轴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材质：314。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对轮加工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对轮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200mm，长度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300mm,材质：碳钢。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盘车销子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销子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长度：283mm，材质：#45钢，每套3个。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密封风机叶轮修复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叶轮内径补焊后车削，并抛光处理。叶轮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50mm，并做动平衡，材质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#20钢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高压泵泵轴修复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泵轴轴承处、轴肩处补焊后车削，并抛光处理。轴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40mm，长度：600mm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，材质：316L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化学水泵泵轴修复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泵轴机械密封处、叶轮处补焊后车削，轴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35mm，长度：500mm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，材质：316L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泵壳加工修复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对泵壳端面处进行补焊、车削。轴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320mm，轴内径：300mm厚度：3m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，材质：316L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非标碳化硅短接加工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公称直径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200mm，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厚度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5mm，材质：#20，内衬耐磨碳化硅5mm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非标衬胶短接加工</w:t>
            </w:r>
          </w:p>
        </w:tc>
        <w:tc>
          <w:tcPr>
            <w:tcW w:w="6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公称直径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厚度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4mm，材质：#20，内衬橡胶厚度5mm，每套50米。</w:t>
            </w:r>
          </w:p>
        </w:tc>
      </w:tr>
    </w:tbl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3、实施过程技术要求：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1）加工、修复部件尺寸、材料与规格型号必须与原部件保持一致，重量、体积较大及精度较高部件加工修复时报价方必须入厂测量。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-SA"/>
        </w:rPr>
        <w:t>2）现场响应时间要求：现场生产运行过程中如发生加工、修复件紧急需求，报价方必须在12小时之内赶到现场进行测量或处理，且必须在72小之内把询价方需求的机械配件运送到现场。</w:t>
      </w:r>
    </w:p>
    <w:p>
      <w:pPr>
        <w:numPr>
          <w:ilvl w:val="0"/>
          <w:numId w:val="1"/>
        </w:numPr>
        <w:tabs>
          <w:tab w:val="left" w:pos="567"/>
        </w:tabs>
        <w:ind w:firstLine="0"/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  <w:t>项目实施后达到的质量标准及验收标准</w:t>
      </w:r>
    </w:p>
    <w:p>
      <w:pPr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-SA"/>
        </w:rPr>
        <w:t>所有加工修复部件在加工后使用周期必须在1年以上，如无法使用1年，报价方必须无条件给询价方免费加工、修复。</w:t>
      </w:r>
    </w:p>
    <w:p>
      <w:pP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  <w:t>其他非技术相关要求：</w:t>
      </w:r>
    </w:p>
    <w:p>
      <w:pPr>
        <w:pStyle w:val="5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tabs>
          <w:tab w:val="left" w:pos="567"/>
        </w:tabs>
        <w:ind w:firstLine="0"/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eastAsia="zh-CN"/>
        </w:rPr>
        <w:t>报价方式</w:t>
      </w:r>
    </w:p>
    <w:p>
      <w:pPr>
        <w:tabs>
          <w:tab w:val="left" w:pos="567"/>
        </w:tabs>
        <w:ind w:firstLine="560" w:firstLineChars="200"/>
        <w:rPr>
          <w:rFonts w:hint="eastAsia"/>
          <w:b/>
          <w:bCs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1、中煤易购平台填写价格时，请填写所有总价合计（含税价）。</w:t>
      </w:r>
    </w:p>
    <w:tbl>
      <w:tblPr>
        <w:tblStyle w:val="12"/>
        <w:tblpPr w:leftFromText="180" w:rightFromText="180" w:vertAnchor="text" w:horzAnchor="page" w:tblpXSpec="center" w:tblpY="158"/>
        <w:tblOverlap w:val="never"/>
        <w:tblW w:w="8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344"/>
        <w:gridCol w:w="886"/>
        <w:gridCol w:w="846"/>
        <w:gridCol w:w="1118"/>
        <w:gridCol w:w="1159"/>
        <w:gridCol w:w="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5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344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886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846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  <w:t>数量</w:t>
            </w:r>
          </w:p>
        </w:tc>
        <w:tc>
          <w:tcPr>
            <w:tcW w:w="1118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  <w:t>单价（元）</w:t>
            </w: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  <w:t>总价（元）</w:t>
            </w:r>
          </w:p>
        </w:tc>
        <w:tc>
          <w:tcPr>
            <w:tcW w:w="914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3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  <w:t>中煤华晋集团有限公司晋城热电分公司#1、2炉原煤仓内衬板委外维修服务</w:t>
            </w:r>
          </w:p>
        </w:tc>
        <w:tc>
          <w:tcPr>
            <w:tcW w:w="886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  <w:t>项</w:t>
            </w:r>
          </w:p>
        </w:tc>
        <w:tc>
          <w:tcPr>
            <w:tcW w:w="846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35" w:type="dxa"/>
            <w:vAlign w:val="center"/>
          </w:tcPr>
          <w:p>
            <w:pPr>
              <w:bidi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val="en-US" w:eastAsia="zh-CN"/>
              </w:rPr>
              <w:t>合计：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/>
              </w:rPr>
            </w:pPr>
          </w:p>
        </w:tc>
      </w:tr>
    </w:tbl>
    <w:p>
      <w:pPr>
        <w:pStyle w:val="2"/>
        <w:jc w:val="center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28"/>
          <w:szCs w:val="28"/>
          <w:lang w:val="en-US" w:eastAsia="zh-CN" w:bidi="ar-SA"/>
        </w:rPr>
        <w:t>分项报价表</w:t>
      </w:r>
    </w:p>
    <w:tbl>
      <w:tblPr>
        <w:tblStyle w:val="12"/>
        <w:tblpPr w:leftFromText="180" w:rightFromText="180" w:vertAnchor="text" w:horzAnchor="page" w:tblpX="1841" w:tblpY="158"/>
        <w:tblOverlap w:val="never"/>
        <w:tblW w:w="85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61"/>
        <w:gridCol w:w="1227"/>
        <w:gridCol w:w="1160"/>
        <w:gridCol w:w="1144"/>
        <w:gridCol w:w="1141"/>
        <w:gridCol w:w="1080"/>
        <w:gridCol w:w="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  <w:t>分项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单价（元）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总价（元）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非标联轴器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引风机出口挡板执行机构加工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旁路风风门门板加工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旁路风风门轴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容量风风门板加工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容量风风门轴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水冷壁弯管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过热器弯管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再热器弯管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阀门修复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分离器出口挡板加工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辅机循环水泵泵轴轴修复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对轮加工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盘车销子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密封风机叶轮修复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高压泵泵轴修复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化学水泵泵轴修复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泵壳加工修复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非标碳化硅短接加工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非标衬胶短接加工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77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82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合计：</w:t>
            </w:r>
          </w:p>
        </w:tc>
        <w:tc>
          <w:tcPr>
            <w:tcW w:w="6729" w:type="dxa"/>
            <w:gridSpan w:val="6"/>
            <w:vAlign w:val="center"/>
          </w:tcPr>
          <w:p>
            <w:pPr>
              <w:bidi w:val="0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82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税率：</w:t>
            </w:r>
          </w:p>
        </w:tc>
        <w:tc>
          <w:tcPr>
            <w:tcW w:w="6729" w:type="dxa"/>
            <w:gridSpan w:val="6"/>
            <w:vAlign w:val="center"/>
          </w:tcPr>
          <w:p>
            <w:pPr>
              <w:bidi w:val="0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82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发票种类：</w:t>
            </w:r>
          </w:p>
        </w:tc>
        <w:tc>
          <w:tcPr>
            <w:tcW w:w="6729" w:type="dxa"/>
            <w:gridSpan w:val="6"/>
            <w:vAlign w:val="center"/>
          </w:tcPr>
          <w:p>
            <w:pPr>
              <w:bidi w:val="0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567"/>
        </w:tabs>
        <w:ind w:firstLine="0"/>
        <w:rPr>
          <w:rFonts w:hint="default" w:ascii="方正仿宋简体" w:hAnsi="方正仿宋简体" w:eastAsia="方正仿宋简体" w:cs="方正仿宋简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val="en-US" w:eastAsia="zh-CN"/>
        </w:rPr>
        <w:t>结算方式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-SA"/>
        </w:rPr>
        <w:t>1、本合同为固定单价合同，本项目服务期满后，根据实际完成的并且通过发包方验收合格后的工作量进行结算。承包方提供最终结算金额100%的增值税专用发票和90%的财务收据，发包方审核无误后支付合同金额的90%，剩余10%为质保金，待质保期满且无质量问题后支付。质保期自服务期满且通过验收之日起算，质保期12个月。</w:t>
      </w:r>
    </w:p>
    <w:p>
      <w:pPr>
        <w:tabs>
          <w:tab w:val="left" w:pos="567"/>
        </w:tabs>
        <w:ind w:firstLine="560" w:firstLineChars="200"/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-SA"/>
        </w:rPr>
        <w:t>2、本项目结算金额不得超过最终的成交金额。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/>
      </w:rPr>
      <w:t>第</w:t>
    </w:r>
    <w:sdt>
      <w:sdtPr>
        <w:id w:val="-1064407025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  <w:r>
          <w:rPr>
            <w:rFonts w:hint="eastAsia"/>
          </w:rPr>
          <w:t>页，共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t>9</w:t>
        </w:r>
        <w:r>
          <w:fldChar w:fldCharType="end"/>
        </w:r>
        <w:r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1011B"/>
    <w:multiLevelType w:val="singleLevel"/>
    <w:tmpl w:val="8321011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hZmE1ZmNkYmRjNGFmNjM0MWFlMTM2NmZlNGI3YzkifQ=="/>
  </w:docVars>
  <w:rsids>
    <w:rsidRoot w:val="005C2E49"/>
    <w:rsid w:val="00011390"/>
    <w:rsid w:val="000266D0"/>
    <w:rsid w:val="00067E29"/>
    <w:rsid w:val="000762EB"/>
    <w:rsid w:val="00083F3D"/>
    <w:rsid w:val="0008574E"/>
    <w:rsid w:val="00093867"/>
    <w:rsid w:val="000A1F86"/>
    <w:rsid w:val="000B30B3"/>
    <w:rsid w:val="000C1319"/>
    <w:rsid w:val="001671B1"/>
    <w:rsid w:val="001723E6"/>
    <w:rsid w:val="00180E4A"/>
    <w:rsid w:val="001850AE"/>
    <w:rsid w:val="001927ED"/>
    <w:rsid w:val="001C3637"/>
    <w:rsid w:val="001D20CB"/>
    <w:rsid w:val="001D3B48"/>
    <w:rsid w:val="001E0701"/>
    <w:rsid w:val="001E49C7"/>
    <w:rsid w:val="001F2F30"/>
    <w:rsid w:val="002072B4"/>
    <w:rsid w:val="002247DA"/>
    <w:rsid w:val="002345C1"/>
    <w:rsid w:val="002D328C"/>
    <w:rsid w:val="002F291D"/>
    <w:rsid w:val="003110FE"/>
    <w:rsid w:val="003811D6"/>
    <w:rsid w:val="00382D09"/>
    <w:rsid w:val="00390413"/>
    <w:rsid w:val="003C42ED"/>
    <w:rsid w:val="003C537E"/>
    <w:rsid w:val="003F6879"/>
    <w:rsid w:val="00424F44"/>
    <w:rsid w:val="004939FB"/>
    <w:rsid w:val="004976F3"/>
    <w:rsid w:val="00497C02"/>
    <w:rsid w:val="004B08D8"/>
    <w:rsid w:val="004C2EE8"/>
    <w:rsid w:val="004D0989"/>
    <w:rsid w:val="004D3333"/>
    <w:rsid w:val="004D53D1"/>
    <w:rsid w:val="004F6E6F"/>
    <w:rsid w:val="00501F30"/>
    <w:rsid w:val="005024A6"/>
    <w:rsid w:val="00507D5E"/>
    <w:rsid w:val="00522DB5"/>
    <w:rsid w:val="00551D29"/>
    <w:rsid w:val="00557C32"/>
    <w:rsid w:val="00562374"/>
    <w:rsid w:val="00584BAF"/>
    <w:rsid w:val="005C2167"/>
    <w:rsid w:val="005C2E49"/>
    <w:rsid w:val="005E1162"/>
    <w:rsid w:val="005F5F88"/>
    <w:rsid w:val="00624F6A"/>
    <w:rsid w:val="00677583"/>
    <w:rsid w:val="00687FC8"/>
    <w:rsid w:val="006B3705"/>
    <w:rsid w:val="006B636F"/>
    <w:rsid w:val="006C3595"/>
    <w:rsid w:val="006E745E"/>
    <w:rsid w:val="00701E31"/>
    <w:rsid w:val="0077086E"/>
    <w:rsid w:val="007F6279"/>
    <w:rsid w:val="008376EE"/>
    <w:rsid w:val="0084200F"/>
    <w:rsid w:val="00880DDE"/>
    <w:rsid w:val="0088293C"/>
    <w:rsid w:val="008C0ADC"/>
    <w:rsid w:val="008C3529"/>
    <w:rsid w:val="00933F40"/>
    <w:rsid w:val="0095201F"/>
    <w:rsid w:val="00962B41"/>
    <w:rsid w:val="00964F30"/>
    <w:rsid w:val="00987A54"/>
    <w:rsid w:val="00997CA0"/>
    <w:rsid w:val="009B012C"/>
    <w:rsid w:val="009C6F50"/>
    <w:rsid w:val="009D7D43"/>
    <w:rsid w:val="009E1C9C"/>
    <w:rsid w:val="009E291C"/>
    <w:rsid w:val="00A15C41"/>
    <w:rsid w:val="00A202DF"/>
    <w:rsid w:val="00A33430"/>
    <w:rsid w:val="00A77784"/>
    <w:rsid w:val="00A8134E"/>
    <w:rsid w:val="00A9111F"/>
    <w:rsid w:val="00A9633E"/>
    <w:rsid w:val="00A97A3B"/>
    <w:rsid w:val="00AE3F11"/>
    <w:rsid w:val="00AE64E4"/>
    <w:rsid w:val="00AF6D6B"/>
    <w:rsid w:val="00B17556"/>
    <w:rsid w:val="00B92732"/>
    <w:rsid w:val="00BB2E42"/>
    <w:rsid w:val="00BC4D24"/>
    <w:rsid w:val="00BC65EA"/>
    <w:rsid w:val="00BE6B8A"/>
    <w:rsid w:val="00BF36B4"/>
    <w:rsid w:val="00C10145"/>
    <w:rsid w:val="00C17D4F"/>
    <w:rsid w:val="00C265CF"/>
    <w:rsid w:val="00C322B6"/>
    <w:rsid w:val="00C468B2"/>
    <w:rsid w:val="00C6147C"/>
    <w:rsid w:val="00C80DB5"/>
    <w:rsid w:val="00C941D5"/>
    <w:rsid w:val="00CA325E"/>
    <w:rsid w:val="00CB2A7E"/>
    <w:rsid w:val="00CB72E7"/>
    <w:rsid w:val="00CC182A"/>
    <w:rsid w:val="00CE6712"/>
    <w:rsid w:val="00CF35C2"/>
    <w:rsid w:val="00D1772C"/>
    <w:rsid w:val="00D319B7"/>
    <w:rsid w:val="00D41C86"/>
    <w:rsid w:val="00D67EE4"/>
    <w:rsid w:val="00E26EDA"/>
    <w:rsid w:val="00E409AA"/>
    <w:rsid w:val="00E45FAE"/>
    <w:rsid w:val="00E50007"/>
    <w:rsid w:val="00E57300"/>
    <w:rsid w:val="00E60E0D"/>
    <w:rsid w:val="00E77E54"/>
    <w:rsid w:val="00E96C8C"/>
    <w:rsid w:val="00EA7C2B"/>
    <w:rsid w:val="00EC4C1D"/>
    <w:rsid w:val="00EC7971"/>
    <w:rsid w:val="00EF0DE7"/>
    <w:rsid w:val="00EF7ACD"/>
    <w:rsid w:val="00F2326D"/>
    <w:rsid w:val="00F31A00"/>
    <w:rsid w:val="00F354E2"/>
    <w:rsid w:val="00F463D7"/>
    <w:rsid w:val="00F5737C"/>
    <w:rsid w:val="00F721A5"/>
    <w:rsid w:val="00F9288F"/>
    <w:rsid w:val="00FA01D6"/>
    <w:rsid w:val="00FA1F4D"/>
    <w:rsid w:val="00FA75D1"/>
    <w:rsid w:val="00FD0A5D"/>
    <w:rsid w:val="00FD37AF"/>
    <w:rsid w:val="03260588"/>
    <w:rsid w:val="039D1962"/>
    <w:rsid w:val="03F440E7"/>
    <w:rsid w:val="05A022D4"/>
    <w:rsid w:val="067727AC"/>
    <w:rsid w:val="06C87A08"/>
    <w:rsid w:val="08016C92"/>
    <w:rsid w:val="089A49A3"/>
    <w:rsid w:val="08A50223"/>
    <w:rsid w:val="08FC075B"/>
    <w:rsid w:val="090370E0"/>
    <w:rsid w:val="09574266"/>
    <w:rsid w:val="09D73B8B"/>
    <w:rsid w:val="0A23563E"/>
    <w:rsid w:val="0AD81037"/>
    <w:rsid w:val="0B2D0DF1"/>
    <w:rsid w:val="0B857AB4"/>
    <w:rsid w:val="0BA32564"/>
    <w:rsid w:val="0C930C7A"/>
    <w:rsid w:val="0CAC4E1C"/>
    <w:rsid w:val="0DD12E0C"/>
    <w:rsid w:val="0DE802CA"/>
    <w:rsid w:val="0E6C6E7A"/>
    <w:rsid w:val="0F3535D2"/>
    <w:rsid w:val="0F814093"/>
    <w:rsid w:val="0FBB4451"/>
    <w:rsid w:val="10FF01B5"/>
    <w:rsid w:val="123C216F"/>
    <w:rsid w:val="12CC25BB"/>
    <w:rsid w:val="12FA479C"/>
    <w:rsid w:val="1517298A"/>
    <w:rsid w:val="168651BB"/>
    <w:rsid w:val="16883990"/>
    <w:rsid w:val="16B06340"/>
    <w:rsid w:val="16CB2A58"/>
    <w:rsid w:val="16DB261F"/>
    <w:rsid w:val="17B21BEF"/>
    <w:rsid w:val="195E1933"/>
    <w:rsid w:val="198750BA"/>
    <w:rsid w:val="1993369B"/>
    <w:rsid w:val="19A55236"/>
    <w:rsid w:val="1ABB46CD"/>
    <w:rsid w:val="1AE40C52"/>
    <w:rsid w:val="1B092683"/>
    <w:rsid w:val="1B622774"/>
    <w:rsid w:val="1BAC0FE3"/>
    <w:rsid w:val="1BC869DD"/>
    <w:rsid w:val="1BE97638"/>
    <w:rsid w:val="1C2339D1"/>
    <w:rsid w:val="1C766877"/>
    <w:rsid w:val="1CA13AE8"/>
    <w:rsid w:val="1D866F8C"/>
    <w:rsid w:val="1DD0211C"/>
    <w:rsid w:val="1EB436C0"/>
    <w:rsid w:val="1EBF619D"/>
    <w:rsid w:val="1F5365EA"/>
    <w:rsid w:val="1F91479C"/>
    <w:rsid w:val="206F685F"/>
    <w:rsid w:val="20B37E45"/>
    <w:rsid w:val="22AA6500"/>
    <w:rsid w:val="231A1EA7"/>
    <w:rsid w:val="247F3BC7"/>
    <w:rsid w:val="24F22593"/>
    <w:rsid w:val="26860C9A"/>
    <w:rsid w:val="26DF1D48"/>
    <w:rsid w:val="278E2799"/>
    <w:rsid w:val="27B74690"/>
    <w:rsid w:val="27E74E4F"/>
    <w:rsid w:val="28C52FCE"/>
    <w:rsid w:val="28CB2206"/>
    <w:rsid w:val="2A9E0832"/>
    <w:rsid w:val="2CFC7922"/>
    <w:rsid w:val="2DCE0AF6"/>
    <w:rsid w:val="2F671CF0"/>
    <w:rsid w:val="3003321A"/>
    <w:rsid w:val="30B4293F"/>
    <w:rsid w:val="30FD57E2"/>
    <w:rsid w:val="310820D5"/>
    <w:rsid w:val="312B02AD"/>
    <w:rsid w:val="31D074BC"/>
    <w:rsid w:val="351E3F33"/>
    <w:rsid w:val="35356B98"/>
    <w:rsid w:val="35A43B25"/>
    <w:rsid w:val="35FA5820"/>
    <w:rsid w:val="3654276B"/>
    <w:rsid w:val="38CA335D"/>
    <w:rsid w:val="3B062F1B"/>
    <w:rsid w:val="3C5C2F13"/>
    <w:rsid w:val="3D3C3D43"/>
    <w:rsid w:val="3D9D47ED"/>
    <w:rsid w:val="3DD1379E"/>
    <w:rsid w:val="3E5948E6"/>
    <w:rsid w:val="3EB33F99"/>
    <w:rsid w:val="3EF662CC"/>
    <w:rsid w:val="3FE604BC"/>
    <w:rsid w:val="40F34968"/>
    <w:rsid w:val="41FD5DB8"/>
    <w:rsid w:val="48070E21"/>
    <w:rsid w:val="485E3310"/>
    <w:rsid w:val="498A5BEA"/>
    <w:rsid w:val="49F70E15"/>
    <w:rsid w:val="4CC131A2"/>
    <w:rsid w:val="4E527A0D"/>
    <w:rsid w:val="4F090DDE"/>
    <w:rsid w:val="4F176539"/>
    <w:rsid w:val="5006350C"/>
    <w:rsid w:val="502123B5"/>
    <w:rsid w:val="52871C32"/>
    <w:rsid w:val="52A20CEE"/>
    <w:rsid w:val="530A0001"/>
    <w:rsid w:val="532A0389"/>
    <w:rsid w:val="53DA7412"/>
    <w:rsid w:val="54D86223"/>
    <w:rsid w:val="5573709D"/>
    <w:rsid w:val="55E020A4"/>
    <w:rsid w:val="58E05E3A"/>
    <w:rsid w:val="594C63AB"/>
    <w:rsid w:val="5A112691"/>
    <w:rsid w:val="5A1F79E2"/>
    <w:rsid w:val="5AC52737"/>
    <w:rsid w:val="5C013324"/>
    <w:rsid w:val="5C8B020C"/>
    <w:rsid w:val="5CAE2EF6"/>
    <w:rsid w:val="5CC743D0"/>
    <w:rsid w:val="5D8D008C"/>
    <w:rsid w:val="5F675FBD"/>
    <w:rsid w:val="5F981AE9"/>
    <w:rsid w:val="6197794E"/>
    <w:rsid w:val="619D1D79"/>
    <w:rsid w:val="642808DA"/>
    <w:rsid w:val="64557E7C"/>
    <w:rsid w:val="64C14453"/>
    <w:rsid w:val="64EE7AF9"/>
    <w:rsid w:val="64F77A3D"/>
    <w:rsid w:val="653864D1"/>
    <w:rsid w:val="65AF5060"/>
    <w:rsid w:val="65CE5FDC"/>
    <w:rsid w:val="66847A47"/>
    <w:rsid w:val="66AA31E1"/>
    <w:rsid w:val="67E3489B"/>
    <w:rsid w:val="690C70FA"/>
    <w:rsid w:val="6943562F"/>
    <w:rsid w:val="69531C6B"/>
    <w:rsid w:val="6A935F93"/>
    <w:rsid w:val="6B902655"/>
    <w:rsid w:val="6C574455"/>
    <w:rsid w:val="6CD5680F"/>
    <w:rsid w:val="6D991DD2"/>
    <w:rsid w:val="6F850C38"/>
    <w:rsid w:val="7001124E"/>
    <w:rsid w:val="70284578"/>
    <w:rsid w:val="707542E4"/>
    <w:rsid w:val="724345AA"/>
    <w:rsid w:val="72847EEB"/>
    <w:rsid w:val="73963C6A"/>
    <w:rsid w:val="73B17BFD"/>
    <w:rsid w:val="73B65A20"/>
    <w:rsid w:val="74C9131A"/>
    <w:rsid w:val="74CA6AD3"/>
    <w:rsid w:val="74CD202E"/>
    <w:rsid w:val="7560104D"/>
    <w:rsid w:val="757C3A43"/>
    <w:rsid w:val="76F22EA1"/>
    <w:rsid w:val="7844470E"/>
    <w:rsid w:val="784B60CA"/>
    <w:rsid w:val="790566A1"/>
    <w:rsid w:val="797109A5"/>
    <w:rsid w:val="79917435"/>
    <w:rsid w:val="7B233CE2"/>
    <w:rsid w:val="7B8C0847"/>
    <w:rsid w:val="7B8D1BC1"/>
    <w:rsid w:val="7BB20F59"/>
    <w:rsid w:val="7C1A46F6"/>
    <w:rsid w:val="7C9A5AB7"/>
    <w:rsid w:val="7CCE12FE"/>
    <w:rsid w:val="7E13603F"/>
    <w:rsid w:val="7E823169"/>
    <w:rsid w:val="7E971DA3"/>
    <w:rsid w:val="7EF31D4A"/>
    <w:rsid w:val="7F9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3"/>
    <w:next w:val="1"/>
    <w:qFormat/>
    <w:uiPriority w:val="0"/>
    <w:pPr>
      <w:spacing w:before="260" w:after="260" w:line="415" w:lineRule="auto"/>
      <w:outlineLvl w:val="1"/>
    </w:pPr>
    <w:rPr>
      <w:rFonts w:ascii="Arial" w:hAnsi="Arial" w:eastAsia="黑体"/>
      <w:b w:val="0"/>
      <w:bCs w:val="0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beforeLines="25" w:afterLines="25" w:line="300" w:lineRule="auto"/>
      <w:ind w:firstLine="454"/>
    </w:pPr>
    <w:rPr>
      <w:rFonts w:ascii="Arial" w:hAnsi="Arial" w:eastAsia="宋体" w:cs="Times New Roman"/>
      <w:szCs w:val="21"/>
      <w:lang w:val="zh-CN"/>
    </w:rPr>
  </w:style>
  <w:style w:type="paragraph" w:styleId="5">
    <w:name w:val="Body Text"/>
    <w:basedOn w:val="1"/>
    <w:next w:val="1"/>
    <w:qFormat/>
    <w:uiPriority w:val="99"/>
    <w:pPr>
      <w:spacing w:line="240" w:lineRule="atLeast"/>
    </w:pPr>
    <w:rPr>
      <w:sz w:val="18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next w:val="10"/>
    <w:qFormat/>
    <w:uiPriority w:val="0"/>
    <w:pPr>
      <w:spacing w:line="240" w:lineRule="auto"/>
      <w:ind w:firstLine="420"/>
    </w:pPr>
    <w:rPr>
      <w:rFonts w:cs="宋体"/>
      <w:szCs w:val="21"/>
    </w:rPr>
  </w:style>
  <w:style w:type="paragraph" w:customStyle="1" w:styleId="10">
    <w:name w:val="xl53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kern w:val="0"/>
      <w:sz w:val="20"/>
    </w:rPr>
  </w:style>
  <w:style w:type="table" w:styleId="12">
    <w:name w:val="Table Grid"/>
    <w:basedOn w:val="11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7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customStyle="1" w:styleId="18">
    <w:name w:val="封面文件名称"/>
    <w:basedOn w:val="4"/>
    <w:autoRedefine/>
    <w:semiHidden/>
    <w:qFormat/>
    <w:uiPriority w:val="99"/>
    <w:pPr>
      <w:adjustRightInd w:val="0"/>
      <w:snapToGrid w:val="0"/>
      <w:spacing w:afterLines="0"/>
      <w:jc w:val="center"/>
    </w:pPr>
    <w:rPr>
      <w:rFonts w:ascii="仿宋_GB2312" w:hAnsi="宋体" w:eastAsia="仿宋_GB2312" w:cs="宋体"/>
      <w:b/>
      <w:bCs/>
      <w:color w:val="000000"/>
      <w:sz w:val="52"/>
      <w:szCs w:val="52"/>
      <w:lang w:val="en-US"/>
    </w:rPr>
  </w:style>
  <w:style w:type="paragraph" w:customStyle="1" w:styleId="19">
    <w:name w:val="TOC 标题2"/>
    <w:basedOn w:val="3"/>
    <w:next w:val="1"/>
    <w:qFormat/>
    <w:uiPriority w:val="0"/>
    <w:pPr>
      <w:spacing w:before="260" w:after="260" w:line="413" w:lineRule="auto"/>
      <w:jc w:val="center"/>
    </w:pPr>
    <w:rPr>
      <w:rFonts w:ascii="宋体" w:hAnsi="宋体" w:eastAsia="宋体" w:cs="Times New Roman"/>
      <w:sz w:val="3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http://www.windows89.com</Company>
  <Pages>17</Pages>
  <Words>1380</Words>
  <Characters>7866</Characters>
  <Lines>65</Lines>
  <Paragraphs>18</Paragraphs>
  <TotalTime>1</TotalTime>
  <ScaleCrop>false</ScaleCrop>
  <LinksUpToDate>false</LinksUpToDate>
  <CharactersWithSpaces>9228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2024-01-17T15:53:00Z</dcterms:created>
  <dc:creator>王东鹏</dc:creator>
  <cp:lastModifiedBy>Administrator</cp:lastModifiedBy>
  <cp:lastPrinted>2022-04-11T03:13:00Z</cp:lastPrinted>
  <dcterms:modified xsi:type="dcterms:W3CDTF">2024-03-06T00:30:19Z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15CB02BC28664BE09448F8C7A17216D7</vt:lpwstr>
  </property>
</Properties>
</file>