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ascii="黑体" w:hAnsi="黑体" w:eastAsia="黑体" w:cs="黑体"/>
          <w:sz w:val="48"/>
          <w:szCs w:val="48"/>
          <w:highlight w:val="none"/>
        </w:rPr>
      </w:pPr>
      <w:r>
        <w:rPr>
          <w:rFonts w:hint="eastAsia" w:ascii="宋体" w:hAnsi="宋体" w:cs="宋体"/>
          <w:b/>
          <w:bCs/>
          <w:color w:val="auto"/>
          <w:sz w:val="36"/>
          <w:szCs w:val="36"/>
          <w:highlight w:val="none"/>
          <w:lang w:val="en-US" w:eastAsia="zh-CN"/>
        </w:rPr>
        <w:t>白芦煤业</w:t>
      </w:r>
      <w:r>
        <w:rPr>
          <w:rFonts w:hint="eastAsia" w:ascii="黑体" w:hAnsi="黑体" w:eastAsia="黑体" w:cs="黑体"/>
          <w:b w:val="0"/>
          <w:bCs w:val="0"/>
          <w:sz w:val="36"/>
          <w:szCs w:val="36"/>
          <w:highlight w:val="none"/>
          <w:lang w:val="en-US" w:eastAsia="zh-CN"/>
        </w:rPr>
        <w:t>《社会稳定风险评估报告》编制项目</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3"/>
        <w:rPr>
          <w:rFonts w:ascii="仿宋_GB2312" w:eastAsia="仿宋_GB2312"/>
          <w:color w:val="FF0000"/>
          <w:highlight w:val="none"/>
        </w:rPr>
      </w:pPr>
    </w:p>
    <w:p>
      <w:pPr>
        <w:rPr>
          <w:rFonts w:ascii="仿宋_GB2312" w:eastAsia="仿宋_GB2312"/>
          <w:color w:val="FF0000"/>
          <w:highlight w:val="none"/>
        </w:rPr>
      </w:pPr>
    </w:p>
    <w:p>
      <w:pPr>
        <w:pStyle w:val="3"/>
        <w:rPr>
          <w:rFonts w:ascii="仿宋_GB2312" w:eastAsia="仿宋_GB2312"/>
          <w:color w:val="FF0000"/>
          <w:highlight w:val="none"/>
        </w:rPr>
      </w:pPr>
    </w:p>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firstLine="1600" w:firstLineChars="500"/>
        <w:jc w:val="both"/>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XJ202403HYGC079</w:t>
      </w:r>
    </w:p>
    <w:p>
      <w:pPr>
        <w:autoSpaceDE w:val="0"/>
        <w:autoSpaceDN w:val="0"/>
        <w:adjustRightInd w:val="0"/>
        <w:spacing w:line="240" w:lineRule="atLeast"/>
        <w:ind w:firstLine="1600" w:firstLineChars="500"/>
        <w:jc w:val="both"/>
        <w:rPr>
          <w:rFonts w:hint="default" w:ascii="宋体" w:eastAsia="宋体"/>
          <w:b w:val="0"/>
          <w:bCs w:val="0"/>
          <w:color w:val="auto"/>
          <w:sz w:val="32"/>
          <w:szCs w:val="32"/>
          <w:highlight w:val="none"/>
          <w:lang w:val="en-US" w:eastAsia="zh-CN"/>
        </w:rPr>
      </w:pPr>
      <w:r>
        <w:rPr>
          <w:rFonts w:hint="eastAsia" w:ascii="宋体" w:hAnsi="宋体" w:cs="宋体"/>
          <w:b w:val="0"/>
          <w:bCs w:val="0"/>
          <w:sz w:val="32"/>
          <w:szCs w:val="32"/>
          <w:highlight w:val="none"/>
        </w:rPr>
        <w:t>采</w:t>
      </w:r>
      <w:r>
        <w:rPr>
          <w:rFonts w:hint="eastAsia" w:ascii="宋体" w:hAnsi="宋体" w:cs="宋体"/>
          <w:b w:val="0"/>
          <w:bCs w:val="0"/>
          <w:sz w:val="32"/>
          <w:szCs w:val="32"/>
          <w:highlight w:val="none"/>
          <w:lang w:val="en-US" w:eastAsia="zh-CN"/>
        </w:rPr>
        <w:t xml:space="preserve">  </w:t>
      </w:r>
      <w:r>
        <w:rPr>
          <w:rFonts w:hint="eastAsia" w:ascii="宋体" w:hAnsi="宋体" w:cs="宋体"/>
          <w:b w:val="0"/>
          <w:bCs w:val="0"/>
          <w:sz w:val="32"/>
          <w:szCs w:val="32"/>
          <w:highlight w:val="none"/>
        </w:rPr>
        <w:t>购</w:t>
      </w:r>
      <w:r>
        <w:rPr>
          <w:rFonts w:hint="eastAsia" w:ascii="宋体" w:hAnsi="宋体" w:cs="宋体"/>
          <w:b w:val="0"/>
          <w:bCs w:val="0"/>
          <w:sz w:val="32"/>
          <w:szCs w:val="32"/>
          <w:highlight w:val="none"/>
          <w:lang w:val="en-US" w:eastAsia="zh-CN"/>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val="en-US" w:eastAsia="zh-CN"/>
        </w:rPr>
        <w:t>白芦煤业有限公司</w:t>
      </w: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6"/>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项目名称:山西朔州平鲁区茂华白芦煤业有限公司</w:t>
      </w:r>
      <w:r>
        <w:rPr>
          <w:rFonts w:hint="eastAsia" w:ascii="宋体" w:hAnsi="宋体" w:cs="宋体"/>
          <w:b w:val="0"/>
          <w:bCs w:val="0"/>
          <w:color w:val="auto"/>
          <w:sz w:val="24"/>
          <w:szCs w:val="24"/>
          <w:highlight w:val="none"/>
          <w:lang w:val="en-US" w:eastAsia="zh-CN"/>
        </w:rPr>
        <w:t>《社会稳定风险评估报告》</w:t>
      </w:r>
      <w:r>
        <w:rPr>
          <w:rFonts w:hint="eastAsia" w:ascii="宋体" w:hAnsi="宋体" w:eastAsia="宋体" w:cs="宋体"/>
          <w:b w:val="0"/>
          <w:bCs w:val="0"/>
          <w:color w:val="auto"/>
          <w:sz w:val="24"/>
          <w:szCs w:val="24"/>
          <w:highlight w:val="none"/>
          <w:lang w:val="en-US" w:eastAsia="zh-CN"/>
        </w:rPr>
        <w:t>编制项目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color w:val="auto"/>
          <w:highlight w:val="none"/>
          <w:lang w:val="en-US" w:eastAsia="zh-CN"/>
        </w:rPr>
      </w:pPr>
      <w:r>
        <w:rPr>
          <w:rFonts w:hint="eastAsia" w:ascii="宋体" w:hAnsi="宋体" w:cs="宋体"/>
          <w:b w:val="0"/>
          <w:bCs w:val="0"/>
          <w:sz w:val="24"/>
          <w:szCs w:val="24"/>
          <w:highlight w:val="none"/>
          <w:lang w:val="en-US" w:eastAsia="zh-CN"/>
        </w:rPr>
        <w:t xml:space="preserve">    评审方式：</w:t>
      </w:r>
      <w:r>
        <w:rPr>
          <w:rFonts w:hint="eastAsia" w:ascii="宋体" w:hAnsi="宋体" w:cs="宋体"/>
          <w:b w:val="0"/>
          <w:bCs w:val="0"/>
          <w:color w:val="auto"/>
          <w:sz w:val="24"/>
          <w:szCs w:val="24"/>
          <w:highlight w:val="none"/>
          <w:lang w:val="en-US" w:eastAsia="zh-CN"/>
        </w:rPr>
        <w:t>最低评审价格法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发布公告日期:2024年3月27日</w:t>
      </w:r>
      <w:r>
        <w:rPr>
          <w:rFonts w:hint="eastAsia" w:ascii="宋体" w:hAnsi="宋体" w:cs="宋体"/>
          <w:b w:val="0"/>
          <w:bCs w:val="0"/>
          <w:sz w:val="24"/>
          <w:szCs w:val="24"/>
          <w:highlight w:val="none"/>
          <w:lang w:val="en-US" w:eastAsia="zh-CN"/>
        </w:rPr>
        <w:t xml:space="preserve">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w:t>
      </w:r>
      <w:r>
        <w:rPr>
          <w:rFonts w:hint="eastAsia" w:ascii="宋体" w:hAnsi="宋体" w:cs="宋体"/>
          <w:b w:val="0"/>
          <w:bCs w:val="0"/>
          <w:color w:val="auto"/>
          <w:sz w:val="24"/>
          <w:szCs w:val="24"/>
          <w:highlight w:val="none"/>
          <w:lang w:val="en-US" w:eastAsia="zh-CN"/>
        </w:rPr>
        <w:t>2024年4月3日</w:t>
      </w:r>
      <w:r>
        <w:rPr>
          <w:rFonts w:hint="eastAsia" w:ascii="宋体" w:hAnsi="宋体" w:cs="宋体"/>
          <w:b w:val="0"/>
          <w:bCs w:val="0"/>
          <w:sz w:val="24"/>
          <w:szCs w:val="24"/>
          <w:highlight w:val="none"/>
          <w:lang w:val="en-US" w:eastAsia="zh-CN"/>
        </w:rPr>
        <w:t xml:space="preserve">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w:t>
      </w:r>
      <w:r>
        <w:rPr>
          <w:rFonts w:hint="eastAsia" w:ascii="宋体" w:hAnsi="宋体" w:cs="宋体"/>
          <w:b w:val="0"/>
          <w:bCs w:val="0"/>
          <w:color w:val="auto"/>
          <w:sz w:val="24"/>
          <w:szCs w:val="24"/>
          <w:highlight w:val="none"/>
          <w:lang w:val="en-US" w:eastAsia="zh-CN"/>
        </w:rPr>
        <w:t>2024年4月3日</w:t>
      </w:r>
      <w:r>
        <w:rPr>
          <w:rFonts w:hint="eastAsia" w:ascii="宋体" w:hAnsi="宋体" w:cs="宋体"/>
          <w:b w:val="0"/>
          <w:bCs w:val="0"/>
          <w:sz w:val="24"/>
          <w:szCs w:val="24"/>
          <w:highlight w:val="none"/>
          <w:lang w:val="en-US" w:eastAsia="zh-CN"/>
        </w:rPr>
        <w:t xml:space="preserve">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w:t>
      </w:r>
      <w:r>
        <w:rPr>
          <w:rFonts w:hint="eastAsia" w:ascii="宋体" w:hAnsi="宋体" w:cs="宋体"/>
          <w:b w:val="0"/>
          <w:bCs w:val="0"/>
          <w:color w:val="auto"/>
          <w:sz w:val="24"/>
          <w:szCs w:val="24"/>
          <w:highlight w:val="none"/>
          <w:lang w:val="en-US" w:eastAsia="zh-CN"/>
        </w:rPr>
        <w:t>2024年4月3日</w:t>
      </w:r>
      <w:r>
        <w:rPr>
          <w:rFonts w:hint="eastAsia" w:ascii="宋体" w:hAnsi="宋体" w:cs="宋体"/>
          <w:b w:val="0"/>
          <w:bCs w:val="0"/>
          <w:sz w:val="24"/>
          <w:szCs w:val="24"/>
          <w:highlight w:val="none"/>
          <w:lang w:val="en-US" w:eastAsia="zh-CN"/>
        </w:rPr>
        <w:t xml:space="preserve">  08:00</w:t>
      </w:r>
      <w:bookmarkStart w:id="1" w:name="_GoBack"/>
      <w:bookmarkEnd w:id="1"/>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kern w:val="2"/>
          <w:sz w:val="24"/>
          <w:szCs w:val="24"/>
          <w:highlight w:val="none"/>
          <w:lang w:val="en-US" w:eastAsia="zh-CN" w:bidi="ar-SA"/>
        </w:rPr>
        <w:t>山西朔州平鲁区茂华白芦煤业有限公司位于朔州市平鲁区，平鲁城东南8km处，行政区划隶属平鲁区陶村乡、下面高乡管辖。井田地理位置为：东经112°26′03″—112°29′03″，北纬39°28′00″—39°29′56″。，根据晋自然资函〔2022〕346号《山西省自然资源厅关于加快办理矿业存量土地整合利用煤矿项目用地手续的通知》、晋自然资函〔2022〕823号《山西省自然资源厅关于进一步加快推进国家保供煤矿用地手续办理的通知》等下发的相关文件，</w:t>
      </w:r>
      <w:r>
        <w:rPr>
          <w:rFonts w:hint="eastAsia" w:ascii="宋体" w:hAnsi="宋体" w:cs="宋体"/>
          <w:b w:val="0"/>
          <w:bCs w:val="0"/>
          <w:kern w:val="2"/>
          <w:sz w:val="24"/>
          <w:szCs w:val="24"/>
          <w:highlight w:val="none"/>
          <w:lang w:val="en-US" w:eastAsia="zh-CN" w:bidi="ar-SA"/>
        </w:rPr>
        <w:t>白芦</w:t>
      </w:r>
      <w:r>
        <w:rPr>
          <w:rFonts w:hint="eastAsia" w:ascii="宋体" w:hAnsi="宋体" w:eastAsia="宋体" w:cs="宋体"/>
          <w:b w:val="0"/>
          <w:bCs w:val="0"/>
          <w:kern w:val="2"/>
          <w:sz w:val="24"/>
          <w:szCs w:val="24"/>
          <w:highlight w:val="none"/>
          <w:lang w:val="en-US" w:eastAsia="zh-CN" w:bidi="ar-SA"/>
        </w:rPr>
        <w:t>煤业需要进行国有土地手续办理。根据《土地管理法》第四十七条：“国家征收土地的，依照法定程序批准后，由县级以上地方人民政府予以公告并组织实施。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多数被征地的农村集体经济组织成员认为征地补偿安置方案不符合法律、法规规定的，县级以上地方人民政府应当组织召开听证会，并根据法律、法规的规定和听证会情况修改方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白芦煤业需编制《社会稳定风险评估报告》现就本项目进行国内公开询比价。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3.工期（服务期）：合同签订后90天内完成资料收集、报告编制和社会稳定风险评估报告方案的评审工作。</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4.服务地点：朔州市平鲁区</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5.报价方式为：本次报价为固定总价（含税，税率6%）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⑴社会稳定风险评估报告纸质版3套。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⑵社会稳定风险评估报告专家意见1份。</w:t>
      </w:r>
    </w:p>
    <w:p>
      <w:pPr>
        <w:pStyle w:val="40"/>
        <w:spacing w:before="0" w:beforeAutospacing="0" w:after="0" w:afterAutospacing="0" w:line="360" w:lineRule="auto"/>
        <w:ind w:firstLine="480" w:firstLineChars="200"/>
        <w:jc w:val="both"/>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7.付款方</w:t>
      </w:r>
      <w:r>
        <w:rPr>
          <w:rFonts w:hint="eastAsia" w:ascii="宋体" w:hAnsi="宋体" w:eastAsia="宋体" w:cs="宋体"/>
          <w:b w:val="0"/>
          <w:bCs w:val="0"/>
          <w:kern w:val="2"/>
          <w:sz w:val="24"/>
          <w:szCs w:val="24"/>
          <w:highlight w:val="none"/>
          <w:lang w:val="en-US" w:eastAsia="zh-CN" w:bidi="ar-SA"/>
        </w:rPr>
        <w:t>式：付款方式执行中煤集团山西华昱能源有限公司相关制度流程</w:t>
      </w:r>
    </w:p>
    <w:p>
      <w:pPr>
        <w:pStyle w:val="40"/>
        <w:spacing w:before="0" w:beforeAutospacing="0" w:after="0" w:afterAutospacing="0" w:line="360" w:lineRule="auto"/>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8.验收标准：社会稳定风险评估报告编制完成后由县区人民政府组织专家进行评审，出具</w:t>
      </w:r>
      <w:r>
        <w:rPr>
          <w:rFonts w:hint="eastAsia" w:ascii="宋体" w:hAnsi="宋体" w:cs="宋体"/>
          <w:b w:val="0"/>
          <w:bCs w:val="0"/>
          <w:kern w:val="2"/>
          <w:sz w:val="24"/>
          <w:szCs w:val="24"/>
          <w:highlight w:val="none"/>
          <w:lang w:val="en-US" w:eastAsia="zh-CN" w:bidi="ar-SA"/>
        </w:rPr>
        <w:t>评审</w:t>
      </w:r>
      <w:r>
        <w:rPr>
          <w:rFonts w:hint="eastAsia" w:ascii="宋体" w:hAnsi="宋体" w:eastAsia="宋体" w:cs="宋体"/>
          <w:b w:val="0"/>
          <w:bCs w:val="0"/>
          <w:kern w:val="2"/>
          <w:sz w:val="24"/>
          <w:szCs w:val="24"/>
          <w:highlight w:val="none"/>
          <w:lang w:val="en-US" w:eastAsia="zh-CN" w:bidi="ar-SA"/>
        </w:rPr>
        <w:t>意见。</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1.报价人</w:t>
      </w:r>
      <w:r>
        <w:rPr>
          <w:rFonts w:hint="eastAsia" w:ascii="宋体" w:hAnsi="宋体" w:cs="宋体"/>
          <w:b w:val="0"/>
          <w:bCs w:val="0"/>
          <w:sz w:val="24"/>
          <w:szCs w:val="24"/>
          <w:highlight w:val="none"/>
          <w:lang w:val="en-US" w:eastAsia="zh-CN"/>
        </w:rPr>
        <w:t>具</w:t>
      </w:r>
      <w:r>
        <w:rPr>
          <w:rFonts w:hint="eastAsia" w:ascii="宋体" w:hAnsi="宋体" w:cs="宋体"/>
          <w:b w:val="0"/>
          <w:bCs w:val="0"/>
          <w:sz w:val="24"/>
          <w:szCs w:val="24"/>
          <w:highlight w:val="none"/>
          <w:lang w:eastAsia="zh-CN"/>
        </w:rPr>
        <w:t>有在中华人民共和国境内注册的独立法人资格。</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2.</w:t>
      </w:r>
      <w:r>
        <w:rPr>
          <w:rFonts w:hint="eastAsia" w:ascii="宋体" w:hAnsi="宋体" w:eastAsia="宋体" w:cs="宋体"/>
          <w:b w:val="0"/>
          <w:bCs w:val="0"/>
          <w:kern w:val="2"/>
          <w:sz w:val="24"/>
          <w:szCs w:val="24"/>
          <w:highlight w:val="none"/>
          <w:lang w:val="en-US" w:eastAsia="zh-CN" w:bidi="ar-SA"/>
        </w:rPr>
        <w:t>报价人具有良好的企业经营、资信状况，无不良经营业绩（需提供近6个月内银行资信证明）</w:t>
      </w:r>
      <w:r>
        <w:rPr>
          <w:rFonts w:hint="eastAsia" w:ascii="宋体" w:hAnsi="宋体" w:cs="宋体"/>
          <w:b w:val="0"/>
          <w:bCs w:val="0"/>
          <w:sz w:val="24"/>
          <w:szCs w:val="24"/>
          <w:highlight w:val="none"/>
          <w:lang w:val="en-US" w:eastAsia="zh-CN"/>
        </w:rPr>
        <w:t>。</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3.报价人</w:t>
      </w:r>
      <w:r>
        <w:rPr>
          <w:rFonts w:hint="eastAsia" w:ascii="宋体" w:hAnsi="宋体" w:cs="宋体"/>
          <w:b w:val="0"/>
          <w:bCs w:val="0"/>
          <w:sz w:val="24"/>
          <w:szCs w:val="24"/>
          <w:highlight w:val="none"/>
          <w:lang w:val="en-US" w:eastAsia="zh-CN"/>
        </w:rPr>
        <w:t>提供</w:t>
      </w:r>
      <w:r>
        <w:rPr>
          <w:rFonts w:hint="eastAsia" w:ascii="宋体" w:hAnsi="宋体" w:cs="宋体"/>
          <w:b w:val="0"/>
          <w:bCs w:val="0"/>
          <w:sz w:val="24"/>
          <w:szCs w:val="24"/>
          <w:highlight w:val="none"/>
          <w:lang w:eastAsia="zh-CN"/>
        </w:rPr>
        <w:t>近</w:t>
      </w:r>
      <w:r>
        <w:rPr>
          <w:rFonts w:hint="eastAsia" w:ascii="宋体" w:hAnsi="宋体" w:cs="宋体"/>
          <w:b w:val="0"/>
          <w:bCs w:val="0"/>
          <w:sz w:val="24"/>
          <w:szCs w:val="24"/>
          <w:highlight w:val="none"/>
          <w:lang w:val="en-US" w:eastAsia="zh-CN"/>
        </w:rPr>
        <w:t>三</w:t>
      </w:r>
      <w:r>
        <w:rPr>
          <w:rFonts w:hint="eastAsia" w:ascii="宋体" w:hAnsi="宋体" w:cs="宋体"/>
          <w:b w:val="0"/>
          <w:bCs w:val="0"/>
          <w:sz w:val="24"/>
          <w:szCs w:val="24"/>
          <w:highlight w:val="none"/>
          <w:lang w:eastAsia="zh-CN"/>
        </w:rPr>
        <w:t>年（20</w:t>
      </w:r>
      <w:r>
        <w:rPr>
          <w:rFonts w:hint="eastAsia" w:ascii="宋体" w:hAnsi="宋体" w:cs="宋体"/>
          <w:b w:val="0"/>
          <w:bCs w:val="0"/>
          <w:sz w:val="24"/>
          <w:szCs w:val="24"/>
          <w:highlight w:val="none"/>
          <w:lang w:val="en-US" w:eastAsia="zh-CN"/>
        </w:rPr>
        <w:t>21年2月-至今</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类似</w:t>
      </w:r>
      <w:r>
        <w:rPr>
          <w:rFonts w:hint="eastAsia" w:ascii="宋体" w:hAnsi="宋体" w:cs="宋体"/>
          <w:b w:val="0"/>
          <w:bCs w:val="0"/>
          <w:sz w:val="24"/>
          <w:szCs w:val="24"/>
          <w:highlight w:val="none"/>
          <w:lang w:eastAsia="zh-CN"/>
        </w:rPr>
        <w:t>业绩不少于3</w:t>
      </w:r>
      <w:r>
        <w:rPr>
          <w:rFonts w:hint="eastAsia" w:ascii="宋体" w:hAnsi="宋体" w:cs="宋体"/>
          <w:b w:val="0"/>
          <w:bCs w:val="0"/>
          <w:sz w:val="24"/>
          <w:szCs w:val="24"/>
          <w:highlight w:val="none"/>
          <w:lang w:val="en-US" w:eastAsia="zh-CN"/>
        </w:rPr>
        <w:t>项（合同关键页）</w:t>
      </w:r>
      <w:r>
        <w:rPr>
          <w:rFonts w:hint="eastAsia" w:ascii="宋体" w:hAnsi="宋体" w:cs="宋体"/>
          <w:b w:val="0"/>
          <w:bCs w:val="0"/>
          <w:sz w:val="24"/>
          <w:szCs w:val="24"/>
          <w:highlight w:val="none"/>
          <w:lang w:eastAsia="zh-CN"/>
        </w:rPr>
        <w:t>。</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lang w:eastAsia="zh-CN"/>
        </w:rPr>
        <w:t>.本项目不接受联合体投标。</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联 系 人：高延桐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联系电话：18834917011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山西朔州平鲁区陶村乡西家寨村北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435818723@qq.com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最低价格评审价格法</w:t>
      </w:r>
      <w:r>
        <w:rPr>
          <w:rFonts w:hint="eastAsia" w:ascii="宋体" w:hAnsi="宋体" w:cs="宋体"/>
          <w:b w:val="0"/>
          <w:bCs w:val="0"/>
          <w:sz w:val="24"/>
          <w:szCs w:val="24"/>
          <w:highlight w:val="none"/>
          <w:lang w:val="en-US" w:eastAsia="zh-CN"/>
        </w:rPr>
        <w:t>，评审小组对满足询价文件实质性要求的报价书，对报价文件的技术、商务评审采用定性原则，按照评审价格由低到高的顺序推荐候选成交人。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（一）内容要求</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1.前期资料收集。深入分析项目单位报送的项目前期摸底汇总情况，初步梳理出该项目已知的社稳方面的问题。</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2.实地踏勘、调查。组织勘验组进行现场勘验，获取一手社稳方面资料，调整和完善工作方案，为下一步开展调查、走访、座谈做准备。</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3.合法性审核。审核项目所需文件批文，排查项目合法性风险。</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4.逐户走访调查。将调查人员分为若干组，每组三人，每个组配备笔记本电脑、录音笔、照相机等工具，逐户走访调查。并且同步开展公示工作。</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5.分析研判。对以上工作收集的结果和问题，进行分类梳理，分别进行分析研判，排查该项目实施过程中可能出现的主要社稳因素。</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6.制定化解和防范措施。针对排查的主要社稳问题，会同项目责任单位，制定切实可行的化解和防范措施，保证大限度地减少社稳因素，大程度地降低社稳因素的强度。</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7.预测风险等级并形成报告。在前步工作的基础上，对各个社稳风险因素在采取化解和防范措施后的社稳风险进行评估预判，评定项目实施的风险等级，形成项目《社会稳定风险评估报告》。</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8.报告评审。由县人民政府组织相关部门和专家评估论证《社会稳定风险评估报告》，并且形成论证结果。</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9.备案。将完善后的《社会稳定风险评估报告》送县</w:t>
      </w:r>
      <w:r>
        <w:rPr>
          <w:rFonts w:hint="eastAsia" w:ascii="宋体" w:hAnsi="宋体" w:cs="宋体"/>
          <w:b w:val="0"/>
          <w:bCs w:val="0"/>
          <w:color w:val="auto"/>
          <w:sz w:val="24"/>
          <w:szCs w:val="24"/>
          <w:highlight w:val="yellow"/>
          <w:lang w:val="en-US" w:eastAsia="zh-CN"/>
        </w:rPr>
        <w:t>政法委</w:t>
      </w:r>
      <w:r>
        <w:rPr>
          <w:rFonts w:hint="eastAsia" w:ascii="宋体" w:hAnsi="宋体" w:eastAsia="宋体" w:cs="宋体"/>
          <w:b w:val="0"/>
          <w:bCs w:val="0"/>
          <w:color w:val="auto"/>
          <w:sz w:val="24"/>
          <w:szCs w:val="24"/>
          <w:highlight w:val="yellow"/>
          <w:lang w:eastAsia="zh-CN"/>
        </w:rPr>
        <w:t>备案，并向项目单位送达最终评估报告。</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（二）技术要求</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1.《国家发展改革委重大固定资产投资项目社会稳定风险评估暂行办法》（发改投资〔2012〕2492 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2.《重大固定资产投资项目社会稳定风险评估报告编制大纲及说明（试行）》（发改办投资〔2013〕428 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3.《关于建立健全重大项目社会稳定风险评估机制的指导意见 （试行）通知》（中办发〔2012〕2 号）；</w:t>
      </w:r>
    </w:p>
    <w:p>
      <w:pPr>
        <w:spacing w:line="360" w:lineRule="auto"/>
        <w:ind w:firstLine="480" w:firstLineChars="200"/>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yellow"/>
          <w:lang w:eastAsia="zh-CN"/>
        </w:rPr>
        <w:t>4.《山西省发展和改革委关于重大社会项目、重大工程项目开展社会稳定风险评估的实施意见》（晋发改办室发〔2010〕47 号）。</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TBmYmJhMDU5YTI1N2VkYmQwNTA0ODI4NmNhZj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151558"/>
    <w:rsid w:val="02276F88"/>
    <w:rsid w:val="02403767"/>
    <w:rsid w:val="02954528"/>
    <w:rsid w:val="030C630A"/>
    <w:rsid w:val="031C6E32"/>
    <w:rsid w:val="0348259E"/>
    <w:rsid w:val="04377DA6"/>
    <w:rsid w:val="044955CA"/>
    <w:rsid w:val="04FC0554"/>
    <w:rsid w:val="05F1449A"/>
    <w:rsid w:val="061C36BA"/>
    <w:rsid w:val="08A8480D"/>
    <w:rsid w:val="09352049"/>
    <w:rsid w:val="095536CF"/>
    <w:rsid w:val="09DD5A78"/>
    <w:rsid w:val="0A5005B1"/>
    <w:rsid w:val="0A912D3C"/>
    <w:rsid w:val="0BF508B4"/>
    <w:rsid w:val="0C215F5C"/>
    <w:rsid w:val="0C297F82"/>
    <w:rsid w:val="0C540FAF"/>
    <w:rsid w:val="0CBF3D62"/>
    <w:rsid w:val="0D3E6D7F"/>
    <w:rsid w:val="0DA925F8"/>
    <w:rsid w:val="0E840DFE"/>
    <w:rsid w:val="0EB30D0D"/>
    <w:rsid w:val="0F604FE4"/>
    <w:rsid w:val="0F77472F"/>
    <w:rsid w:val="0FA03417"/>
    <w:rsid w:val="0FFE2944"/>
    <w:rsid w:val="102058FC"/>
    <w:rsid w:val="10F27FB9"/>
    <w:rsid w:val="11026497"/>
    <w:rsid w:val="115D0FA0"/>
    <w:rsid w:val="119C2B16"/>
    <w:rsid w:val="130D5D28"/>
    <w:rsid w:val="13D27127"/>
    <w:rsid w:val="13D60078"/>
    <w:rsid w:val="14197C1A"/>
    <w:rsid w:val="145A4263"/>
    <w:rsid w:val="1477734B"/>
    <w:rsid w:val="14AE38DE"/>
    <w:rsid w:val="15542020"/>
    <w:rsid w:val="168606BF"/>
    <w:rsid w:val="169964AB"/>
    <w:rsid w:val="17D71BD3"/>
    <w:rsid w:val="184F2E7A"/>
    <w:rsid w:val="18E42747"/>
    <w:rsid w:val="1925379B"/>
    <w:rsid w:val="19AF44FD"/>
    <w:rsid w:val="1A1B0E53"/>
    <w:rsid w:val="1A63698E"/>
    <w:rsid w:val="1AA90C35"/>
    <w:rsid w:val="1B635DC8"/>
    <w:rsid w:val="1B972AF7"/>
    <w:rsid w:val="1BA3188A"/>
    <w:rsid w:val="1C6A6063"/>
    <w:rsid w:val="1C844F99"/>
    <w:rsid w:val="1CD8267C"/>
    <w:rsid w:val="1D494AD9"/>
    <w:rsid w:val="1D4F01B5"/>
    <w:rsid w:val="1D944498"/>
    <w:rsid w:val="1D9D040F"/>
    <w:rsid w:val="1DCD3CDB"/>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9800C5"/>
    <w:rsid w:val="2AC06F9C"/>
    <w:rsid w:val="2B01007D"/>
    <w:rsid w:val="2B4B4303"/>
    <w:rsid w:val="2BB12A90"/>
    <w:rsid w:val="2BD7373B"/>
    <w:rsid w:val="2BF05C32"/>
    <w:rsid w:val="2C3D26A8"/>
    <w:rsid w:val="2C6852C0"/>
    <w:rsid w:val="2D1F5A8A"/>
    <w:rsid w:val="2D59068D"/>
    <w:rsid w:val="2D5D2A09"/>
    <w:rsid w:val="2DA91C31"/>
    <w:rsid w:val="2EB51C5E"/>
    <w:rsid w:val="2EEF2071"/>
    <w:rsid w:val="2F522AA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2D0439"/>
    <w:rsid w:val="3B33738C"/>
    <w:rsid w:val="3BC04130"/>
    <w:rsid w:val="3C5D21E6"/>
    <w:rsid w:val="3CEC6D03"/>
    <w:rsid w:val="3D206487"/>
    <w:rsid w:val="3D74624A"/>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AA7371"/>
    <w:rsid w:val="44AD713C"/>
    <w:rsid w:val="44DE4F77"/>
    <w:rsid w:val="45570670"/>
    <w:rsid w:val="455D65D8"/>
    <w:rsid w:val="45AB55EF"/>
    <w:rsid w:val="464016F5"/>
    <w:rsid w:val="465F362C"/>
    <w:rsid w:val="46B83B2F"/>
    <w:rsid w:val="46C04F06"/>
    <w:rsid w:val="46CD09A6"/>
    <w:rsid w:val="471668D6"/>
    <w:rsid w:val="48136576"/>
    <w:rsid w:val="483240A5"/>
    <w:rsid w:val="48465573"/>
    <w:rsid w:val="4875211B"/>
    <w:rsid w:val="48A87F7B"/>
    <w:rsid w:val="495C2428"/>
    <w:rsid w:val="4A1319D9"/>
    <w:rsid w:val="4A8E046C"/>
    <w:rsid w:val="4A9248D4"/>
    <w:rsid w:val="4ACA1D10"/>
    <w:rsid w:val="4B1640CA"/>
    <w:rsid w:val="4B313154"/>
    <w:rsid w:val="4B7474DA"/>
    <w:rsid w:val="4C067859"/>
    <w:rsid w:val="4C5D37E9"/>
    <w:rsid w:val="4C9A24C2"/>
    <w:rsid w:val="4CB266B4"/>
    <w:rsid w:val="4CBB5258"/>
    <w:rsid w:val="4CE6339D"/>
    <w:rsid w:val="4D0132D1"/>
    <w:rsid w:val="4D3A2111"/>
    <w:rsid w:val="4D5137F6"/>
    <w:rsid w:val="4DC76630"/>
    <w:rsid w:val="4E907ECE"/>
    <w:rsid w:val="4EF331A7"/>
    <w:rsid w:val="4EF96179"/>
    <w:rsid w:val="4F352D5C"/>
    <w:rsid w:val="4FED650B"/>
    <w:rsid w:val="4FFE2D7D"/>
    <w:rsid w:val="501830EF"/>
    <w:rsid w:val="503838B2"/>
    <w:rsid w:val="505F601F"/>
    <w:rsid w:val="511B3417"/>
    <w:rsid w:val="511D2CEB"/>
    <w:rsid w:val="51332BF7"/>
    <w:rsid w:val="521D425C"/>
    <w:rsid w:val="522A0567"/>
    <w:rsid w:val="529C7A2E"/>
    <w:rsid w:val="52FA264F"/>
    <w:rsid w:val="5351000E"/>
    <w:rsid w:val="542B3EFB"/>
    <w:rsid w:val="546B0A00"/>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BE5159A"/>
    <w:rsid w:val="5C411365"/>
    <w:rsid w:val="5CF155BD"/>
    <w:rsid w:val="5D5B577D"/>
    <w:rsid w:val="5DC70EDE"/>
    <w:rsid w:val="5DCA1EFE"/>
    <w:rsid w:val="5DD6583E"/>
    <w:rsid w:val="5DF5739A"/>
    <w:rsid w:val="5E335DF2"/>
    <w:rsid w:val="5EBB05F2"/>
    <w:rsid w:val="5F170D3A"/>
    <w:rsid w:val="5FB312DF"/>
    <w:rsid w:val="60421C7F"/>
    <w:rsid w:val="60870A2D"/>
    <w:rsid w:val="60893EE2"/>
    <w:rsid w:val="60EF445E"/>
    <w:rsid w:val="62D93E68"/>
    <w:rsid w:val="62FF5D54"/>
    <w:rsid w:val="63710868"/>
    <w:rsid w:val="63AC2F92"/>
    <w:rsid w:val="6416748D"/>
    <w:rsid w:val="644D0C37"/>
    <w:rsid w:val="645126D7"/>
    <w:rsid w:val="64C50123"/>
    <w:rsid w:val="65244228"/>
    <w:rsid w:val="65843D37"/>
    <w:rsid w:val="65F85CC4"/>
    <w:rsid w:val="66FC6EB4"/>
    <w:rsid w:val="67431B96"/>
    <w:rsid w:val="67C972BA"/>
    <w:rsid w:val="68767A8D"/>
    <w:rsid w:val="68F4010F"/>
    <w:rsid w:val="692E0A4B"/>
    <w:rsid w:val="69CE664B"/>
    <w:rsid w:val="6A4D6295"/>
    <w:rsid w:val="6AA36C78"/>
    <w:rsid w:val="6ADD1BAA"/>
    <w:rsid w:val="6B4C26F3"/>
    <w:rsid w:val="6BDF0A96"/>
    <w:rsid w:val="6C195ECD"/>
    <w:rsid w:val="6C2D3162"/>
    <w:rsid w:val="6DB93E35"/>
    <w:rsid w:val="6DEA3D34"/>
    <w:rsid w:val="6E041063"/>
    <w:rsid w:val="6F3921DE"/>
    <w:rsid w:val="6F78727E"/>
    <w:rsid w:val="6F873050"/>
    <w:rsid w:val="6FAA5C3A"/>
    <w:rsid w:val="6FD10D4C"/>
    <w:rsid w:val="7003702D"/>
    <w:rsid w:val="700A103B"/>
    <w:rsid w:val="70572E9C"/>
    <w:rsid w:val="719F5306"/>
    <w:rsid w:val="720F0EDE"/>
    <w:rsid w:val="7248410A"/>
    <w:rsid w:val="728E01F1"/>
    <w:rsid w:val="72A92AFC"/>
    <w:rsid w:val="72AA5F3A"/>
    <w:rsid w:val="72B10F39"/>
    <w:rsid w:val="73137F9A"/>
    <w:rsid w:val="73BD08B4"/>
    <w:rsid w:val="74826C48"/>
    <w:rsid w:val="74F710CB"/>
    <w:rsid w:val="750E0A19"/>
    <w:rsid w:val="757C1CC4"/>
    <w:rsid w:val="76ED6DFD"/>
    <w:rsid w:val="773C0385"/>
    <w:rsid w:val="78100551"/>
    <w:rsid w:val="78877AD1"/>
    <w:rsid w:val="789D4A91"/>
    <w:rsid w:val="793F533F"/>
    <w:rsid w:val="7A380A89"/>
    <w:rsid w:val="7A8377C6"/>
    <w:rsid w:val="7ABE1DA4"/>
    <w:rsid w:val="7AC86BCE"/>
    <w:rsid w:val="7B2C12FD"/>
    <w:rsid w:val="7B416699"/>
    <w:rsid w:val="7B503BC5"/>
    <w:rsid w:val="7BCF005F"/>
    <w:rsid w:val="7BE32DA5"/>
    <w:rsid w:val="7C6330D4"/>
    <w:rsid w:val="7C757935"/>
    <w:rsid w:val="7CCF21B9"/>
    <w:rsid w:val="7CE77CAA"/>
    <w:rsid w:val="7DB44FD6"/>
    <w:rsid w:val="7DF14CC7"/>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6">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5389</Words>
  <Characters>5652</Characters>
  <Lines>56</Lines>
  <Paragraphs>16</Paragraphs>
  <TotalTime>4</TotalTime>
  <ScaleCrop>false</ScaleCrop>
  <LinksUpToDate>false</LinksUpToDate>
  <CharactersWithSpaces>6309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2023-08-05T06:41:00Z</cp:lastPrinted>
  <dcterms:modified xsi:type="dcterms:W3CDTF">2024-03-27T00:26:58Z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5645C8DF42F640ED8E857B48A81BD573_13</vt:lpwstr>
  </property>
</Properties>
</file>