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</w:rPr>
        <w:t>内蒙古溢禾矿</w:t>
      </w:r>
      <w:r>
        <w:rPr>
          <w:rFonts w:hint="eastAsia"/>
          <w:sz w:val="36"/>
          <w:szCs w:val="36"/>
          <w:lang w:val="en-US" w:eastAsia="zh-CN"/>
        </w:rPr>
        <w:t>新购配件明细（2024-5）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3274"/>
        <w:gridCol w:w="1995"/>
        <w:gridCol w:w="937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6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2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型号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93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45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1554CD-1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电机联接盘</w:t>
            </w:r>
          </w:p>
        </w:tc>
        <w:tc>
          <w:tcPr>
            <w:tcW w:w="93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5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1XL-1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联接盘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45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227S09/0103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哑铃组件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145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spacing w:line="240" w:lineRule="auto"/>
      </w:pPr>
    </w:p>
    <w:p>
      <w:pPr>
        <w:spacing w:line="500" w:lineRule="exact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一</w:t>
      </w:r>
      <w:r>
        <w:rPr>
          <w:rFonts w:hint="eastAsia" w:ascii="宋体" w:hAnsi="宋体" w:eastAsia="宋体" w:cs="宋体"/>
          <w:b/>
          <w:sz w:val="24"/>
          <w:szCs w:val="24"/>
        </w:rPr>
        <w:t>、技术要求：</w:t>
      </w:r>
    </w:p>
    <w:p>
      <w:pPr>
        <w:spacing w:line="5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1、投标人所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配置</w:t>
      </w:r>
      <w:r>
        <w:rPr>
          <w:rFonts w:hint="eastAsia" w:ascii="宋体" w:hAnsi="宋体" w:eastAsia="宋体" w:cs="宋体"/>
          <w:sz w:val="24"/>
          <w:szCs w:val="24"/>
        </w:rPr>
        <w:t>的项目其技术性能不低于原设备的技术性能。</w:t>
      </w:r>
    </w:p>
    <w:p>
      <w:pPr>
        <w:spacing w:line="500" w:lineRule="exact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sz w:val="24"/>
          <w:szCs w:val="24"/>
        </w:rPr>
        <w:t>质保期内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出现的装配质量问题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投标人无偿更换，</w:t>
      </w:r>
      <w:r>
        <w:rPr>
          <w:rFonts w:hint="eastAsia" w:ascii="宋体" w:hAnsi="宋体" w:eastAsia="宋体" w:cs="宋体"/>
          <w:sz w:val="24"/>
          <w:szCs w:val="24"/>
        </w:rPr>
        <w:t>要求投标人响应时间为4小时内</w:t>
      </w:r>
      <w:r>
        <w:rPr>
          <w:rFonts w:hint="eastAsia" w:ascii="宋体" w:hAnsi="宋体" w:eastAsia="宋体" w:cs="宋体"/>
          <w:bCs/>
          <w:sz w:val="24"/>
          <w:szCs w:val="24"/>
        </w:rPr>
        <w:t>。</w:t>
      </w:r>
    </w:p>
    <w:p>
      <w:pPr>
        <w:spacing w:line="500" w:lineRule="exact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二、承修方</w:t>
      </w:r>
      <w:r>
        <w:rPr>
          <w:rFonts w:hint="eastAsia" w:ascii="宋体" w:hAnsi="宋体" w:eastAsia="宋体" w:cs="宋体"/>
          <w:b/>
          <w:sz w:val="24"/>
          <w:szCs w:val="24"/>
        </w:rPr>
        <w:t>要求：</w:t>
      </w:r>
    </w:p>
    <w:p>
      <w:pPr>
        <w:numPr>
          <w:ilvl w:val="0"/>
          <w:numId w:val="0"/>
        </w:numPr>
        <w:spacing w:line="500" w:lineRule="exact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1、所有工序禁止二次转包。</w:t>
      </w:r>
    </w:p>
    <w:p>
      <w:pPr>
        <w:spacing w:line="500" w:lineRule="exact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 w:cs="宋体"/>
          <w:b/>
          <w:sz w:val="24"/>
          <w:szCs w:val="24"/>
        </w:rPr>
        <w:t>、质量要求：</w:t>
      </w:r>
    </w:p>
    <w:p>
      <w:pPr>
        <w:spacing w:line="500" w:lineRule="exac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1、使用12个月。</w:t>
      </w:r>
    </w:p>
    <w:p>
      <w:pPr>
        <w:spacing w:line="500" w:lineRule="exact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投标方若擅自更换原材料或原材料质量有问题，甲方有权要求所有承揽产品重作。造成甲方损失的，投标方需按合同金额</w:t>
      </w:r>
      <w:r>
        <w:rPr>
          <w:rFonts w:hint="eastAsia" w:ascii="宋体" w:hAnsi="宋体" w:eastAsia="宋体" w:cs="宋体"/>
          <w:b/>
          <w:bCs/>
          <w:color w:val="000000"/>
          <w:kern w:val="2"/>
          <w:sz w:val="24"/>
          <w:szCs w:val="24"/>
          <w:lang w:val="en-US" w:eastAsia="zh-CN" w:bidi="ar"/>
        </w:rPr>
        <w:t>20%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支付违约金。若违约金不足弥补甲方损失，投标方还需承担剩余损失的赔偿责任。</w:t>
      </w:r>
    </w:p>
    <w:p>
      <w:pPr>
        <w:spacing w:line="500" w:lineRule="exact"/>
        <w:rPr>
          <w:rFonts w:hint="default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3、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4"/>
          <w:lang w:val="en-US" w:eastAsia="zh-CN" w:bidi="ar"/>
        </w:rPr>
        <w:t>投标方若提供产品存在质量问题或该产品质量达不到技术要求，甲方有权要求所有承揽产品重作。造成甲方损失的，投标方需按合同金额</w:t>
      </w:r>
      <w:r>
        <w:rPr>
          <w:rFonts w:hint="eastAsia" w:ascii="宋体" w:hAnsi="宋体" w:eastAsia="宋体" w:cs="Times New Roman"/>
          <w:b/>
          <w:bCs/>
          <w:color w:val="000000"/>
          <w:kern w:val="2"/>
          <w:sz w:val="24"/>
          <w:szCs w:val="24"/>
          <w:lang w:val="en-US" w:eastAsia="zh-CN" w:bidi="ar"/>
        </w:rPr>
        <w:t>20%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4"/>
          <w:lang w:val="en-US" w:eastAsia="zh-CN" w:bidi="ar"/>
        </w:rPr>
        <w:t>支付违约金。若违约金不足弥补甲方损失，投标方还需承担剩余损失的赔偿责任。</w:t>
      </w:r>
    </w:p>
    <w:p>
      <w:pPr>
        <w:spacing w:line="500" w:lineRule="exact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四</w:t>
      </w:r>
      <w:r>
        <w:rPr>
          <w:rFonts w:hint="eastAsia" w:ascii="宋体" w:hAnsi="宋体" w:eastAsia="宋体" w:cs="宋体"/>
          <w:b/>
          <w:sz w:val="24"/>
          <w:szCs w:val="24"/>
        </w:rPr>
        <w:t>、验收标准：</w:t>
      </w:r>
    </w:p>
    <w:p>
      <w:pPr>
        <w:spacing w:line="5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1、设备出厂必须达到制造厂出厂标准。</w:t>
      </w:r>
    </w:p>
    <w:p>
      <w:pPr>
        <w:numPr>
          <w:ilvl w:val="0"/>
          <w:numId w:val="0"/>
        </w:numPr>
        <w:bidi w:val="0"/>
        <w:snapToGrid/>
        <w:spacing w:before="200" w:beforeAutospacing="0" w:after="100" w:afterAutospacing="0" w:line="240" w:lineRule="auto"/>
        <w:ind w:right="0" w:rightChars="0"/>
        <w:jc w:val="left"/>
        <w:outlineLvl w:val="1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五</w:t>
      </w:r>
      <w:r>
        <w:rPr>
          <w:rFonts w:hint="eastAsia" w:ascii="宋体" w:hAnsi="宋体" w:eastAsia="宋体" w:cs="宋体"/>
          <w:b/>
          <w:sz w:val="24"/>
          <w:szCs w:val="24"/>
        </w:rPr>
        <w:t>、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交货地点，工期要求：</w:t>
      </w:r>
    </w:p>
    <w:p>
      <w:pPr>
        <w:numPr>
          <w:ilvl w:val="0"/>
          <w:numId w:val="0"/>
        </w:numPr>
        <w:bidi w:val="0"/>
        <w:snapToGrid/>
        <w:spacing w:before="200" w:beforeAutospacing="0" w:after="100" w:afterAutospacing="0" w:line="240" w:lineRule="auto"/>
        <w:ind w:right="0" w:rightChars="0"/>
        <w:jc w:val="left"/>
        <w:outlineLvl w:val="2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sz w:val="24"/>
          <w:szCs w:val="24"/>
          <w:lang w:val="en-US" w:eastAsia="zh-CN"/>
        </w:rPr>
        <w:t>1.交货地点：鄂尔多斯伊金霍洛旗阿镇现代装备制造业基地。</w:t>
      </w:r>
    </w:p>
    <w:p>
      <w:pPr>
        <w:spacing w:line="500" w:lineRule="exact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bCs/>
          <w:sz w:val="24"/>
          <w:szCs w:val="24"/>
        </w:rPr>
        <w:t>工期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30</w:t>
      </w:r>
      <w:r>
        <w:rPr>
          <w:rFonts w:hint="eastAsia" w:ascii="宋体" w:hAnsi="宋体" w:eastAsia="宋体" w:cs="宋体"/>
          <w:bCs/>
          <w:sz w:val="24"/>
          <w:szCs w:val="24"/>
        </w:rPr>
        <w:t>天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，投标方</w:t>
      </w:r>
      <w:r>
        <w:rPr>
          <w:rFonts w:hint="eastAsia" w:ascii="宋体" w:hAnsi="宋体" w:eastAsia="宋体" w:cs="宋体"/>
          <w:bCs/>
          <w:sz w:val="24"/>
          <w:szCs w:val="24"/>
        </w:rPr>
        <w:t>应在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合同</w:t>
      </w:r>
      <w:r>
        <w:rPr>
          <w:rFonts w:hint="eastAsia" w:ascii="宋体" w:hAnsi="宋体" w:eastAsia="宋体" w:cs="宋体"/>
          <w:bCs/>
          <w:sz w:val="24"/>
          <w:szCs w:val="24"/>
        </w:rPr>
        <w:t>约定工期内完成配件新制，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若延期交货，</w:t>
      </w:r>
      <w:r>
        <w:rPr>
          <w:rFonts w:hint="eastAsia" w:ascii="宋体" w:hAnsi="宋体" w:eastAsia="宋体" w:cs="宋体"/>
          <w:bCs/>
          <w:sz w:val="24"/>
          <w:szCs w:val="24"/>
        </w:rPr>
        <w:t>每延期1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日</w:t>
      </w:r>
      <w:r>
        <w:rPr>
          <w:rFonts w:hint="eastAsia" w:ascii="宋体" w:hAnsi="宋体" w:eastAsia="宋体" w:cs="宋体"/>
          <w:bCs/>
          <w:sz w:val="24"/>
          <w:szCs w:val="24"/>
        </w:rPr>
        <w:t>，扣除合同总价的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Cs/>
          <w:sz w:val="24"/>
          <w:szCs w:val="24"/>
        </w:rPr>
        <w:t>%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。</w:t>
      </w:r>
    </w:p>
    <w:p>
      <w:pPr>
        <w:spacing w:line="500" w:lineRule="exact"/>
        <w:rPr>
          <w:rFonts w:hint="default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3.提货方式：自提。</w:t>
      </w:r>
    </w:p>
    <w:p>
      <w:pPr>
        <w:spacing w:line="360" w:lineRule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六</w:t>
      </w:r>
      <w:r>
        <w:rPr>
          <w:rFonts w:hint="eastAsia" w:ascii="宋体" w:hAnsi="宋体" w:eastAsia="宋体" w:cs="宋体"/>
          <w:b/>
          <w:sz w:val="24"/>
          <w:szCs w:val="24"/>
        </w:rPr>
        <w:t>、付款方式：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Cs/>
          <w:sz w:val="24"/>
          <w:szCs w:val="24"/>
        </w:rPr>
        <w:t>付款方式：设备到矿经入厂初验合格后，乙方提供全额增值税专用发票予以入账，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甲方根据资金支付计划滚动付款</w:t>
      </w:r>
      <w:r>
        <w:rPr>
          <w:rFonts w:hint="eastAsia" w:ascii="宋体" w:hAnsi="宋体" w:eastAsia="宋体" w:cs="宋体"/>
          <w:bCs/>
          <w:sz w:val="24"/>
          <w:szCs w:val="24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七</w:t>
      </w:r>
      <w:r>
        <w:rPr>
          <w:rFonts w:hint="eastAsia" w:ascii="宋体" w:hAnsi="宋体" w:eastAsia="宋体" w:cs="宋体"/>
          <w:b/>
          <w:sz w:val="24"/>
          <w:szCs w:val="24"/>
        </w:rPr>
        <w:t>、备注说明：</w:t>
      </w:r>
      <w:bookmarkStart w:id="0" w:name="_GoBack"/>
      <w:bookmarkEnd w:id="0"/>
    </w:p>
    <w:p>
      <w:pPr>
        <w:pStyle w:val="3"/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1.本次预算价为2.4万，投标方报价不得超过预算价。</w:t>
      </w:r>
    </w:p>
    <w:p>
      <w:pPr>
        <w:pStyle w:val="3"/>
        <w:numPr>
          <w:ilvl w:val="0"/>
          <w:numId w:val="0"/>
        </w:numPr>
        <w:spacing w:line="360" w:lineRule="auto"/>
        <w:rPr>
          <w:rFonts w:hint="default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2.报价内需分项报价。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xZWE5YWI0MzBkMDk1YjZiZTEzYjhkN2EzYzVjOGUifQ=="/>
  </w:docVars>
  <w:rsids>
    <w:rsidRoot w:val="7E436A66"/>
    <w:rsid w:val="04C176DC"/>
    <w:rsid w:val="12566B8E"/>
    <w:rsid w:val="135F39A3"/>
    <w:rsid w:val="1C9355DD"/>
    <w:rsid w:val="1F90359E"/>
    <w:rsid w:val="22DF4745"/>
    <w:rsid w:val="35E64989"/>
    <w:rsid w:val="544C787E"/>
    <w:rsid w:val="584A2CC5"/>
    <w:rsid w:val="677B2C4D"/>
    <w:rsid w:val="6AB90A45"/>
    <w:rsid w:val="7E43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99" w:semiHidden="0" w:name="toc 1"/>
    <w:lsdException w:unhideWhenUsed="0" w:uiPriority="99" w:semiHidden="0" w:name="toc 2"/>
    <w:lsdException w:unhideWhenUsed="0" w:uiPriority="99" w:semiHidden="0" w:name="toc 3"/>
    <w:lsdException w:unhideWhenUsed="0" w:uiPriority="99" w:semiHidden="0" w:name="toc 4"/>
    <w:lsdException w:unhideWhenUsed="0" w:uiPriority="99" w:semiHidden="0" w:name="toc 5"/>
    <w:lsdException w:unhideWhenUsed="0" w:uiPriority="99" w:semiHidden="0" w:name="toc 6"/>
    <w:lsdException w:unhideWhenUsed="0" w:uiPriority="99" w:semiHidden="0" w:name="toc 7"/>
    <w:lsdException w:unhideWhenUsed="0" w:uiPriority="99" w:semiHidden="0" w:name="toc 8"/>
    <w:lsdException w:unhideWhenUsed="0" w:uiPriority="9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uiPriority="99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unhideWhenUsed="0" w:uiPriority="99" w:semiHidden="0" w:name="Title"/>
    <w:lsdException w:unhideWhenUsed="0" w:uiPriority="99" w:semiHidden="0" w:name="Closing"/>
    <w:lsdException w:unhideWhenUsed="0" w:uiPriority="99" w:semiHidden="0" w:name="Signature"/>
    <w:lsdException w:qFormat="1" w:unhideWhenUsed="0" w:uiPriority="0" w:name="Default Paragraph Font"/>
    <w:lsdException w:unhideWhenUsed="0" w:uiPriority="99" w:semiHidden="0" w:name="Body Text"/>
    <w:lsdException w:qFormat="1" w:uiPriority="0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unhideWhenUsed="0" w:uiPriority="99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qFormat="1" w:unhideWhenUsed="0" w:uiPriority="0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unhideWhenUsed="0" w:uiPriority="99" w:semiHidden="0" w:name="Strong"/>
    <w:lsdException w:unhideWhenUsed="0" w:uiPriority="99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unhideWhenUsed="0" w:uiPriority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widowControl w:val="0"/>
      <w:spacing w:line="240" w:lineRule="auto"/>
      <w:ind w:firstLine="420"/>
      <w:jc w:val="both"/>
    </w:pPr>
    <w:rPr>
      <w:rFonts w:ascii="Calibri" w:hAnsi="Calibri" w:cs="Times New Roman"/>
      <w:kern w:val="2"/>
      <w:sz w:val="24"/>
      <w:szCs w:val="24"/>
      <w:lang w:eastAsia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 rotWithShape="0"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 rotWithShape="0"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2024-03-21T06:17:00Z</dcterms:created>
  <dc:creator>薛姣</dc:creator>
  <cp:lastModifiedBy>zaza佳佳</cp:lastModifiedBy>
  <dcterms:modified xsi:type="dcterms:W3CDTF">2024-03-25T07:53:38Z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C926C7F3F5274AA8B661330664B438FE_11</vt:lpwstr>
  </property>
</Properties>
</file>