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ascii="黑体" w:hAnsi="黑体" w:eastAsia="黑体"/>
          <w:b w:val="0"/>
          <w:bCs w:val="0"/>
          <w:sz w:val="48"/>
          <w:szCs w:val="48"/>
        </w:rPr>
      </w:pPr>
      <w:r>
        <w:rPr>
          <w:rFonts w:hint="eastAsia" w:ascii="黑体" w:hAnsi="黑体" w:eastAsia="黑体" w:cs="黑体"/>
          <w:b w:val="0"/>
          <w:bCs w:val="0"/>
          <w:sz w:val="48"/>
          <w:szCs w:val="48"/>
        </w:rPr>
        <w:t>平朔集团物资供应公司采购五室2024年4月第三十九批钢材类等</w:t>
      </w:r>
      <w:r>
        <w:rPr>
          <w:rFonts w:hint="eastAsia" w:ascii="黑体" w:hAnsi="黑体" w:eastAsia="黑体" w:cs="黑体"/>
          <w:b w:val="0"/>
          <w:bCs w:val="0"/>
          <w:sz w:val="48"/>
          <w:szCs w:val="48"/>
          <w:lang w:val="en-US" w:eastAsia="zh-CN"/>
        </w:rPr>
        <w:t>7</w:t>
      </w:r>
      <w:r>
        <w:rPr>
          <w:rFonts w:hint="eastAsia" w:ascii="黑体" w:hAnsi="黑体" w:eastAsia="黑体" w:cs="黑体"/>
          <w:b w:val="0"/>
          <w:bCs w:val="0"/>
          <w:sz w:val="48"/>
          <w:szCs w:val="48"/>
        </w:rPr>
        <w:t>项物资（月度）单一采购项目</w:t>
      </w:r>
    </w:p>
    <w:p>
      <w:pPr>
        <w:rPr>
          <w:rFonts w:ascii="黑体" w:hAnsi="黑体" w:eastAsia="黑体"/>
          <w:b w:val="0"/>
          <w:bCs w:val="0"/>
          <w:color w:val="auto"/>
          <w:sz w:val="48"/>
          <w:szCs w:val="48"/>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hAnsi="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w:t>
      </w:r>
      <w:r>
        <w:rPr>
          <w:rFonts w:hint="eastAsia" w:ascii="宋体" w:hAnsi="宋体" w:cs="宋体"/>
          <w:b w:val="0"/>
          <w:bCs w:val="0"/>
          <w:sz w:val="32"/>
          <w:szCs w:val="32"/>
        </w:rPr>
        <w:t>202404WGCW0039</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lang w:val="en-US" w:eastAsia="zh-CN"/>
        </w:rPr>
        <w:t>四</w:t>
      </w:r>
      <w:r>
        <w:rPr>
          <w:rFonts w:hint="eastAsia" w:ascii="宋体" w:hAnsi="宋体" w:cs="宋体"/>
          <w:b w:val="0"/>
          <w:bCs w:val="0"/>
        </w:rPr>
        <w:t>月</w:t>
      </w:r>
    </w:p>
    <w:p>
      <w:pP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谈判邀请函</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w:t>
      </w:r>
      <w:r>
        <w:rPr>
          <w:rFonts w:hint="eastAsia" w:ascii="宋体" w:hAnsi="宋体" w:cs="宋体"/>
          <w:b w:val="0"/>
          <w:bCs w:val="0"/>
          <w:sz w:val="32"/>
          <w:szCs w:val="32"/>
          <w:lang w:eastAsia="zh-CN"/>
        </w:rPr>
        <w:t>三</w:t>
      </w:r>
      <w:r>
        <w:rPr>
          <w:rFonts w:hint="eastAsia" w:ascii="宋体" w:hAnsi="宋体" w:cs="宋体"/>
          <w:b w:val="0"/>
          <w:bCs w:val="0"/>
          <w:sz w:val="32"/>
          <w:szCs w:val="32"/>
        </w:rPr>
        <w:t>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w:t>
      </w:r>
      <w:r>
        <w:rPr>
          <w:rFonts w:hint="eastAsia" w:ascii="宋体" w:hAnsi="宋体" w:cs="宋体"/>
          <w:b w:val="0"/>
          <w:bCs w:val="0"/>
          <w:sz w:val="32"/>
          <w:szCs w:val="32"/>
          <w:lang w:eastAsia="zh-CN"/>
        </w:rPr>
        <w:t>四</w:t>
      </w:r>
      <w:r>
        <w:rPr>
          <w:rFonts w:hint="eastAsia" w:ascii="宋体" w:hAnsi="宋体" w:cs="宋体"/>
          <w:b w:val="0"/>
          <w:bCs w:val="0"/>
          <w:sz w:val="32"/>
          <w:szCs w:val="32"/>
        </w:rPr>
        <w:t>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Pr>
        <w:rPr>
          <w:rFonts w:ascii="仿宋_GB2312" w:hAnsi="宋体" w:eastAsia="仿宋_GB2312"/>
          <w:b w:val="0"/>
          <w:bCs w:val="0"/>
          <w:sz w:val="32"/>
          <w:szCs w:val="32"/>
        </w:rPr>
      </w:pPr>
    </w:p>
    <w:p>
      <w:pPr>
        <w:pStyle w:val="6"/>
        <w:rPr>
          <w:rFonts w:ascii="仿宋_GB2312" w:hAnsi="宋体" w:eastAsia="仿宋_GB2312"/>
          <w:b w:val="0"/>
          <w:bCs w:val="0"/>
          <w:sz w:val="32"/>
          <w:szCs w:val="32"/>
        </w:rPr>
      </w:pPr>
    </w:p>
    <w:p/>
    <w:p/>
    <w:p>
      <w:pPr>
        <w:spacing w:before="120"/>
        <w:ind w:firstLine="3520" w:firstLineChars="1100"/>
        <w:rPr>
          <w:rFonts w:ascii="黑体" w:hAnsi="黑体" w:eastAsia="黑体"/>
          <w:b w:val="0"/>
          <w:sz w:val="32"/>
          <w:szCs w:val="32"/>
        </w:rPr>
      </w:pPr>
      <w:bookmarkStart w:id="0" w:name="_Toc410145422"/>
      <w:bookmarkStart w:id="1" w:name="_Toc405303157"/>
      <w:r>
        <w:rPr>
          <w:rFonts w:hint="eastAsia" w:ascii="黑体" w:hAnsi="黑体" w:eastAsia="黑体"/>
          <w:b w:val="0"/>
          <w:sz w:val="32"/>
          <w:szCs w:val="32"/>
        </w:rPr>
        <w:t>第一章   谈判邀请函</w:t>
      </w:r>
    </w:p>
    <w:p>
      <w:pPr>
        <w:rPr>
          <w:rFonts w:hint="eastAsia" w:ascii="宋体" w:hAnsi="宋体" w:eastAsia="宋体"/>
          <w:b w:val="0"/>
          <w:color w:val="000000"/>
          <w:sz w:val="18"/>
          <w:szCs w:val="18"/>
          <w:lang w:val="en-US" w:eastAsia="zh-CN"/>
        </w:rPr>
      </w:pPr>
      <w:r>
        <w:rPr>
          <w:rFonts w:hint="eastAsia" w:ascii="宋体" w:hAnsi="宋体"/>
          <w:b w:val="0"/>
          <w:color w:val="000000"/>
          <w:szCs w:val="30"/>
        </w:rPr>
        <w:t>项目编</w:t>
      </w:r>
      <w:r>
        <w:rPr>
          <w:rFonts w:hint="eastAsia" w:ascii="宋体" w:hAnsi="宋体"/>
          <w:b w:val="0"/>
          <w:szCs w:val="30"/>
        </w:rPr>
        <w:t>号：202404WGCW0039</w:t>
      </w:r>
    </w:p>
    <w:p>
      <w:pPr>
        <w:rPr>
          <w:rFonts w:ascii="宋体" w:hAnsi="宋体" w:cs="宋体"/>
          <w:sz w:val="24"/>
          <w:szCs w:val="24"/>
        </w:rPr>
      </w:pPr>
      <w:r>
        <w:rPr>
          <w:rFonts w:hint="eastAsia" w:ascii="宋体" w:hAnsi="宋体"/>
          <w:b w:val="0"/>
          <w:sz w:val="24"/>
          <w:szCs w:val="24"/>
        </w:rPr>
        <w:t>对</w:t>
      </w:r>
      <w:r>
        <w:rPr>
          <w:rFonts w:hint="eastAsia" w:ascii="黑体" w:hAnsi="黑体" w:eastAsia="黑体" w:cs="黑体"/>
          <w:b w:val="0"/>
          <w:bCs/>
          <w:sz w:val="24"/>
          <w:szCs w:val="24"/>
          <w:lang w:eastAsia="zh-CN"/>
        </w:rPr>
        <w:t>平朔集团物资供应公司采购五室2024年4月第三十九批钢材类等</w:t>
      </w:r>
      <w:r>
        <w:rPr>
          <w:rFonts w:hint="eastAsia" w:ascii="黑体" w:hAnsi="黑体" w:eastAsia="黑体" w:cs="黑体"/>
          <w:b w:val="0"/>
          <w:bCs/>
          <w:sz w:val="24"/>
          <w:szCs w:val="24"/>
          <w:lang w:val="en-US" w:eastAsia="zh-CN"/>
        </w:rPr>
        <w:t>7</w:t>
      </w:r>
      <w:r>
        <w:rPr>
          <w:rFonts w:hint="eastAsia" w:ascii="黑体" w:hAnsi="黑体" w:eastAsia="黑体" w:cs="黑体"/>
          <w:b w:val="0"/>
          <w:bCs/>
          <w:sz w:val="24"/>
          <w:szCs w:val="24"/>
          <w:lang w:eastAsia="zh-CN"/>
        </w:rPr>
        <w:t>项物资（月度）单一采购项目</w:t>
      </w:r>
      <w:r>
        <w:rPr>
          <w:rFonts w:hint="eastAsia" w:ascii="宋体" w:hAnsi="宋体" w:cs="宋体"/>
          <w:sz w:val="24"/>
          <w:szCs w:val="24"/>
        </w:rPr>
        <w:t>进行谈判采购，现邀请报价单位提交报价文件。</w:t>
      </w:r>
    </w:p>
    <w:p>
      <w:pPr>
        <w:spacing w:line="360" w:lineRule="auto"/>
        <w:rPr>
          <w:rFonts w:ascii="宋体" w:hAnsi="宋体"/>
          <w:sz w:val="28"/>
          <w:szCs w:val="28"/>
        </w:rPr>
      </w:pPr>
      <w:r>
        <w:rPr>
          <w:rFonts w:hint="eastAsia" w:ascii="宋体" w:hAnsi="宋体"/>
          <w:sz w:val="28"/>
          <w:szCs w:val="28"/>
        </w:rPr>
        <w:t>1、采购范围：</w:t>
      </w:r>
    </w:p>
    <w:p>
      <w:pPr>
        <w:spacing w:line="360" w:lineRule="auto"/>
        <w:ind w:firstLine="600" w:firstLineChars="250"/>
        <w:rPr>
          <w:rFonts w:hint="eastAsia" w:ascii="宋体" w:hAnsi="宋体"/>
          <w:b w:val="0"/>
          <w:sz w:val="24"/>
          <w:szCs w:val="24"/>
        </w:rPr>
      </w:pPr>
      <w:r>
        <w:rPr>
          <w:rFonts w:hint="eastAsia" w:ascii="宋体" w:hAnsi="宋体"/>
          <w:b w:val="0"/>
          <w:sz w:val="24"/>
          <w:szCs w:val="24"/>
        </w:rPr>
        <w:t>明细内容详见第五章技术规格及要求。</w:t>
      </w:r>
    </w:p>
    <w:p>
      <w:pPr>
        <w:spacing w:line="360" w:lineRule="auto"/>
        <w:rPr>
          <w:rFonts w:hint="eastAsia" w:ascii="宋体" w:hAnsi="宋体" w:eastAsia="宋体" w:cs="Calibri"/>
          <w:sz w:val="24"/>
          <w:szCs w:val="24"/>
          <w:lang w:eastAsia="zh-CN"/>
        </w:rPr>
      </w:pPr>
      <w:r>
        <w:rPr>
          <w:rFonts w:hint="eastAsia" w:ascii="宋体" w:hAnsi="宋体"/>
          <w:sz w:val="28"/>
          <w:szCs w:val="28"/>
        </w:rPr>
        <w:t>2、</w:t>
      </w:r>
      <w:r>
        <w:rPr>
          <w:rFonts w:hint="eastAsia"/>
          <w:color w:val="000000" w:themeColor="text1"/>
          <w:spacing w:val="10"/>
          <w:sz w:val="28"/>
          <w:szCs w:val="28"/>
          <w14:textFill>
            <w14:solidFill>
              <w14:schemeClr w14:val="tx1"/>
            </w14:solidFill>
          </w14:textFill>
        </w:rPr>
        <w:t>货源渠道：</w:t>
      </w:r>
      <w:r>
        <w:rPr>
          <w:rFonts w:hint="eastAsia"/>
          <w:color w:val="000000" w:themeColor="text1"/>
          <w:spacing w:val="10"/>
          <w:sz w:val="28"/>
          <w:szCs w:val="28"/>
          <w:lang w:val="en-US" w:eastAsia="zh-CN"/>
          <w14:textFill>
            <w14:solidFill>
              <w14:schemeClr w14:val="tx1"/>
            </w14:solidFill>
          </w14:textFill>
        </w:rPr>
        <w:t>国产</w:t>
      </w:r>
      <w:r>
        <w:rPr>
          <w:rFonts w:hint="eastAsia"/>
          <w:b w:val="0"/>
          <w:bCs w:val="0"/>
          <w:color w:val="auto"/>
          <w:spacing w:val="10"/>
          <w:sz w:val="28"/>
          <w:szCs w:val="28"/>
          <w:lang w:eastAsia="zh-CN"/>
        </w:rPr>
        <w:t>。</w:t>
      </w:r>
    </w:p>
    <w:p>
      <w:pPr>
        <w:spacing w:line="360" w:lineRule="auto"/>
        <w:rPr>
          <w:rFonts w:hint="eastAsia" w:ascii="宋体" w:hAnsi="宋体" w:cs="宋体"/>
          <w:b w:val="0"/>
          <w:bCs w:val="0"/>
          <w:color w:val="FF0000"/>
          <w:sz w:val="24"/>
          <w:szCs w:val="24"/>
          <w:lang w:val="en-US" w:eastAsia="zh-CN"/>
        </w:rPr>
      </w:pPr>
      <w:r>
        <w:rPr>
          <w:rFonts w:hint="eastAsia" w:ascii="宋体" w:hAnsi="宋体"/>
          <w:bCs/>
          <w:sz w:val="24"/>
          <w:szCs w:val="24"/>
        </w:rPr>
        <w:t>3．交货期：</w:t>
      </w:r>
      <w:r>
        <w:rPr>
          <w:rFonts w:hint="eastAsia" w:ascii="宋体" w:hAnsi="宋体" w:eastAsia="宋体" w:cs="宋体"/>
          <w:b/>
          <w:bCs/>
          <w:color w:val="auto"/>
          <w:sz w:val="24"/>
          <w:szCs w:val="24"/>
        </w:rPr>
        <w:t>合同签订之日起</w:t>
      </w:r>
      <w:r>
        <w:rPr>
          <w:rFonts w:hint="eastAsia" w:ascii="宋体" w:hAnsi="宋体" w:eastAsia="宋体" w:cs="宋体"/>
          <w:b/>
          <w:bCs/>
          <w:color w:val="auto"/>
          <w:sz w:val="24"/>
          <w:szCs w:val="24"/>
          <w:lang w:val="en-US" w:eastAsia="zh-CN"/>
        </w:rPr>
        <w:t>30</w:t>
      </w:r>
      <w:r>
        <w:rPr>
          <w:rFonts w:hint="eastAsia" w:ascii="宋体" w:hAnsi="宋体" w:eastAsia="宋体" w:cs="宋体"/>
          <w:b/>
          <w:bCs/>
          <w:color w:val="auto"/>
          <w:sz w:val="24"/>
          <w:szCs w:val="24"/>
        </w:rPr>
        <w:t>天内全部到货。</w:t>
      </w:r>
    </w:p>
    <w:p>
      <w:pPr>
        <w:pStyle w:val="213"/>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cs="宋体"/>
          <w:b/>
          <w:bCs/>
          <w:color w:val="auto"/>
          <w:kern w:val="0"/>
          <w:sz w:val="24"/>
          <w:szCs w:val="24"/>
          <w:lang w:val="en-US" w:eastAsia="zh-CN"/>
        </w:rPr>
      </w:pPr>
      <w:r>
        <w:rPr>
          <w:rFonts w:hint="eastAsia" w:ascii="宋体" w:hAnsi="宋体"/>
          <w:sz w:val="28"/>
          <w:szCs w:val="28"/>
        </w:rPr>
        <w:t>4. 交货地点：</w:t>
      </w:r>
      <w:r>
        <w:rPr>
          <w:rFonts w:hint="eastAsia" w:ascii="宋体" w:hAnsi="宋体" w:cs="宋体"/>
          <w:b/>
          <w:bCs/>
          <w:color w:val="auto"/>
          <w:kern w:val="0"/>
          <w:sz w:val="24"/>
          <w:szCs w:val="24"/>
          <w:lang w:val="en-US" w:eastAsia="zh-CN"/>
        </w:rPr>
        <w:t>按使用单位指定地点。</w:t>
      </w:r>
    </w:p>
    <w:p>
      <w:pPr>
        <w:pStyle w:val="213"/>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宋体" w:hAnsi="宋体" w:cs="宋体"/>
          <w:b/>
          <w:bCs/>
          <w:color w:val="auto"/>
          <w:kern w:val="0"/>
          <w:sz w:val="24"/>
          <w:szCs w:val="24"/>
          <w:lang w:val="en-US" w:eastAsia="zh-CN"/>
        </w:rPr>
      </w:pPr>
    </w:p>
    <w:p>
      <w:pPr>
        <w:pStyle w:val="213"/>
        <w:snapToGrid w:val="0"/>
        <w:spacing w:line="360" w:lineRule="auto"/>
        <w:ind w:left="0" w:firstLine="0"/>
        <w:jc w:val="left"/>
        <w:rPr>
          <w:rFonts w:hint="default" w:ascii="宋体" w:hAnsi="宋体" w:eastAsia="宋体" w:cs="宋体"/>
          <w:b w:val="0"/>
          <w:bCs w:val="0"/>
          <w:color w:val="000000"/>
          <w:sz w:val="24"/>
          <w:szCs w:val="24"/>
          <w:lang w:val="en-US" w:eastAsia="zh-CN"/>
        </w:rPr>
      </w:pPr>
      <w:r>
        <w:rPr>
          <w:rFonts w:hint="eastAsia" w:ascii="宋体" w:hAnsi="宋体" w:cs="宋体"/>
          <w:b/>
          <w:bCs/>
          <w:sz w:val="28"/>
          <w:szCs w:val="28"/>
          <w:lang w:val="en-US" w:eastAsia="zh-CN"/>
        </w:rPr>
        <w:t>5</w:t>
      </w:r>
      <w:r>
        <w:rPr>
          <w:rFonts w:hint="eastAsia" w:ascii="宋体" w:hAnsi="宋体" w:cs="宋体"/>
          <w:b/>
          <w:bCs/>
          <w:sz w:val="24"/>
          <w:szCs w:val="24"/>
          <w:lang w:val="en-US" w:eastAsia="zh-CN"/>
        </w:rPr>
        <w:t>.</w:t>
      </w:r>
      <w:r>
        <w:rPr>
          <w:rFonts w:hint="eastAsia" w:ascii="宋体" w:hAnsi="宋体" w:eastAsia="宋体" w:cs="宋体"/>
          <w:b/>
          <w:bCs/>
          <w:sz w:val="24"/>
          <w:szCs w:val="24"/>
        </w:rPr>
        <w:t>付款方式：</w:t>
      </w:r>
      <w:r>
        <w:rPr>
          <w:rFonts w:hint="eastAsia" w:ascii="宋体" w:hAnsi="宋体" w:cs="宋体"/>
          <w:b/>
          <w:bCs/>
          <w:sz w:val="24"/>
          <w:szCs w:val="24"/>
          <w:lang w:val="en-US" w:eastAsia="zh-CN"/>
        </w:rPr>
        <w:t>货到验收合格后付款。</w:t>
      </w: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leftChars="0" w:right="-483" w:rightChars="0"/>
        <w:jc w:val="left"/>
        <w:textAlignment w:val="auto"/>
        <w:rPr>
          <w:rFonts w:hint="eastAsia" w:ascii="宋体" w:hAnsi="宋体" w:eastAsia="宋体" w:cs="宋体"/>
          <w:b/>
          <w:bCs/>
          <w:sz w:val="24"/>
          <w:szCs w:val="24"/>
        </w:rPr>
      </w:pPr>
    </w:p>
    <w:p>
      <w:pPr>
        <w:pStyle w:val="213"/>
        <w:keepNext w:val="0"/>
        <w:keepLines w:val="0"/>
        <w:pageBreakBefore w:val="0"/>
        <w:numPr>
          <w:ilvl w:val="0"/>
          <w:numId w:val="0"/>
        </w:numPr>
        <w:kinsoku/>
        <w:wordWrap/>
        <w:overflowPunct/>
        <w:topLinePunct w:val="0"/>
        <w:autoSpaceDE/>
        <w:autoSpaceDN/>
        <w:bidi w:val="0"/>
        <w:adjustRightInd/>
        <w:snapToGrid w:val="0"/>
        <w:spacing w:line="300" w:lineRule="exact"/>
        <w:ind w:leftChars="0" w:right="-483" w:rightChars="0"/>
        <w:jc w:val="left"/>
        <w:textAlignment w:val="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8"/>
          <w:szCs w:val="28"/>
        </w:rPr>
        <w:t>6</w:t>
      </w:r>
      <w:r>
        <w:rPr>
          <w:rFonts w:hint="eastAsia" w:ascii="宋体" w:hAnsi="宋体" w:eastAsia="宋体" w:cs="宋体"/>
          <w:b/>
          <w:bCs/>
          <w:sz w:val="24"/>
          <w:szCs w:val="24"/>
        </w:rPr>
        <w:t>、网上报价需知：</w:t>
      </w:r>
    </w:p>
    <w:p>
      <w:pPr>
        <w:spacing w:line="420" w:lineRule="exact"/>
        <w:ind w:firstLine="480" w:firstLineChars="200"/>
        <w:jc w:val="left"/>
        <w:rPr>
          <w:rFonts w:ascii="宋体" w:hAnsi="宋体" w:cs="宋体"/>
          <w:b w:val="0"/>
          <w:kern w:val="0"/>
          <w:sz w:val="24"/>
          <w:szCs w:val="24"/>
          <w:highlight w:val="yellow"/>
        </w:rPr>
      </w:pPr>
      <w:r>
        <w:rPr>
          <w:rFonts w:hint="eastAsia" w:ascii="宋体" w:hAnsi="宋体"/>
          <w:b w:val="0"/>
          <w:sz w:val="24"/>
          <w:szCs w:val="24"/>
        </w:rPr>
        <w:t>报价单位在中煤易购采购一体化进行报价。报价流程如下：（1）登录中煤易购采购一体化地址</w:t>
      </w:r>
      <w:r>
        <w:rPr>
          <w:rFonts w:ascii="宋体" w:hAnsi="宋体"/>
          <w:b w:val="0"/>
          <w:sz w:val="24"/>
          <w:szCs w:val="24"/>
        </w:rPr>
        <w:t>：http</w:t>
      </w:r>
      <w:r>
        <w:rPr>
          <w:rFonts w:hint="eastAsia" w:ascii="宋体" w:hAnsi="宋体"/>
          <w:b w:val="0"/>
          <w:sz w:val="24"/>
          <w:szCs w:val="24"/>
        </w:rPr>
        <w:t>:</w:t>
      </w:r>
      <w:r>
        <w:rPr>
          <w:rFonts w:ascii="宋体" w:hAnsi="宋体"/>
          <w:b w:val="0"/>
          <w:sz w:val="24"/>
          <w:szCs w:val="24"/>
        </w:rPr>
        <w:t xml:space="preserve">// </w:t>
      </w:r>
      <w:r>
        <w:rPr>
          <w:rFonts w:hint="eastAsia" w:ascii="宋体" w:hAnsi="宋体"/>
          <w:b w:val="0"/>
          <w:sz w:val="24"/>
          <w:szCs w:val="24"/>
        </w:rPr>
        <w:t>ego</w:t>
      </w:r>
      <w:r>
        <w:rPr>
          <w:rFonts w:ascii="宋体" w:hAnsi="宋体"/>
          <w:b w:val="0"/>
          <w:sz w:val="24"/>
          <w:szCs w:val="24"/>
        </w:rPr>
        <w:t>.chinacoal.com</w:t>
      </w:r>
      <w:r>
        <w:rPr>
          <w:rFonts w:hint="eastAsia" w:ascii="宋体" w:hAnsi="宋体"/>
          <w:b w:val="0"/>
          <w:sz w:val="24"/>
          <w:szCs w:val="24"/>
        </w:rPr>
        <w:t>,免费注册成为会员；</w:t>
      </w:r>
      <w:r>
        <w:rPr>
          <w:rFonts w:ascii="宋体" w:hAnsi="宋体" w:cs="宋体"/>
          <w:b w:val="0"/>
          <w:kern w:val="0"/>
          <w:sz w:val="24"/>
          <w:szCs w:val="24"/>
        </w:rPr>
        <w:t>（2）成为会员后，登陆</w:t>
      </w:r>
      <w:r>
        <w:rPr>
          <w:rFonts w:hint="eastAsia" w:ascii="宋体" w:hAnsi="宋体"/>
          <w:b w:val="0"/>
          <w:sz w:val="24"/>
          <w:szCs w:val="24"/>
        </w:rPr>
        <w:t>物资采购</w:t>
      </w:r>
      <w:r>
        <w:rPr>
          <w:rFonts w:ascii="宋体" w:hAnsi="宋体"/>
          <w:b w:val="0"/>
          <w:sz w:val="24"/>
          <w:szCs w:val="24"/>
        </w:rPr>
        <w:t>电子商务</w:t>
      </w:r>
      <w:r>
        <w:rPr>
          <w:rFonts w:hint="eastAsia" w:ascii="宋体" w:hAnsi="宋体"/>
          <w:b w:val="0"/>
          <w:sz w:val="24"/>
          <w:szCs w:val="24"/>
        </w:rPr>
        <w:t>系统</w:t>
      </w:r>
      <w:r>
        <w:rPr>
          <w:rFonts w:ascii="宋体" w:hAnsi="宋体" w:cs="宋体"/>
          <w:b w:val="0"/>
          <w:kern w:val="0"/>
          <w:sz w:val="24"/>
          <w:szCs w:val="24"/>
        </w:rPr>
        <w:t>，</w:t>
      </w:r>
      <w:r>
        <w:rPr>
          <w:rFonts w:ascii="宋体" w:hAnsi="宋体"/>
          <w:b w:val="0"/>
          <w:sz w:val="24"/>
          <w:szCs w:val="24"/>
        </w:rPr>
        <w:t>点击首页待办</w:t>
      </w:r>
      <w:r>
        <w:rPr>
          <w:rFonts w:hint="eastAsia" w:ascii="宋体" w:hAnsi="宋体"/>
          <w:b w:val="0"/>
          <w:sz w:val="24"/>
          <w:szCs w:val="24"/>
        </w:rPr>
        <w:t>“</w:t>
      </w:r>
      <w:r>
        <w:rPr>
          <w:rFonts w:hint="eastAsia" w:ascii="宋体" w:hAnsi="宋体"/>
          <w:b w:val="0"/>
          <w:color w:val="000000"/>
          <w:sz w:val="24"/>
          <w:szCs w:val="24"/>
        </w:rPr>
        <w:t>询价</w:t>
      </w:r>
      <w:r>
        <w:rPr>
          <w:rFonts w:ascii="宋体" w:hAnsi="宋体"/>
          <w:b w:val="0"/>
          <w:color w:val="000000"/>
          <w:sz w:val="24"/>
          <w:szCs w:val="24"/>
        </w:rPr>
        <w:t>通知</w:t>
      </w:r>
      <w:r>
        <w:rPr>
          <w:rFonts w:hint="eastAsia" w:ascii="宋体" w:hAnsi="宋体"/>
          <w:b w:val="0"/>
          <w:color w:val="000000"/>
          <w:sz w:val="24"/>
          <w:szCs w:val="24"/>
        </w:rPr>
        <w:t>接收</w:t>
      </w:r>
      <w:r>
        <w:rPr>
          <w:rFonts w:hint="eastAsia" w:ascii="宋体" w:hAnsi="宋体"/>
          <w:b w:val="0"/>
          <w:sz w:val="24"/>
          <w:szCs w:val="24"/>
        </w:rPr>
        <w:t>”，</w:t>
      </w:r>
      <w:r>
        <w:rPr>
          <w:rFonts w:ascii="宋体" w:hAnsi="宋体"/>
          <w:b w:val="0"/>
          <w:sz w:val="24"/>
          <w:szCs w:val="24"/>
        </w:rPr>
        <w:t>接收完询价通知后，点击</w:t>
      </w:r>
      <w:r>
        <w:rPr>
          <w:rFonts w:hint="eastAsia" w:ascii="宋体" w:hAnsi="宋体"/>
          <w:b w:val="0"/>
          <w:sz w:val="24"/>
          <w:szCs w:val="24"/>
        </w:rPr>
        <w:t>“</w:t>
      </w:r>
      <w:r>
        <w:rPr>
          <w:rFonts w:hint="eastAsia" w:ascii="宋体" w:hAnsi="宋体"/>
          <w:b w:val="0"/>
          <w:color w:val="000000"/>
          <w:sz w:val="24"/>
          <w:szCs w:val="24"/>
        </w:rPr>
        <w:t>报价</w:t>
      </w:r>
      <w:r>
        <w:rPr>
          <w:rFonts w:ascii="宋体" w:hAnsi="宋体"/>
          <w:b w:val="0"/>
          <w:color w:val="000000"/>
          <w:sz w:val="24"/>
          <w:szCs w:val="24"/>
        </w:rPr>
        <w:t>管理——报价</w:t>
      </w:r>
      <w:r>
        <w:rPr>
          <w:rFonts w:hint="eastAsia" w:ascii="宋体" w:hAnsi="宋体"/>
          <w:b w:val="0"/>
          <w:sz w:val="24"/>
          <w:szCs w:val="24"/>
        </w:rPr>
        <w:t>”功能</w:t>
      </w:r>
      <w:r>
        <w:rPr>
          <w:rFonts w:ascii="宋体" w:hAnsi="宋体"/>
          <w:b w:val="0"/>
          <w:sz w:val="24"/>
          <w:szCs w:val="24"/>
        </w:rPr>
        <w:t>进行报</w:t>
      </w:r>
      <w:r>
        <w:rPr>
          <w:rFonts w:hint="eastAsia" w:ascii="宋体" w:hAnsi="宋体"/>
          <w:b w:val="0"/>
          <w:sz w:val="24"/>
          <w:szCs w:val="24"/>
        </w:rPr>
        <w:t>价</w:t>
      </w:r>
      <w:r>
        <w:rPr>
          <w:rFonts w:hint="eastAsia"/>
          <w:b w:val="0"/>
          <w:sz w:val="24"/>
          <w:szCs w:val="24"/>
        </w:rPr>
        <w:t>。</w:t>
      </w:r>
    </w:p>
    <w:p>
      <w:pPr>
        <w:numPr>
          <w:ilvl w:val="0"/>
          <w:numId w:val="0"/>
        </w:numPr>
        <w:spacing w:line="360" w:lineRule="auto"/>
        <w:jc w:val="left"/>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报价文件递交截止时间：</w:t>
      </w:r>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color w:val="000000" w:themeColor="text1"/>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2024年9月23</w:t>
      </w:r>
      <w:bookmarkStart w:id="4" w:name="_GoBack"/>
      <w:bookmarkEnd w:id="4"/>
      <w:r>
        <w:rPr>
          <w:rFonts w:hint="eastAsia" w:ascii="宋体" w:hAnsi="宋体" w:cs="宋体"/>
          <w:b w:val="0"/>
          <w:bCs w:val="0"/>
          <w:color w:val="000000" w:themeColor="text1"/>
          <w:sz w:val="24"/>
          <w:szCs w:val="24"/>
          <w:lang w:val="en-US" w:eastAsia="zh-CN"/>
          <w14:textFill>
            <w14:solidFill>
              <w14:schemeClr w14:val="tx1"/>
            </w14:solidFill>
          </w14:textFill>
        </w:rPr>
        <w:t>日</w:t>
      </w:r>
      <w:r>
        <w:rPr>
          <w:rFonts w:hint="eastAsia" w:ascii="宋体" w:hAnsi="宋体" w:cs="宋体"/>
          <w:b w:val="0"/>
          <w:bCs w:val="0"/>
          <w:color w:val="000000" w:themeColor="text1"/>
          <w:sz w:val="24"/>
          <w:szCs w:val="24"/>
          <w14:textFill>
            <w14:solidFill>
              <w14:schemeClr w14:val="tx1"/>
            </w14:solidFill>
          </w14:textFill>
        </w:rPr>
        <w:t>上午</w:t>
      </w:r>
      <w:r>
        <w:rPr>
          <w:rFonts w:ascii="宋体" w:hAnsi="宋体" w:cs="宋体"/>
          <w:b w:val="0"/>
          <w:bCs w:val="0"/>
          <w:color w:val="000000" w:themeColor="text1"/>
          <w:sz w:val="24"/>
          <w:szCs w:val="24"/>
          <w14:textFill>
            <w14:solidFill>
              <w14:schemeClr w14:val="tx1"/>
            </w14:solidFill>
          </w14:textFill>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lang w:val="en-US" w:eastAsia="zh-CN"/>
        </w:rPr>
        <w:t>8</w:t>
      </w:r>
      <w:r>
        <w:rPr>
          <w:rFonts w:hint="eastAsia" w:ascii="宋体" w:hAnsi="宋体" w:cs="宋体"/>
          <w:sz w:val="28"/>
          <w:szCs w:val="28"/>
        </w:rPr>
        <w:t>、发布公告的媒介</w:t>
      </w:r>
      <w:bookmarkEnd w:id="0"/>
      <w:bookmarkEnd w:id="1"/>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2" w:name="_Toc410145423"/>
      <w:bookmarkStart w:id="3" w:name="_Toc405303158"/>
      <w:r>
        <w:rPr>
          <w:rFonts w:hint="eastAsia" w:ascii="宋体" w:hAnsi="宋体" w:cs="宋体"/>
          <w:sz w:val="28"/>
          <w:szCs w:val="28"/>
          <w:lang w:val="en-US" w:eastAsia="zh-CN"/>
        </w:rPr>
        <w:t>9</w:t>
      </w:r>
      <w:r>
        <w:rPr>
          <w:rFonts w:hint="eastAsia" w:ascii="宋体" w:hAnsi="宋体" w:cs="宋体"/>
          <w:sz w:val="28"/>
          <w:szCs w:val="28"/>
        </w:rPr>
        <w:t>、采购人联系方式</w:t>
      </w:r>
      <w:bookmarkEnd w:id="2"/>
      <w:bookmarkEnd w:id="3"/>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w:t>
      </w:r>
      <w:r>
        <w:rPr>
          <w:rFonts w:hint="eastAsia" w:ascii="宋体" w:hAnsi="宋体" w:cs="宋体"/>
          <w:b w:val="0"/>
          <w:bCs w:val="0"/>
          <w:sz w:val="24"/>
          <w:szCs w:val="24"/>
          <w:lang w:eastAsia="zh-CN"/>
        </w:rPr>
        <w:t>公司</w:t>
      </w:r>
      <w:r>
        <w:rPr>
          <w:rFonts w:hint="eastAsia" w:ascii="宋体" w:hAnsi="宋体" w:cs="宋体"/>
          <w:b w:val="0"/>
          <w:bCs w:val="0"/>
          <w:sz w:val="24"/>
          <w:szCs w:val="24"/>
        </w:rPr>
        <w:t>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sz w:val="24"/>
          <w:szCs w:val="24"/>
          <w:lang w:val="en-US" w:eastAsia="zh-CN"/>
        </w:rPr>
        <w:t>张鑫涛</w:t>
      </w:r>
      <w:r>
        <w:rPr>
          <w:rFonts w:ascii="宋体" w:hAnsi="宋体" w:cs="宋体"/>
          <w:b w:val="0"/>
          <w:bCs w:val="0"/>
          <w:color w:val="auto"/>
          <w:sz w:val="24"/>
          <w:szCs w:val="24"/>
        </w:rPr>
        <w:t xml:space="preserve">              </w:t>
      </w:r>
      <w:r>
        <w:rPr>
          <w:rFonts w:hint="eastAsia" w:ascii="宋体" w:hAnsi="宋体" w:cs="宋体"/>
          <w:b w:val="0"/>
          <w:bCs w:val="0"/>
          <w:color w:val="auto"/>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2630</w:t>
      </w:r>
      <w:r>
        <w:rPr>
          <w:rFonts w:ascii="宋体" w:hAnsi="宋体" w:cs="宋体"/>
          <w:b w:val="0"/>
          <w:bCs w:val="0"/>
          <w:color w:val="auto"/>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闫丽虹</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2631</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w:t>
      </w: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w:t>
      </w: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报价书命名格式为“平朔集团物资供应公司采购五室2024年4月第三十九批钢材类等</w:t>
      </w:r>
      <w:r>
        <w:rPr>
          <w:rFonts w:hint="eastAsia" w:ascii="宋体" w:hAnsi="宋体" w:cs="宋体"/>
          <w:sz w:val="24"/>
          <w:szCs w:val="24"/>
          <w:lang w:val="en-US" w:eastAsia="zh-CN"/>
        </w:rPr>
        <w:t>7</w:t>
      </w:r>
      <w:r>
        <w:rPr>
          <w:rFonts w:hint="eastAsia" w:ascii="宋体" w:hAnsi="宋体" w:cs="宋体"/>
          <w:sz w:val="24"/>
          <w:szCs w:val="24"/>
        </w:rPr>
        <w:t>项物资（月度）单一采购项目”、分项报价表命名格式“</w:t>
      </w:r>
      <w:r>
        <w:rPr>
          <w:rFonts w:ascii="宋体" w:hAnsi="宋体" w:cs="宋体"/>
          <w:sz w:val="24"/>
          <w:szCs w:val="24"/>
        </w:rPr>
        <w:t xml:space="preserve"> </w:t>
      </w:r>
      <w:r>
        <w:rPr>
          <w:rFonts w:hint="eastAsia" w:ascii="宋体" w:hAnsi="宋体" w:cs="宋体"/>
          <w:sz w:val="24"/>
          <w:szCs w:val="24"/>
        </w:rPr>
        <w:t>平朔集团物资供应公司采购五室2024年4月第三十九批钢材类等</w:t>
      </w:r>
      <w:r>
        <w:rPr>
          <w:rFonts w:hint="eastAsia" w:ascii="宋体" w:hAnsi="宋体" w:cs="宋体"/>
          <w:sz w:val="24"/>
          <w:szCs w:val="24"/>
          <w:lang w:val="en-US" w:eastAsia="zh-CN"/>
        </w:rPr>
        <w:t>7</w:t>
      </w:r>
      <w:r>
        <w:rPr>
          <w:rFonts w:hint="eastAsia" w:ascii="宋体" w:hAnsi="宋体" w:cs="宋体"/>
          <w:sz w:val="24"/>
          <w:szCs w:val="24"/>
        </w:rPr>
        <w:t>项物资（月度）单一采购项目</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color w:val="auto"/>
          <w:sz w:val="28"/>
          <w:szCs w:val="28"/>
          <w:highlight w:val="none"/>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w:t>
      </w:r>
      <w:r>
        <w:rPr>
          <w:rFonts w:hint="eastAsia" w:ascii="宋体" w:hAnsi="宋体" w:cs="宋体"/>
          <w:b/>
          <w:bCs/>
          <w:color w:val="FF0000"/>
          <w:kern w:val="2"/>
          <w:sz w:val="24"/>
          <w:szCs w:val="24"/>
          <w:lang w:val="en-US" w:eastAsia="zh-CN" w:bidi="ar-SA"/>
        </w:rPr>
        <w:t>*</w:t>
      </w:r>
      <w:r>
        <w:rPr>
          <w:rFonts w:hint="eastAsia" w:ascii="宋体" w:hAnsi="宋体" w:eastAsia="宋体" w:cs="宋体"/>
          <w:b/>
          <w:bCs/>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default"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 xml:space="preserve">    </w:t>
      </w: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ind w:firstLine="480" w:firstLineChars="200"/>
        <w:rPr>
          <w:rFonts w:ascii="宋体"/>
          <w:b w:val="0"/>
          <w:bCs w:val="0"/>
          <w:sz w:val="24"/>
          <w:szCs w:val="24"/>
        </w:rPr>
      </w:pP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25"/>
        <w:rPr>
          <w:rFonts w:hint="eastAsia" w:ascii="宋体" w:hAnsi="宋体"/>
          <w:color w:val="000000"/>
          <w:sz w:val="24"/>
          <w:lang w:val="en-US" w:eastAsia="zh-CN"/>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rPr>
          <w:rFonts w:hint="eastAsia" w:ascii="宋体" w:hAnsi="宋体"/>
          <w:color w:val="000000"/>
          <w:sz w:val="24"/>
        </w:rPr>
      </w:pPr>
    </w:p>
    <w:p>
      <w:pPr>
        <w:pStyle w:val="6"/>
        <w:ind w:left="0" w:leftChars="0" w:firstLine="0" w:firstLineChars="0"/>
        <w:rPr>
          <w:rFonts w:hint="eastAsia"/>
        </w:rPr>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spacing w:line="360" w:lineRule="auto"/>
        <w:ind w:firstLine="480" w:firstLineChars="200"/>
        <w:rPr>
          <w:rFonts w:ascii="宋体"/>
          <w:b w:val="0"/>
          <w:bCs w:val="0"/>
          <w:sz w:val="24"/>
          <w:szCs w:val="24"/>
        </w:rPr>
      </w:pPr>
    </w:p>
    <w:p>
      <w:pPr>
        <w:keepNext w:val="0"/>
        <w:keepLines w:val="0"/>
        <w:pageBreakBefore w:val="0"/>
        <w:widowControl w:val="0"/>
        <w:kinsoku/>
        <w:wordWrap/>
        <w:overflowPunct/>
        <w:topLinePunct w:val="0"/>
        <w:bidi w:val="0"/>
        <w:spacing w:line="0" w:lineRule="atLeast"/>
        <w:textAlignment w:val="auto"/>
        <w:rPr>
          <w:rFonts w:hint="eastAsia" w:ascii="仿宋" w:hAnsi="仿宋" w:eastAsia="仿宋" w:cs="仿宋"/>
          <w:sz w:val="28"/>
          <w:szCs w:val="28"/>
          <w:lang w:eastAsia="zh-CN"/>
        </w:rPr>
      </w:pPr>
    </w:p>
    <w:p>
      <w:pPr>
        <w:keepNext/>
        <w:keepLines/>
        <w:pageBreakBefore/>
        <w:spacing w:after="240" w:line="240" w:lineRule="atLeast"/>
        <w:jc w:val="center"/>
        <w:outlineLvl w:val="0"/>
        <w:rPr>
          <w:rFonts w:ascii="黑体" w:hAnsi="黑体" w:eastAsia="黑体"/>
          <w:b w:val="0"/>
          <w:bCs w:val="0"/>
          <w:smallCaps/>
          <w:spacing w:val="14"/>
          <w:kern w:val="20"/>
        </w:rPr>
      </w:pPr>
      <w:r>
        <w:rPr>
          <w:rFonts w:hint="eastAsia" w:ascii="黑体" w:hAnsi="黑体" w:eastAsia="黑体" w:cs="黑体"/>
          <w:b w:val="0"/>
          <w:bCs w:val="0"/>
          <w:smallCaps/>
          <w:spacing w:val="14"/>
          <w:kern w:val="20"/>
        </w:rPr>
        <w:t>第</w:t>
      </w:r>
      <w:r>
        <w:rPr>
          <w:rFonts w:hint="eastAsia" w:ascii="黑体" w:hAnsi="黑体" w:eastAsia="黑体" w:cs="黑体"/>
          <w:b w:val="0"/>
          <w:bCs w:val="0"/>
          <w:smallCaps/>
          <w:spacing w:val="14"/>
          <w:kern w:val="20"/>
          <w:lang w:eastAsia="zh-CN"/>
        </w:rPr>
        <w:t>三</w:t>
      </w:r>
      <w:r>
        <w:rPr>
          <w:rFonts w:hint="eastAsia" w:ascii="黑体" w:hAnsi="黑体" w:eastAsia="黑体" w:cs="黑体"/>
          <w:b w:val="0"/>
          <w:bCs w:val="0"/>
          <w:smallCaps/>
          <w:spacing w:val="14"/>
          <w:kern w:val="20"/>
        </w:rPr>
        <w:t>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报价书相关格式</w:t>
      </w:r>
    </w:p>
    <w:p>
      <w:pPr>
        <w:tabs>
          <w:tab w:val="left" w:pos="1435"/>
        </w:tabs>
        <w:ind w:left="420"/>
        <w:rPr>
          <w:rFonts w:ascii="宋体"/>
          <w:b w:val="0"/>
          <w:bCs w:val="0"/>
          <w:sz w:val="28"/>
          <w:szCs w:val="28"/>
        </w:rPr>
      </w:pPr>
    </w:p>
    <w:p>
      <w:pPr>
        <w:tabs>
          <w:tab w:val="left" w:pos="1435"/>
        </w:tabs>
        <w:ind w:left="420"/>
        <w:jc w:val="center"/>
        <w:rPr>
          <w:rFonts w:ascii="宋体"/>
        </w:rPr>
      </w:pPr>
      <w:r>
        <w:rPr>
          <w:rFonts w:hint="eastAsia" w:ascii="宋体" w:hAnsi="宋体" w:cs="宋体"/>
        </w:rPr>
        <w:t>目</w:t>
      </w:r>
      <w:r>
        <w:rPr>
          <w:rFonts w:ascii="宋体" w:hAnsi="宋体" w:cs="宋体"/>
        </w:rPr>
        <w:t xml:space="preserve"> </w:t>
      </w:r>
      <w:r>
        <w:rPr>
          <w:rFonts w:hint="eastAsia" w:ascii="宋体" w:hAnsi="宋体" w:cs="宋体"/>
        </w:rPr>
        <w:t>录</w:t>
      </w:r>
    </w:p>
    <w:p>
      <w:pPr>
        <w:rPr>
          <w:rFonts w:ascii="宋体"/>
        </w:rPr>
      </w:pP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封面</w:t>
      </w:r>
    </w:p>
    <w:p>
      <w:pPr>
        <w:numPr>
          <w:ilvl w:val="0"/>
          <w:numId w:val="6"/>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报价函</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报价一览表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分项价格表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偏离表</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货物技术规格说明书</w:t>
      </w:r>
    </w:p>
    <w:p>
      <w:pPr>
        <w:numPr>
          <w:ilvl w:val="0"/>
          <w:numId w:val="7"/>
        </w:numPr>
        <w:tabs>
          <w:tab w:val="left" w:pos="1435"/>
        </w:tabs>
        <w:rPr>
          <w:rFonts w:ascii="宋体"/>
          <w:b w:val="0"/>
          <w:bCs w:val="0"/>
          <w:sz w:val="28"/>
          <w:szCs w:val="28"/>
        </w:rPr>
      </w:pPr>
      <w:r>
        <w:rPr>
          <w:rFonts w:ascii="宋体" w:hAnsi="宋体" w:cs="宋体"/>
          <w:b w:val="0"/>
          <w:bCs w:val="0"/>
          <w:sz w:val="28"/>
          <w:szCs w:val="28"/>
        </w:rPr>
        <w:t xml:space="preserve"> </w:t>
      </w:r>
      <w:r>
        <w:rPr>
          <w:rFonts w:hint="eastAsia" w:ascii="宋体" w:hAnsi="宋体" w:cs="宋体"/>
          <w:b w:val="0"/>
          <w:bCs w:val="0"/>
          <w:sz w:val="28"/>
          <w:szCs w:val="28"/>
        </w:rPr>
        <w:t>资格证明文件</w:t>
      </w:r>
    </w:p>
    <w:p>
      <w:pPr>
        <w:jc w:val="center"/>
        <w:rPr>
          <w:rFonts w:ascii="宋体"/>
        </w:rPr>
      </w:pPr>
      <w:r>
        <w:rPr>
          <w:rFonts w:ascii="宋体"/>
          <w:b w:val="0"/>
          <w:bCs w:val="0"/>
          <w:sz w:val="28"/>
          <w:szCs w:val="28"/>
        </w:rPr>
        <w:br w:type="page"/>
      </w:r>
      <w:r>
        <w:rPr>
          <w:rFonts w:ascii="宋体" w:hAnsi="宋体" w:cs="宋体"/>
        </w:rPr>
        <w:t>1.</w:t>
      </w:r>
      <w:r>
        <w:rPr>
          <w:rFonts w:hint="eastAsia" w:ascii="宋体" w:hAnsi="宋体" w:cs="宋体"/>
        </w:rPr>
        <w:t>文件封面（用于报价书封皮及信封封皮）</w:t>
      </w:r>
    </w:p>
    <w:p>
      <w:pPr>
        <w:jc w:val="center"/>
        <w:rPr>
          <w:rFonts w:ascii="宋体"/>
          <w:sz w:val="24"/>
          <w:szCs w:val="24"/>
        </w:rPr>
      </w:pPr>
      <w:r>
        <w:rPr>
          <w:rFonts w:ascii="宋体" w:hAnsi="宋体" w:cs="宋体"/>
          <w:color w:val="FF0000"/>
          <w:sz w:val="24"/>
          <w:szCs w:val="24"/>
        </w:rPr>
        <w:t xml:space="preserve">  </w:t>
      </w:r>
    </w:p>
    <w:p>
      <w:pPr>
        <w:jc w:val="center"/>
        <w:rPr>
          <w:rFonts w:ascii="宋体"/>
        </w:rPr>
      </w:pPr>
    </w:p>
    <w:p>
      <w:pPr>
        <w:rPr>
          <w:rFonts w:ascii="宋体"/>
          <w:sz w:val="24"/>
          <w:szCs w:val="24"/>
        </w:rPr>
      </w:pPr>
      <w:r>
        <w:rPr>
          <w:rFonts w:hint="eastAsia" w:ascii="宋体" w:hAnsi="宋体" w:cs="宋体"/>
          <w:sz w:val="24"/>
          <w:szCs w:val="24"/>
        </w:rPr>
        <w:t>询价书名称：</w:t>
      </w:r>
    </w:p>
    <w:p>
      <w:pPr>
        <w:rPr>
          <w:rFonts w:ascii="宋体"/>
          <w:sz w:val="24"/>
          <w:szCs w:val="24"/>
        </w:rPr>
      </w:pPr>
      <w:r>
        <w:rPr>
          <w:rFonts w:hint="eastAsia" w:ascii="宋体" w:hAnsi="宋体" w:cs="宋体"/>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9"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both"/>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23</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10" w:type="default"/>
          <w:pgSz w:w="11906" w:h="16838"/>
          <w:pgMar w:top="1814" w:right="1247" w:bottom="1701"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highlight w:val="none"/>
              </w:rPr>
              <w:t>交</w:t>
            </w:r>
            <w:r>
              <w:rPr>
                <w:rFonts w:hint="eastAsia" w:ascii="宋体" w:hAnsi="宋体" w:cs="宋体"/>
                <w:b w:val="0"/>
                <w:bCs w:val="0"/>
                <w:kern w:val="0"/>
                <w:sz w:val="20"/>
                <w:szCs w:val="20"/>
              </w:rPr>
              <w:t>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w:t>
      </w:r>
      <w:r>
        <w:rPr>
          <w:rFonts w:hint="eastAsia" w:ascii="宋体" w:hAnsi="宋体" w:eastAsia="宋体" w:cs="宋体"/>
          <w:sz w:val="21"/>
          <w:szCs w:val="21"/>
          <w:highlight w:val="none"/>
        </w:rPr>
        <w:t>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交电子</w:t>
      </w:r>
      <w:r>
        <w:rPr>
          <w:rFonts w:hint="eastAsia" w:ascii="宋体" w:hAnsi="宋体" w:eastAsia="宋体" w:cs="宋体"/>
          <w:sz w:val="21"/>
          <w:szCs w:val="21"/>
        </w:rPr>
        <w:t>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11"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w:t>
      </w:r>
      <w:r>
        <w:rPr>
          <w:rFonts w:hint="eastAsia" w:ascii="宋体" w:hAnsi="宋体" w:cs="宋体"/>
          <w:b w:val="0"/>
          <w:bCs w:val="0"/>
          <w:sz w:val="24"/>
          <w:szCs w:val="24"/>
          <w:highlight w:val="none"/>
        </w:rPr>
        <w:t>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highlight w:val="none"/>
        </w:rPr>
        <w:t>交的技术规格说明及商务条款与询价书要求有不同时，应逐条列在偏离表中，否则将认为接</w:t>
      </w:r>
      <w:r>
        <w:rPr>
          <w:rFonts w:hint="eastAsia" w:ascii="宋体" w:hAnsi="宋体" w:cs="宋体"/>
          <w:b w:val="0"/>
          <w:bCs w:val="0"/>
          <w:sz w:val="24"/>
          <w:szCs w:val="24"/>
        </w:rPr>
        <w:t>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pStyle w:val="148"/>
        <w:ind w:left="540" w:firstLine="0" w:firstLineChars="0"/>
        <w:rPr>
          <w:rFonts w:ascii="宋体"/>
          <w:sz w:val="28"/>
          <w:szCs w:val="28"/>
        </w:rPr>
      </w:pPr>
    </w:p>
    <w:p>
      <w:pPr>
        <w:numPr>
          <w:ilvl w:val="0"/>
          <w:numId w:val="0"/>
        </w:numPr>
        <w:ind w:left="300" w:leftChars="0"/>
        <w:jc w:val="both"/>
        <w:rPr>
          <w:rFonts w:hint="eastAsia" w:ascii="黑体" w:hAnsi="黑体" w:eastAsia="黑体" w:cs="黑体"/>
          <w:b w:val="0"/>
          <w:bCs w:val="0"/>
          <w:smallCaps/>
          <w:spacing w:val="14"/>
          <w:kern w:val="20"/>
        </w:rPr>
      </w:pPr>
      <w:r>
        <w:rPr>
          <w:rFonts w:hint="eastAsia" w:ascii="黑体" w:hAnsi="黑体" w:eastAsia="黑体" w:cs="黑体"/>
          <w:b w:val="0"/>
          <w:bCs w:val="0"/>
          <w:smallCaps/>
          <w:spacing w:val="14"/>
          <w:kern w:val="20"/>
          <w:lang w:eastAsia="zh-CN"/>
        </w:rPr>
        <w:t>第四章</w:t>
      </w:r>
      <w:r>
        <w:rPr>
          <w:rFonts w:hint="eastAsia" w:ascii="黑体" w:hAnsi="黑体" w:eastAsia="黑体" w:cs="黑体"/>
          <w:b w:val="0"/>
          <w:bCs w:val="0"/>
          <w:smallCaps/>
          <w:spacing w:val="14"/>
          <w:kern w:val="20"/>
        </w:rPr>
        <w:t>技术规格及要求</w:t>
      </w:r>
    </w:p>
    <w:p>
      <w:pPr>
        <w:pStyle w:val="2"/>
        <w:numPr>
          <w:ilvl w:val="0"/>
          <w:numId w:val="0"/>
        </w:numPr>
      </w:pPr>
    </w:p>
    <w:p>
      <w:pPr>
        <w:snapToGrid w:val="0"/>
        <w:spacing w:line="360" w:lineRule="auto"/>
        <w:rPr>
          <w:rFonts w:ascii="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numPr>
          <w:ilvl w:val="0"/>
          <w:numId w:val="0"/>
        </w:numPr>
        <w:snapToGrid w:val="0"/>
        <w:spacing w:line="360" w:lineRule="auto"/>
        <w:rPr>
          <w:rFonts w:hint="default" w:ascii="宋体"/>
          <w:b w:val="0"/>
          <w:bCs w:val="0"/>
          <w:color w:val="FF0000"/>
          <w:sz w:val="24"/>
          <w:szCs w:val="24"/>
          <w:lang w:val="en-US" w:eastAsia="zh-CN"/>
        </w:rPr>
      </w:pPr>
      <w:r>
        <w:rPr>
          <w:rFonts w:hint="eastAsia" w:ascii="宋体" w:hAnsi="宋体" w:cs="宋体"/>
          <w:spacing w:val="6"/>
          <w:sz w:val="28"/>
          <w:szCs w:val="28"/>
        </w:rPr>
        <w:t>以下技术参数及要求中涉及的具体品牌及型号仅供参考，可提供同等或以上档次品牌型号的产品</w:t>
      </w:r>
      <w:r>
        <w:rPr>
          <w:rFonts w:hint="eastAsia" w:ascii="宋体" w:hAnsi="宋体" w:cs="宋体"/>
          <w:spacing w:val="6"/>
          <w:sz w:val="28"/>
          <w:szCs w:val="28"/>
          <w:lang w:eastAsia="zh-CN"/>
        </w:rPr>
        <w:t>。</w:t>
      </w:r>
    </w:p>
    <w:p>
      <w:pPr>
        <w:numPr>
          <w:ilvl w:val="0"/>
          <w:numId w:val="0"/>
        </w:numPr>
        <w:snapToGrid w:val="0"/>
        <w:spacing w:line="360" w:lineRule="auto"/>
        <w:rPr>
          <w:rFonts w:hint="eastAsia" w:ascii="宋体" w:hAnsi="宋体" w:cs="宋体"/>
          <w:b w:val="0"/>
          <w:bCs w:val="0"/>
          <w:color w:val="FF0000"/>
          <w:kern w:val="2"/>
          <w:sz w:val="24"/>
          <w:szCs w:val="24"/>
          <w:lang w:val="en-US" w:eastAsia="zh-CN" w:bidi="ar-SA"/>
        </w:rPr>
      </w:pPr>
      <w:r>
        <w:rPr>
          <w:rFonts w:hint="eastAsia" w:ascii="宋体" w:hAnsi="宋体" w:cs="宋体"/>
          <w:b w:val="0"/>
          <w:bCs w:val="0"/>
          <w:color w:val="FF0000"/>
          <w:kern w:val="2"/>
          <w:sz w:val="24"/>
          <w:szCs w:val="24"/>
          <w:lang w:val="en-US" w:eastAsia="zh-CN" w:bidi="ar-SA"/>
        </w:rPr>
        <w:t xml:space="preserve"> </w:t>
      </w:r>
      <w:r>
        <w:rPr>
          <w:rFonts w:hint="eastAsia" w:ascii="宋体" w:hAnsi="宋体" w:eastAsia="宋体" w:cs="宋体"/>
          <w:b w:val="0"/>
          <w:bCs w:val="0"/>
          <w:color w:val="FF0000"/>
          <w:kern w:val="2"/>
          <w:sz w:val="24"/>
          <w:szCs w:val="24"/>
          <w:lang w:val="en-US" w:eastAsia="zh-CN" w:bidi="ar-SA"/>
        </w:rPr>
        <w:t>*报价方需在中煤易购采购一体化平台提交电子版报价一览表和报价文件（PDF格式）。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2"/>
        <w:rPr>
          <w:rFonts w:hint="default"/>
          <w:lang w:val="en-US" w:eastAsia="zh-CN"/>
        </w:rPr>
      </w:pPr>
    </w:p>
    <w:tbl>
      <w:tblPr>
        <w:tblStyle w:val="44"/>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403"/>
        <w:gridCol w:w="5258"/>
        <w:gridCol w:w="75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ascii="宋体" w:cs="宋体"/>
                <w:sz w:val="24"/>
                <w:szCs w:val="24"/>
              </w:rPr>
            </w:pPr>
            <w:r>
              <w:rPr>
                <w:rFonts w:hint="eastAsia"/>
                <w:sz w:val="18"/>
                <w:szCs w:val="18"/>
              </w:rPr>
              <w:t>序号</w:t>
            </w:r>
          </w:p>
        </w:tc>
        <w:tc>
          <w:tcPr>
            <w:tcW w:w="1403" w:type="dxa"/>
            <w:noWrap w:val="0"/>
            <w:vAlign w:val="center"/>
          </w:tcPr>
          <w:p>
            <w:pPr>
              <w:spacing w:before="100" w:beforeAutospacing="1" w:after="100" w:afterAutospacing="1"/>
              <w:jc w:val="center"/>
              <w:rPr>
                <w:rFonts w:ascii="宋体" w:cs="宋体"/>
                <w:sz w:val="24"/>
                <w:szCs w:val="24"/>
              </w:rPr>
            </w:pPr>
            <w:r>
              <w:rPr>
                <w:rFonts w:hint="eastAsia"/>
                <w:sz w:val="18"/>
                <w:szCs w:val="18"/>
              </w:rPr>
              <w:t>物资编码</w:t>
            </w:r>
          </w:p>
        </w:tc>
        <w:tc>
          <w:tcPr>
            <w:tcW w:w="5258" w:type="dxa"/>
            <w:noWrap w:val="0"/>
            <w:vAlign w:val="center"/>
          </w:tcPr>
          <w:p>
            <w:pPr>
              <w:spacing w:before="100" w:beforeAutospacing="1" w:after="100" w:afterAutospacing="1"/>
              <w:jc w:val="center"/>
              <w:rPr>
                <w:rFonts w:ascii="宋体" w:cs="宋体"/>
                <w:sz w:val="24"/>
                <w:szCs w:val="24"/>
              </w:rPr>
            </w:pPr>
            <w:r>
              <w:rPr>
                <w:rFonts w:hint="eastAsia"/>
                <w:sz w:val="18"/>
                <w:szCs w:val="18"/>
              </w:rPr>
              <w:t>物资描述</w:t>
            </w:r>
          </w:p>
        </w:tc>
        <w:tc>
          <w:tcPr>
            <w:tcW w:w="750" w:type="dxa"/>
            <w:noWrap w:val="0"/>
            <w:vAlign w:val="center"/>
          </w:tcPr>
          <w:p>
            <w:pPr>
              <w:spacing w:before="100" w:beforeAutospacing="1" w:after="100" w:afterAutospacing="1"/>
              <w:jc w:val="center"/>
              <w:rPr>
                <w:rFonts w:ascii="宋体" w:cs="宋体"/>
                <w:sz w:val="24"/>
                <w:szCs w:val="24"/>
              </w:rPr>
            </w:pPr>
            <w:r>
              <w:rPr>
                <w:rFonts w:hint="eastAsia"/>
                <w:sz w:val="18"/>
                <w:szCs w:val="18"/>
              </w:rPr>
              <w:t>计量单位</w:t>
            </w:r>
          </w:p>
        </w:tc>
        <w:tc>
          <w:tcPr>
            <w:tcW w:w="510" w:type="dxa"/>
            <w:noWrap w:val="0"/>
            <w:vAlign w:val="center"/>
          </w:tcPr>
          <w:p>
            <w:pPr>
              <w:spacing w:before="100" w:beforeAutospacing="1" w:after="100" w:afterAutospacing="1"/>
              <w:jc w:val="center"/>
              <w:rPr>
                <w:rFonts w:ascii="宋体" w:cs="宋体"/>
                <w:sz w:val="24"/>
                <w:szCs w:val="24"/>
              </w:rPr>
            </w:pPr>
            <w:r>
              <w:rPr>
                <w:rFonts w:hint="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eastAsia" w:eastAsia="宋体"/>
                <w:b/>
                <w:bCs/>
                <w:sz w:val="32"/>
                <w:szCs w:val="32"/>
                <w:lang w:val="en-US" w:eastAsia="zh-CN"/>
              </w:rPr>
            </w:pPr>
            <w:r>
              <w:rPr>
                <w:sz w:val="20"/>
                <w:szCs w:val="20"/>
                <w:vertAlign w:val="baseline"/>
              </w:rPr>
              <w:t>1</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hint="eastAsia" w:eastAsia="宋体"/>
                <w:b/>
                <w:bCs/>
                <w:sz w:val="32"/>
                <w:szCs w:val="32"/>
                <w:lang w:eastAsia="zh-CN"/>
              </w:rPr>
            </w:pPr>
            <w:r>
              <w:rPr>
                <w:rFonts w:hint="default"/>
                <w:sz w:val="20"/>
                <w:szCs w:val="20"/>
                <w:vertAlign w:val="baseline"/>
                <w:lang w:val="en-US"/>
              </w:rPr>
              <w:t>010104100432</w:t>
            </w:r>
          </w:p>
        </w:tc>
        <w:tc>
          <w:tcPr>
            <w:tcW w:w="5258" w:type="dxa"/>
            <w:noWrap w:val="0"/>
            <w:vAlign w:val="center"/>
          </w:tcPr>
          <w:p>
            <w:pPr>
              <w:jc w:val="center"/>
              <w:rPr>
                <w:rFonts w:hint="eastAsia"/>
                <w:b/>
                <w:bCs/>
                <w:sz w:val="32"/>
                <w:szCs w:val="32"/>
              </w:rPr>
            </w:pPr>
            <w:r>
              <w:rPr>
                <w:rFonts w:hint="default"/>
                <w:sz w:val="20"/>
                <w:szCs w:val="20"/>
                <w:vertAlign w:val="baseline"/>
                <w:lang w:val="en-US"/>
              </w:rPr>
              <w:t>圆钢|Φ30mm|45#|GB/T 702</w:t>
            </w:r>
          </w:p>
        </w:tc>
        <w:tc>
          <w:tcPr>
            <w:tcW w:w="750" w:type="dxa"/>
            <w:noWrap w:val="0"/>
            <w:vAlign w:val="center"/>
          </w:tcPr>
          <w:p>
            <w:pPr>
              <w:jc w:val="center"/>
              <w:rPr>
                <w:rFonts w:hint="eastAsia" w:eastAsia="宋体"/>
                <w:b/>
                <w:bCs/>
                <w:sz w:val="32"/>
                <w:szCs w:val="32"/>
                <w:lang w:val="en-US" w:eastAsia="zh-CN"/>
              </w:rPr>
            </w:pPr>
            <w:r>
              <w:rPr>
                <w:rFonts w:hint="default"/>
                <w:sz w:val="20"/>
                <w:szCs w:val="20"/>
                <w:vertAlign w:val="baseline"/>
                <w:lang w:val="en-US"/>
              </w:rPr>
              <w:t>吨</w:t>
            </w:r>
          </w:p>
        </w:tc>
        <w:tc>
          <w:tcPr>
            <w:tcW w:w="510" w:type="dxa"/>
            <w:noWrap w:val="0"/>
            <w:vAlign w:val="center"/>
          </w:tcPr>
          <w:p>
            <w:pPr>
              <w:jc w:val="center"/>
              <w:rPr>
                <w:rFonts w:hint="default" w:eastAsia="宋体"/>
                <w:b/>
                <w:bCs/>
                <w:sz w:val="32"/>
                <w:szCs w:val="32"/>
                <w:lang w:val="en-US" w:eastAsia="zh-CN"/>
              </w:rPr>
            </w:pPr>
            <w:r>
              <w:rPr>
                <w:rFonts w:hint="default"/>
                <w:sz w:val="20"/>
                <w:szCs w:val="20"/>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default"/>
                <w:b/>
                <w:bCs/>
                <w:sz w:val="32"/>
                <w:szCs w:val="32"/>
                <w:lang w:val="en-US" w:eastAsia="zh-CN"/>
              </w:rPr>
            </w:pPr>
            <w:r>
              <w:rPr>
                <w:sz w:val="20"/>
                <w:szCs w:val="20"/>
                <w:vertAlign w:val="baseline"/>
              </w:rPr>
              <w:t>2</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010103000125</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槽钢|[120×53×5.5mm|Q235B|GB/T 707</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default"/>
                <w:b/>
                <w:bCs/>
                <w:sz w:val="32"/>
                <w:szCs w:val="32"/>
                <w:lang w:val="en-US" w:eastAsia="zh-CN"/>
              </w:rPr>
            </w:pPr>
            <w:r>
              <w:rPr>
                <w:sz w:val="20"/>
                <w:szCs w:val="20"/>
                <w:vertAlign w:val="baseline"/>
              </w:rPr>
              <w:t>3</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b/>
                <w:bCs/>
                <w:sz w:val="52"/>
                <w:szCs w:val="52"/>
              </w:rPr>
            </w:pPr>
            <w:r>
              <w:rPr>
                <w:rFonts w:hint="default"/>
                <w:sz w:val="20"/>
                <w:szCs w:val="20"/>
                <w:vertAlign w:val="baseline"/>
                <w:lang w:val="en-US"/>
              </w:rPr>
              <w:t>010116001466</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普通钢板|δ=10||Q235B|</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eastAsia"/>
                <w:b/>
                <w:bCs/>
                <w:sz w:val="32"/>
                <w:szCs w:val="32"/>
                <w:lang w:val="en-US" w:eastAsia="zh-CN"/>
              </w:rPr>
            </w:pPr>
            <w:r>
              <w:rPr>
                <w:rFonts w:hint="eastAsia"/>
                <w:sz w:val="20"/>
                <w:szCs w:val="20"/>
                <w:vertAlign w:val="baseline"/>
                <w:lang w:val="en-US" w:eastAsia="zh-CN"/>
              </w:rPr>
              <w:t>4</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010104000383</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冷拉圆钢|Φ30mm|Q235B|GB1499.1</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eastAsia"/>
                <w:b/>
                <w:bCs/>
                <w:sz w:val="32"/>
                <w:szCs w:val="32"/>
                <w:lang w:val="en-US" w:eastAsia="zh-CN"/>
              </w:rPr>
            </w:pPr>
            <w:r>
              <w:rPr>
                <w:rFonts w:hint="eastAsia"/>
                <w:sz w:val="20"/>
                <w:szCs w:val="20"/>
                <w:vertAlign w:val="baseline"/>
                <w:lang w:val="en-US" w:eastAsia="zh-CN"/>
              </w:rPr>
              <w:t>5</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010104000456</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冷拉圆钢|Φ25mm|Q235B|GB1499.1</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eastAsia"/>
                <w:b/>
                <w:bCs/>
                <w:sz w:val="32"/>
                <w:szCs w:val="32"/>
                <w:lang w:val="en-US" w:eastAsia="zh-CN"/>
              </w:rPr>
            </w:pPr>
            <w:r>
              <w:rPr>
                <w:rFonts w:hint="eastAsia"/>
                <w:sz w:val="20"/>
                <w:szCs w:val="20"/>
                <w:vertAlign w:val="baseline"/>
                <w:lang w:val="en-US" w:eastAsia="zh-CN"/>
              </w:rPr>
              <w:t>6</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010113900656</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直缝电焊钢管|Φ159×4.5mm|//|GB/T13793-2016</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844" w:type="dxa"/>
            <w:noWrap w:val="0"/>
            <w:vAlign w:val="center"/>
          </w:tcPr>
          <w:p>
            <w:pPr>
              <w:jc w:val="center"/>
              <w:rPr>
                <w:rFonts w:hint="eastAsia"/>
                <w:b/>
                <w:bCs/>
                <w:sz w:val="32"/>
                <w:szCs w:val="32"/>
                <w:lang w:val="en-US" w:eastAsia="zh-CN"/>
              </w:rPr>
            </w:pPr>
            <w:r>
              <w:rPr>
                <w:rFonts w:hint="eastAsia"/>
                <w:sz w:val="20"/>
                <w:szCs w:val="20"/>
                <w:vertAlign w:val="baseline"/>
                <w:lang w:val="en-US" w:eastAsia="zh-CN"/>
              </w:rPr>
              <w:t>7</w:t>
            </w:r>
            <w:r>
              <w:rPr>
                <w:sz w:val="20"/>
                <w:szCs w:val="20"/>
                <w:vertAlign w:val="baseline"/>
              </w:rPr>
              <w:fldChar w:fldCharType="begin"/>
            </w:r>
            <w:r>
              <w:rPr>
                <w:sz w:val="20"/>
                <w:szCs w:val="20"/>
                <w:vertAlign w:val="baseline"/>
              </w:rPr>
              <w:instrText xml:space="preserve">  </w:instrText>
            </w:r>
            <w:r>
              <w:rPr>
                <w:sz w:val="20"/>
                <w:szCs w:val="20"/>
                <w:vertAlign w:val="baseline"/>
              </w:rPr>
              <w:fldChar w:fldCharType="end"/>
            </w:r>
          </w:p>
        </w:tc>
        <w:tc>
          <w:tcPr>
            <w:tcW w:w="1403"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010113900843</w:t>
            </w:r>
          </w:p>
        </w:tc>
        <w:tc>
          <w:tcPr>
            <w:tcW w:w="5258" w:type="dxa"/>
            <w:noWrap w:val="0"/>
            <w:vAlign w:val="center"/>
          </w:tcPr>
          <w:p>
            <w:pPr>
              <w:jc w:val="center"/>
              <w:rPr>
                <w:rFonts w:ascii="微软雅黑" w:hAnsi="微软雅黑" w:eastAsia="微软雅黑" w:cs="微软雅黑"/>
                <w:b/>
                <w:bCs/>
                <w:i w:val="0"/>
                <w:caps w:val="0"/>
                <w:color w:val="333333"/>
                <w:spacing w:val="0"/>
                <w:sz w:val="32"/>
                <w:szCs w:val="32"/>
                <w:shd w:val="clear" w:fill="F2F8FF"/>
              </w:rPr>
            </w:pPr>
            <w:r>
              <w:rPr>
                <w:rFonts w:hint="default"/>
                <w:sz w:val="20"/>
                <w:szCs w:val="20"/>
                <w:vertAlign w:val="baseline"/>
                <w:lang w:val="en-US"/>
              </w:rPr>
              <w:t>直缝电焊钢管|Φ76×3.5mm|/|GB/T13793-2016</w:t>
            </w:r>
          </w:p>
        </w:tc>
        <w:tc>
          <w:tcPr>
            <w:tcW w:w="750" w:type="dxa"/>
            <w:noWrap w:val="0"/>
            <w:vAlign w:val="center"/>
          </w:tcPr>
          <w:p>
            <w:pPr>
              <w:jc w:val="center"/>
              <w:rPr>
                <w:rFonts w:hint="eastAsia" w:ascii="微软雅黑" w:hAnsi="微软雅黑" w:eastAsia="微软雅黑" w:cs="微软雅黑"/>
                <w:b/>
                <w:bCs/>
                <w:i w:val="0"/>
                <w:caps w:val="0"/>
                <w:color w:val="333333"/>
                <w:spacing w:val="0"/>
                <w:sz w:val="32"/>
                <w:szCs w:val="32"/>
                <w:shd w:val="clear" w:fill="F2F8FF"/>
                <w:lang w:eastAsia="zh-CN"/>
              </w:rPr>
            </w:pPr>
            <w:r>
              <w:rPr>
                <w:rFonts w:hint="default"/>
                <w:sz w:val="20"/>
                <w:szCs w:val="20"/>
                <w:vertAlign w:val="baseline"/>
                <w:lang w:val="en-US"/>
              </w:rPr>
              <w:t>吨</w:t>
            </w:r>
          </w:p>
        </w:tc>
        <w:tc>
          <w:tcPr>
            <w:tcW w:w="510" w:type="dxa"/>
            <w:noWrap w:val="0"/>
            <w:vAlign w:val="center"/>
          </w:tcPr>
          <w:p>
            <w:pPr>
              <w:jc w:val="center"/>
              <w:rPr>
                <w:rFonts w:hint="default"/>
                <w:b/>
                <w:bCs/>
                <w:sz w:val="32"/>
                <w:szCs w:val="32"/>
                <w:lang w:val="en-US" w:eastAsia="zh-CN"/>
              </w:rPr>
            </w:pPr>
            <w:r>
              <w:rPr>
                <w:rFonts w:hint="default"/>
                <w:sz w:val="20"/>
                <w:szCs w:val="20"/>
                <w:vertAlign w:val="baseline"/>
                <w:lang w:val="en-US"/>
              </w:rPr>
              <w:t>10</w:t>
            </w:r>
          </w:p>
        </w:tc>
      </w:tr>
    </w:tbl>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5"/>
        <w:ind w:firstLine="2768" w:firstLineChars="7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2" w:type="default"/>
      <w:footerReference r:id="rId13"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9848CB"/>
    <w:rsid w:val="02A05A07"/>
    <w:rsid w:val="02AE61D6"/>
    <w:rsid w:val="03007B59"/>
    <w:rsid w:val="033E53D6"/>
    <w:rsid w:val="03517574"/>
    <w:rsid w:val="03AC39EC"/>
    <w:rsid w:val="04155A42"/>
    <w:rsid w:val="049B0D91"/>
    <w:rsid w:val="04E32FCB"/>
    <w:rsid w:val="04FE3CBD"/>
    <w:rsid w:val="0505198C"/>
    <w:rsid w:val="053D36F9"/>
    <w:rsid w:val="05D035C5"/>
    <w:rsid w:val="05ED3893"/>
    <w:rsid w:val="05F54255"/>
    <w:rsid w:val="06382740"/>
    <w:rsid w:val="06893338"/>
    <w:rsid w:val="06BE2617"/>
    <w:rsid w:val="077A2550"/>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477DA"/>
    <w:rsid w:val="0F7E3B68"/>
    <w:rsid w:val="0FA33EF6"/>
    <w:rsid w:val="0FE217B0"/>
    <w:rsid w:val="110246CD"/>
    <w:rsid w:val="11667AF0"/>
    <w:rsid w:val="118A7A59"/>
    <w:rsid w:val="11A267E1"/>
    <w:rsid w:val="1203449B"/>
    <w:rsid w:val="121D770A"/>
    <w:rsid w:val="12324A1D"/>
    <w:rsid w:val="12826243"/>
    <w:rsid w:val="12E64DDD"/>
    <w:rsid w:val="130C6B11"/>
    <w:rsid w:val="13176561"/>
    <w:rsid w:val="13434DE5"/>
    <w:rsid w:val="13C90583"/>
    <w:rsid w:val="142E13F1"/>
    <w:rsid w:val="14337FB3"/>
    <w:rsid w:val="144174CA"/>
    <w:rsid w:val="14634CE9"/>
    <w:rsid w:val="152D7676"/>
    <w:rsid w:val="15497131"/>
    <w:rsid w:val="157D06E3"/>
    <w:rsid w:val="15D438FC"/>
    <w:rsid w:val="16096C2D"/>
    <w:rsid w:val="162214BC"/>
    <w:rsid w:val="16655340"/>
    <w:rsid w:val="167820B6"/>
    <w:rsid w:val="16786409"/>
    <w:rsid w:val="16816BD0"/>
    <w:rsid w:val="168503FE"/>
    <w:rsid w:val="1704706B"/>
    <w:rsid w:val="171969CB"/>
    <w:rsid w:val="1744630A"/>
    <w:rsid w:val="1784512B"/>
    <w:rsid w:val="17A6264F"/>
    <w:rsid w:val="17AC30E0"/>
    <w:rsid w:val="18211A3D"/>
    <w:rsid w:val="18302198"/>
    <w:rsid w:val="18922A52"/>
    <w:rsid w:val="194E29A7"/>
    <w:rsid w:val="197A013C"/>
    <w:rsid w:val="19E64E64"/>
    <w:rsid w:val="19E817BE"/>
    <w:rsid w:val="1A9F3A21"/>
    <w:rsid w:val="1AC20682"/>
    <w:rsid w:val="1B373810"/>
    <w:rsid w:val="1B3E44A3"/>
    <w:rsid w:val="1B5447F9"/>
    <w:rsid w:val="1B884CB7"/>
    <w:rsid w:val="1BFB4DA5"/>
    <w:rsid w:val="1C1B5400"/>
    <w:rsid w:val="1C2424A8"/>
    <w:rsid w:val="1C3C4CA3"/>
    <w:rsid w:val="1C4C64B4"/>
    <w:rsid w:val="1C582511"/>
    <w:rsid w:val="1C901B90"/>
    <w:rsid w:val="1D0B110E"/>
    <w:rsid w:val="1D5368AC"/>
    <w:rsid w:val="1D5A7352"/>
    <w:rsid w:val="1DD460B9"/>
    <w:rsid w:val="1E195BB5"/>
    <w:rsid w:val="1E3C469C"/>
    <w:rsid w:val="1EAA5151"/>
    <w:rsid w:val="1EED3478"/>
    <w:rsid w:val="1F790906"/>
    <w:rsid w:val="1F943CC4"/>
    <w:rsid w:val="20172745"/>
    <w:rsid w:val="206B5D0B"/>
    <w:rsid w:val="20E106A4"/>
    <w:rsid w:val="210C7C53"/>
    <w:rsid w:val="211C23C7"/>
    <w:rsid w:val="216061A9"/>
    <w:rsid w:val="216C2852"/>
    <w:rsid w:val="21830E80"/>
    <w:rsid w:val="21962C4B"/>
    <w:rsid w:val="21AC14CC"/>
    <w:rsid w:val="21B6485C"/>
    <w:rsid w:val="21B80804"/>
    <w:rsid w:val="21FA7BD5"/>
    <w:rsid w:val="22004893"/>
    <w:rsid w:val="2342400E"/>
    <w:rsid w:val="2361189A"/>
    <w:rsid w:val="23763EDE"/>
    <w:rsid w:val="23887B86"/>
    <w:rsid w:val="23DD4CF8"/>
    <w:rsid w:val="24100FF4"/>
    <w:rsid w:val="2425353D"/>
    <w:rsid w:val="249C1D1C"/>
    <w:rsid w:val="24B37518"/>
    <w:rsid w:val="24DA4949"/>
    <w:rsid w:val="24DF6BA3"/>
    <w:rsid w:val="25256028"/>
    <w:rsid w:val="25757480"/>
    <w:rsid w:val="25851E1A"/>
    <w:rsid w:val="25944020"/>
    <w:rsid w:val="264070BA"/>
    <w:rsid w:val="26784DA2"/>
    <w:rsid w:val="26B800BD"/>
    <w:rsid w:val="2703598D"/>
    <w:rsid w:val="274D14B2"/>
    <w:rsid w:val="275310B0"/>
    <w:rsid w:val="27F25AEA"/>
    <w:rsid w:val="28BE5968"/>
    <w:rsid w:val="28F33D94"/>
    <w:rsid w:val="29543846"/>
    <w:rsid w:val="29604D16"/>
    <w:rsid w:val="297A599B"/>
    <w:rsid w:val="299C00A4"/>
    <w:rsid w:val="2AA54602"/>
    <w:rsid w:val="2ACA60C4"/>
    <w:rsid w:val="2ADE17E5"/>
    <w:rsid w:val="2B001316"/>
    <w:rsid w:val="2B0B2D29"/>
    <w:rsid w:val="2B9A2F4F"/>
    <w:rsid w:val="2BE5357A"/>
    <w:rsid w:val="2BE7783F"/>
    <w:rsid w:val="2C1E56D5"/>
    <w:rsid w:val="2C37656A"/>
    <w:rsid w:val="2C452598"/>
    <w:rsid w:val="2D332182"/>
    <w:rsid w:val="2D5C5489"/>
    <w:rsid w:val="2DAB037A"/>
    <w:rsid w:val="2DE866C8"/>
    <w:rsid w:val="2E9A4C25"/>
    <w:rsid w:val="2EB20C42"/>
    <w:rsid w:val="2EBE137B"/>
    <w:rsid w:val="2F5A7E16"/>
    <w:rsid w:val="2F677438"/>
    <w:rsid w:val="2FB76404"/>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3045D"/>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E7854"/>
    <w:rsid w:val="3BEF20DF"/>
    <w:rsid w:val="3C096E74"/>
    <w:rsid w:val="3C1F6478"/>
    <w:rsid w:val="3C8A51B4"/>
    <w:rsid w:val="3CDC68E3"/>
    <w:rsid w:val="3CF95584"/>
    <w:rsid w:val="3DA47F37"/>
    <w:rsid w:val="3DAB17BA"/>
    <w:rsid w:val="3DBC6595"/>
    <w:rsid w:val="3E0040F3"/>
    <w:rsid w:val="3E1D6BA4"/>
    <w:rsid w:val="3E4A5078"/>
    <w:rsid w:val="3EF4374F"/>
    <w:rsid w:val="3F38693B"/>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8E2C3B"/>
    <w:rsid w:val="41CE4EA0"/>
    <w:rsid w:val="41F10ABE"/>
    <w:rsid w:val="424B1D9B"/>
    <w:rsid w:val="426D1D88"/>
    <w:rsid w:val="42B26FF9"/>
    <w:rsid w:val="42FB5343"/>
    <w:rsid w:val="433F12F3"/>
    <w:rsid w:val="43AB4828"/>
    <w:rsid w:val="43D24585"/>
    <w:rsid w:val="43D65C95"/>
    <w:rsid w:val="440D0C9E"/>
    <w:rsid w:val="44301E1C"/>
    <w:rsid w:val="44403AD1"/>
    <w:rsid w:val="44450C02"/>
    <w:rsid w:val="445809CC"/>
    <w:rsid w:val="44AA0C5B"/>
    <w:rsid w:val="44E865C6"/>
    <w:rsid w:val="45085DA2"/>
    <w:rsid w:val="455E7C9E"/>
    <w:rsid w:val="45965FFB"/>
    <w:rsid w:val="45B179DC"/>
    <w:rsid w:val="45D34684"/>
    <w:rsid w:val="46264111"/>
    <w:rsid w:val="46334B06"/>
    <w:rsid w:val="46535BF4"/>
    <w:rsid w:val="469A3E2F"/>
    <w:rsid w:val="47582456"/>
    <w:rsid w:val="4773088C"/>
    <w:rsid w:val="479206EA"/>
    <w:rsid w:val="479E0FCA"/>
    <w:rsid w:val="47F57383"/>
    <w:rsid w:val="48230806"/>
    <w:rsid w:val="48886E2F"/>
    <w:rsid w:val="48971E50"/>
    <w:rsid w:val="48997608"/>
    <w:rsid w:val="48BE2509"/>
    <w:rsid w:val="49363B08"/>
    <w:rsid w:val="49474D4A"/>
    <w:rsid w:val="49610F3D"/>
    <w:rsid w:val="49617074"/>
    <w:rsid w:val="496576F3"/>
    <w:rsid w:val="499563AC"/>
    <w:rsid w:val="4A191FE5"/>
    <w:rsid w:val="4A3B678D"/>
    <w:rsid w:val="4A974EC6"/>
    <w:rsid w:val="4B6F5B2D"/>
    <w:rsid w:val="4B8A1162"/>
    <w:rsid w:val="4B9D553F"/>
    <w:rsid w:val="4BA90276"/>
    <w:rsid w:val="4BD8527D"/>
    <w:rsid w:val="4BE51E35"/>
    <w:rsid w:val="4BF210B3"/>
    <w:rsid w:val="4C1E46ED"/>
    <w:rsid w:val="4C225E82"/>
    <w:rsid w:val="4C6C2F3D"/>
    <w:rsid w:val="4CA52153"/>
    <w:rsid w:val="4CAD135B"/>
    <w:rsid w:val="4CAF02B7"/>
    <w:rsid w:val="4D071DF5"/>
    <w:rsid w:val="4D3566A7"/>
    <w:rsid w:val="4D4304B5"/>
    <w:rsid w:val="4D6B12B2"/>
    <w:rsid w:val="4DD05DA2"/>
    <w:rsid w:val="4E3E4D0B"/>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30968C9"/>
    <w:rsid w:val="536A42B3"/>
    <w:rsid w:val="53D21871"/>
    <w:rsid w:val="53F70A02"/>
    <w:rsid w:val="544100BA"/>
    <w:rsid w:val="54AB38BC"/>
    <w:rsid w:val="54C22750"/>
    <w:rsid w:val="54ED19FD"/>
    <w:rsid w:val="54F27FBB"/>
    <w:rsid w:val="560645EC"/>
    <w:rsid w:val="565F2518"/>
    <w:rsid w:val="566026F0"/>
    <w:rsid w:val="566A5E9C"/>
    <w:rsid w:val="567F3E58"/>
    <w:rsid w:val="57BE17BD"/>
    <w:rsid w:val="580236CE"/>
    <w:rsid w:val="586234E2"/>
    <w:rsid w:val="587B4E6A"/>
    <w:rsid w:val="587D79DD"/>
    <w:rsid w:val="58A97C0E"/>
    <w:rsid w:val="59420224"/>
    <w:rsid w:val="59604A24"/>
    <w:rsid w:val="5A0F61DE"/>
    <w:rsid w:val="5A4C31EB"/>
    <w:rsid w:val="5A6310DA"/>
    <w:rsid w:val="5A870C6E"/>
    <w:rsid w:val="5A964F8E"/>
    <w:rsid w:val="5AA90404"/>
    <w:rsid w:val="5AAB088F"/>
    <w:rsid w:val="5B073A9D"/>
    <w:rsid w:val="5B444DDE"/>
    <w:rsid w:val="5B460341"/>
    <w:rsid w:val="5B5A5DEF"/>
    <w:rsid w:val="5B62029F"/>
    <w:rsid w:val="5B757C91"/>
    <w:rsid w:val="5B8822D7"/>
    <w:rsid w:val="5BBE5065"/>
    <w:rsid w:val="5BF07ACE"/>
    <w:rsid w:val="5C264B8F"/>
    <w:rsid w:val="5C525A74"/>
    <w:rsid w:val="5C5D203A"/>
    <w:rsid w:val="5C687ACE"/>
    <w:rsid w:val="5D0220E9"/>
    <w:rsid w:val="5DAF0EF4"/>
    <w:rsid w:val="5DE74701"/>
    <w:rsid w:val="5DE806E9"/>
    <w:rsid w:val="5EA60F15"/>
    <w:rsid w:val="5EED601E"/>
    <w:rsid w:val="5EFD3847"/>
    <w:rsid w:val="5F041C00"/>
    <w:rsid w:val="5F145B8A"/>
    <w:rsid w:val="5F521E0F"/>
    <w:rsid w:val="5F56401E"/>
    <w:rsid w:val="5F932777"/>
    <w:rsid w:val="5FC15435"/>
    <w:rsid w:val="5FCC049E"/>
    <w:rsid w:val="5FE17C49"/>
    <w:rsid w:val="60016150"/>
    <w:rsid w:val="600F6D4A"/>
    <w:rsid w:val="613E3531"/>
    <w:rsid w:val="61AD5F85"/>
    <w:rsid w:val="629E3627"/>
    <w:rsid w:val="62A54CEC"/>
    <w:rsid w:val="62B170A2"/>
    <w:rsid w:val="62C268CD"/>
    <w:rsid w:val="63053212"/>
    <w:rsid w:val="635F15CA"/>
    <w:rsid w:val="63997AD4"/>
    <w:rsid w:val="64866C8A"/>
    <w:rsid w:val="648F49C6"/>
    <w:rsid w:val="64A213AD"/>
    <w:rsid w:val="64C55A61"/>
    <w:rsid w:val="650D60B4"/>
    <w:rsid w:val="65990D67"/>
    <w:rsid w:val="66082013"/>
    <w:rsid w:val="66266D07"/>
    <w:rsid w:val="664107D0"/>
    <w:rsid w:val="66413D14"/>
    <w:rsid w:val="665E7C2E"/>
    <w:rsid w:val="66AB7BCE"/>
    <w:rsid w:val="66CA5B82"/>
    <w:rsid w:val="6729222B"/>
    <w:rsid w:val="67374E1F"/>
    <w:rsid w:val="675F6FBB"/>
    <w:rsid w:val="67A0618E"/>
    <w:rsid w:val="67A22E7D"/>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20C39"/>
    <w:rsid w:val="6B5C324A"/>
    <w:rsid w:val="6BF9152C"/>
    <w:rsid w:val="6C001DE7"/>
    <w:rsid w:val="6C0521D0"/>
    <w:rsid w:val="6C2E2A8A"/>
    <w:rsid w:val="6C5E0909"/>
    <w:rsid w:val="6C610FE7"/>
    <w:rsid w:val="6C6903C9"/>
    <w:rsid w:val="6CFB79A6"/>
    <w:rsid w:val="6D0076F4"/>
    <w:rsid w:val="6D135B4B"/>
    <w:rsid w:val="6D424A65"/>
    <w:rsid w:val="6D584D4A"/>
    <w:rsid w:val="6DC154C2"/>
    <w:rsid w:val="6DF35A35"/>
    <w:rsid w:val="6E4753F3"/>
    <w:rsid w:val="6E902AD6"/>
    <w:rsid w:val="6F140347"/>
    <w:rsid w:val="6F1846FB"/>
    <w:rsid w:val="6F204277"/>
    <w:rsid w:val="6F4656A5"/>
    <w:rsid w:val="70023C6B"/>
    <w:rsid w:val="70125A3C"/>
    <w:rsid w:val="70321625"/>
    <w:rsid w:val="71020D9D"/>
    <w:rsid w:val="71290C33"/>
    <w:rsid w:val="71486D48"/>
    <w:rsid w:val="71746600"/>
    <w:rsid w:val="71A62431"/>
    <w:rsid w:val="71D73B46"/>
    <w:rsid w:val="729D6597"/>
    <w:rsid w:val="72E05FCF"/>
    <w:rsid w:val="73363ABD"/>
    <w:rsid w:val="73714965"/>
    <w:rsid w:val="73766F97"/>
    <w:rsid w:val="73C87C24"/>
    <w:rsid w:val="73DD0BBA"/>
    <w:rsid w:val="740B199B"/>
    <w:rsid w:val="747C1E3B"/>
    <w:rsid w:val="74C7349E"/>
    <w:rsid w:val="755F74C6"/>
    <w:rsid w:val="75B8149D"/>
    <w:rsid w:val="75CE08A1"/>
    <w:rsid w:val="76054739"/>
    <w:rsid w:val="768C7B2C"/>
    <w:rsid w:val="76975568"/>
    <w:rsid w:val="76B141FE"/>
    <w:rsid w:val="76C712BE"/>
    <w:rsid w:val="76CF6AA6"/>
    <w:rsid w:val="770B6194"/>
    <w:rsid w:val="78087C9E"/>
    <w:rsid w:val="78131AB6"/>
    <w:rsid w:val="782D5694"/>
    <w:rsid w:val="783D1406"/>
    <w:rsid w:val="785B0A5D"/>
    <w:rsid w:val="78897E1A"/>
    <w:rsid w:val="78A811F2"/>
    <w:rsid w:val="79033CB5"/>
    <w:rsid w:val="7915507E"/>
    <w:rsid w:val="792A051E"/>
    <w:rsid w:val="794E1D27"/>
    <w:rsid w:val="79AA45A4"/>
    <w:rsid w:val="79C04181"/>
    <w:rsid w:val="7A716FC0"/>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214"/>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 w:type="character" w:customStyle="1" w:styleId="212">
    <w:name w:val="font101"/>
    <w:basedOn w:val="47"/>
    <w:qFormat/>
    <w:uiPriority w:val="0"/>
    <w:rPr>
      <w:rFonts w:hint="eastAsia" w:ascii="仿宋" w:hAnsi="仿宋" w:eastAsia="仿宋" w:cs="仿宋"/>
      <w:color w:val="000000"/>
      <w:sz w:val="20"/>
      <w:szCs w:val="20"/>
      <w:u w:val="none"/>
    </w:rPr>
  </w:style>
  <w:style w:type="paragraph" w:customStyle="1" w:styleId="213">
    <w:name w:val="p0"/>
    <w:basedOn w:val="1"/>
    <w:qFormat/>
    <w:uiPriority w:val="0"/>
    <w:pPr>
      <w:widowControl/>
      <w:spacing w:line="500" w:lineRule="atLeast"/>
      <w:ind w:left="-420" w:right="-483" w:firstLine="420"/>
    </w:pPr>
    <w:rPr>
      <w:rFonts w:ascii="Times New Roman" w:hAnsi="Times New Roman"/>
      <w:kern w:val="0"/>
      <w:szCs w:val="21"/>
    </w:rPr>
  </w:style>
  <w:style w:type="character" w:customStyle="1" w:styleId="214">
    <w:name w:val="标题 2 Char"/>
    <w:basedOn w:val="47"/>
    <w:link w:val="6"/>
    <w:qFormat/>
    <w:uiPriority w:val="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6</TotalTime>
  <ScaleCrop>false</ScaleCrop>
  <LinksUpToDate>false</LinksUpToDate>
  <CharactersWithSpaces>11708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Lenovo</cp:lastModifiedBy>
  <cp:lastPrinted>2016-07-22T02:55:00Z</cp:lastPrinted>
  <dcterms:modified xsi:type="dcterms:W3CDTF">2024-09-20T08:54:38Z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01A9B87AA4FE4482BA7C96923BB3A454</vt:lpwstr>
  </property>
</Properties>
</file>