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both"/>
        <w:rPr>
          <w:rFonts w:hint="eastAsia" w:ascii="黑体" w:hAnsi="黑体" w:eastAsia="黑体" w:cs="黑体"/>
          <w:sz w:val="48"/>
          <w:szCs w:val="48"/>
          <w:highlight w:val="none"/>
          <w:lang w:val="en-US" w:eastAsia="zh-CN"/>
        </w:rPr>
      </w:pPr>
    </w:p>
    <w:p>
      <w:pPr>
        <w:pStyle w:val="3"/>
        <w:jc w:val="cente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中煤集团山西华昱能源有限公司国强煤业</w:t>
      </w:r>
    </w:p>
    <w:p>
      <w:pPr>
        <w:pStyle w:val="3"/>
        <w:jc w:val="cente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委托第三方编制《矿井通风阻力测定报告》项目</w:t>
      </w:r>
    </w:p>
    <w:p>
      <w:pPr>
        <w:pStyle w:val="3"/>
        <w:jc w:val="center"/>
        <w:rPr>
          <w:rFonts w:ascii="黑体" w:hAnsi="黑体" w:eastAsia="黑体" w:cs="黑体"/>
          <w:sz w:val="48"/>
          <w:szCs w:val="48"/>
          <w:highlight w:val="none"/>
        </w:rPr>
      </w:pPr>
    </w:p>
    <w:p>
      <w:pPr>
        <w:pStyle w:val="3"/>
        <w:rPr>
          <w:rFonts w:ascii="黑体" w:hAnsi="黑体" w:eastAsia="黑体" w:cs="黑体"/>
          <w:sz w:val="48"/>
          <w:szCs w:val="48"/>
          <w:highlight w:val="none"/>
        </w:rPr>
      </w:pPr>
    </w:p>
    <w:p>
      <w:pPr>
        <w:pStyle w:val="3"/>
        <w:rPr>
          <w:rFonts w:ascii="黑体" w:hAnsi="黑体" w:eastAsia="黑体" w:cs="黑体"/>
          <w:sz w:val="48"/>
          <w:szCs w:val="48"/>
          <w:highlight w:val="none"/>
        </w:rPr>
      </w:pPr>
    </w:p>
    <w:p>
      <w:pPr>
        <w:pStyle w:val="3"/>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2"/>
        <w:rPr>
          <w:rFonts w:ascii="仿宋_GB2312" w:eastAsia="仿宋_GB2312"/>
          <w:color w:val="FF0000"/>
          <w:highlight w:val="none"/>
        </w:rPr>
      </w:pPr>
    </w:p>
    <w:p>
      <w:pPr>
        <w:rPr>
          <w:rFonts w:ascii="仿宋_GB2312" w:eastAsia="仿宋_GB2312"/>
          <w:color w:val="FF0000"/>
          <w:highlight w:val="none"/>
        </w:rPr>
      </w:pPr>
    </w:p>
    <w:p>
      <w:pPr>
        <w:pStyle w:val="2"/>
      </w:pPr>
    </w:p>
    <w:p>
      <w:pPr>
        <w:pStyle w:val="2"/>
        <w:rPr>
          <w:highlight w:val="none"/>
        </w:rPr>
      </w:pPr>
    </w:p>
    <w:p>
      <w:pPr>
        <w:ind w:firstLine="3015" w:firstLineChars="1001"/>
        <w:rPr>
          <w:rFonts w:ascii="仿宋_GB2312" w:eastAsia="仿宋_GB2312"/>
          <w:color w:val="FF0000"/>
          <w:highlight w:val="none"/>
        </w:rPr>
      </w:pPr>
    </w:p>
    <w:p>
      <w:pPr>
        <w:spacing w:line="480" w:lineRule="auto"/>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XJ202403HYGC062</w:t>
      </w:r>
    </w:p>
    <w:p>
      <w:pPr>
        <w:autoSpaceDE w:val="0"/>
        <w:autoSpaceDN w:val="0"/>
        <w:adjustRightInd w:val="0"/>
        <w:spacing w:line="480" w:lineRule="auto"/>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color w:val="auto"/>
          <w:sz w:val="32"/>
          <w:szCs w:val="32"/>
          <w:highlight w:val="none"/>
        </w:rPr>
        <w:t>：</w:t>
      </w:r>
      <w:r>
        <w:rPr>
          <w:rFonts w:hint="eastAsia" w:ascii="宋体" w:hAnsi="宋体" w:cs="宋体"/>
          <w:b w:val="0"/>
          <w:bCs w:val="0"/>
          <w:color w:val="auto"/>
          <w:sz w:val="32"/>
          <w:szCs w:val="32"/>
          <w:highlight w:val="none"/>
          <w:lang w:eastAsia="zh-CN"/>
        </w:rPr>
        <w:t>中煤华昱公司国强煤业</w:t>
      </w:r>
    </w:p>
    <w:p>
      <w:pPr>
        <w:spacing w:line="360" w:lineRule="auto"/>
        <w:jc w:val="both"/>
        <w:rPr>
          <w:rFonts w:ascii="宋体"/>
          <w:b w:val="0"/>
          <w:bCs w:val="0"/>
          <w:color w:val="F2F2F2"/>
          <w:highlight w:val="none"/>
        </w:rPr>
      </w:pPr>
    </w:p>
    <w:p>
      <w:pPr>
        <w:spacing w:line="360" w:lineRule="auto"/>
        <w:jc w:val="center"/>
        <w:rPr>
          <w:rFonts w:ascii="仿宋_GB2312" w:eastAsia="仿宋_GB2312"/>
          <w:highlight w:val="none"/>
        </w:rPr>
        <w:sectPr>
          <w:footerReference r:id="rId4" w:type="default"/>
          <w:headerReference r:id="rId3" w:type="even"/>
          <w:footerReference r:id="rId5" w:type="even"/>
          <w:pgSz w:w="11907" w:h="16840"/>
          <w:pgMar w:top="1814" w:right="1588" w:bottom="1814" w:left="1701" w:header="851" w:footer="1644" w:gutter="0"/>
          <w:cols w:space="425" w:num="1"/>
          <w:titlePg/>
        </w:sectPr>
      </w:pPr>
      <w:r>
        <w:rPr>
          <w:rFonts w:hint="eastAsia" w:ascii="宋体" w:hAnsi="宋体" w:cs="宋体"/>
          <w:b w:val="0"/>
          <w:bCs w:val="0"/>
          <w:color w:val="auto"/>
          <w:highlight w:val="none"/>
        </w:rPr>
        <w:t>二零二</w:t>
      </w:r>
      <w:r>
        <w:rPr>
          <w:rFonts w:hint="eastAsia" w:ascii="宋体" w:hAnsi="宋体" w:cs="宋体"/>
          <w:b w:val="0"/>
          <w:bCs w:val="0"/>
          <w:color w:val="auto"/>
          <w:highlight w:val="none"/>
          <w:lang w:eastAsia="zh-CN"/>
        </w:rPr>
        <w:t>四</w:t>
      </w:r>
      <w:r>
        <w:rPr>
          <w:rFonts w:hint="eastAsia" w:ascii="宋体" w:hAnsi="宋体" w:cs="宋体"/>
          <w:b w:val="0"/>
          <w:bCs w:val="0"/>
          <w:color w:val="auto"/>
          <w:highlight w:val="none"/>
        </w:rPr>
        <w:t>年</w:t>
      </w:r>
      <w:r>
        <w:rPr>
          <w:rFonts w:hint="eastAsia" w:ascii="宋体" w:hAnsi="宋体" w:cs="宋体"/>
          <w:b w:val="0"/>
          <w:bCs w:val="0"/>
          <w:color w:val="auto"/>
          <w:highlight w:val="none"/>
          <w:lang w:val="en-US" w:eastAsia="zh-CN"/>
        </w:rPr>
        <w:t>三</w:t>
      </w:r>
      <w:r>
        <w:rPr>
          <w:rFonts w:hint="eastAsia" w:ascii="宋体" w:hAnsi="宋体" w:cs="宋体"/>
          <w:b w:val="0"/>
          <w:bCs w:val="0"/>
          <w:color w:val="auto"/>
          <w:highlight w:val="none"/>
        </w:rPr>
        <w:t>月</w:t>
      </w:r>
    </w:p>
    <w:p>
      <w:pPr>
        <w:jc w:val="both"/>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2"/>
      </w:pPr>
    </w:p>
    <w:p>
      <w:pPr>
        <w:pStyle w:val="2"/>
        <w:rPr>
          <w:rFonts w:ascii="宋体" w:hAnsi="宋体" w:eastAsia="黑体" w:cs="宋体"/>
          <w:b w:val="0"/>
          <w:bCs w:val="0"/>
          <w:sz w:val="32"/>
          <w:szCs w:val="32"/>
          <w:highlight w:val="none"/>
        </w:rPr>
      </w:pPr>
    </w:p>
    <w:p>
      <w:pPr>
        <w:rPr>
          <w:highlight w:val="none"/>
        </w:rPr>
      </w:pPr>
    </w:p>
    <w:p>
      <w:pPr>
        <w:pStyle w:val="3"/>
        <w:rPr>
          <w:highlight w:val="none"/>
        </w:rPr>
      </w:pPr>
    </w:p>
    <w:p>
      <w:pPr>
        <w:numPr>
          <w:ilvl w:val="0"/>
          <w:numId w:val="2"/>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val="en-US" w:eastAsia="zh-CN"/>
        </w:rPr>
        <w:t>中煤华昱公司国强煤业委托第三方编制《矿井通风阻力测定报告》项目.</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询价方式:公开询比</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2024年3月21日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报名截止日期：2024年3月28日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报价截止时间：2024年3月28日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报价揭价时间：2024年3月28日  08:00</w:t>
      </w:r>
      <w:bookmarkStart w:id="1" w:name="_GoBack"/>
      <w:bookmarkEnd w:id="1"/>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1.项目概况：根据《煤矿安全规程》第一百五十六条　新井投产前必须进行1次矿井通风阻力测定，以后每3年至少测定1次。生产矿井转入新水平生产、改变一翼或者全矿井通风系统后，必须重新进行矿井通风阻力测定。为满足上述要求，国强煤业需委托第三方编制《矿井通风阻力测定报告》。</w:t>
      </w:r>
    </w:p>
    <w:p>
      <w:pPr>
        <w:numPr>
          <w:ilvl w:val="0"/>
          <w:numId w:val="3"/>
        </w:num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资金来源：企业自筹</w:t>
      </w:r>
    </w:p>
    <w:p>
      <w:pPr>
        <w:numPr>
          <w:ilvl w:val="0"/>
          <w:numId w:val="0"/>
        </w:num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3.工期（服务期）：合同签订之日起30天内完成。</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4.服务地点：山西朔州平鲁区国强煤业有限公司</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5.报价方式：固定总价**元（含税，税率6%）</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6.报价要求：报价包含服务期间的所有材料、人工、报告修改等费用。</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7.付款方式：执行中煤集团山西华昱能源有限公司相关制度流程.</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8.验收标准：符合国家相关规定。</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1.报价人具有中华人民共和国境内注册的独立法人资格。</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2.报价人须具有各省市场监督管理局颁发的检验检测机构资质认定证书，证书附表中检测检验能力范围含有通风阻力，具有近三年（2021年至今）不少于3例类似项目服务业绩（提供合同关键页).</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3.与华昱公司不存在未解决的各类纠纷（提供承诺书）。</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default" w:ascii="宋体" w:hAnsi="宋体" w:eastAsia="宋体" w:cs="宋体"/>
          <w:i w:val="0"/>
          <w:caps w:val="0"/>
          <w:color w:val="333333"/>
          <w:spacing w:val="0"/>
          <w:sz w:val="24"/>
          <w:szCs w:val="24"/>
          <w:highlight w:val="none"/>
          <w:shd w:val="clear" w:color="auto" w:fill="FFFFFF"/>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:赵靖恺       联系电话：18334965828</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eastAsia="zh-CN"/>
        </w:rPr>
        <w:t>朔州市平鲁区陶村乡</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电子信箱：</w:t>
      </w:r>
      <w:r>
        <w:rPr>
          <w:rFonts w:hint="eastAsia" w:ascii="宋体" w:hAnsi="宋体" w:cs="宋体"/>
          <w:b w:val="0"/>
          <w:bCs w:val="0"/>
          <w:sz w:val="24"/>
          <w:szCs w:val="24"/>
          <w:highlight w:val="none"/>
          <w:lang w:val="en-US" w:eastAsia="zh-CN"/>
        </w:rPr>
        <w:t>917888849@qq.com</w:t>
      </w:r>
    </w:p>
    <w:p>
      <w:pPr>
        <w:spacing w:line="360" w:lineRule="auto"/>
        <w:jc w:val="center"/>
        <w:rPr>
          <w:rFonts w:hint="eastAsia" w:ascii="宋体" w:hAnsi="宋体" w:eastAsia="黑体" w:cs="宋体"/>
          <w:b w:val="0"/>
          <w:bCs w:val="0"/>
          <w:sz w:val="32"/>
          <w:szCs w:val="32"/>
          <w:highlight w:val="none"/>
        </w:rPr>
      </w:pPr>
    </w:p>
    <w:p>
      <w:pPr>
        <w:pStyle w:val="2"/>
        <w:rPr>
          <w:rFonts w:hint="eastAsia" w:ascii="宋体" w:hAnsi="宋体" w:eastAsia="黑体" w:cs="宋体"/>
          <w:b w:val="0"/>
          <w:bCs w:val="0"/>
          <w:sz w:val="32"/>
          <w:szCs w:val="32"/>
          <w:highlight w:val="none"/>
        </w:rPr>
      </w:pPr>
    </w:p>
    <w:p>
      <w:pPr>
        <w:rPr>
          <w:rFonts w:hint="eastAsia" w:ascii="宋体" w:hAnsi="宋体" w:eastAsia="黑体" w:cs="宋体"/>
          <w:b w:val="0"/>
          <w:bCs w:val="0"/>
          <w:sz w:val="32"/>
          <w:szCs w:val="32"/>
          <w:highlight w:val="none"/>
        </w:rPr>
      </w:pPr>
    </w:p>
    <w:p>
      <w:pPr>
        <w:pStyle w:val="2"/>
        <w:rPr>
          <w:rFonts w:hint="eastAsia" w:ascii="宋体" w:hAnsi="宋体" w:eastAsia="黑体" w:cs="宋体"/>
          <w:b w:val="0"/>
          <w:bCs w:val="0"/>
          <w:sz w:val="32"/>
          <w:szCs w:val="32"/>
          <w:highlight w:val="none"/>
        </w:rPr>
      </w:pPr>
    </w:p>
    <w:p>
      <w:pPr>
        <w:rPr>
          <w:rFonts w:hint="eastAsia" w:ascii="宋体" w:hAnsi="宋体" w:eastAsia="黑体" w:cs="宋体"/>
          <w:b w:val="0"/>
          <w:bCs w:val="0"/>
          <w:sz w:val="32"/>
          <w:szCs w:val="32"/>
          <w:highlight w:val="none"/>
        </w:rPr>
      </w:pPr>
    </w:p>
    <w:p>
      <w:pPr>
        <w:pStyle w:val="2"/>
        <w:rPr>
          <w:rFonts w:hint="eastAsia" w:ascii="宋体" w:hAnsi="宋体" w:eastAsia="黑体" w:cs="宋体"/>
          <w:b w:val="0"/>
          <w:bCs w:val="0"/>
          <w:sz w:val="32"/>
          <w:szCs w:val="32"/>
          <w:highlight w:val="none"/>
        </w:rPr>
      </w:pPr>
    </w:p>
    <w:p>
      <w:pPr>
        <w:rPr>
          <w:rFonts w:hint="eastAsia" w:ascii="宋体" w:hAnsi="宋体" w:eastAsia="黑体" w:cs="宋体"/>
          <w:b w:val="0"/>
          <w:bCs w:val="0"/>
          <w:sz w:val="32"/>
          <w:szCs w:val="32"/>
          <w:highlight w:val="none"/>
        </w:rPr>
      </w:pPr>
    </w:p>
    <w:p>
      <w:pPr>
        <w:pStyle w:val="2"/>
        <w:rPr>
          <w:rFonts w:hint="eastAsia" w:ascii="宋体" w:hAnsi="宋体" w:eastAsia="黑体" w:cs="宋体"/>
          <w:b w:val="0"/>
          <w:bCs w:val="0"/>
          <w:sz w:val="32"/>
          <w:szCs w:val="32"/>
          <w:highlight w:val="none"/>
        </w:rPr>
      </w:pPr>
    </w:p>
    <w:p>
      <w:pPr>
        <w:rPr>
          <w:rFonts w:hint="eastAsia" w:ascii="宋体" w:hAnsi="宋体" w:eastAsia="黑体" w:cs="宋体"/>
          <w:b w:val="0"/>
          <w:bCs w:val="0"/>
          <w:sz w:val="32"/>
          <w:szCs w:val="32"/>
          <w:highlight w:val="none"/>
        </w:rPr>
      </w:pPr>
    </w:p>
    <w:p>
      <w:pPr>
        <w:pStyle w:val="2"/>
        <w:rPr>
          <w:rFonts w:hint="eastAsia" w:ascii="宋体" w:hAnsi="宋体" w:eastAsia="黑体" w:cs="宋体"/>
          <w:b w:val="0"/>
          <w:bCs w:val="0"/>
          <w:sz w:val="32"/>
          <w:szCs w:val="32"/>
          <w:highlight w:val="none"/>
        </w:rPr>
      </w:pPr>
    </w:p>
    <w:p>
      <w:pPr>
        <w:rPr>
          <w:rFonts w:hint="eastAsia" w:ascii="宋体" w:hAnsi="宋体" w:eastAsia="黑体" w:cs="宋体"/>
          <w:b w:val="0"/>
          <w:bCs w:val="0"/>
          <w:sz w:val="32"/>
          <w:szCs w:val="32"/>
          <w:highlight w:val="none"/>
        </w:rPr>
      </w:pPr>
    </w:p>
    <w:p>
      <w:pPr>
        <w:pStyle w:val="2"/>
        <w:rPr>
          <w:rFonts w:hint="eastAsia"/>
        </w:rPr>
      </w:pPr>
    </w:p>
    <w:p>
      <w:pPr>
        <w:pStyle w:val="2"/>
        <w:rPr>
          <w:rFonts w:hint="eastAsia"/>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hint="eastAsia"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(1)报价为含税价（注明税率）。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5"/>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sz w:val="24"/>
          <w:szCs w:val="24"/>
          <w:highlight w:val="none"/>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3"/>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3.2在制作报价书时，需要法人或代理人签字的地方，签字或签章均有效。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color w:val="FF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3. 评审办法</w:t>
      </w:r>
      <w:r>
        <w:rPr>
          <w:rFonts w:hint="eastAsia" w:ascii="宋体" w:hAnsi="宋体" w:cs="宋体"/>
          <w:b w:val="0"/>
          <w:bCs w:val="0"/>
          <w:sz w:val="24"/>
          <w:szCs w:val="24"/>
          <w:highlight w:val="none"/>
          <w:lang w:eastAsia="zh-CN"/>
        </w:rPr>
        <w:t>：</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w:t>
      </w:r>
      <w:r>
        <w:rPr>
          <w:rFonts w:hint="eastAsia" w:ascii="宋体" w:hAnsi="宋体" w:cs="宋体"/>
          <w:b w:val="0"/>
          <w:bCs w:val="0"/>
          <w:sz w:val="24"/>
          <w:szCs w:val="24"/>
          <w:highlight w:val="none"/>
          <w:lang w:val="en-US" w:eastAsia="zh-CN"/>
        </w:rPr>
        <w:t>最低评审价格法</w:t>
      </w:r>
      <w:r>
        <w:rPr>
          <w:rFonts w:hint="eastAsia" w:ascii="宋体" w:hAnsi="宋体" w:cs="宋体"/>
          <w:b w:val="0"/>
          <w:bCs w:val="0"/>
          <w:sz w:val="24"/>
          <w:szCs w:val="24"/>
          <w:highlight w:val="none"/>
        </w:rPr>
        <w:t>评审原则进行</w:t>
      </w:r>
      <w:r>
        <w:rPr>
          <w:rFonts w:hint="eastAsia" w:ascii="宋体" w:hAnsi="宋体" w:cs="宋体"/>
          <w:b w:val="0"/>
          <w:bCs w:val="0"/>
          <w:sz w:val="24"/>
          <w:szCs w:val="24"/>
          <w:highlight w:val="none"/>
          <w:lang w:val="en-US" w:eastAsia="zh-CN"/>
        </w:rPr>
        <w:t>，评审小组对满足询价文件实质性要求的报价书，对报价文件的技术、商务评审采用定性原则，按照评审价格由低到高的顺序推荐候选成交人。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eastAsia"/>
          <w:lang w:val="en-US" w:eastAsia="zh-CN"/>
        </w:rPr>
      </w:pP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pStyle w:val="2"/>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      </w:t>
      </w:r>
    </w:p>
    <w:p>
      <w:pPr>
        <w:pStyle w:val="2"/>
        <w:jc w:val="center"/>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2"/>
        <w:rPr>
          <w:rFonts w:hint="eastAsia" w:ascii="宋体" w:hAnsi="宋体" w:eastAsia="宋体" w:cs="宋体"/>
          <w:b w:val="0"/>
          <w:bCs w:val="0"/>
          <w:kern w:val="2"/>
          <w:sz w:val="24"/>
          <w:szCs w:val="24"/>
          <w:highlight w:val="none"/>
          <w:lang w:val="en-US" w:eastAsia="zh-CN" w:bidi="ar-SA"/>
        </w:rPr>
      </w:pPr>
    </w:p>
    <w:p>
      <w:pPr>
        <w:pStyle w:val="14"/>
        <w:widowControl/>
        <w:spacing w:line="360" w:lineRule="auto"/>
        <w:ind w:firstLine="56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1.依据《煤矿安全规程》、《矿井通风阻力测定方法》MT/T440-2008 以及其他相关法律法规、国家和地方政策法规要求，结合现状进行矿井通风阻力测定报告编制服务。</w:t>
      </w:r>
    </w:p>
    <w:p>
      <w:pPr>
        <w:pStyle w:val="14"/>
        <w:widowControl/>
        <w:spacing w:line="360" w:lineRule="auto"/>
        <w:ind w:firstLine="560"/>
        <w:rPr>
          <w:rFonts w:hint="default" w:ascii="宋体" w:hAnsi="宋体" w:eastAsia="宋体" w:cs="宋体"/>
          <w:b w:val="0"/>
          <w:bCs w:val="0"/>
          <w:kern w:val="2"/>
          <w:sz w:val="24"/>
          <w:szCs w:val="24"/>
          <w:highlight w:val="none"/>
          <w:lang w:val="en-US" w:eastAsia="zh-CN" w:bidi="ar-SA"/>
        </w:rPr>
      </w:pPr>
    </w:p>
    <w:p>
      <w:pPr>
        <w:pStyle w:val="2"/>
        <w:jc w:val="both"/>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both"/>
        <w:rPr>
          <w:rFonts w:hint="eastAsia" w:ascii="黑体" w:hAnsi="黑体" w:eastAsia="黑体"/>
          <w:b w:val="0"/>
          <w:bCs w:val="0"/>
          <w:smallCaps/>
          <w:spacing w:val="14"/>
          <w:kern w:val="20"/>
          <w:highlight w:val="none"/>
          <w:lang w:val="en-US" w:eastAsia="zh-CN"/>
        </w:rPr>
      </w:pPr>
    </w:p>
    <w:p>
      <w:pPr>
        <w:rPr>
          <w:rFonts w:hint="eastAsia"/>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eastAsia="zh-CN"/>
        </w:rPr>
      </w:pPr>
      <w:r>
        <w:rPr>
          <w:rFonts w:hint="eastAsia" w:ascii="黑体" w:hAnsi="黑体" w:eastAsia="黑体"/>
          <w:b w:val="0"/>
          <w:bCs w:val="0"/>
          <w:smallCaps/>
          <w:spacing w:val="14"/>
          <w:kern w:val="20"/>
          <w:highlight w:val="none"/>
          <w:lang w:val="en-US" w:eastAsia="zh-CN"/>
        </w:rPr>
        <w:t xml:space="preserve">第四章 </w:t>
      </w:r>
      <w:r>
        <w:rPr>
          <w:rFonts w:hint="eastAsia" w:ascii="黑体" w:hAnsi="黑体" w:eastAsia="黑体"/>
          <w:b w:val="0"/>
          <w:bCs w:val="0"/>
          <w:smallCaps/>
          <w:spacing w:val="14"/>
          <w:kern w:val="20"/>
          <w:highlight w:val="none"/>
          <w:lang w:eastAsia="zh-CN"/>
        </w:rPr>
        <w:t>技术规格和要求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报告编制必须符合《中华人民共和国安全生产法》、《中华人民共和国矿山安全法实施条例》《煤矿安全规程》等国家有关安全法律法规、规范和标准。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2、报告编制内容必须严格按照</w:t>
      </w:r>
      <w:r>
        <w:rPr>
          <w:rFonts w:hint="eastAsia" w:ascii="宋体" w:hAnsi="宋体" w:eastAsia="宋体" w:cs="宋体"/>
          <w:b w:val="0"/>
          <w:bCs w:val="0"/>
          <w:kern w:val="2"/>
          <w:sz w:val="24"/>
          <w:szCs w:val="24"/>
          <w:highlight w:val="none"/>
          <w:lang w:val="en-US" w:eastAsia="zh-CN" w:bidi="ar-SA"/>
        </w:rPr>
        <w:t>《矿井通风阻力测定方法》MT/T440-</w:t>
      </w:r>
      <w:r>
        <w:rPr>
          <w:rFonts w:hint="eastAsia" w:ascii="宋体" w:hAnsi="宋体" w:cs="宋体"/>
          <w:b w:val="0"/>
          <w:bCs w:val="0"/>
          <w:kern w:val="2"/>
          <w:sz w:val="24"/>
          <w:szCs w:val="24"/>
          <w:highlight w:val="none"/>
          <w:lang w:val="en-US" w:eastAsia="zh-CN" w:bidi="ar-SA"/>
        </w:rPr>
        <w:t>2008</w:t>
      </w:r>
      <w:r>
        <w:rPr>
          <w:rFonts w:hint="eastAsia" w:ascii="宋体" w:hAnsi="宋体" w:eastAsia="宋体" w:cs="宋体"/>
          <w:b w:val="0"/>
          <w:bCs w:val="0"/>
          <w:sz w:val="24"/>
          <w:szCs w:val="24"/>
          <w:highlight w:val="none"/>
          <w:lang w:val="en-US" w:eastAsia="zh-CN"/>
        </w:rPr>
        <w:t>等规定的</w:t>
      </w:r>
      <w:r>
        <w:rPr>
          <w:rFonts w:hint="eastAsia" w:ascii="宋体" w:hAnsi="宋体" w:cs="宋体"/>
          <w:b w:val="0"/>
          <w:bCs w:val="0"/>
          <w:sz w:val="24"/>
          <w:szCs w:val="24"/>
          <w:highlight w:val="none"/>
          <w:lang w:val="en-US" w:eastAsia="zh-CN"/>
        </w:rPr>
        <w:t>内容</w:t>
      </w:r>
      <w:r>
        <w:rPr>
          <w:rFonts w:hint="eastAsia" w:ascii="宋体" w:hAnsi="宋体" w:eastAsia="宋体" w:cs="宋体"/>
          <w:b w:val="0"/>
          <w:bCs w:val="0"/>
          <w:sz w:val="24"/>
          <w:szCs w:val="24"/>
          <w:highlight w:val="none"/>
          <w:lang w:val="en-US" w:eastAsia="zh-CN"/>
        </w:rPr>
        <w:t>和要求进行编制</w:t>
      </w:r>
      <w:r>
        <w:rPr>
          <w:rFonts w:hint="eastAsia" w:ascii="宋体" w:hAnsi="宋体" w:cs="宋体"/>
          <w:b w:val="0"/>
          <w:bCs w:val="0"/>
          <w:sz w:val="24"/>
          <w:szCs w:val="24"/>
          <w:highlight w:val="none"/>
          <w:lang w:val="en-US" w:eastAsia="zh-CN"/>
        </w:rPr>
        <w:t>，合理选定测定路线，测定参数真实可靠，计算方法科学严谨，报告编制</w:t>
      </w:r>
      <w:r>
        <w:rPr>
          <w:rFonts w:hint="eastAsia" w:ascii="宋体" w:hAnsi="宋体" w:eastAsia="宋体" w:cs="宋体"/>
          <w:b w:val="0"/>
          <w:bCs w:val="0"/>
          <w:sz w:val="24"/>
          <w:szCs w:val="24"/>
          <w:highlight w:val="none"/>
          <w:lang w:val="en-US" w:eastAsia="zh-CN"/>
        </w:rPr>
        <w:t>各章节内容前后叙述要一致，不得出现自相矛盾的情况。</w:t>
      </w:r>
      <w:r>
        <w:rPr>
          <w:rFonts w:hint="eastAsia" w:ascii="宋体" w:hAnsi="宋体" w:cs="宋体"/>
          <w:b w:val="0"/>
          <w:bCs w:val="0"/>
          <w:sz w:val="24"/>
          <w:szCs w:val="24"/>
          <w:highlight w:val="none"/>
          <w:lang w:val="en-US" w:eastAsia="zh-CN"/>
        </w:rPr>
        <w:t>主要内容包括矿井的通风和生产概况、测定的目的和要求、测定路线路线选择、人员组织、使用仪器、测量方法、测定结果、矿井通风阻力分布、改善矿井通风状况的建议等。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3.报告</w:t>
      </w:r>
      <w:r>
        <w:rPr>
          <w:rFonts w:hint="eastAsia" w:ascii="宋体" w:hAnsi="宋体" w:eastAsia="宋体" w:cs="宋体"/>
          <w:b w:val="0"/>
          <w:bCs w:val="0"/>
          <w:sz w:val="24"/>
          <w:szCs w:val="24"/>
          <w:highlight w:val="none"/>
          <w:lang w:val="en-US" w:eastAsia="zh-CN"/>
        </w:rPr>
        <w:t>应附项目负责人、报告编制人员和参与人员签名，并胶装成册，封面美观大方。</w:t>
      </w:r>
    </w:p>
    <w:p>
      <w:pPr>
        <w:pStyle w:val="2"/>
        <w:rPr>
          <w:rFonts w:hint="eastAsia"/>
          <w:lang w:val="en-US" w:eastAsia="zh-CN"/>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w:t>
      </w:r>
      <w:r>
        <w:rPr>
          <w:rFonts w:hint="eastAsia" w:ascii="黑体" w:hAnsi="黑体" w:eastAsia="黑体" w:cs="黑体"/>
          <w:b w:val="0"/>
          <w:bCs w:val="0"/>
          <w:smallCaps/>
          <w:spacing w:val="14"/>
          <w:kern w:val="20"/>
          <w:highlight w:val="none"/>
          <w:lang w:val="en-US" w:eastAsia="zh-CN"/>
        </w:rPr>
        <w:t>五</w:t>
      </w:r>
      <w:r>
        <w:rPr>
          <w:rFonts w:hint="eastAsia" w:ascii="黑体" w:hAnsi="黑体" w:eastAsia="黑体" w:cs="黑体"/>
          <w:b w:val="0"/>
          <w:bCs w:val="0"/>
          <w:smallCaps/>
          <w:spacing w:val="14"/>
          <w:kern w:val="20"/>
          <w:highlight w:val="none"/>
          <w:lang w:eastAsia="zh-CN"/>
        </w:rPr>
        <w:t>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4"/>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5"/>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5"/>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5"/>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5"/>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5"/>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3"/>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6"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 xml:space="preserve">  )的</w:t>
      </w:r>
      <w:r>
        <w:rPr>
          <w:rFonts w:hint="eastAsia" w:ascii="宋体" w:hAnsi="宋体" w:cs="宋体"/>
          <w:b w:val="0"/>
          <w:bCs w:val="0"/>
          <w:sz w:val="28"/>
          <w:szCs w:val="28"/>
          <w:highlight w:val="none"/>
          <w:lang w:val="en-US" w:eastAsia="zh-CN"/>
        </w:rPr>
        <w:t>邀请</w:t>
      </w:r>
      <w:r>
        <w:rPr>
          <w:rFonts w:hint="eastAsia" w:ascii="宋体" w:hAnsi="宋体" w:cs="宋体"/>
          <w:b w:val="0"/>
          <w:bCs w:val="0"/>
          <w:sz w:val="28"/>
          <w:szCs w:val="28"/>
          <w:highlight w:val="none"/>
          <w:lang w:eastAsia="zh-CN"/>
        </w:rPr>
        <w:t>询比</w:t>
      </w:r>
      <w:r>
        <w:rPr>
          <w:rFonts w:hint="eastAsia" w:ascii="宋体" w:hAnsi="宋体" w:cs="宋体"/>
          <w:b w:val="0"/>
          <w:bCs w:val="0"/>
          <w:sz w:val="28"/>
          <w:szCs w:val="28"/>
          <w:highlight w:val="none"/>
        </w:rPr>
        <w:t>公告,正式授权下述签字人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w:t>
      </w:r>
      <w:r>
        <w:rPr>
          <w:rFonts w:hint="eastAsia" w:ascii="宋体" w:hAnsi="宋体" w:cs="宋体"/>
          <w:b w:val="0"/>
          <w:bCs w:val="0"/>
          <w:sz w:val="28"/>
          <w:szCs w:val="28"/>
          <w:highlight w:val="yellow"/>
        </w:rPr>
        <w:t>服务</w:t>
      </w:r>
      <w:r>
        <w:rPr>
          <w:rFonts w:hint="eastAsia" w:ascii="宋体" w:hAnsi="宋体" w:cs="宋体"/>
          <w:b w:val="0"/>
          <w:bCs w:val="0"/>
          <w:sz w:val="28"/>
          <w:szCs w:val="28"/>
          <w:highlight w:val="yellow"/>
          <w:lang w:val="en-US" w:eastAsia="zh-CN"/>
        </w:rPr>
        <w:t>/</w:t>
      </w:r>
      <w:r>
        <w:rPr>
          <w:rFonts w:hint="eastAsia" w:ascii="宋体" w:hAnsi="宋体" w:cs="宋体"/>
          <w:b w:val="0"/>
          <w:bCs w:val="0"/>
          <w:sz w:val="28"/>
          <w:szCs w:val="28"/>
          <w:highlight w:val="yellow"/>
        </w:rPr>
        <w:t>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3"/>
        <w:rPr>
          <w:highlight w:val="none"/>
        </w:rPr>
      </w:pPr>
    </w:p>
    <w:p>
      <w:pPr>
        <w:pStyle w:val="3"/>
        <w:rPr>
          <w:highlight w:val="none"/>
        </w:rPr>
      </w:pPr>
    </w:p>
    <w:p>
      <w:pPr>
        <w:pStyle w:val="3"/>
        <w:rPr>
          <w:highlight w:val="none"/>
        </w:rPr>
      </w:pPr>
    </w:p>
    <w:p>
      <w:pPr>
        <w:numPr>
          <w:ilvl w:val="0"/>
          <w:numId w:val="6"/>
        </w:numPr>
        <w:spacing w:line="360" w:lineRule="auto"/>
        <w:jc w:val="center"/>
        <w:rPr>
          <w:rFonts w:hint="eastAsia" w:eastAsia="宋体"/>
          <w:highlight w:val="none"/>
          <w:lang w:eastAsia="zh-CN"/>
        </w:rPr>
      </w:pPr>
      <w:r>
        <w:rPr>
          <w:rFonts w:hint="eastAsia" w:ascii="宋体" w:hAnsi="宋体" w:cs="宋体"/>
          <w:b w:val="0"/>
          <w:bCs w:val="0"/>
          <w:highlight w:val="none"/>
        </w:rPr>
        <w:t>报价一览表</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11"/>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8"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15"/>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3"/>
        <w:rPr>
          <w:rFonts w:ascii="宋体" w:hAnsi="宋体" w:cs="宋体"/>
          <w:b/>
          <w:bCs/>
          <w:szCs w:val="30"/>
          <w:highlight w:val="none"/>
        </w:rPr>
      </w:pPr>
    </w:p>
    <w:p>
      <w:pPr>
        <w:pStyle w:val="3"/>
        <w:rPr>
          <w:rFonts w:ascii="宋体" w:hAnsi="宋体" w:cs="宋体"/>
          <w:b/>
          <w:bCs/>
          <w:szCs w:val="30"/>
          <w:highlight w:val="none"/>
        </w:rPr>
      </w:pPr>
    </w:p>
    <w:p>
      <w:pPr>
        <w:pStyle w:val="3"/>
        <w:rPr>
          <w:rFonts w:ascii="宋体" w:hAnsi="宋体" w:cs="宋体"/>
          <w:b/>
          <w:bCs/>
          <w:szCs w:val="30"/>
          <w:highlight w:val="none"/>
        </w:rPr>
      </w:pPr>
    </w:p>
    <w:p>
      <w:pPr>
        <w:pStyle w:val="3"/>
        <w:rPr>
          <w:rFonts w:ascii="宋体" w:hAnsi="宋体" w:cs="宋体"/>
          <w:b/>
          <w:bCs/>
          <w:szCs w:val="30"/>
          <w:highlight w:val="none"/>
        </w:rPr>
      </w:pPr>
    </w:p>
    <w:p>
      <w:pPr>
        <w:pStyle w:val="3"/>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11"/>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vAlign w:val="center"/>
          </w:tcPr>
          <w:p>
            <w:pPr>
              <w:spacing w:line="420" w:lineRule="exact"/>
              <w:jc w:val="center"/>
              <w:rPr>
                <w:rFonts w:ascii="宋体" w:hAnsi="宋体"/>
                <w:color w:val="000000"/>
                <w:sz w:val="24"/>
                <w:szCs w:val="24"/>
                <w:highlight w:val="none"/>
              </w:rPr>
            </w:pPr>
          </w:p>
        </w:tc>
        <w:tc>
          <w:tcPr>
            <w:tcW w:w="1624" w:type="dxa"/>
          </w:tcPr>
          <w:p>
            <w:pPr>
              <w:spacing w:line="420" w:lineRule="exact"/>
              <w:jc w:val="center"/>
              <w:rPr>
                <w:rFonts w:ascii="宋体" w:hAnsi="宋体"/>
                <w:color w:val="000000"/>
                <w:sz w:val="24"/>
                <w:szCs w:val="24"/>
                <w:highlight w:val="none"/>
              </w:rPr>
            </w:pPr>
          </w:p>
        </w:tc>
        <w:tc>
          <w:tcPr>
            <w:tcW w:w="1624" w:type="dxa"/>
          </w:tcPr>
          <w:p>
            <w:pPr>
              <w:spacing w:line="420" w:lineRule="exact"/>
              <w:jc w:val="center"/>
              <w:rPr>
                <w:rFonts w:ascii="宋体" w:hAnsi="宋体"/>
                <w:color w:val="000000"/>
                <w:sz w:val="24"/>
                <w:szCs w:val="24"/>
                <w:highlight w:val="none"/>
              </w:rPr>
            </w:pPr>
          </w:p>
        </w:tc>
        <w:tc>
          <w:tcPr>
            <w:tcW w:w="2360" w:type="dxa"/>
          </w:tcPr>
          <w:p>
            <w:pPr>
              <w:spacing w:line="420" w:lineRule="exact"/>
              <w:jc w:val="center"/>
              <w:rPr>
                <w:rFonts w:ascii="宋体" w:hAnsi="宋体"/>
                <w:color w:val="000000"/>
                <w:sz w:val="24"/>
                <w:szCs w:val="24"/>
                <w:highlight w:val="none"/>
              </w:rPr>
            </w:pPr>
          </w:p>
        </w:tc>
        <w:tc>
          <w:tcPr>
            <w:tcW w:w="2360" w:type="dxa"/>
          </w:tcPr>
          <w:p>
            <w:pPr>
              <w:spacing w:line="420" w:lineRule="exact"/>
              <w:jc w:val="center"/>
              <w:rPr>
                <w:rFonts w:ascii="宋体" w:hAnsi="宋体"/>
                <w:color w:val="000000"/>
                <w:sz w:val="24"/>
                <w:szCs w:val="24"/>
                <w:highlight w:val="none"/>
              </w:rPr>
            </w:pPr>
          </w:p>
        </w:tc>
        <w:tc>
          <w:tcPr>
            <w:tcW w:w="2394" w:type="dxa"/>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vAlign w:val="center"/>
          </w:tcPr>
          <w:p>
            <w:pPr>
              <w:spacing w:line="420" w:lineRule="exact"/>
              <w:jc w:val="center"/>
              <w:rPr>
                <w:rFonts w:ascii="宋体" w:hAnsi="宋体"/>
                <w:color w:val="000000"/>
                <w:sz w:val="24"/>
                <w:szCs w:val="24"/>
                <w:highlight w:val="none"/>
              </w:rPr>
            </w:pPr>
          </w:p>
        </w:tc>
        <w:tc>
          <w:tcPr>
            <w:tcW w:w="1624" w:type="dxa"/>
          </w:tcPr>
          <w:p>
            <w:pPr>
              <w:spacing w:line="420" w:lineRule="exact"/>
              <w:jc w:val="center"/>
              <w:rPr>
                <w:rFonts w:ascii="宋体" w:hAnsi="宋体"/>
                <w:color w:val="000000"/>
                <w:sz w:val="24"/>
                <w:szCs w:val="24"/>
                <w:highlight w:val="none"/>
              </w:rPr>
            </w:pPr>
          </w:p>
        </w:tc>
        <w:tc>
          <w:tcPr>
            <w:tcW w:w="1624" w:type="dxa"/>
          </w:tcPr>
          <w:p>
            <w:pPr>
              <w:spacing w:line="420" w:lineRule="exact"/>
              <w:jc w:val="center"/>
              <w:rPr>
                <w:rFonts w:ascii="宋体" w:hAnsi="宋体"/>
                <w:color w:val="000000"/>
                <w:sz w:val="24"/>
                <w:szCs w:val="24"/>
                <w:highlight w:val="none"/>
              </w:rPr>
            </w:pPr>
          </w:p>
        </w:tc>
        <w:tc>
          <w:tcPr>
            <w:tcW w:w="2360" w:type="dxa"/>
          </w:tcPr>
          <w:p>
            <w:pPr>
              <w:spacing w:line="420" w:lineRule="exact"/>
              <w:jc w:val="center"/>
              <w:rPr>
                <w:rFonts w:ascii="宋体" w:hAnsi="宋体"/>
                <w:color w:val="000000"/>
                <w:sz w:val="24"/>
                <w:szCs w:val="24"/>
                <w:highlight w:val="none"/>
              </w:rPr>
            </w:pPr>
          </w:p>
        </w:tc>
        <w:tc>
          <w:tcPr>
            <w:tcW w:w="2360" w:type="dxa"/>
          </w:tcPr>
          <w:p>
            <w:pPr>
              <w:spacing w:line="420" w:lineRule="exact"/>
              <w:jc w:val="center"/>
              <w:rPr>
                <w:rFonts w:ascii="宋体" w:hAnsi="宋体"/>
                <w:color w:val="000000"/>
                <w:sz w:val="24"/>
                <w:szCs w:val="24"/>
                <w:highlight w:val="none"/>
              </w:rPr>
            </w:pPr>
          </w:p>
        </w:tc>
        <w:tc>
          <w:tcPr>
            <w:tcW w:w="2394" w:type="dxa"/>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tcPr>
          <w:p>
            <w:pPr>
              <w:spacing w:line="420" w:lineRule="exact"/>
              <w:jc w:val="center"/>
              <w:rPr>
                <w:rFonts w:ascii="宋体" w:hAnsi="宋体"/>
                <w:color w:val="000000"/>
                <w:sz w:val="24"/>
                <w:szCs w:val="24"/>
                <w:highlight w:val="none"/>
              </w:rPr>
            </w:pPr>
          </w:p>
        </w:tc>
        <w:tc>
          <w:tcPr>
            <w:tcW w:w="1624" w:type="dxa"/>
            <w:vAlign w:val="center"/>
          </w:tcPr>
          <w:p>
            <w:pPr>
              <w:spacing w:line="420" w:lineRule="exact"/>
              <w:jc w:val="center"/>
              <w:rPr>
                <w:rFonts w:ascii="宋体" w:hAnsi="宋体"/>
                <w:color w:val="000000"/>
                <w:sz w:val="24"/>
                <w:szCs w:val="24"/>
                <w:highlight w:val="none"/>
              </w:rPr>
            </w:pPr>
          </w:p>
        </w:tc>
        <w:tc>
          <w:tcPr>
            <w:tcW w:w="1624" w:type="dxa"/>
            <w:vAlign w:val="center"/>
          </w:tcPr>
          <w:p>
            <w:pPr>
              <w:spacing w:line="420" w:lineRule="exact"/>
              <w:jc w:val="center"/>
              <w:rPr>
                <w:rFonts w:ascii="宋体" w:hAnsi="宋体"/>
                <w:color w:val="000000"/>
                <w:sz w:val="24"/>
                <w:szCs w:val="24"/>
                <w:highlight w:val="none"/>
              </w:rPr>
            </w:pPr>
          </w:p>
        </w:tc>
        <w:tc>
          <w:tcPr>
            <w:tcW w:w="2360" w:type="dxa"/>
            <w:vAlign w:val="center"/>
          </w:tcPr>
          <w:p>
            <w:pPr>
              <w:spacing w:line="420" w:lineRule="exact"/>
              <w:jc w:val="center"/>
              <w:rPr>
                <w:rFonts w:ascii="宋体" w:hAnsi="宋体"/>
                <w:color w:val="000000"/>
                <w:sz w:val="24"/>
                <w:szCs w:val="24"/>
                <w:highlight w:val="none"/>
              </w:rPr>
            </w:pPr>
          </w:p>
        </w:tc>
        <w:tc>
          <w:tcPr>
            <w:tcW w:w="2360" w:type="dxa"/>
            <w:vAlign w:val="center"/>
          </w:tcPr>
          <w:p>
            <w:pPr>
              <w:spacing w:line="420" w:lineRule="exact"/>
              <w:jc w:val="center"/>
              <w:rPr>
                <w:rFonts w:ascii="宋体" w:hAnsi="宋体"/>
                <w:color w:val="000000"/>
                <w:sz w:val="24"/>
                <w:szCs w:val="24"/>
                <w:highlight w:val="none"/>
              </w:rPr>
            </w:pPr>
          </w:p>
        </w:tc>
        <w:tc>
          <w:tcPr>
            <w:tcW w:w="2394" w:type="dxa"/>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tcPr>
          <w:p>
            <w:pPr>
              <w:spacing w:line="420" w:lineRule="exact"/>
              <w:jc w:val="center"/>
              <w:rPr>
                <w:rFonts w:hint="eastAsia" w:ascii="宋体" w:hAnsi="宋体"/>
                <w:color w:val="000000"/>
                <w:sz w:val="24"/>
                <w:szCs w:val="24"/>
                <w:highlight w:val="none"/>
              </w:rPr>
            </w:pPr>
          </w:p>
        </w:tc>
        <w:tc>
          <w:tcPr>
            <w:tcW w:w="1624" w:type="dxa"/>
            <w:vAlign w:val="center"/>
          </w:tcPr>
          <w:p>
            <w:pPr>
              <w:spacing w:line="420" w:lineRule="exact"/>
              <w:jc w:val="center"/>
              <w:rPr>
                <w:rFonts w:ascii="宋体" w:hAnsi="宋体"/>
                <w:color w:val="000000"/>
                <w:sz w:val="24"/>
                <w:szCs w:val="24"/>
                <w:highlight w:val="none"/>
              </w:rPr>
            </w:pPr>
          </w:p>
        </w:tc>
        <w:tc>
          <w:tcPr>
            <w:tcW w:w="1624" w:type="dxa"/>
            <w:vAlign w:val="center"/>
          </w:tcPr>
          <w:p>
            <w:pPr>
              <w:spacing w:line="420" w:lineRule="exact"/>
              <w:jc w:val="center"/>
              <w:rPr>
                <w:rFonts w:ascii="宋体" w:hAnsi="宋体"/>
                <w:color w:val="000000"/>
                <w:sz w:val="24"/>
                <w:szCs w:val="24"/>
                <w:highlight w:val="none"/>
              </w:rPr>
            </w:pPr>
          </w:p>
        </w:tc>
        <w:tc>
          <w:tcPr>
            <w:tcW w:w="2360" w:type="dxa"/>
            <w:vAlign w:val="center"/>
          </w:tcPr>
          <w:p>
            <w:pPr>
              <w:spacing w:line="420" w:lineRule="exact"/>
              <w:jc w:val="center"/>
              <w:rPr>
                <w:rFonts w:ascii="宋体" w:hAnsi="宋体"/>
                <w:color w:val="000000"/>
                <w:sz w:val="24"/>
                <w:szCs w:val="24"/>
                <w:highlight w:val="none"/>
              </w:rPr>
            </w:pPr>
          </w:p>
        </w:tc>
        <w:tc>
          <w:tcPr>
            <w:tcW w:w="2360" w:type="dxa"/>
            <w:vAlign w:val="center"/>
          </w:tcPr>
          <w:p>
            <w:pPr>
              <w:spacing w:line="420" w:lineRule="exact"/>
              <w:jc w:val="center"/>
              <w:rPr>
                <w:rFonts w:ascii="宋体" w:hAnsi="宋体"/>
                <w:color w:val="000000"/>
                <w:sz w:val="24"/>
                <w:szCs w:val="24"/>
                <w:highlight w:val="none"/>
              </w:rPr>
            </w:pPr>
          </w:p>
        </w:tc>
        <w:tc>
          <w:tcPr>
            <w:tcW w:w="2394" w:type="dxa"/>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tcPr>
          <w:p>
            <w:pPr>
              <w:spacing w:line="420" w:lineRule="exact"/>
              <w:jc w:val="center"/>
              <w:rPr>
                <w:rFonts w:ascii="宋体" w:hAnsi="宋体"/>
                <w:color w:val="000000"/>
                <w:sz w:val="24"/>
                <w:szCs w:val="24"/>
                <w:highlight w:val="none"/>
              </w:rPr>
            </w:pPr>
          </w:p>
        </w:tc>
        <w:tc>
          <w:tcPr>
            <w:tcW w:w="1624" w:type="dxa"/>
            <w:vAlign w:val="center"/>
          </w:tcPr>
          <w:p>
            <w:pPr>
              <w:spacing w:line="420" w:lineRule="exact"/>
              <w:jc w:val="center"/>
              <w:rPr>
                <w:rFonts w:ascii="宋体" w:hAnsi="宋体"/>
                <w:color w:val="000000"/>
                <w:sz w:val="24"/>
                <w:szCs w:val="24"/>
                <w:highlight w:val="none"/>
              </w:rPr>
            </w:pPr>
          </w:p>
        </w:tc>
        <w:tc>
          <w:tcPr>
            <w:tcW w:w="1624" w:type="dxa"/>
            <w:vAlign w:val="center"/>
          </w:tcPr>
          <w:p>
            <w:pPr>
              <w:spacing w:line="420" w:lineRule="exact"/>
              <w:jc w:val="center"/>
              <w:rPr>
                <w:rFonts w:ascii="宋体" w:hAnsi="宋体"/>
                <w:color w:val="000000"/>
                <w:sz w:val="24"/>
                <w:szCs w:val="24"/>
                <w:highlight w:val="none"/>
              </w:rPr>
            </w:pPr>
          </w:p>
        </w:tc>
        <w:tc>
          <w:tcPr>
            <w:tcW w:w="2360" w:type="dxa"/>
            <w:vAlign w:val="center"/>
          </w:tcPr>
          <w:p>
            <w:pPr>
              <w:spacing w:line="420" w:lineRule="exact"/>
              <w:jc w:val="center"/>
              <w:rPr>
                <w:rFonts w:ascii="宋体" w:hAnsi="宋体"/>
                <w:color w:val="000000"/>
                <w:sz w:val="24"/>
                <w:szCs w:val="24"/>
                <w:highlight w:val="none"/>
              </w:rPr>
            </w:pPr>
          </w:p>
        </w:tc>
        <w:tc>
          <w:tcPr>
            <w:tcW w:w="2360" w:type="dxa"/>
            <w:vAlign w:val="center"/>
          </w:tcPr>
          <w:p>
            <w:pPr>
              <w:spacing w:line="420" w:lineRule="exact"/>
              <w:jc w:val="center"/>
              <w:rPr>
                <w:rFonts w:ascii="宋体" w:hAnsi="宋体"/>
                <w:color w:val="000000"/>
                <w:sz w:val="24"/>
                <w:szCs w:val="24"/>
                <w:highlight w:val="none"/>
              </w:rPr>
            </w:pPr>
          </w:p>
        </w:tc>
        <w:tc>
          <w:tcPr>
            <w:tcW w:w="2394" w:type="dxa"/>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hint="eastAsia" w:ascii="宋体" w:hAnsi="宋体"/>
                <w:color w:val="000000"/>
                <w:sz w:val="24"/>
                <w:szCs w:val="24"/>
                <w:highlight w:val="none"/>
              </w:rPr>
            </w:pPr>
          </w:p>
        </w:tc>
        <w:tc>
          <w:tcPr>
            <w:tcW w:w="3061" w:type="dxa"/>
          </w:tcPr>
          <w:p>
            <w:pPr>
              <w:spacing w:line="420" w:lineRule="exact"/>
              <w:jc w:val="center"/>
              <w:rPr>
                <w:rFonts w:hint="eastAsia" w:ascii="宋体" w:hAnsi="宋体"/>
                <w:color w:val="000000"/>
                <w:sz w:val="24"/>
                <w:szCs w:val="24"/>
                <w:highlight w:val="none"/>
              </w:rPr>
            </w:pPr>
          </w:p>
        </w:tc>
        <w:tc>
          <w:tcPr>
            <w:tcW w:w="1624" w:type="dxa"/>
            <w:vAlign w:val="center"/>
          </w:tcPr>
          <w:p>
            <w:pPr>
              <w:spacing w:line="420" w:lineRule="exact"/>
              <w:jc w:val="center"/>
              <w:rPr>
                <w:rFonts w:ascii="宋体" w:hAnsi="宋体"/>
                <w:color w:val="000000"/>
                <w:sz w:val="24"/>
                <w:szCs w:val="24"/>
                <w:highlight w:val="none"/>
              </w:rPr>
            </w:pPr>
          </w:p>
        </w:tc>
        <w:tc>
          <w:tcPr>
            <w:tcW w:w="1624" w:type="dxa"/>
            <w:vAlign w:val="center"/>
          </w:tcPr>
          <w:p>
            <w:pPr>
              <w:spacing w:line="420" w:lineRule="exact"/>
              <w:jc w:val="center"/>
              <w:rPr>
                <w:rFonts w:ascii="宋体" w:hAnsi="宋体"/>
                <w:color w:val="000000"/>
                <w:sz w:val="24"/>
                <w:szCs w:val="24"/>
                <w:highlight w:val="none"/>
              </w:rPr>
            </w:pPr>
          </w:p>
        </w:tc>
        <w:tc>
          <w:tcPr>
            <w:tcW w:w="2360" w:type="dxa"/>
            <w:vAlign w:val="center"/>
          </w:tcPr>
          <w:p>
            <w:pPr>
              <w:spacing w:line="420" w:lineRule="exact"/>
              <w:jc w:val="center"/>
              <w:rPr>
                <w:rFonts w:ascii="宋体" w:hAnsi="宋体"/>
                <w:color w:val="000000"/>
                <w:sz w:val="24"/>
                <w:szCs w:val="24"/>
                <w:highlight w:val="none"/>
              </w:rPr>
            </w:pPr>
          </w:p>
        </w:tc>
        <w:tc>
          <w:tcPr>
            <w:tcW w:w="2360" w:type="dxa"/>
            <w:vAlign w:val="center"/>
          </w:tcPr>
          <w:p>
            <w:pPr>
              <w:spacing w:line="420" w:lineRule="exact"/>
              <w:jc w:val="center"/>
              <w:rPr>
                <w:rFonts w:ascii="宋体" w:hAnsi="宋体"/>
                <w:color w:val="000000"/>
                <w:sz w:val="24"/>
                <w:szCs w:val="24"/>
                <w:highlight w:val="none"/>
              </w:rPr>
            </w:pPr>
          </w:p>
        </w:tc>
        <w:tc>
          <w:tcPr>
            <w:tcW w:w="2394" w:type="dxa"/>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7" w:type="default"/>
          <w:footerReference r:id="rId8"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15"/>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11"/>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3"/>
        <w:rPr>
          <w:highlight w:val="none"/>
        </w:rPr>
      </w:pPr>
      <w:r>
        <w:rPr>
          <w:highlight w:val="none"/>
        </w:rPr>
        <w:br w:type="page"/>
      </w:r>
    </w:p>
    <w:p>
      <w:pPr>
        <w:pStyle w:val="3"/>
        <w:rPr>
          <w:highlight w:val="none"/>
        </w:rPr>
      </w:pPr>
    </w:p>
    <w:p>
      <w:pPr>
        <w:numPr>
          <w:ilvl w:val="0"/>
          <w:numId w:val="7"/>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2"/>
        <w:rPr>
          <w:rFonts w:hint="eastAsia" w:ascii="宋体" w:hAnsi="宋体" w:cs="宋体"/>
          <w:sz w:val="32"/>
          <w:szCs w:val="32"/>
          <w:highlight w:val="none"/>
        </w:rPr>
      </w:pPr>
    </w:p>
    <w:p>
      <w:pPr>
        <w:rPr>
          <w:rFonts w:hint="eastAsia"/>
          <w:highlight w:val="none"/>
        </w:rPr>
      </w:pPr>
    </w:p>
    <w:p>
      <w:pPr>
        <w:pStyle w:val="2"/>
        <w:rPr>
          <w:rFonts w:hint="default" w:eastAsia="宋体"/>
          <w:highlight w:val="none"/>
          <w:lang w:val="en-US" w:eastAsia="zh-CN"/>
        </w:rPr>
      </w:pPr>
      <w:r>
        <w:rPr>
          <w:rFonts w:hint="eastAsia"/>
          <w:highlight w:val="none"/>
          <w:lang w:val="en-US" w:eastAsia="zh-CN"/>
        </w:rPr>
        <w:t xml:space="preserve">                      六、服务方案</w:t>
      </w:r>
    </w:p>
    <w:p>
      <w:pPr>
        <w:pStyle w:val="2"/>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6"/>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11"/>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3"/>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3"/>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3"/>
        <w:spacing w:line="360" w:lineRule="auto"/>
        <w:ind w:firstLine="602"/>
        <w:jc w:val="left"/>
        <w:rPr>
          <w:rFonts w:ascii="宋体" w:hAnsi="宋体" w:cs="宋体"/>
          <w:bCs/>
          <w:sz w:val="30"/>
          <w:szCs w:val="30"/>
          <w:highlight w:val="none"/>
        </w:rPr>
      </w:pPr>
    </w:p>
    <w:p>
      <w:pPr>
        <w:pStyle w:val="3"/>
        <w:spacing w:line="360" w:lineRule="auto"/>
        <w:ind w:firstLine="602"/>
        <w:jc w:val="left"/>
        <w:rPr>
          <w:rFonts w:ascii="宋体" w:hAnsi="宋体" w:cs="宋体"/>
          <w:bCs/>
          <w:sz w:val="30"/>
          <w:szCs w:val="30"/>
          <w:highlight w:val="none"/>
        </w:rPr>
      </w:pPr>
    </w:p>
    <w:p>
      <w:pPr>
        <w:pStyle w:val="3"/>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3"/>
        <w:spacing w:line="360" w:lineRule="auto"/>
        <w:jc w:val="left"/>
        <w:rPr>
          <w:rFonts w:ascii="宋体" w:hAnsi="宋体" w:cs="宋体"/>
          <w:bCs/>
          <w:sz w:val="30"/>
          <w:szCs w:val="30"/>
          <w:highlight w:val="none"/>
        </w:rPr>
      </w:pP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3"/>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9" w:type="default"/>
          <w:footerReference r:id="rId10"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3"/>
        <w:rPr>
          <w:rFonts w:hint="eastAsia"/>
          <w:highlight w:val="none"/>
          <w:lang w:val="en-US" w:eastAsia="zh-CN"/>
        </w:rPr>
      </w:pPr>
    </w:p>
    <w:p>
      <w:pPr>
        <w:pStyle w:val="3"/>
        <w:rPr>
          <w:rFonts w:hint="eastAsia" w:eastAsia="宋体"/>
          <w:b w:val="0"/>
          <w:bCs w:val="0"/>
          <w:highlight w:val="none"/>
          <w:lang w:val="en-US" w:eastAsia="zh-CN"/>
        </w:rPr>
      </w:pPr>
    </w:p>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002020204"/>
    <w:charset w:val="86"/>
    <w:family w:val="swiss"/>
    <w:pitch w:val="default"/>
    <w:sig w:usb0="00000000" w:usb1="00000000" w:usb2="0000003F" w:usb3="00000000" w:csb0="003F01FF" w:csb1="00000000"/>
  </w:font>
  <w:font w:name="仿宋_GB2312">
    <w:altName w:val="仿宋"/>
    <w:panose1 w:val="02010609030001010101"/>
    <w:charset w:val="86"/>
    <w:family w:val="modern"/>
    <w:pitch w:val="default"/>
    <w:sig w:usb0="00000000" w:usb1="00000000" w:usb2="00000000" w:usb3="00000000" w:csb0="00040000" w:csb1="00000000"/>
  </w:font>
  <w:font w:name="等线">
    <w:altName w:val="微软雅黑"/>
    <w:panose1 w:val="02010600030001010101"/>
    <w:charset w:val="86"/>
    <w:family w:val="auto"/>
    <w:pitch w:val="default"/>
    <w:sig w:usb0="00000000" w:usb1="00000000" w:usb2="00000016" w:usb3="00000000" w:csb0="0004000F"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cs="Times New Roman"/>
      </w:rPr>
    </w:pPr>
    <w:r>
      <w:rPr>
        <w:rStyle w:val="13"/>
        <w:rFonts w:cs="仿宋_GB2312"/>
      </w:rPr>
      <w:fldChar w:fldCharType="begin"/>
    </w:r>
    <w:r>
      <w:rPr>
        <w:rStyle w:val="13"/>
        <w:rFonts w:cs="仿宋_GB2312"/>
      </w:rPr>
      <w:instrText xml:space="preserve"> PAGE </w:instrText>
    </w:r>
    <w:r>
      <w:rPr>
        <w:rStyle w:val="13"/>
        <w:rFonts w:cs="仿宋_GB2312"/>
      </w:rPr>
      <w:fldChar w:fldCharType="separate"/>
    </w:r>
    <w:r>
      <w:rPr>
        <w:rStyle w:val="13"/>
        <w:rFonts w:cs="仿宋_GB2312"/>
      </w:rPr>
      <w:t>2</w:t>
    </w:r>
    <w:r>
      <w:rPr>
        <w:rStyle w:val="13"/>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cs="Times New Roman"/>
      </w:rPr>
    </w:pPr>
    <w:r>
      <w:rPr>
        <w:rStyle w:val="13"/>
        <w:rFonts w:cs="仿宋_GB2312"/>
      </w:rPr>
      <w:fldChar w:fldCharType="begin"/>
    </w:r>
    <w:r>
      <w:rPr>
        <w:rStyle w:val="13"/>
        <w:rFonts w:cs="仿宋_GB2312"/>
      </w:rPr>
      <w:instrText xml:space="preserve"> PAGE </w:instrText>
    </w:r>
    <w:r>
      <w:rPr>
        <w:rStyle w:val="13"/>
        <w:rFonts w:cs="仿宋_GB2312"/>
      </w:rPr>
      <w:fldChar w:fldCharType="separate"/>
    </w:r>
    <w:r>
      <w:rPr>
        <w:rStyle w:val="13"/>
        <w:rFonts w:cs="仿宋_GB2312"/>
      </w:rPr>
      <w:t>3</w:t>
    </w:r>
    <w:r>
      <w:rPr>
        <w:rStyle w:val="13"/>
        <w:rFonts w:cs="仿宋_GB23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cs="Times New Roman"/>
      </w:rPr>
    </w:pPr>
    <w:r>
      <w:rPr>
        <w:rStyle w:val="13"/>
        <w:rFonts w:cs="仿宋_GB2312"/>
      </w:rPr>
      <w:fldChar w:fldCharType="begin"/>
    </w:r>
    <w:r>
      <w:rPr>
        <w:rStyle w:val="13"/>
        <w:rFonts w:cs="仿宋_GB2312"/>
      </w:rPr>
      <w:instrText xml:space="preserve"> PAGE </w:instrText>
    </w:r>
    <w:r>
      <w:rPr>
        <w:rStyle w:val="13"/>
        <w:rFonts w:cs="仿宋_GB2312"/>
      </w:rPr>
      <w:fldChar w:fldCharType="separate"/>
    </w:r>
    <w:r>
      <w:rPr>
        <w:rStyle w:val="13"/>
        <w:rFonts w:cs="仿宋_GB2312"/>
      </w:rPr>
      <w:t>25</w:t>
    </w:r>
    <w:r>
      <w:rPr>
        <w:rStyle w:val="13"/>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cs="Times New Roman"/>
      </w:rPr>
    </w:pPr>
    <w:r>
      <w:rPr>
        <w:rStyle w:val="13"/>
        <w:rFonts w:cs="仿宋_GB2312"/>
      </w:rPr>
      <w:fldChar w:fldCharType="begin"/>
    </w:r>
    <w:r>
      <w:rPr>
        <w:rStyle w:val="13"/>
        <w:rFonts w:cs="仿宋_GB2312"/>
      </w:rPr>
      <w:instrText xml:space="preserve"> PAGE </w:instrText>
    </w:r>
    <w:r>
      <w:rPr>
        <w:rStyle w:val="13"/>
        <w:rFonts w:cs="仿宋_GB2312"/>
      </w:rPr>
      <w:fldChar w:fldCharType="separate"/>
    </w:r>
    <w:r>
      <w:rPr>
        <w:rStyle w:val="13"/>
        <w:rFonts w:cs="仿宋_GB2312"/>
      </w:rPr>
      <w:t>15</w:t>
    </w:r>
    <w:r>
      <w:rPr>
        <w:rStyle w:val="13"/>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decimal"/>
      <w:pStyle w:val="7"/>
      <w:lvlText w:val="%1."/>
      <w:lvlJc w:val="left"/>
      <w:pPr>
        <w:tabs>
          <w:tab w:val="left" w:pos="2040"/>
        </w:tabs>
        <w:ind w:left="2040" w:hanging="360"/>
      </w:pPr>
    </w:lvl>
  </w:abstractNum>
  <w:abstractNum w:abstractNumId="1">
    <w:nsid w:val="00000001"/>
    <w:multiLevelType w:val="singleLevel"/>
    <w:tmpl w:val="00000001"/>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lef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lef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left"/>
      <w:pPr>
        <w:ind w:left="3780" w:hanging="420"/>
      </w:pPr>
      <w:rPr>
        <w:rFonts w:cs="Times New Roman"/>
      </w:rPr>
    </w:lvl>
  </w:abstractNum>
  <w:abstractNum w:abstractNumId="3">
    <w:nsid w:val="00000003"/>
    <w:multiLevelType w:val="singleLevel"/>
    <w:tmpl w:val="00000003"/>
    <w:lvl w:ilvl="0" w:tentative="0">
      <w:start w:val="2"/>
      <w:numFmt w:val="chineseCounting"/>
      <w:suff w:val="nothing"/>
      <w:lvlText w:val="%1、"/>
      <w:lvlJc w:val="left"/>
      <w:rPr>
        <w:rFonts w:hint="eastAsia"/>
      </w:rPr>
    </w:lvl>
  </w:abstractNum>
  <w:abstractNum w:abstractNumId="4">
    <w:nsid w:val="00000004"/>
    <w:multiLevelType w:val="singleLevel"/>
    <w:tmpl w:val="00000004"/>
    <w:lvl w:ilvl="0" w:tentative="0">
      <w:start w:val="1"/>
      <w:numFmt w:val="chineseCounting"/>
      <w:suff w:val="space"/>
      <w:lvlText w:val="第%1章"/>
      <w:lvlJc w:val="left"/>
      <w:rPr>
        <w:rFonts w:hint="eastAsia"/>
      </w:rPr>
    </w:lvl>
  </w:abstractNum>
  <w:abstractNum w:abstractNumId="5">
    <w:nsid w:val="00000005"/>
    <w:multiLevelType w:val="singleLevel"/>
    <w:tmpl w:val="00000005"/>
    <w:lvl w:ilvl="0" w:tentative="0">
      <w:start w:val="5"/>
      <w:numFmt w:val="chineseCounting"/>
      <w:suff w:val="nothing"/>
      <w:lvlText w:val="%1、"/>
      <w:lvlJc w:val="left"/>
      <w:rPr>
        <w:rFonts w:hint="eastAsia"/>
      </w:rPr>
    </w:lvl>
  </w:abstractNum>
  <w:num w:numId="1">
    <w:abstractNumId w:val="0"/>
  </w:num>
  <w:num w:numId="2">
    <w:abstractNumId w:val="4"/>
  </w:num>
  <w:num w:numId="3">
    <w:abstractNumId w:val="1"/>
  </w:num>
  <w:num w:numId="4">
    <w:abstractNumId w:val="2"/>
  </w:num>
  <w:num w:numId="5">
    <w:abstractNumId w:val="2"/>
    <w:lvlOverride w:ilvl="0">
      <w:lvl w:ilvl="0" w:tentative="1">
        <w:start w:val="1"/>
        <w:numFmt w:val="decimal"/>
        <w:lvlText w:val="%1."/>
        <w:lvlJc w:val="left"/>
        <w:pPr>
          <w:ind w:left="420" w:hanging="420"/>
        </w:pPr>
        <w:rPr>
          <w:rFonts w:cs="Times New Roman"/>
        </w:rPr>
      </w:lvl>
    </w:lvlOverride>
    <w:lvlOverride w:ilvl="1">
      <w:lvl w:ilvl="1" w:tentative="1">
        <w:start w:val="1"/>
        <w:numFmt w:val="lowerLetter"/>
        <w:lvlText w:val="%2)"/>
        <w:lvlJc w:val="left"/>
        <w:pPr>
          <w:ind w:left="840" w:hanging="420"/>
        </w:pPr>
        <w:rPr>
          <w:rFonts w:cs="Times New Roman"/>
        </w:rPr>
      </w:lvl>
    </w:lvlOverride>
    <w:lvlOverride w:ilvl="2">
      <w:lvl w:ilvl="2" w:tentative="1">
        <w:start w:val="1"/>
        <w:numFmt w:val="lowerRoman"/>
        <w:lvlText w:val="%3."/>
        <w:lvlJc w:val="left"/>
        <w:pPr>
          <w:ind w:left="1260" w:hanging="420"/>
        </w:pPr>
        <w:rPr>
          <w:rFonts w:cs="Times New Roman"/>
        </w:rPr>
      </w:lvl>
    </w:lvlOverride>
    <w:lvlOverride w:ilvl="3">
      <w:lvl w:ilvl="3" w:tentative="1">
        <w:start w:val="1"/>
        <w:numFmt w:val="decimal"/>
        <w:lvlText w:val="%4."/>
        <w:lvlJc w:val="left"/>
        <w:pPr>
          <w:ind w:left="1680" w:hanging="420"/>
        </w:pPr>
        <w:rPr>
          <w:rFonts w:cs="Times New Roman"/>
        </w:rPr>
      </w:lvl>
    </w:lvlOverride>
    <w:lvlOverride w:ilvl="4">
      <w:lvl w:ilvl="4" w:tentative="1">
        <w:start w:val="1"/>
        <w:numFmt w:val="lowerLetter"/>
        <w:lvlText w:val="%5)"/>
        <w:lvlJc w:val="left"/>
        <w:pPr>
          <w:ind w:left="2100" w:hanging="420"/>
        </w:pPr>
        <w:rPr>
          <w:rFonts w:cs="Times New Roman"/>
        </w:rPr>
      </w:lvl>
    </w:lvlOverride>
    <w:lvlOverride w:ilvl="5">
      <w:lvl w:ilvl="5" w:tentative="1">
        <w:start w:val="1"/>
        <w:numFmt w:val="lowerRoman"/>
        <w:lvlText w:val="%6."/>
        <w:lvlJc w:val="left"/>
        <w:pPr>
          <w:ind w:left="2520" w:hanging="420"/>
        </w:pPr>
        <w:rPr>
          <w:rFonts w:cs="Times New Roman"/>
        </w:rPr>
      </w:lvl>
    </w:lvlOverride>
    <w:lvlOverride w:ilvl="6">
      <w:lvl w:ilvl="6" w:tentative="1">
        <w:start w:val="1"/>
        <w:numFmt w:val="decimal"/>
        <w:lvlText w:val="%7."/>
        <w:lvlJc w:val="left"/>
        <w:pPr>
          <w:ind w:left="2940" w:hanging="420"/>
        </w:pPr>
        <w:rPr>
          <w:rFonts w:cs="Times New Roman"/>
        </w:rPr>
      </w:lvl>
    </w:lvlOverride>
    <w:lvlOverride w:ilvl="7">
      <w:lvl w:ilvl="7" w:tentative="1">
        <w:start w:val="1"/>
        <w:numFmt w:val="lowerLetter"/>
        <w:lvlText w:val="%8)"/>
        <w:lvlJc w:val="left"/>
        <w:pPr>
          <w:ind w:left="3360" w:hanging="420"/>
        </w:pPr>
        <w:rPr>
          <w:rFonts w:cs="Times New Roman"/>
        </w:rPr>
      </w:lvl>
    </w:lvlOverride>
    <w:lvlOverride w:ilvl="8">
      <w:lvl w:ilvl="8" w:tentative="1">
        <w:start w:val="1"/>
        <w:numFmt w:val="lowerRoman"/>
        <w:lvlText w:val="%9."/>
        <w:lvlJc w:val="left"/>
        <w:pPr>
          <w:ind w:left="3780" w:hanging="420"/>
        </w:pPr>
        <w:rPr>
          <w:rFonts w:cs="Times New Roman"/>
        </w:rPr>
      </w:lvl>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555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character" w:default="1" w:styleId="12">
    <w:name w:val="Default Paragraph Font"/>
    <w:uiPriority w:val="0"/>
  </w:style>
  <w:style w:type="table" w:default="1" w:styleId="11">
    <w:name w:val="Normal Table"/>
    <w:qFormat/>
    <w:uiPriority w:val="0"/>
    <w:tblPr>
      <w:tblLayout w:type="fixed"/>
      <w:tblCellMar>
        <w:top w:w="0" w:type="dxa"/>
        <w:left w:w="108" w:type="dxa"/>
        <w:bottom w:w="0" w:type="dxa"/>
        <w:right w:w="108" w:type="dxa"/>
      </w:tblCellMar>
    </w:tblPr>
  </w:style>
  <w:style w:type="paragraph" w:styleId="2">
    <w:name w:val="toa heading"/>
    <w:basedOn w:val="1"/>
    <w:next w:val="1"/>
    <w:qFormat/>
    <w:uiPriority w:val="0"/>
    <w:rPr>
      <w:rFonts w:ascii="Arial" w:hAnsi="Arial"/>
    </w:rPr>
  </w:style>
  <w:style w:type="paragraph" w:styleId="3">
    <w:name w:val="Body Text"/>
    <w:basedOn w:val="1"/>
    <w:next w:val="4"/>
    <w:qFormat/>
    <w:uiPriority w:val="99"/>
    <w:pPr>
      <w:spacing w:after="120"/>
    </w:pPr>
    <w:rPr>
      <w:b w:val="0"/>
      <w:bCs w:val="0"/>
      <w:sz w:val="21"/>
      <w:szCs w:val="21"/>
    </w:rPr>
  </w:style>
  <w:style w:type="paragraph" w:styleId="4">
    <w:name w:val="Body Text First Indent 2"/>
    <w:basedOn w:val="5"/>
    <w:next w:val="6"/>
    <w:qFormat/>
    <w:uiPriority w:val="99"/>
    <w:pPr>
      <w:tabs>
        <w:tab w:val="left" w:pos="0"/>
      </w:tabs>
      <w:overflowPunct w:val="0"/>
      <w:spacing w:line="500" w:lineRule="exact"/>
      <w:ind w:firstLine="567"/>
    </w:pPr>
    <w:rPr>
      <w:rFonts w:eastAsia="Arial Unicode MS"/>
      <w:szCs w:val="28"/>
    </w:rPr>
  </w:style>
  <w:style w:type="paragraph" w:styleId="5">
    <w:name w:val="Body Text Indent"/>
    <w:basedOn w:val="1"/>
    <w:next w:val="3"/>
    <w:qFormat/>
    <w:uiPriority w:val="99"/>
    <w:pPr>
      <w:ind w:firstLine="555"/>
    </w:pPr>
    <w:rPr>
      <w:rFonts w:ascii="仿宋_GB2312" w:eastAsia="仿宋_GB2312" w:cs="仿宋_GB2312"/>
      <w:b w:val="0"/>
      <w:bCs w:val="0"/>
      <w:sz w:val="28"/>
      <w:szCs w:val="28"/>
    </w:rPr>
  </w:style>
  <w:style w:type="paragraph" w:styleId="6">
    <w:name w:val="Plain Text"/>
    <w:basedOn w:val="1"/>
    <w:next w:val="7"/>
    <w:qFormat/>
    <w:uiPriority w:val="0"/>
    <w:rPr>
      <w:rFonts w:ascii="宋体" w:hAnsi="Courier New" w:eastAsia="宋体"/>
      <w:sz w:val="20"/>
      <w:szCs w:val="21"/>
    </w:rPr>
  </w:style>
  <w:style w:type="paragraph" w:styleId="7">
    <w:name w:val="List Number 5"/>
    <w:basedOn w:val="1"/>
    <w:qFormat/>
    <w:uiPriority w:val="0"/>
    <w:pPr>
      <w:numPr>
        <w:ilvl w:val="0"/>
        <w:numId w:val="1"/>
      </w:numPr>
    </w:pPr>
  </w:style>
  <w:style w:type="paragraph" w:styleId="8">
    <w:name w:val="footer"/>
    <w:basedOn w:val="1"/>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9">
    <w:name w:val="header"/>
    <w:basedOn w:val="1"/>
    <w:next w:val="3"/>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10">
    <w:name w:val="Normal (Web)"/>
    <w:basedOn w:val="1"/>
    <w:next w:val="1"/>
    <w:qFormat/>
    <w:uiPriority w:val="0"/>
    <w:pPr>
      <w:spacing w:before="100" w:beforeAutospacing="1" w:after="100" w:afterAutospacing="1"/>
    </w:pPr>
    <w:rPr>
      <w:sz w:val="24"/>
    </w:rPr>
  </w:style>
  <w:style w:type="character" w:styleId="13">
    <w:name w:val="page number"/>
    <w:basedOn w:val="12"/>
    <w:qFormat/>
    <w:uiPriority w:val="99"/>
    <w:rPr>
      <w:rFonts w:cs="Times New Roman"/>
    </w:rPr>
  </w:style>
  <w:style w:type="paragraph" w:customStyle="1" w:styleId="14">
    <w:name w:val="自编正文"/>
    <w:basedOn w:val="1"/>
    <w:qFormat/>
    <w:uiPriority w:val="0"/>
    <w:pPr>
      <w:spacing w:line="560" w:lineRule="exact"/>
      <w:ind w:firstLine="200" w:firstLineChars="200"/>
    </w:pPr>
    <w:rPr>
      <w:rFonts w:hint="eastAsia" w:ascii="等线" w:hAnsi="等线" w:eastAsia="方正仿宋_GBK"/>
      <w:sz w:val="32"/>
      <w:szCs w:val="22"/>
    </w:rPr>
  </w:style>
  <w:style w:type="paragraph" w:customStyle="1" w:styleId="15">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16">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4454</Words>
  <Characters>4688</Characters>
  <Paragraphs>573</Paragraphs>
  <TotalTime>1</TotalTime>
  <ScaleCrop>false</ScaleCrop>
  <LinksUpToDate>false</LinksUpToDate>
  <CharactersWithSpaces>5285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2024-03-11T03:09:00Z</dcterms:created>
  <dc:creator>mr. jk</dc:creator>
  <cp:lastModifiedBy>王红梅</cp:lastModifiedBy>
  <dcterms:modified xsi:type="dcterms:W3CDTF">2024-03-21T02:06:29Z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DC6CA2398D7342B58D0CE61017CA25D3_13</vt:lpwstr>
  </property>
</Properties>
</file>