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方正仿宋简体" w:hAnsi="方正仿宋简体" w:eastAsia="方正仿宋简体" w:cs="方正仿宋简体"/>
          <w:color w:val="000000"/>
          <w:sz w:val="48"/>
          <w:szCs w:val="48"/>
        </w:rPr>
      </w:pPr>
    </w:p>
    <w:p>
      <w:pPr>
        <w:spacing w:line="720" w:lineRule="auto"/>
        <w:jc w:val="center"/>
        <w:rPr>
          <w:rFonts w:hint="eastAsia" w:ascii="方正仿宋简体" w:hAnsi="方正仿宋简体" w:eastAsia="方正仿宋简体" w:cs="方正仿宋简体"/>
          <w:b w:val="0"/>
          <w:bCs w:val="0"/>
          <w:color w:val="000000"/>
          <w:sz w:val="48"/>
          <w:szCs w:val="48"/>
        </w:rPr>
      </w:pPr>
    </w:p>
    <w:p>
      <w:pPr>
        <w:spacing w:line="720" w:lineRule="auto"/>
        <w:jc w:val="center"/>
        <w:rPr>
          <w:rFonts w:hint="eastAsia" w:ascii="方正仿宋简体" w:hAnsi="方正仿宋简体" w:eastAsia="方正仿宋简体" w:cs="方正仿宋简体"/>
          <w:b w:val="0"/>
          <w:bCs w:val="0"/>
          <w:color w:val="000000"/>
          <w:sz w:val="48"/>
          <w:szCs w:val="48"/>
          <w:lang w:eastAsia="zh-CN"/>
        </w:rPr>
      </w:pPr>
      <w:r>
        <w:rPr>
          <w:rFonts w:hint="eastAsia" w:ascii="方正仿宋简体" w:hAnsi="方正仿宋简体" w:eastAsia="方正仿宋简体" w:cs="方正仿宋简体"/>
          <w:b w:val="0"/>
          <w:bCs w:val="0"/>
          <w:color w:val="000000"/>
          <w:sz w:val="48"/>
          <w:szCs w:val="48"/>
          <w:lang w:eastAsia="zh-CN"/>
        </w:rPr>
        <w:t>中煤华晋集团有限公司</w:t>
      </w:r>
    </w:p>
    <w:p>
      <w:pPr>
        <w:spacing w:line="720" w:lineRule="auto"/>
        <w:jc w:val="center"/>
        <w:rPr>
          <w:rFonts w:hint="eastAsia" w:ascii="方正仿宋简体" w:hAnsi="方正仿宋简体" w:eastAsia="方正仿宋简体" w:cs="方正仿宋简体"/>
          <w:b w:val="0"/>
          <w:bCs w:val="0"/>
          <w:color w:val="000000"/>
          <w:sz w:val="48"/>
          <w:szCs w:val="48"/>
          <w:lang w:eastAsia="zh-CN"/>
        </w:rPr>
      </w:pPr>
      <w:r>
        <w:rPr>
          <w:rFonts w:hint="eastAsia" w:ascii="方正仿宋简体" w:hAnsi="方正仿宋简体" w:eastAsia="方正仿宋简体" w:cs="方正仿宋简体"/>
          <w:b w:val="0"/>
          <w:bCs w:val="0"/>
          <w:color w:val="000000"/>
          <w:sz w:val="48"/>
          <w:szCs w:val="48"/>
          <w:lang w:eastAsia="zh-CN"/>
        </w:rPr>
        <w:t>晋城热电分公司</w:t>
      </w:r>
    </w:p>
    <w:p>
      <w:pPr>
        <w:spacing w:line="720" w:lineRule="auto"/>
        <w:jc w:val="center"/>
        <w:rPr>
          <w:rFonts w:hint="eastAsia" w:ascii="方正仿宋简体" w:hAnsi="方正仿宋简体" w:eastAsia="方正仿宋简体" w:cs="方正仿宋简体"/>
          <w:b w:val="0"/>
          <w:bCs w:val="0"/>
          <w:color w:val="000000"/>
          <w:sz w:val="44"/>
          <w:szCs w:val="44"/>
          <w:lang w:eastAsia="zh-CN"/>
        </w:rPr>
      </w:pPr>
    </w:p>
    <w:p>
      <w:pPr>
        <w:spacing w:line="720" w:lineRule="auto"/>
        <w:jc w:val="both"/>
        <w:rPr>
          <w:rFonts w:hint="eastAsia" w:ascii="方正仿宋简体" w:hAnsi="方正仿宋简体" w:eastAsia="方正仿宋简体" w:cs="方正仿宋简体"/>
          <w:b w:val="0"/>
          <w:bCs w:val="0"/>
          <w:color w:val="000000"/>
          <w:sz w:val="36"/>
          <w:szCs w:val="36"/>
        </w:rPr>
      </w:pPr>
      <w:r>
        <w:rPr>
          <w:rFonts w:hint="eastAsia" w:ascii="方正仿宋简体" w:hAnsi="方正仿宋简体" w:eastAsia="方正仿宋简体" w:cs="方正仿宋简体"/>
          <w:b w:val="0"/>
          <w:bCs w:val="0"/>
          <w:color w:val="000000"/>
          <w:sz w:val="36"/>
          <w:szCs w:val="36"/>
        </w:rPr>
        <w:t>项目名称：</w:t>
      </w:r>
    </w:p>
    <w:p>
      <w:pPr>
        <w:spacing w:line="720" w:lineRule="auto"/>
        <w:jc w:val="center"/>
        <w:rPr>
          <w:rFonts w:hint="default" w:ascii="方正仿宋简体" w:hAnsi="方正仿宋简体" w:eastAsia="方正仿宋简体" w:cs="方正仿宋简体"/>
          <w:b w:val="0"/>
          <w:bCs w:val="0"/>
          <w:color w:val="000000"/>
          <w:sz w:val="32"/>
          <w:szCs w:val="32"/>
          <w:u w:val="single"/>
          <w:lang w:val="en-US" w:eastAsia="zh-CN"/>
        </w:rPr>
      </w:pPr>
      <w:r>
        <w:rPr>
          <w:rFonts w:hint="eastAsia" w:ascii="方正仿宋简体" w:hAnsi="方正仿宋简体" w:eastAsia="方正仿宋简体" w:cs="方正仿宋简体"/>
          <w:b w:val="0"/>
          <w:bCs w:val="0"/>
          <w:color w:val="000000"/>
          <w:sz w:val="36"/>
          <w:szCs w:val="36"/>
          <w:u w:val="single"/>
          <w:lang w:val="en-US" w:eastAsia="zh-CN"/>
        </w:rPr>
        <w:t>#1汽轮发电机组现场动平衡试验服务项目</w:t>
      </w:r>
    </w:p>
    <w:p>
      <w:pPr>
        <w:spacing w:line="720" w:lineRule="auto"/>
        <w:jc w:val="center"/>
        <w:rPr>
          <w:rFonts w:hint="eastAsia" w:ascii="方正仿宋简体" w:hAnsi="方正仿宋简体" w:eastAsia="方正仿宋简体" w:cs="方正仿宋简体"/>
          <w:b w:val="0"/>
          <w:bCs w:val="0"/>
          <w:color w:val="000000"/>
          <w:sz w:val="32"/>
          <w:szCs w:val="32"/>
          <w:u w:val="single"/>
          <w:lang w:val="en-US" w:eastAsia="zh-CN"/>
        </w:rPr>
      </w:pPr>
    </w:p>
    <w:p>
      <w:pPr>
        <w:spacing w:line="720" w:lineRule="auto"/>
        <w:jc w:val="center"/>
        <w:rPr>
          <w:rFonts w:hint="eastAsia" w:ascii="方正仿宋简体" w:hAnsi="方正仿宋简体" w:eastAsia="方正仿宋简体" w:cs="方正仿宋简体"/>
          <w:b w:val="0"/>
          <w:bCs w:val="0"/>
          <w:color w:val="000000"/>
          <w:sz w:val="44"/>
          <w:szCs w:val="44"/>
        </w:rPr>
      </w:pPr>
      <w:r>
        <w:rPr>
          <w:rFonts w:hint="eastAsia" w:ascii="方正仿宋简体" w:hAnsi="方正仿宋简体" w:eastAsia="方正仿宋简体" w:cs="方正仿宋简体"/>
          <w:b w:val="0"/>
          <w:bCs w:val="0"/>
          <w:color w:val="000000"/>
          <w:sz w:val="44"/>
          <w:szCs w:val="44"/>
        </w:rPr>
        <w:t>技术规格书</w:t>
      </w:r>
    </w:p>
    <w:p>
      <w:pPr>
        <w:spacing w:line="720" w:lineRule="auto"/>
        <w:jc w:val="center"/>
        <w:rPr>
          <w:rFonts w:hint="eastAsia" w:ascii="方正仿宋简体" w:hAnsi="方正仿宋简体" w:eastAsia="方正仿宋简体" w:cs="方正仿宋简体"/>
          <w:b w:val="0"/>
          <w:bCs w:val="0"/>
          <w:color w:val="000000"/>
          <w:sz w:val="44"/>
          <w:szCs w:val="44"/>
        </w:rPr>
      </w:pPr>
    </w:p>
    <w:p>
      <w:pPr>
        <w:spacing w:line="720" w:lineRule="auto"/>
        <w:jc w:val="center"/>
        <w:rPr>
          <w:rFonts w:hint="eastAsia" w:ascii="方正仿宋简体" w:hAnsi="方正仿宋简体" w:eastAsia="方正仿宋简体" w:cs="方正仿宋简体"/>
          <w:b w:val="0"/>
          <w:bCs w:val="0"/>
          <w:color w:val="000000"/>
          <w:sz w:val="36"/>
          <w:szCs w:val="36"/>
        </w:rPr>
      </w:pPr>
      <w:r>
        <w:rPr>
          <w:rFonts w:hint="eastAsia" w:ascii="方正仿宋简体" w:hAnsi="方正仿宋简体" w:eastAsia="方正仿宋简体" w:cs="方正仿宋简体"/>
          <w:b w:val="0"/>
          <w:bCs w:val="0"/>
          <w:color w:val="000000"/>
          <w:sz w:val="36"/>
          <w:szCs w:val="36"/>
        </w:rPr>
        <w:t>(技术联系人：</w:t>
      </w:r>
      <w:r>
        <w:rPr>
          <w:rFonts w:hint="eastAsia" w:ascii="方正仿宋简体" w:hAnsi="方正仿宋简体" w:eastAsia="方正仿宋简体" w:cs="方正仿宋简体"/>
          <w:b w:val="0"/>
          <w:bCs w:val="0"/>
          <w:color w:val="000000"/>
          <w:sz w:val="36"/>
          <w:szCs w:val="36"/>
          <w:u w:val="single"/>
        </w:rPr>
        <w:t xml:space="preserve"> </w:t>
      </w:r>
      <w:r>
        <w:rPr>
          <w:rFonts w:hint="eastAsia" w:ascii="方正仿宋简体" w:hAnsi="方正仿宋简体" w:eastAsia="方正仿宋简体" w:cs="方正仿宋简体"/>
          <w:b w:val="0"/>
          <w:bCs w:val="0"/>
          <w:color w:val="000000"/>
          <w:sz w:val="36"/>
          <w:szCs w:val="36"/>
          <w:u w:val="single"/>
          <w:lang w:val="en-US" w:eastAsia="zh-CN"/>
        </w:rPr>
        <w:t>王兵员</w:t>
      </w:r>
      <w:r>
        <w:rPr>
          <w:rFonts w:hint="eastAsia" w:ascii="方正仿宋简体" w:hAnsi="方正仿宋简体" w:eastAsia="方正仿宋简体" w:cs="方正仿宋简体"/>
          <w:b w:val="0"/>
          <w:bCs w:val="0"/>
          <w:color w:val="000000"/>
          <w:sz w:val="36"/>
          <w:szCs w:val="36"/>
          <w:u w:val="single"/>
        </w:rPr>
        <w:t xml:space="preserve"> </w:t>
      </w:r>
      <w:r>
        <w:rPr>
          <w:rFonts w:hint="eastAsia" w:ascii="方正仿宋简体" w:hAnsi="方正仿宋简体" w:eastAsia="方正仿宋简体" w:cs="方正仿宋简体"/>
          <w:b w:val="0"/>
          <w:bCs w:val="0"/>
          <w:color w:val="000000"/>
          <w:sz w:val="36"/>
          <w:szCs w:val="36"/>
        </w:rPr>
        <w:t xml:space="preserve"> 联系方式：</w:t>
      </w:r>
      <w:r>
        <w:rPr>
          <w:rFonts w:hint="eastAsia" w:ascii="方正仿宋简体" w:hAnsi="方正仿宋简体" w:eastAsia="方正仿宋简体" w:cs="方正仿宋简体"/>
          <w:b w:val="0"/>
          <w:bCs w:val="0"/>
          <w:color w:val="000000"/>
          <w:sz w:val="36"/>
          <w:szCs w:val="36"/>
          <w:u w:val="single"/>
        </w:rPr>
        <w:t>0356-696871</w:t>
      </w:r>
      <w:r>
        <w:rPr>
          <w:rFonts w:hint="eastAsia" w:ascii="方正仿宋简体" w:hAnsi="方正仿宋简体" w:eastAsia="方正仿宋简体" w:cs="方正仿宋简体"/>
          <w:b w:val="0"/>
          <w:bCs w:val="0"/>
          <w:color w:val="000000"/>
          <w:sz w:val="36"/>
          <w:szCs w:val="36"/>
          <w:u w:val="single"/>
          <w:lang w:val="en-US" w:eastAsia="zh-CN"/>
        </w:rPr>
        <w:t>6</w:t>
      </w:r>
      <w:r>
        <w:rPr>
          <w:rFonts w:hint="eastAsia" w:ascii="方正仿宋简体" w:hAnsi="方正仿宋简体" w:eastAsia="方正仿宋简体" w:cs="方正仿宋简体"/>
          <w:b w:val="0"/>
          <w:bCs w:val="0"/>
          <w:color w:val="000000"/>
          <w:sz w:val="36"/>
          <w:szCs w:val="36"/>
        </w:rPr>
        <w:t>)</w:t>
      </w:r>
    </w:p>
    <w:p>
      <w:pPr>
        <w:spacing w:line="720" w:lineRule="auto"/>
        <w:jc w:val="center"/>
        <w:rPr>
          <w:rFonts w:hint="eastAsia" w:ascii="方正仿宋简体" w:hAnsi="方正仿宋简体" w:eastAsia="方正仿宋简体" w:cs="方正仿宋简体"/>
          <w:b w:val="0"/>
          <w:bCs w:val="0"/>
          <w:color w:val="000000"/>
          <w:sz w:val="44"/>
          <w:szCs w:val="44"/>
        </w:rPr>
      </w:pPr>
    </w:p>
    <w:p>
      <w:pPr>
        <w:spacing w:line="720" w:lineRule="auto"/>
        <w:jc w:val="center"/>
        <w:rPr>
          <w:rFonts w:hint="eastAsia" w:ascii="方正仿宋简体" w:hAnsi="方正仿宋简体" w:eastAsia="方正仿宋简体" w:cs="方正仿宋简体"/>
          <w:color w:val="000000"/>
          <w:sz w:val="52"/>
          <w:szCs w:val="52"/>
        </w:rPr>
      </w:pPr>
      <w:r>
        <w:rPr>
          <w:rFonts w:hint="eastAsia" w:ascii="方正仿宋简体" w:hAnsi="方正仿宋简体" w:eastAsia="方正仿宋简体" w:cs="方正仿宋简体"/>
          <w:b w:val="0"/>
          <w:bCs w:val="0"/>
          <w:color w:val="000000"/>
          <w:sz w:val="28"/>
          <w:szCs w:val="28"/>
        </w:rPr>
        <w:br w:type="page"/>
      </w:r>
    </w:p>
    <w:p>
      <w:pPr>
        <w:widowControl/>
        <w:jc w:val="center"/>
        <w:rPr>
          <w:rFonts w:hint="eastAsia" w:ascii="方正仿宋简体" w:hAnsi="方正仿宋简体" w:eastAsia="方正仿宋简体" w:cs="方正仿宋简体"/>
          <w:b w:val="0"/>
          <w:bCs w:val="0"/>
          <w:sz w:val="36"/>
          <w:szCs w:val="36"/>
          <w:lang w:eastAsia="zh-CN"/>
        </w:rPr>
      </w:pPr>
      <w:r>
        <w:rPr>
          <w:rFonts w:hint="eastAsia" w:ascii="方正仿宋简体" w:hAnsi="方正仿宋简体" w:eastAsia="方正仿宋简体" w:cs="方正仿宋简体"/>
          <w:b w:val="0"/>
          <w:bCs w:val="0"/>
          <w:sz w:val="36"/>
          <w:szCs w:val="36"/>
          <w:lang w:eastAsia="zh-CN"/>
        </w:rPr>
        <w:t>技术规范书</w:t>
      </w:r>
    </w:p>
    <w:p>
      <w:pPr>
        <w:keepNext w:val="0"/>
        <w:keepLines w:val="0"/>
        <w:pageBreakBefore w:val="0"/>
        <w:widowControl w:val="0"/>
        <w:numPr>
          <w:ilvl w:val="0"/>
          <w:numId w:val="1"/>
        </w:numPr>
        <w:tabs>
          <w:tab w:val="left" w:pos="567"/>
        </w:tabs>
        <w:kinsoku/>
        <w:wordWrap/>
        <w:overflowPunct/>
        <w:topLinePunct w:val="0"/>
        <w:autoSpaceDE/>
        <w:autoSpaceDN/>
        <w:bidi w:val="0"/>
        <w:adjustRightInd/>
        <w:snapToGrid/>
        <w:ind w:left="0" w:leftChars="0" w:firstLine="0" w:firstLineChars="0"/>
        <w:textAlignment w:val="auto"/>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项目名称</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default" w:ascii="方正仿宋简体" w:hAnsi="方正仿宋简体" w:eastAsia="方正仿宋简体" w:cs="方正仿宋简体"/>
          <w:b w:val="0"/>
          <w:bCs w:val="0"/>
          <w:sz w:val="28"/>
          <w:szCs w:val="28"/>
          <w:lang w:val="en-US"/>
        </w:rPr>
      </w:pPr>
      <w:r>
        <w:rPr>
          <w:rFonts w:hint="eastAsia" w:ascii="方正仿宋简体" w:hAnsi="方正仿宋简体" w:eastAsia="方正仿宋简体" w:cs="方正仿宋简体"/>
          <w:b w:val="0"/>
          <w:bCs w:val="0"/>
          <w:sz w:val="28"/>
          <w:szCs w:val="28"/>
          <w:lang w:val="en-US" w:eastAsia="zh-CN"/>
        </w:rPr>
        <w:t>#1汽轮发电机组现场动平衡试验服务项目</w:t>
      </w:r>
    </w:p>
    <w:p>
      <w:pPr>
        <w:keepNext w:val="0"/>
        <w:keepLines w:val="0"/>
        <w:pageBreakBefore w:val="0"/>
        <w:widowControl w:val="0"/>
        <w:numPr>
          <w:ilvl w:val="0"/>
          <w:numId w:val="1"/>
        </w:numPr>
        <w:tabs>
          <w:tab w:val="left" w:pos="567"/>
        </w:tabs>
        <w:kinsoku/>
        <w:wordWrap/>
        <w:overflowPunct/>
        <w:topLinePunct w:val="0"/>
        <w:autoSpaceDE/>
        <w:autoSpaceDN/>
        <w:bidi w:val="0"/>
        <w:adjustRightInd/>
        <w:snapToGrid/>
        <w:ind w:left="0" w:leftChars="0" w:firstLine="0" w:firstLineChars="0"/>
        <w:textAlignment w:val="auto"/>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项目概况及主要工作内容</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1、项目概况：中煤华晋集团有限公司晋城热电分公司两台汽轮机为上海汽轮机有限公司生产的型号为CZK300-16.7/0.4(0.343)/538/538，单轴、双缸双排汽、高中压合缸、低压缸双流程中间再热空冷抽汽凝汽式汽轮机，具有运行效率高和可靠性大的特点，中压排汽处采用双阀调节，可供热网抽汽。发电机为上海电气集团股份有限公司生产的双水内冷汽轮发电机。</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1.1、汽轮机主要参数</w:t>
      </w:r>
    </w:p>
    <w:tbl>
      <w:tblPr>
        <w:tblStyle w:val="12"/>
        <w:tblW w:w="7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型号：</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CZK300-16.7／0.4／538／538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型式：</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两缸两排汽、亚临界、一次中间再热、供热抽汽凝汽式汽轮机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额定功率：</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300MW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额定供热工况功率：</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246.78MW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额定蒸汽参数：</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1024.885 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高压主汽门前蒸汽压力：</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16.7MPa.a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高压主汽门前蒸汽温度：</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中压主汽门前蒸汽压力：</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3.328MPa.a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中压主汽门前蒸汽温度：</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额定进汽量（THA）：</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951.656t／h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进汽量（TRL）：</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1076.129t／h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额定排汽压力：</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15kPa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夏季满发背压：</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32kPa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供热抽汽压力：</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0.4Mpa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额定供热抽汽流量：</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500t/h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供热方式：</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额定转速：</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3000r／min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2438"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给水回热级数：</w:t>
            </w:r>
          </w:p>
        </w:tc>
        <w:tc>
          <w:tcPr>
            <w:tcW w:w="5516" w:type="dxa"/>
            <w:tcMar>
              <w:left w:w="28" w:type="dxa"/>
              <w:right w:w="28" w:type="dxa"/>
            </w:tcMar>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7级（3高加＋1除氧＋3低加），低加疏水采用逐级回流，除氧器滑压运行。</w:t>
            </w:r>
          </w:p>
        </w:tc>
      </w:tr>
    </w:tbl>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1.2、发电机主要参数</w:t>
      </w:r>
    </w:p>
    <w:tbl>
      <w:tblPr>
        <w:tblStyle w:val="12"/>
        <w:tblW w:w="8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5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89"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型号：</w:t>
            </w:r>
          </w:p>
        </w:tc>
        <w:tc>
          <w:tcPr>
            <w:tcW w:w="5535"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QFS2-300-2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2489"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型式：</w:t>
            </w:r>
          </w:p>
        </w:tc>
        <w:tc>
          <w:tcPr>
            <w:tcW w:w="5535"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三相两极同步发电机，采用双水内冷冷却方式，励磁方式采用自并励静止励磁系统。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89"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额定功率：</w:t>
            </w:r>
          </w:p>
        </w:tc>
        <w:tc>
          <w:tcPr>
            <w:tcW w:w="5535"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300MW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89"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最大连续功率：</w:t>
            </w:r>
          </w:p>
        </w:tc>
        <w:tc>
          <w:tcPr>
            <w:tcW w:w="5535"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330MW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89"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额定容量：</w:t>
            </w:r>
          </w:p>
        </w:tc>
        <w:tc>
          <w:tcPr>
            <w:tcW w:w="5535"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353MVA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89"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额定电压：</w:t>
            </w:r>
          </w:p>
        </w:tc>
        <w:tc>
          <w:tcPr>
            <w:tcW w:w="5535"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20KV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89"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额定功率因素：</w:t>
            </w:r>
          </w:p>
        </w:tc>
        <w:tc>
          <w:tcPr>
            <w:tcW w:w="5535"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0.85（滞后）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89"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额定频率：</w:t>
            </w:r>
          </w:p>
        </w:tc>
        <w:tc>
          <w:tcPr>
            <w:tcW w:w="5535"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89"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额定转速：</w:t>
            </w:r>
          </w:p>
        </w:tc>
        <w:tc>
          <w:tcPr>
            <w:tcW w:w="5535"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3000r／min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89"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相数：</w:t>
            </w:r>
          </w:p>
        </w:tc>
        <w:tc>
          <w:tcPr>
            <w:tcW w:w="5535"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89"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额定电流：</w:t>
            </w:r>
          </w:p>
        </w:tc>
        <w:tc>
          <w:tcPr>
            <w:tcW w:w="5535"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10.2kA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89"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定子绕组连接方式</w:t>
            </w:r>
          </w:p>
        </w:tc>
        <w:tc>
          <w:tcPr>
            <w:tcW w:w="5535" w:type="dxa"/>
            <w:vAlign w:val="center"/>
          </w:tcPr>
          <w:p>
            <w:pPr>
              <w:spacing w:line="360" w:lineRule="auto"/>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YY</w:t>
            </w:r>
          </w:p>
        </w:tc>
      </w:tr>
    </w:tbl>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color w:val="auto"/>
          <w:sz w:val="28"/>
          <w:szCs w:val="28"/>
          <w:lang w:val="en-US" w:eastAsia="zh-CN"/>
        </w:rPr>
      </w:pPr>
      <w:r>
        <w:rPr>
          <w:rFonts w:hint="eastAsia" w:ascii="方正仿宋简体" w:hAnsi="方正仿宋简体" w:eastAsia="方正仿宋简体" w:cs="方正仿宋简体"/>
          <w:b w:val="0"/>
          <w:bCs w:val="0"/>
          <w:color w:val="auto"/>
          <w:sz w:val="28"/>
          <w:szCs w:val="28"/>
          <w:lang w:val="en-US" w:eastAsia="zh-CN"/>
        </w:rPr>
        <w:t>1.3、#1汽轮发电机组#1轴瓦轴振数据：</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1.3.1、2024年5月6日，#1汽轮机机组冲转过临界数据1X最大值为133.18μm，转速为1565 r/min。曲线数据见表1。</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1.3.2、2024年机组运行期间，#1机组#1轴瓦轴振随着负荷增加而逐渐增大,在负荷210MW以上时,1X达到报警值125μm以上。例如：2024年1月26日，机组负荷218.71MW,1X最大值137.18um。曲线数据见表2。</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1.3.3、2024年4月11日，#1机#1轴瓦振动在负荷140MW时1X最大值为106μm   基频数据为82.5μm</w:t>
      </w:r>
      <w:r>
        <w:rPr>
          <w:rFonts w:hint="default" w:ascii="方正仿宋简体" w:hAnsi="方正仿宋简体" w:eastAsia="方正仿宋简体" w:cs="方正仿宋简体"/>
          <w:b w:val="0"/>
          <w:bCs w:val="0"/>
          <w:sz w:val="28"/>
          <w:szCs w:val="28"/>
          <w:lang w:val="en-US" w:eastAsia="zh-CN"/>
        </w:rPr>
        <w:fldChar w:fldCharType="begin"/>
      </w:r>
      <w:r>
        <w:rPr>
          <w:rFonts w:hint="default" w:ascii="方正仿宋简体" w:hAnsi="方正仿宋简体" w:eastAsia="方正仿宋简体" w:cs="方正仿宋简体"/>
          <w:b w:val="0"/>
          <w:bCs w:val="0"/>
          <w:sz w:val="28"/>
          <w:szCs w:val="28"/>
          <w:lang w:val="en-US" w:eastAsia="zh-CN"/>
        </w:rPr>
        <w:instrText xml:space="preserve"> HYPERLINK "https://www.baidu.com/s?wd=%E2%88%A0&amp;rsv_idx=2&amp;tn=baiduhome_pg&amp;usm=5&amp;ie=utf-8&amp;rsv_pq=bc1dd83a0001bfcb&amp;oq=%E8%A7%92%E5%BA%A6%E7%AC%A6%E5%8F%B7&amp;rsv_t=4a545GgOM4d6QBFJOtBQ2jZl0xxX6fuEJAuwk771SkUQ0oWbeWTsqcaerVWus9Veranw&amp;sa=re_dqa_zy&amp;icon=1" \t "https://www.baidu.com/_self" </w:instrText>
      </w:r>
      <w:r>
        <w:rPr>
          <w:rFonts w:hint="default" w:ascii="方正仿宋简体" w:hAnsi="方正仿宋简体" w:eastAsia="方正仿宋简体" w:cs="方正仿宋简体"/>
          <w:b w:val="0"/>
          <w:bCs w:val="0"/>
          <w:sz w:val="28"/>
          <w:szCs w:val="28"/>
          <w:lang w:val="en-US" w:eastAsia="zh-CN"/>
        </w:rPr>
        <w:fldChar w:fldCharType="separate"/>
      </w:r>
      <w:r>
        <w:rPr>
          <w:rFonts w:hint="default" w:ascii="方正仿宋简体" w:hAnsi="方正仿宋简体" w:eastAsia="方正仿宋简体" w:cs="方正仿宋简体"/>
          <w:b w:val="0"/>
          <w:bCs w:val="0"/>
          <w:sz w:val="28"/>
          <w:szCs w:val="28"/>
          <w:lang w:val="en-US" w:eastAsia="zh-CN"/>
        </w:rPr>
        <w:t>∠</w:t>
      </w:r>
      <w:r>
        <w:rPr>
          <w:rFonts w:hint="default" w:ascii="方正仿宋简体" w:hAnsi="方正仿宋简体" w:eastAsia="方正仿宋简体" w:cs="方正仿宋简体"/>
          <w:b w:val="0"/>
          <w:bCs w:val="0"/>
          <w:sz w:val="28"/>
          <w:szCs w:val="28"/>
          <w:lang w:val="en-US" w:eastAsia="zh-CN"/>
        </w:rPr>
        <w:fldChar w:fldCharType="end"/>
      </w:r>
      <w:r>
        <w:rPr>
          <w:rFonts w:hint="eastAsia" w:ascii="方正仿宋简体" w:hAnsi="方正仿宋简体" w:eastAsia="方正仿宋简体" w:cs="方正仿宋简体"/>
          <w:b w:val="0"/>
          <w:bCs w:val="0"/>
          <w:sz w:val="28"/>
          <w:szCs w:val="28"/>
          <w:lang w:val="en-US" w:eastAsia="zh-CN"/>
        </w:rPr>
        <w:t>216°，4月11日17：40分 负荷221MW时1X振动值为119μm   基频数据为76.9μm</w:t>
      </w:r>
      <w:r>
        <w:rPr>
          <w:rFonts w:hint="default" w:ascii="方正仿宋简体" w:hAnsi="方正仿宋简体" w:eastAsia="方正仿宋简体" w:cs="方正仿宋简体"/>
          <w:b w:val="0"/>
          <w:bCs w:val="0"/>
          <w:sz w:val="28"/>
          <w:szCs w:val="28"/>
          <w:lang w:val="en-US" w:eastAsia="zh-CN"/>
        </w:rPr>
        <w:fldChar w:fldCharType="begin"/>
      </w:r>
      <w:r>
        <w:rPr>
          <w:rFonts w:hint="default" w:ascii="方正仿宋简体" w:hAnsi="方正仿宋简体" w:eastAsia="方正仿宋简体" w:cs="方正仿宋简体"/>
          <w:b w:val="0"/>
          <w:bCs w:val="0"/>
          <w:sz w:val="28"/>
          <w:szCs w:val="28"/>
          <w:lang w:val="en-US" w:eastAsia="zh-CN"/>
        </w:rPr>
        <w:instrText xml:space="preserve"> HYPERLINK "https://www.baidu.com/s?wd=%E2%88%A0&amp;rsv_idx=2&amp;tn=baiduhome_pg&amp;usm=5&amp;ie=utf-8&amp;rsv_pq=bc1dd83a0001bfcb&amp;oq=%E8%A7%92%E5%BA%A6%E7%AC%A6%E5%8F%B7&amp;rsv_t=4a545GgOM4d6QBFJOtBQ2jZl0xxX6fuEJAuwk771SkUQ0oWbeWTsqcaerVWus9Veranw&amp;sa=re_dqa_zy&amp;icon=1" \t "https://www.baidu.com/_self" </w:instrText>
      </w:r>
      <w:r>
        <w:rPr>
          <w:rFonts w:hint="default" w:ascii="方正仿宋简体" w:hAnsi="方正仿宋简体" w:eastAsia="方正仿宋简体" w:cs="方正仿宋简体"/>
          <w:b w:val="0"/>
          <w:bCs w:val="0"/>
          <w:sz w:val="28"/>
          <w:szCs w:val="28"/>
          <w:lang w:val="en-US" w:eastAsia="zh-CN"/>
        </w:rPr>
        <w:fldChar w:fldCharType="separate"/>
      </w:r>
      <w:r>
        <w:rPr>
          <w:rFonts w:hint="default" w:ascii="方正仿宋简体" w:hAnsi="方正仿宋简体" w:eastAsia="方正仿宋简体" w:cs="方正仿宋简体"/>
          <w:b w:val="0"/>
          <w:bCs w:val="0"/>
          <w:sz w:val="28"/>
          <w:szCs w:val="28"/>
          <w:lang w:val="en-US" w:eastAsia="zh-CN"/>
        </w:rPr>
        <w:t>∠</w:t>
      </w:r>
      <w:r>
        <w:rPr>
          <w:rFonts w:hint="default" w:ascii="方正仿宋简体" w:hAnsi="方正仿宋简体" w:eastAsia="方正仿宋简体" w:cs="方正仿宋简体"/>
          <w:b w:val="0"/>
          <w:bCs w:val="0"/>
          <w:sz w:val="28"/>
          <w:szCs w:val="28"/>
          <w:lang w:val="en-US" w:eastAsia="zh-CN"/>
        </w:rPr>
        <w:fldChar w:fldCharType="end"/>
      </w:r>
      <w:r>
        <w:rPr>
          <w:rFonts w:hint="eastAsia" w:ascii="方正仿宋简体" w:hAnsi="方正仿宋简体" w:eastAsia="方正仿宋简体" w:cs="方正仿宋简体"/>
          <w:b w:val="0"/>
          <w:bCs w:val="0"/>
          <w:sz w:val="28"/>
          <w:szCs w:val="28"/>
          <w:lang w:val="en-US" w:eastAsia="zh-CN"/>
        </w:rPr>
        <w:t>205°。详细测试数据见表3、表4、图1、图2。</w:t>
      </w:r>
    </w:p>
    <w:p>
      <w:pPr>
        <w:pStyle w:val="2"/>
        <w:jc w:val="center"/>
        <w:rPr>
          <w:rFonts w:hint="default"/>
          <w:lang w:val="en-US" w:eastAsia="zh-CN"/>
        </w:rPr>
      </w:pPr>
      <w:r>
        <w:rPr>
          <w:rFonts w:hint="eastAsia" w:ascii="方正仿宋简体" w:hAnsi="方正仿宋简体" w:eastAsia="方正仿宋简体" w:cs="方正仿宋简体"/>
          <w:b w:val="0"/>
          <w:bCs w:val="0"/>
          <w:sz w:val="28"/>
          <w:szCs w:val="28"/>
          <w:lang w:val="en-US" w:eastAsia="zh-CN"/>
        </w:rPr>
        <w:t>表1：#1机启机过程中转速与振动曲线</w:t>
      </w:r>
    </w:p>
    <w:p>
      <w:pPr>
        <w:pStyle w:val="2"/>
        <w:ind w:left="0" w:leftChars="0" w:firstLine="0" w:firstLineChars="0"/>
        <w:rPr>
          <w:rFonts w:hint="eastAsia"/>
          <w:lang w:val="en-US" w:eastAsia="zh-CN"/>
        </w:rPr>
      </w:pPr>
      <w:r>
        <w:rPr>
          <w:rFonts w:hint="eastAsia"/>
          <w:lang w:val="en-US" w:eastAsia="zh-CN"/>
        </w:rPr>
        <w:drawing>
          <wp:inline distT="0" distB="0" distL="114300" distR="114300">
            <wp:extent cx="5266690" cy="4177665"/>
            <wp:effectExtent l="0" t="0" r="10160" b="13335"/>
            <wp:docPr id="3" name="图片 3" descr="c4fe187091483d7e145ccba66c4b4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4fe187091483d7e145ccba66c4b47b"/>
                    <pic:cNvPicPr>
                      <a:picLocks noChangeAspect="1"/>
                    </pic:cNvPicPr>
                  </pic:nvPicPr>
                  <pic:blipFill>
                    <a:blip r:embed="rId6"/>
                    <a:stretch>
                      <a:fillRect/>
                    </a:stretch>
                  </pic:blipFill>
                  <pic:spPr>
                    <a:xfrm>
                      <a:off x="0" y="0"/>
                      <a:ext cx="5266690" cy="4177665"/>
                    </a:xfrm>
                    <a:prstGeom prst="rect">
                      <a:avLst/>
                    </a:prstGeom>
                  </pic:spPr>
                </pic:pic>
              </a:graphicData>
            </a:graphic>
          </wp:inline>
        </w:drawing>
      </w:r>
    </w:p>
    <w:p>
      <w:pPr>
        <w:pStyle w:val="2"/>
        <w:ind w:left="0" w:leftChars="0" w:firstLine="0" w:firstLineChars="0"/>
        <w:rPr>
          <w:rFonts w:hint="eastAsia"/>
          <w:lang w:val="en-US" w:eastAsia="zh-CN"/>
        </w:rPr>
      </w:pPr>
    </w:p>
    <w:p>
      <w:pPr>
        <w:rPr>
          <w:rFonts w:hint="eastAsia"/>
          <w:lang w:val="en-US" w:eastAsia="zh-CN"/>
        </w:rPr>
      </w:pPr>
    </w:p>
    <w:p>
      <w:pPr>
        <w:pStyle w:val="2"/>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表2：#1机正常运行中负荷与振动曲线</w:t>
      </w:r>
    </w:p>
    <w:p>
      <w:pPr>
        <w:rPr>
          <w:rFonts w:hint="eastAsia"/>
          <w:lang w:val="en-US" w:eastAsia="zh-CN"/>
        </w:rPr>
      </w:pPr>
      <w:r>
        <w:rPr>
          <w:rFonts w:hint="default"/>
          <w:lang w:val="en-US" w:eastAsia="zh-CN"/>
        </w:rPr>
        <w:drawing>
          <wp:inline distT="0" distB="0" distL="114300" distR="114300">
            <wp:extent cx="5266690" cy="3589020"/>
            <wp:effectExtent l="0" t="0" r="10160" b="11430"/>
            <wp:docPr id="2" name="图片 2" descr="40cf2081638fe9677218611b2d34f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0cf2081638fe9677218611b2d34f93"/>
                    <pic:cNvPicPr>
                      <a:picLocks noChangeAspect="1"/>
                    </pic:cNvPicPr>
                  </pic:nvPicPr>
                  <pic:blipFill>
                    <a:blip r:embed="rId7"/>
                    <a:stretch>
                      <a:fillRect/>
                    </a:stretch>
                  </pic:blipFill>
                  <pic:spPr>
                    <a:xfrm>
                      <a:off x="0" y="0"/>
                      <a:ext cx="5266690" cy="3589020"/>
                    </a:xfrm>
                    <a:prstGeom prst="rect">
                      <a:avLst/>
                    </a:prstGeom>
                  </pic:spPr>
                </pic:pic>
              </a:graphicData>
            </a:graphic>
          </wp:inline>
        </w:drawing>
      </w:r>
    </w:p>
    <w:p>
      <w:pPr>
        <w:rPr>
          <w:rFonts w:hint="eastAsia"/>
          <w:lang w:val="en-US" w:eastAsia="zh-CN"/>
        </w:rPr>
      </w:pPr>
    </w:p>
    <w:p>
      <w:pPr>
        <w:pStyle w:val="6"/>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表3:140MW各轴瓦轴振振动数据</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78"/>
        <w:gridCol w:w="1078"/>
        <w:gridCol w:w="1078"/>
        <w:gridCol w:w="2069"/>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tblHeader/>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b/>
                <w:bCs/>
                <w:i w:val="0"/>
                <w:iCs w:val="0"/>
                <w:color w:val="auto"/>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测点</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b/>
                <w:bCs/>
                <w:i w:val="0"/>
                <w:iCs w:val="0"/>
                <w:color w:val="auto"/>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转速</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b/>
                <w:bCs/>
                <w:i w:val="0"/>
                <w:iCs w:val="0"/>
                <w:color w:val="auto"/>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通频</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b/>
                <w:bCs/>
                <w:i w:val="0"/>
                <w:iCs w:val="0"/>
                <w:color w:val="auto"/>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1X</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b/>
                <w:bCs/>
                <w:i w:val="0"/>
                <w:iCs w:val="0"/>
                <w:color w:val="auto"/>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1X,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106.0</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82.5∠216°</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14.4∠12°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1Y,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86.8</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68.2∠266°</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17.3∠191°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2X,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73.9</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53.1∠104°</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4.28∠5°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2Y,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41.6</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18.8∠167°</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5.08∠196°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3X,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61.1</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47.1∠139°</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4.40∠296°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3Y,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47.9</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33.9∠222°</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2.61∠220°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4X,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66.2</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56.6∠294°</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8.42∠250°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4Y,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65.6</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57.1∠37°</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3.31∠169°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5X,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25.6</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18.8∠167°</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1.80∠296°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5Y,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19.0</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10.5∠254°</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8.27∠140°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6X,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38.2</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13.1∠295°</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6.38∠70°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6Y,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37.6</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15.4∠43°</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6.12∠204°</w:t>
            </w:r>
          </w:p>
        </w:tc>
      </w:tr>
    </w:tbl>
    <w:p>
      <w:pPr>
        <w:rPr>
          <w:rFonts w:hint="eastAsia"/>
          <w:lang w:val="en-US" w:eastAsia="zh-CN"/>
        </w:rPr>
      </w:pPr>
    </w:p>
    <w:p>
      <w:pPr>
        <w:pStyle w:val="2"/>
        <w:rPr>
          <w:rFonts w:hint="eastAsia"/>
          <w:lang w:val="en-US" w:eastAsia="zh-CN"/>
        </w:rPr>
      </w:pPr>
    </w:p>
    <w:p>
      <w:pPr>
        <w:rPr>
          <w:rFonts w:hint="eastAsia"/>
          <w:lang w:val="en-US" w:eastAsia="zh-CN"/>
        </w:rPr>
      </w:pPr>
    </w:p>
    <w:p>
      <w:pPr>
        <w:pStyle w:val="6"/>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表4:221MW各轴瓦轴振振动数据</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78"/>
        <w:gridCol w:w="1078"/>
        <w:gridCol w:w="1078"/>
        <w:gridCol w:w="2069"/>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tblHeader/>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b/>
                <w:bCs/>
                <w:i w:val="0"/>
                <w:iCs w:val="0"/>
                <w:color w:val="auto"/>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测点</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b/>
                <w:bCs/>
                <w:i w:val="0"/>
                <w:iCs w:val="0"/>
                <w:color w:val="auto"/>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转速</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b/>
                <w:bCs/>
                <w:i w:val="0"/>
                <w:iCs w:val="0"/>
                <w:color w:val="auto"/>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通频</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b/>
                <w:bCs/>
                <w:i w:val="0"/>
                <w:iCs w:val="0"/>
                <w:color w:val="auto"/>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1X</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b/>
                <w:bCs/>
                <w:i w:val="0"/>
                <w:iCs w:val="0"/>
                <w:color w:val="auto"/>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1X,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119.0</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78.9∠205°</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1Y,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84.6</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71.6∠269°</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15.4∠185°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2X,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81.6</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43.2∠93°</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605∠352°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2Y,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47.1</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22.4∠156°</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4.39∠194°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3X,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59.6</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45.2∠132°</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4.63∠298°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3Y,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51.4</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35.8∠218°</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2.20∠219°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4X,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65.5</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55.8∠289°</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8.88∠237°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4Y,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65.4</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56.5∠35°</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3.46∠139°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5X,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32.7</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24.2∠153°</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1.47∠267°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5Y,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21.9</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13.1∠247°</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7.96∠131°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6X,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36.2</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9.40∠282°</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5.46∠56°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6Y, µm, p-p</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3000</w:t>
            </w:r>
          </w:p>
        </w:tc>
        <w:tc>
          <w:tcPr>
            <w:tcW w:w="1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40.9</w:t>
            </w:r>
          </w:p>
        </w:tc>
        <w:tc>
          <w:tcPr>
            <w:tcW w:w="2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14.2∠32°</w:t>
            </w:r>
          </w:p>
        </w:tc>
        <w:tc>
          <w:tcPr>
            <w:tcW w:w="2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5.67∠185°</w:t>
            </w:r>
          </w:p>
        </w:tc>
      </w:tr>
    </w:tbl>
    <w:p>
      <w:pPr>
        <w:pStyle w:val="6"/>
        <w:rPr>
          <w:rFonts w:hint="eastAsia" w:ascii="方正仿宋简体" w:hAnsi="方正仿宋简体" w:eastAsia="方正仿宋简体" w:cs="方正仿宋简体"/>
          <w:b w:val="0"/>
          <w:bCs w:val="0"/>
          <w:sz w:val="28"/>
          <w:szCs w:val="28"/>
          <w:lang w:val="en-US" w:eastAsia="zh-CN"/>
        </w:rPr>
      </w:pPr>
    </w:p>
    <w:p>
      <w:pPr>
        <w:pStyle w:val="6"/>
        <w:jc w:val="center"/>
        <w:rPr>
          <w:rFonts w:hint="default"/>
          <w:lang w:val="en-US" w:eastAsia="zh-CN"/>
        </w:rPr>
      </w:pPr>
      <w:r>
        <w:rPr>
          <w:rFonts w:hint="eastAsia" w:ascii="方正仿宋简体" w:hAnsi="方正仿宋简体" w:eastAsia="方正仿宋简体" w:cs="方正仿宋简体"/>
          <w:b w:val="0"/>
          <w:bCs w:val="0"/>
          <w:sz w:val="28"/>
          <w:szCs w:val="28"/>
          <w:lang w:val="en-US" w:eastAsia="zh-CN"/>
        </w:rPr>
        <w:t>图1 负荷140MW振动测试截图</w:t>
      </w:r>
    </w:p>
    <w:p>
      <w:pPr>
        <w:pStyle w:val="6"/>
      </w:pPr>
      <w:r>
        <w:drawing>
          <wp:inline distT="0" distB="0" distL="114300" distR="114300">
            <wp:extent cx="5788660" cy="3794760"/>
            <wp:effectExtent l="0" t="0" r="2540" b="1524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8"/>
                    <a:stretch>
                      <a:fillRect/>
                    </a:stretch>
                  </pic:blipFill>
                  <pic:spPr>
                    <a:xfrm>
                      <a:off x="0" y="0"/>
                      <a:ext cx="5788660" cy="3794760"/>
                    </a:xfrm>
                    <a:prstGeom prst="rect">
                      <a:avLst/>
                    </a:prstGeom>
                    <a:noFill/>
                    <a:ln>
                      <a:noFill/>
                    </a:ln>
                  </pic:spPr>
                </pic:pic>
              </a:graphicData>
            </a:graphic>
          </wp:inline>
        </w:drawing>
      </w:r>
    </w:p>
    <w:p>
      <w:pPr>
        <w:pStyle w:val="6"/>
        <w:jc w:val="center"/>
        <w:rPr>
          <w:rFonts w:hint="eastAsia" w:ascii="方正仿宋简体" w:hAnsi="方正仿宋简体" w:eastAsia="方正仿宋简体" w:cs="方正仿宋简体"/>
          <w:b w:val="0"/>
          <w:bCs w:val="0"/>
          <w:sz w:val="28"/>
          <w:szCs w:val="28"/>
          <w:lang w:val="en-US" w:eastAsia="zh-CN"/>
        </w:rPr>
      </w:pPr>
    </w:p>
    <w:p>
      <w:pPr>
        <w:pStyle w:val="6"/>
        <w:jc w:val="center"/>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图2 负荷221MW振动测试截图</w:t>
      </w:r>
    </w:p>
    <w:p>
      <w:pPr>
        <w:rPr>
          <w:rFonts w:hint="eastAsia" w:ascii="方正仿宋简体" w:hAnsi="方正仿宋简体" w:eastAsia="方正仿宋简体" w:cs="方正仿宋简体"/>
          <w:b w:val="0"/>
          <w:bCs w:val="0"/>
          <w:sz w:val="28"/>
          <w:szCs w:val="28"/>
          <w:lang w:val="en-US" w:eastAsia="zh-CN"/>
        </w:rPr>
      </w:pPr>
      <w:r>
        <w:drawing>
          <wp:inline distT="0" distB="0" distL="114300" distR="114300">
            <wp:extent cx="5805805" cy="3835400"/>
            <wp:effectExtent l="0" t="0" r="4445" b="1270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9"/>
                    <a:stretch>
                      <a:fillRect/>
                    </a:stretch>
                  </pic:blipFill>
                  <pic:spPr>
                    <a:xfrm>
                      <a:off x="0" y="0"/>
                      <a:ext cx="5805805" cy="3835400"/>
                    </a:xfrm>
                    <a:prstGeom prst="rect">
                      <a:avLst/>
                    </a:prstGeom>
                    <a:noFill/>
                    <a:ln>
                      <a:noFill/>
                    </a:ln>
                  </pic:spPr>
                </pic:pic>
              </a:graphicData>
            </a:graphic>
          </wp:inline>
        </w:drawing>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2、工作内容：</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2.1、#1汽轮发电机组现场动平衡试验。</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2.2、提供试验方案。</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2.3、出具转子动平衡试验报告。</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3、服务期限：合同签订后，根据询价单位通知3日内完成。</w:t>
      </w:r>
    </w:p>
    <w:p>
      <w:pPr>
        <w:keepNext w:val="0"/>
        <w:keepLines w:val="0"/>
        <w:pageBreakBefore w:val="0"/>
        <w:widowControl w:val="0"/>
        <w:numPr>
          <w:ilvl w:val="0"/>
          <w:numId w:val="1"/>
        </w:numPr>
        <w:tabs>
          <w:tab w:val="left" w:pos="567"/>
        </w:tabs>
        <w:kinsoku/>
        <w:wordWrap/>
        <w:overflowPunct/>
        <w:topLinePunct w:val="0"/>
        <w:autoSpaceDE/>
        <w:autoSpaceDN/>
        <w:bidi w:val="0"/>
        <w:adjustRightInd/>
        <w:snapToGrid/>
        <w:ind w:left="0" w:leftChars="0" w:firstLine="0" w:firstLineChars="0"/>
        <w:textAlignment w:val="auto"/>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项目资质要求</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1、报价单位必须为在中华人民共和国境内注册的法人。</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2、报价单位须具有至少两项300MW及以上火力发电厂汽轮发电机组的转子动平衡试验业绩。</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3、报价单位须有电力工程调试企业能力评价等级证书（电源工程类一级）以及承装（修、试）电力设施许可证（承试类一级）资质。</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4、报价单位须在报价文件中提供参与试验人员的工程师职称证书或更高一级的职称证书。</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3、本项目不接受任何形式的联合体参与报价。</w:t>
      </w:r>
    </w:p>
    <w:p>
      <w:pPr>
        <w:keepNext w:val="0"/>
        <w:keepLines w:val="0"/>
        <w:pageBreakBefore w:val="0"/>
        <w:widowControl w:val="0"/>
        <w:numPr>
          <w:ilvl w:val="0"/>
          <w:numId w:val="1"/>
        </w:numPr>
        <w:tabs>
          <w:tab w:val="left" w:pos="567"/>
        </w:tabs>
        <w:kinsoku/>
        <w:wordWrap/>
        <w:overflowPunct/>
        <w:topLinePunct w:val="0"/>
        <w:autoSpaceDE/>
        <w:autoSpaceDN/>
        <w:bidi w:val="0"/>
        <w:adjustRightInd/>
        <w:snapToGrid/>
        <w:ind w:left="0" w:leftChars="0" w:firstLine="0" w:firstLineChars="0"/>
        <w:textAlignment w:val="auto"/>
        <w:rPr>
          <w:rFonts w:hint="eastAsia" w:ascii="方正仿宋简体" w:hAnsi="方正仿宋简体" w:eastAsia="方正仿宋简体" w:cs="方正仿宋简体"/>
          <w:b/>
          <w:color w:val="000000"/>
          <w:sz w:val="28"/>
          <w:szCs w:val="28"/>
          <w:highlight w:val="none"/>
        </w:rPr>
      </w:pPr>
      <w:r>
        <w:rPr>
          <w:rFonts w:hint="eastAsia" w:ascii="方正仿宋简体" w:hAnsi="方正仿宋简体" w:eastAsia="方正仿宋简体" w:cs="方正仿宋简体"/>
          <w:b/>
          <w:color w:val="000000"/>
          <w:sz w:val="28"/>
          <w:szCs w:val="28"/>
          <w:highlight w:val="none"/>
        </w:rPr>
        <w:t>项目具体实施方案及过程技术要求</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1.实施地点：中煤华晋集团有限公司晋城热电分公司生产现场。</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2.具体实施方案：</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2.1、通过#1机组现场高速动平衡试验消除机组启动过程中和正常运行中高中压转子振动偏大的问题。</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default" w:ascii="方正仿宋简体" w:hAnsi="方正仿宋简体" w:eastAsia="方正仿宋简体" w:cs="方正仿宋简体"/>
          <w:b w:val="0"/>
          <w:bCs w:val="0"/>
          <w:color w:val="auto"/>
          <w:sz w:val="28"/>
          <w:szCs w:val="28"/>
          <w:lang w:val="en-US" w:eastAsia="zh-CN"/>
        </w:rPr>
      </w:pPr>
      <w:r>
        <w:rPr>
          <w:rFonts w:hint="eastAsia" w:ascii="方正仿宋简体" w:hAnsi="方正仿宋简体" w:eastAsia="方正仿宋简体" w:cs="方正仿宋简体"/>
          <w:b w:val="0"/>
          <w:bCs w:val="0"/>
          <w:color w:val="auto"/>
          <w:sz w:val="28"/>
          <w:szCs w:val="28"/>
          <w:lang w:val="en-US" w:eastAsia="zh-CN"/>
        </w:rPr>
        <w:t>2.2、本次试验时间预计为2024年10月，#1机组临修完成后进行，出具试验报告时间在试验后30天内完成。</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3.实施过程技术要求：</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3.1、询价单位负责提供正确技术资料，合理安排工作进度和现场总体协调工作；负责高速动平衡试验需要的电源及振动采集信号的接入；负责加装平衡块工作。</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3.2、报价单位负责进行振动测试，提供加重方案。</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3.3、</w:t>
      </w:r>
      <w:r>
        <w:rPr>
          <w:rFonts w:hint="eastAsia" w:ascii="方正仿宋简体" w:hAnsi="方正仿宋简体" w:eastAsia="方正仿宋简体" w:cs="方正仿宋简体"/>
          <w:b w:val="0"/>
          <w:bCs w:val="0"/>
          <w:sz w:val="28"/>
          <w:szCs w:val="28"/>
          <w:lang w:val="zh-CN" w:eastAsia="zh-CN"/>
        </w:rPr>
        <w:t>由于报价</w:t>
      </w:r>
      <w:r>
        <w:rPr>
          <w:rFonts w:hint="eastAsia" w:ascii="方正仿宋简体" w:hAnsi="方正仿宋简体" w:eastAsia="方正仿宋简体" w:cs="方正仿宋简体"/>
          <w:b w:val="0"/>
          <w:bCs w:val="0"/>
          <w:sz w:val="28"/>
          <w:szCs w:val="28"/>
          <w:lang w:val="en-US" w:eastAsia="zh-CN"/>
        </w:rPr>
        <w:t>单位</w:t>
      </w:r>
      <w:r>
        <w:rPr>
          <w:rFonts w:hint="eastAsia" w:ascii="方正仿宋简体" w:hAnsi="方正仿宋简体" w:eastAsia="方正仿宋简体" w:cs="方正仿宋简体"/>
          <w:b w:val="0"/>
          <w:bCs w:val="0"/>
          <w:sz w:val="28"/>
          <w:szCs w:val="28"/>
          <w:lang w:val="zh-CN" w:eastAsia="zh-CN"/>
        </w:rPr>
        <w:t>原因未能按约定工期完成技术服务，每延迟一日，报价</w:t>
      </w:r>
      <w:r>
        <w:rPr>
          <w:rFonts w:hint="eastAsia" w:ascii="方正仿宋简体" w:hAnsi="方正仿宋简体" w:eastAsia="方正仿宋简体" w:cs="方正仿宋简体"/>
          <w:b w:val="0"/>
          <w:bCs w:val="0"/>
          <w:sz w:val="28"/>
          <w:szCs w:val="28"/>
          <w:lang w:val="en-US" w:eastAsia="zh-CN"/>
        </w:rPr>
        <w:t>单位</w:t>
      </w:r>
      <w:r>
        <w:rPr>
          <w:rFonts w:hint="eastAsia" w:ascii="方正仿宋简体" w:hAnsi="方正仿宋简体" w:eastAsia="方正仿宋简体" w:cs="方正仿宋简体"/>
          <w:b w:val="0"/>
          <w:bCs w:val="0"/>
          <w:sz w:val="28"/>
          <w:szCs w:val="28"/>
          <w:lang w:val="zh-CN" w:eastAsia="zh-CN"/>
        </w:rPr>
        <w:t>向询价</w:t>
      </w:r>
      <w:r>
        <w:rPr>
          <w:rFonts w:hint="eastAsia" w:ascii="方正仿宋简体" w:hAnsi="方正仿宋简体" w:eastAsia="方正仿宋简体" w:cs="方正仿宋简体"/>
          <w:b w:val="0"/>
          <w:bCs w:val="0"/>
          <w:sz w:val="28"/>
          <w:szCs w:val="28"/>
          <w:lang w:val="en-US" w:eastAsia="zh-CN"/>
        </w:rPr>
        <w:t>单位</w:t>
      </w:r>
      <w:r>
        <w:rPr>
          <w:rFonts w:hint="eastAsia" w:ascii="方正仿宋简体" w:hAnsi="方正仿宋简体" w:eastAsia="方正仿宋简体" w:cs="方正仿宋简体"/>
          <w:b w:val="0"/>
          <w:bCs w:val="0"/>
          <w:sz w:val="28"/>
          <w:szCs w:val="28"/>
          <w:lang w:val="zh-CN" w:eastAsia="zh-CN"/>
        </w:rPr>
        <w:t>支付违约金500元，违约金上限不超过合同金额的3%。</w:t>
      </w:r>
    </w:p>
    <w:p>
      <w:pPr>
        <w:keepNext w:val="0"/>
        <w:keepLines w:val="0"/>
        <w:pageBreakBefore w:val="0"/>
        <w:widowControl w:val="0"/>
        <w:numPr>
          <w:ilvl w:val="0"/>
          <w:numId w:val="1"/>
        </w:numPr>
        <w:tabs>
          <w:tab w:val="left" w:pos="567"/>
        </w:tabs>
        <w:kinsoku/>
        <w:wordWrap/>
        <w:overflowPunct/>
        <w:topLinePunct w:val="0"/>
        <w:autoSpaceDE/>
        <w:autoSpaceDN/>
        <w:bidi w:val="0"/>
        <w:adjustRightInd/>
        <w:snapToGrid/>
        <w:ind w:left="0" w:leftChars="0" w:firstLine="0" w:firstLineChars="0"/>
        <w:textAlignment w:val="auto"/>
        <w:rPr>
          <w:rFonts w:hint="eastAsia" w:ascii="方正仿宋简体" w:hAnsi="方正仿宋简体" w:eastAsia="方正仿宋简体" w:cs="方正仿宋简体"/>
          <w:b/>
          <w:color w:val="auto"/>
          <w:sz w:val="28"/>
          <w:szCs w:val="28"/>
          <w:lang w:eastAsia="zh-CN"/>
        </w:rPr>
      </w:pPr>
      <w:r>
        <w:rPr>
          <w:rFonts w:hint="eastAsia" w:ascii="方正仿宋简体" w:hAnsi="方正仿宋简体" w:eastAsia="方正仿宋简体" w:cs="方正仿宋简体"/>
          <w:b/>
          <w:color w:val="auto"/>
          <w:sz w:val="28"/>
          <w:szCs w:val="28"/>
          <w:lang w:eastAsia="zh-CN"/>
        </w:rPr>
        <w:t>项目实施后达到的质量标准及验收标准</w:t>
      </w:r>
    </w:p>
    <w:p>
      <w:pPr>
        <w:keepNext w:val="0"/>
        <w:keepLines w:val="0"/>
        <w:pageBreakBefore w:val="0"/>
        <w:widowControl w:val="0"/>
        <w:numPr>
          <w:ilvl w:val="0"/>
          <w:numId w:val="2"/>
        </w:numPr>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color w:val="auto"/>
          <w:sz w:val="28"/>
          <w:szCs w:val="28"/>
          <w:lang w:val="en-US" w:eastAsia="zh-CN"/>
        </w:rPr>
      </w:pPr>
      <w:r>
        <w:rPr>
          <w:rFonts w:hint="eastAsia" w:ascii="方正仿宋简体" w:hAnsi="方正仿宋简体" w:eastAsia="方正仿宋简体" w:cs="方正仿宋简体"/>
          <w:b w:val="0"/>
          <w:bCs w:val="0"/>
          <w:color w:val="auto"/>
          <w:sz w:val="28"/>
          <w:szCs w:val="28"/>
          <w:lang w:val="en-US" w:eastAsia="zh-CN"/>
        </w:rPr>
        <w:t>以#1机组TSI系统监测数据为验收依据，试验结束启动时#1汽轮机#1轴瓦轴振过临界转速区时不超过200um，正常运行中不超过80um。</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default"/>
          <w:lang w:val="en-US" w:eastAsia="zh-CN"/>
        </w:rPr>
      </w:pPr>
      <w:r>
        <w:rPr>
          <w:rFonts w:hint="eastAsia" w:ascii="方正仿宋简体" w:hAnsi="方正仿宋简体" w:eastAsia="方正仿宋简体" w:cs="方正仿宋简体"/>
          <w:b w:val="0"/>
          <w:bCs w:val="0"/>
          <w:color w:val="auto"/>
          <w:sz w:val="28"/>
          <w:szCs w:val="28"/>
          <w:lang w:val="en-US" w:eastAsia="zh-CN"/>
        </w:rPr>
        <w:t>2、质保期：#1汽轮发电机组动平衡试验验收合格后，设备运行满12个月。</w:t>
      </w:r>
    </w:p>
    <w:p>
      <w:pPr>
        <w:keepNext w:val="0"/>
        <w:keepLines w:val="0"/>
        <w:pageBreakBefore w:val="0"/>
        <w:widowControl w:val="0"/>
        <w:numPr>
          <w:ilvl w:val="0"/>
          <w:numId w:val="1"/>
        </w:numPr>
        <w:tabs>
          <w:tab w:val="left" w:pos="567"/>
        </w:tabs>
        <w:kinsoku/>
        <w:wordWrap/>
        <w:overflowPunct/>
        <w:topLinePunct w:val="0"/>
        <w:autoSpaceDE/>
        <w:autoSpaceDN/>
        <w:bidi w:val="0"/>
        <w:adjustRightInd/>
        <w:snapToGrid/>
        <w:ind w:left="0" w:leftChars="0" w:firstLine="0" w:firstLineChars="0"/>
        <w:textAlignment w:val="auto"/>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项目安全健康环保要求</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1、所有参加试验工作的人员应听从现场指挥安排，不得擅自操作设备。</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2、试验人员应严格遵守《安规》和晋城热电分公司安全管理制度及相关的安全管理规定及措施，新入厂工作人员必须经晋城热电分公司《关于进一步加强厂区出入管理的通知》相关要求执行完成后可进入现场工作。进入现场应正确佩戴安全帽。在试验准备阶段防止人员烫伤、摔伤和高空落物等安全事故。</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3、试验人员应熟悉试验方案及有关试验措施。试验过程中运行人员不得有改变运行方式的操作,如必须改变应与现场总指挥联系。</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4、试验时负荷调度由值长统一安排，运行人员注意监视各主要参数的变化。</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5、试验人员应坚守岗位，按时记录，如有异常情况及时向试验技术负责人汇报。</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6、试验过程中如出现异常情况，应立即终止试验，撤出现场。待机组恢复正常，经现场试验总指挥批准后，方可继续进行试验。</w:t>
      </w:r>
    </w:p>
    <w:p>
      <w:pPr>
        <w:pStyle w:val="6"/>
        <w:rPr>
          <w:rFonts w:hint="eastAsia" w:ascii="方正仿宋简体" w:hAnsi="方正仿宋简体" w:eastAsia="方正仿宋简体" w:cs="方正仿宋简体"/>
          <w:b w:val="0"/>
          <w:bCs w:val="0"/>
          <w:sz w:val="28"/>
          <w:szCs w:val="28"/>
          <w:lang w:val="en-US" w:eastAsia="zh-CN"/>
        </w:rPr>
      </w:pPr>
    </w:p>
    <w:p>
      <w:pPr>
        <w:tabs>
          <w:tab w:val="left" w:pos="567"/>
        </w:tabs>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其他非技术相关要求：</w:t>
      </w:r>
    </w:p>
    <w:p>
      <w:pPr>
        <w:pStyle w:val="11"/>
        <w:ind w:left="0" w:leftChars="0" w:firstLine="0" w:firstLineChars="0"/>
        <w:rPr>
          <w:rFonts w:hint="eastAsia" w:ascii="方正仿宋简体" w:hAnsi="方正仿宋简体" w:eastAsia="方正仿宋简体" w:cs="方正仿宋简体"/>
          <w:b w:val="0"/>
          <w:bCs w:val="0"/>
          <w:color w:val="000000"/>
          <w:sz w:val="32"/>
          <w:szCs w:val="32"/>
          <w:lang w:val="en-US" w:eastAsia="zh-CN"/>
        </w:rPr>
      </w:pPr>
    </w:p>
    <w:p>
      <w:pPr>
        <w:keepNext w:val="0"/>
        <w:keepLines w:val="0"/>
        <w:pageBreakBefore w:val="0"/>
        <w:widowControl w:val="0"/>
        <w:numPr>
          <w:ilvl w:val="0"/>
          <w:numId w:val="1"/>
        </w:numPr>
        <w:tabs>
          <w:tab w:val="left" w:pos="567"/>
        </w:tabs>
        <w:kinsoku/>
        <w:wordWrap/>
        <w:overflowPunct/>
        <w:topLinePunct w:val="0"/>
        <w:autoSpaceDE/>
        <w:autoSpaceDN/>
        <w:bidi w:val="0"/>
        <w:adjustRightInd/>
        <w:snapToGrid/>
        <w:ind w:left="0" w:leftChars="0" w:firstLine="0" w:firstLineChars="0"/>
        <w:textAlignment w:val="auto"/>
        <w:rPr>
          <w:rFonts w:hint="eastAsia" w:ascii="方正仿宋简体" w:hAnsi="方正仿宋简体" w:eastAsia="方正仿宋简体" w:cs="方正仿宋简体"/>
          <w:b/>
          <w:color w:val="000000"/>
          <w:sz w:val="28"/>
          <w:szCs w:val="28"/>
          <w:lang w:val="en-US" w:eastAsia="zh-CN"/>
        </w:rPr>
      </w:pPr>
      <w:r>
        <w:rPr>
          <w:rFonts w:hint="eastAsia" w:ascii="方正仿宋简体" w:hAnsi="方正仿宋简体" w:eastAsia="方正仿宋简体" w:cs="方正仿宋简体"/>
          <w:b/>
          <w:color w:val="000000"/>
          <w:sz w:val="28"/>
          <w:szCs w:val="28"/>
          <w:lang w:val="en-US" w:eastAsia="zh-CN"/>
        </w:rPr>
        <w:t>报价单位方式</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中煤易购平台填写价格时，请填所有价格合计（含税价）。</w:t>
      </w:r>
    </w:p>
    <w:tbl>
      <w:tblPr>
        <w:tblStyle w:val="13"/>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348"/>
        <w:gridCol w:w="990"/>
        <w:gridCol w:w="1035"/>
        <w:gridCol w:w="1155"/>
        <w:gridCol w:w="1230"/>
        <w:gridCol w:w="10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r>
              <w:rPr>
                <w:rFonts w:hint="eastAsia" w:ascii="方正仿宋简体" w:hAnsi="方正仿宋简体" w:eastAsia="方正仿宋简体" w:cs="方正仿宋简体"/>
                <w:color w:val="000000"/>
                <w:kern w:val="2"/>
                <w:sz w:val="21"/>
                <w:szCs w:val="21"/>
                <w:vertAlign w:val="baseline"/>
                <w:lang w:val="en-US" w:eastAsia="zh-CN" w:bidi="ar-SA"/>
              </w:rPr>
              <w:t>序号</w:t>
            </w:r>
          </w:p>
        </w:tc>
        <w:tc>
          <w:tcPr>
            <w:tcW w:w="2348" w:type="dxa"/>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r>
              <w:rPr>
                <w:rFonts w:hint="eastAsia" w:ascii="方正仿宋简体" w:hAnsi="方正仿宋简体" w:eastAsia="方正仿宋简体" w:cs="方正仿宋简体"/>
                <w:color w:val="000000"/>
                <w:kern w:val="2"/>
                <w:sz w:val="21"/>
                <w:szCs w:val="21"/>
                <w:vertAlign w:val="baseline"/>
                <w:lang w:val="en-US" w:eastAsia="zh-CN" w:bidi="ar-SA"/>
              </w:rPr>
              <w:t>工作内容</w:t>
            </w:r>
          </w:p>
        </w:tc>
        <w:tc>
          <w:tcPr>
            <w:tcW w:w="990" w:type="dxa"/>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r>
              <w:rPr>
                <w:rFonts w:hint="eastAsia" w:ascii="方正仿宋简体" w:hAnsi="方正仿宋简体" w:eastAsia="方正仿宋简体" w:cs="方正仿宋简体"/>
                <w:color w:val="000000"/>
                <w:kern w:val="2"/>
                <w:sz w:val="21"/>
                <w:szCs w:val="21"/>
                <w:vertAlign w:val="baseline"/>
                <w:lang w:val="en-US" w:eastAsia="zh-CN" w:bidi="ar-SA"/>
              </w:rPr>
              <w:t>单位</w:t>
            </w:r>
          </w:p>
        </w:tc>
        <w:tc>
          <w:tcPr>
            <w:tcW w:w="1035" w:type="dxa"/>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r>
              <w:rPr>
                <w:rFonts w:hint="eastAsia" w:ascii="方正仿宋简体" w:hAnsi="方正仿宋简体" w:eastAsia="方正仿宋简体" w:cs="方正仿宋简体"/>
                <w:color w:val="000000"/>
                <w:kern w:val="2"/>
                <w:sz w:val="21"/>
                <w:szCs w:val="21"/>
                <w:vertAlign w:val="baseline"/>
                <w:lang w:val="en-US" w:eastAsia="zh-CN" w:bidi="ar-SA"/>
              </w:rPr>
              <w:t>数量</w:t>
            </w:r>
          </w:p>
        </w:tc>
        <w:tc>
          <w:tcPr>
            <w:tcW w:w="1155" w:type="dxa"/>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r>
              <w:rPr>
                <w:rFonts w:hint="eastAsia" w:ascii="方正仿宋简体" w:hAnsi="方正仿宋简体" w:eastAsia="方正仿宋简体" w:cs="方正仿宋简体"/>
                <w:color w:val="000000"/>
                <w:kern w:val="2"/>
                <w:sz w:val="21"/>
                <w:szCs w:val="21"/>
                <w:vertAlign w:val="baseline"/>
                <w:lang w:val="en-US" w:eastAsia="zh-CN" w:bidi="ar-SA"/>
              </w:rPr>
              <w:t>单价</w:t>
            </w:r>
          </w:p>
        </w:tc>
        <w:tc>
          <w:tcPr>
            <w:tcW w:w="1230" w:type="dxa"/>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r>
              <w:rPr>
                <w:rFonts w:hint="eastAsia" w:ascii="方正仿宋简体" w:hAnsi="方正仿宋简体" w:eastAsia="方正仿宋简体" w:cs="方正仿宋简体"/>
                <w:color w:val="000000"/>
                <w:kern w:val="2"/>
                <w:sz w:val="21"/>
                <w:szCs w:val="21"/>
                <w:vertAlign w:val="baseline"/>
                <w:lang w:val="en-US" w:eastAsia="zh-CN" w:bidi="ar-SA"/>
              </w:rPr>
              <w:t>总价</w:t>
            </w:r>
          </w:p>
        </w:tc>
        <w:tc>
          <w:tcPr>
            <w:tcW w:w="1088" w:type="dxa"/>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r>
              <w:rPr>
                <w:rFonts w:hint="eastAsia" w:ascii="方正仿宋简体" w:hAnsi="方正仿宋简体" w:eastAsia="方正仿宋简体" w:cs="方正仿宋简体"/>
                <w:color w:val="000000"/>
                <w:kern w:val="2"/>
                <w:sz w:val="21"/>
                <w:szCs w:val="21"/>
                <w:vertAlign w:val="baseli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r>
              <w:rPr>
                <w:rFonts w:hint="eastAsia" w:ascii="方正仿宋简体" w:hAnsi="方正仿宋简体" w:eastAsia="方正仿宋简体" w:cs="方正仿宋简体"/>
                <w:color w:val="000000"/>
                <w:kern w:val="2"/>
                <w:sz w:val="21"/>
                <w:szCs w:val="21"/>
                <w:vertAlign w:val="baseline"/>
                <w:lang w:val="en-US" w:eastAsia="zh-CN" w:bidi="ar-SA"/>
              </w:rPr>
              <w:t>1</w:t>
            </w:r>
          </w:p>
        </w:tc>
        <w:tc>
          <w:tcPr>
            <w:tcW w:w="2348" w:type="dxa"/>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r>
              <w:rPr>
                <w:rFonts w:hint="eastAsia" w:ascii="方正仿宋简体" w:hAnsi="方正仿宋简体" w:eastAsia="方正仿宋简体" w:cs="方正仿宋简体"/>
                <w:color w:val="000000"/>
                <w:kern w:val="2"/>
                <w:sz w:val="21"/>
                <w:szCs w:val="21"/>
                <w:vertAlign w:val="baseline"/>
                <w:lang w:val="en-US" w:eastAsia="zh-CN" w:bidi="ar-SA"/>
              </w:rPr>
              <w:t>#1汽轮发电机组现场动平衡试验</w:t>
            </w:r>
          </w:p>
        </w:tc>
        <w:tc>
          <w:tcPr>
            <w:tcW w:w="990" w:type="dxa"/>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r>
              <w:rPr>
                <w:rFonts w:hint="eastAsia" w:ascii="方正仿宋简体" w:hAnsi="方正仿宋简体" w:eastAsia="方正仿宋简体" w:cs="方正仿宋简体"/>
                <w:color w:val="000000"/>
                <w:kern w:val="2"/>
                <w:sz w:val="21"/>
                <w:szCs w:val="21"/>
                <w:vertAlign w:val="baseline"/>
                <w:lang w:val="en-US" w:eastAsia="zh-CN" w:bidi="ar-SA"/>
              </w:rPr>
              <w:t>项</w:t>
            </w:r>
          </w:p>
        </w:tc>
        <w:tc>
          <w:tcPr>
            <w:tcW w:w="1035" w:type="dxa"/>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r>
              <w:rPr>
                <w:rFonts w:hint="eastAsia" w:ascii="方正仿宋简体" w:hAnsi="方正仿宋简体" w:eastAsia="方正仿宋简体" w:cs="方正仿宋简体"/>
                <w:color w:val="000000"/>
                <w:kern w:val="2"/>
                <w:sz w:val="21"/>
                <w:szCs w:val="21"/>
                <w:vertAlign w:val="baseline"/>
                <w:lang w:val="en-US" w:eastAsia="zh-CN" w:bidi="ar-SA"/>
              </w:rPr>
              <w:t>1</w:t>
            </w:r>
          </w:p>
        </w:tc>
        <w:tc>
          <w:tcPr>
            <w:tcW w:w="1155" w:type="dxa"/>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p>
        </w:tc>
        <w:tc>
          <w:tcPr>
            <w:tcW w:w="1230" w:type="dxa"/>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p>
        </w:tc>
        <w:tc>
          <w:tcPr>
            <w:tcW w:w="1088" w:type="dxa"/>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4" w:type="dxa"/>
            <w:gridSpan w:val="2"/>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r>
              <w:rPr>
                <w:rFonts w:hint="eastAsia" w:ascii="方正仿宋简体" w:hAnsi="方正仿宋简体" w:eastAsia="方正仿宋简体" w:cs="方正仿宋简体"/>
                <w:color w:val="000000"/>
                <w:kern w:val="2"/>
                <w:sz w:val="21"/>
                <w:szCs w:val="21"/>
                <w:vertAlign w:val="baseline"/>
                <w:lang w:val="en-US" w:eastAsia="zh-CN" w:bidi="ar-SA"/>
              </w:rPr>
              <w:t>税率：</w:t>
            </w:r>
          </w:p>
        </w:tc>
        <w:tc>
          <w:tcPr>
            <w:tcW w:w="5498" w:type="dxa"/>
            <w:gridSpan w:val="5"/>
            <w:vAlign w:val="center"/>
          </w:tcPr>
          <w:p>
            <w:pPr>
              <w:tabs>
                <w:tab w:val="left" w:pos="567"/>
              </w:tabs>
              <w:jc w:val="center"/>
              <w:rPr>
                <w:rFonts w:hint="default" w:ascii="方正仿宋简体" w:hAnsi="方正仿宋简体" w:eastAsia="方正仿宋简体" w:cs="方正仿宋简体"/>
                <w:color w:val="000000"/>
                <w:kern w:val="2"/>
                <w:sz w:val="21"/>
                <w:szCs w:val="21"/>
                <w:vertAlign w:val="baseline"/>
                <w:lang w:val="en-US" w:eastAsia="zh-CN" w:bidi="ar-SA"/>
              </w:rPr>
            </w:pPr>
            <w:r>
              <w:rPr>
                <w:rFonts w:hint="eastAsia" w:ascii="方正仿宋简体" w:hAnsi="方正仿宋简体" w:eastAsia="方正仿宋简体" w:cs="方正仿宋简体"/>
                <w:color w:val="000000"/>
                <w:kern w:val="2"/>
                <w:sz w:val="21"/>
                <w:szCs w:val="21"/>
                <w:vertAlign w:val="baseline"/>
                <w:lang w:val="en-US" w:eastAsia="zh-CN" w:bidi="ar-SA"/>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4" w:type="dxa"/>
            <w:gridSpan w:val="2"/>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r>
              <w:rPr>
                <w:rFonts w:hint="eastAsia" w:ascii="方正仿宋简体" w:hAnsi="方正仿宋简体" w:eastAsia="方正仿宋简体" w:cs="方正仿宋简体"/>
                <w:color w:val="000000"/>
                <w:kern w:val="2"/>
                <w:sz w:val="21"/>
                <w:szCs w:val="21"/>
                <w:vertAlign w:val="baseline"/>
                <w:lang w:val="en-US" w:eastAsia="zh-CN" w:bidi="ar-SA"/>
              </w:rPr>
              <w:t>发票种类：</w:t>
            </w:r>
          </w:p>
        </w:tc>
        <w:tc>
          <w:tcPr>
            <w:tcW w:w="5498" w:type="dxa"/>
            <w:gridSpan w:val="5"/>
            <w:vAlign w:val="center"/>
          </w:tcPr>
          <w:p>
            <w:pPr>
              <w:tabs>
                <w:tab w:val="left" w:pos="567"/>
              </w:tabs>
              <w:jc w:val="center"/>
              <w:rPr>
                <w:rFonts w:hint="eastAsia" w:ascii="方正仿宋简体" w:hAnsi="方正仿宋简体" w:eastAsia="方正仿宋简体" w:cs="方正仿宋简体"/>
                <w:color w:val="000000"/>
                <w:kern w:val="2"/>
                <w:sz w:val="21"/>
                <w:szCs w:val="21"/>
                <w:vertAlign w:val="baseline"/>
                <w:lang w:val="en-US" w:eastAsia="zh-CN" w:bidi="ar-SA"/>
              </w:rPr>
            </w:pPr>
            <w:r>
              <w:rPr>
                <w:rFonts w:hint="eastAsia" w:ascii="方正仿宋简体" w:hAnsi="方正仿宋简体" w:eastAsia="方正仿宋简体" w:cs="方正仿宋简体"/>
                <w:color w:val="000000"/>
                <w:kern w:val="2"/>
                <w:sz w:val="21"/>
                <w:szCs w:val="21"/>
                <w:vertAlign w:val="baseline"/>
                <w:lang w:val="en-US" w:eastAsia="zh-CN" w:bidi="ar-SA"/>
              </w:rPr>
              <w:t>增值税专用发票</w:t>
            </w:r>
          </w:p>
        </w:tc>
      </w:tr>
    </w:tbl>
    <w:p>
      <w:pPr>
        <w:keepNext w:val="0"/>
        <w:keepLines w:val="0"/>
        <w:pageBreakBefore w:val="0"/>
        <w:widowControl w:val="0"/>
        <w:numPr>
          <w:numId w:val="0"/>
        </w:numPr>
        <w:tabs>
          <w:tab w:val="left" w:pos="567"/>
        </w:tabs>
        <w:kinsoku/>
        <w:wordWrap/>
        <w:overflowPunct/>
        <w:topLinePunct w:val="0"/>
        <w:autoSpaceDE/>
        <w:autoSpaceDN/>
        <w:bidi w:val="0"/>
        <w:adjustRightInd/>
        <w:snapToGrid/>
        <w:ind w:leftChars="0"/>
        <w:textAlignment w:val="auto"/>
        <w:rPr>
          <w:rFonts w:hint="eastAsia" w:ascii="方正仿宋简体" w:hAnsi="方正仿宋简体" w:eastAsia="方正仿宋简体" w:cs="方正仿宋简体"/>
          <w:b/>
          <w:color w:val="FF0000"/>
          <w:sz w:val="24"/>
          <w:szCs w:val="24"/>
          <w:lang w:val="en-US" w:eastAsia="zh-CN"/>
        </w:rPr>
      </w:pPr>
      <w:r>
        <w:rPr>
          <w:rFonts w:hint="eastAsia" w:ascii="方正仿宋简体" w:hAnsi="方正仿宋简体" w:eastAsia="方正仿宋简体" w:cs="方正仿宋简体"/>
          <w:b/>
          <w:color w:val="FF0000"/>
          <w:sz w:val="24"/>
          <w:szCs w:val="24"/>
          <w:lang w:val="en-US" w:eastAsia="zh-CN"/>
        </w:rPr>
        <w:t>注：中煤易购平台中该项目的税率要求为13%，该要求与项目实际不符。</w:t>
      </w:r>
    </w:p>
    <w:p>
      <w:pPr>
        <w:keepNext w:val="0"/>
        <w:keepLines w:val="0"/>
        <w:pageBreakBefore w:val="0"/>
        <w:widowControl w:val="0"/>
        <w:numPr>
          <w:numId w:val="0"/>
        </w:numPr>
        <w:tabs>
          <w:tab w:val="left" w:pos="567"/>
        </w:tabs>
        <w:kinsoku/>
        <w:wordWrap/>
        <w:overflowPunct/>
        <w:topLinePunct w:val="0"/>
        <w:autoSpaceDE/>
        <w:autoSpaceDN/>
        <w:bidi w:val="0"/>
        <w:adjustRightInd/>
        <w:snapToGrid/>
        <w:ind w:leftChars="0" w:firstLine="482" w:firstLineChars="200"/>
        <w:textAlignment w:val="auto"/>
        <w:rPr>
          <w:rFonts w:hint="default" w:ascii="方正仿宋简体" w:hAnsi="方正仿宋简体" w:eastAsia="方正仿宋简体" w:cs="方正仿宋简体"/>
          <w:b/>
          <w:color w:val="FF0000"/>
          <w:sz w:val="24"/>
          <w:szCs w:val="24"/>
          <w:lang w:val="en-US" w:eastAsia="zh-CN"/>
        </w:rPr>
      </w:pPr>
      <w:r>
        <w:rPr>
          <w:rFonts w:hint="eastAsia" w:ascii="方正仿宋简体" w:hAnsi="方正仿宋简体" w:eastAsia="方正仿宋简体" w:cs="方正仿宋简体"/>
          <w:b/>
          <w:color w:val="FF0000"/>
          <w:sz w:val="24"/>
          <w:szCs w:val="24"/>
          <w:lang w:val="en-US" w:eastAsia="zh-CN"/>
        </w:rPr>
        <w:t>请报价单位按技术文件中要求的6%增值税进</w:t>
      </w:r>
      <w:bookmarkStart w:id="0" w:name="_GoBack"/>
      <w:bookmarkEnd w:id="0"/>
      <w:r>
        <w:rPr>
          <w:rFonts w:hint="eastAsia" w:ascii="方正仿宋简体" w:hAnsi="方正仿宋简体" w:eastAsia="方正仿宋简体" w:cs="方正仿宋简体"/>
          <w:b/>
          <w:color w:val="FF0000"/>
          <w:sz w:val="24"/>
          <w:szCs w:val="24"/>
          <w:lang w:val="en-US" w:eastAsia="zh-CN"/>
        </w:rPr>
        <w:t>行报价，中煤易购平台报价时请修改税率，如无法修改，请在备注中注明该项目税率为6%。</w:t>
      </w:r>
    </w:p>
    <w:p>
      <w:pPr>
        <w:keepNext w:val="0"/>
        <w:keepLines w:val="0"/>
        <w:pageBreakBefore w:val="0"/>
        <w:widowControl w:val="0"/>
        <w:numPr>
          <w:ilvl w:val="0"/>
          <w:numId w:val="1"/>
        </w:numPr>
        <w:tabs>
          <w:tab w:val="left" w:pos="567"/>
        </w:tabs>
        <w:kinsoku/>
        <w:wordWrap/>
        <w:overflowPunct/>
        <w:topLinePunct w:val="0"/>
        <w:autoSpaceDE/>
        <w:autoSpaceDN/>
        <w:bidi w:val="0"/>
        <w:adjustRightInd/>
        <w:snapToGrid/>
        <w:ind w:left="0" w:leftChars="0" w:firstLine="0" w:firstLineChars="0"/>
        <w:textAlignment w:val="auto"/>
        <w:rPr>
          <w:rFonts w:hint="eastAsia" w:ascii="方正仿宋简体" w:hAnsi="方正仿宋简体" w:eastAsia="方正仿宋简体" w:cs="方正仿宋简体"/>
          <w:b/>
          <w:color w:val="000000"/>
          <w:sz w:val="28"/>
          <w:szCs w:val="28"/>
          <w:lang w:val="en-US" w:eastAsia="zh-CN"/>
        </w:rPr>
      </w:pPr>
      <w:r>
        <w:rPr>
          <w:rFonts w:hint="eastAsia" w:ascii="方正仿宋简体" w:hAnsi="方正仿宋简体" w:eastAsia="方正仿宋简体" w:cs="方正仿宋简体"/>
          <w:b/>
          <w:color w:val="000000"/>
          <w:sz w:val="28"/>
          <w:szCs w:val="28"/>
          <w:lang w:val="en-US" w:eastAsia="zh-CN"/>
        </w:rPr>
        <w:t>结算方式</w:t>
      </w:r>
    </w:p>
    <w:p>
      <w:pPr>
        <w:numPr>
          <w:ilvl w:val="0"/>
          <w:numId w:val="3"/>
        </w:numPr>
        <w:tabs>
          <w:tab w:val="left" w:pos="567"/>
        </w:tabs>
        <w:ind w:firstLine="560" w:firstLineChars="200"/>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b w:val="0"/>
          <w:bCs w:val="0"/>
          <w:color w:val="auto"/>
          <w:sz w:val="28"/>
          <w:szCs w:val="28"/>
          <w:lang w:val="en-US" w:eastAsia="zh-CN"/>
        </w:rPr>
        <w:t>本项目实施完成后，报价单位提供试验报告经询价单位验收合格后，</w:t>
      </w:r>
      <w:r>
        <w:rPr>
          <w:rFonts w:hint="eastAsia" w:ascii="方正仿宋简体" w:hAnsi="方正仿宋简体" w:eastAsia="方正仿宋简体" w:cs="方正仿宋简体"/>
          <w:color w:val="auto"/>
          <w:sz w:val="28"/>
          <w:szCs w:val="28"/>
        </w:rPr>
        <w:t>报价</w:t>
      </w:r>
      <w:r>
        <w:rPr>
          <w:rFonts w:hint="eastAsia" w:ascii="方正仿宋简体" w:hAnsi="方正仿宋简体" w:eastAsia="方正仿宋简体" w:cs="方正仿宋简体"/>
          <w:color w:val="auto"/>
          <w:sz w:val="28"/>
          <w:szCs w:val="28"/>
          <w:lang w:val="en-US" w:eastAsia="zh-CN"/>
        </w:rPr>
        <w:t>单位</w:t>
      </w:r>
      <w:r>
        <w:rPr>
          <w:rFonts w:hint="eastAsia" w:ascii="方正仿宋简体" w:hAnsi="方正仿宋简体" w:eastAsia="方正仿宋简体" w:cs="方正仿宋简体"/>
          <w:color w:val="auto"/>
          <w:sz w:val="28"/>
          <w:szCs w:val="28"/>
        </w:rPr>
        <w:t>提供合同金额100%的增值税专用发票（报价注明税率）</w:t>
      </w:r>
      <w:r>
        <w:rPr>
          <w:rFonts w:hint="eastAsia" w:ascii="方正仿宋简体" w:hAnsi="方正仿宋简体" w:eastAsia="方正仿宋简体" w:cs="方正仿宋简体"/>
          <w:color w:val="auto"/>
          <w:sz w:val="28"/>
          <w:szCs w:val="28"/>
          <w:lang w:val="zh-CN" w:eastAsia="zh-CN"/>
        </w:rPr>
        <w:t>和合同</w:t>
      </w:r>
      <w:r>
        <w:rPr>
          <w:rFonts w:hint="eastAsia" w:ascii="方正仿宋简体" w:hAnsi="方正仿宋简体" w:eastAsia="方正仿宋简体" w:cs="方正仿宋简体"/>
          <w:color w:val="auto"/>
          <w:sz w:val="28"/>
          <w:szCs w:val="28"/>
          <w:lang w:val="en-US" w:eastAsia="zh-CN"/>
        </w:rPr>
        <w:t>金额</w:t>
      </w:r>
      <w:r>
        <w:rPr>
          <w:rFonts w:hint="eastAsia" w:ascii="方正仿宋简体" w:hAnsi="方正仿宋简体" w:eastAsia="方正仿宋简体" w:cs="方正仿宋简体"/>
          <w:color w:val="auto"/>
          <w:sz w:val="28"/>
          <w:szCs w:val="28"/>
          <w:lang w:val="zh-CN" w:eastAsia="zh-CN"/>
        </w:rPr>
        <w:t>9</w:t>
      </w:r>
      <w:r>
        <w:rPr>
          <w:rFonts w:hint="eastAsia" w:ascii="方正仿宋简体" w:hAnsi="方正仿宋简体" w:eastAsia="方正仿宋简体" w:cs="方正仿宋简体"/>
          <w:color w:val="auto"/>
          <w:sz w:val="28"/>
          <w:szCs w:val="28"/>
          <w:lang w:val="en-US" w:eastAsia="zh-CN"/>
        </w:rPr>
        <w:t>0</w:t>
      </w:r>
      <w:r>
        <w:rPr>
          <w:rFonts w:hint="eastAsia" w:ascii="方正仿宋简体" w:hAnsi="方正仿宋简体" w:eastAsia="方正仿宋简体" w:cs="方正仿宋简体"/>
          <w:color w:val="auto"/>
          <w:sz w:val="28"/>
          <w:szCs w:val="28"/>
          <w:lang w:val="zh-CN" w:eastAsia="zh-CN"/>
        </w:rPr>
        <w:t>%的财务收据，</w:t>
      </w:r>
      <w:r>
        <w:rPr>
          <w:rFonts w:hint="eastAsia" w:ascii="方正仿宋简体" w:hAnsi="方正仿宋简体" w:eastAsia="方正仿宋简体" w:cs="方正仿宋简体"/>
          <w:color w:val="auto"/>
          <w:sz w:val="28"/>
          <w:szCs w:val="28"/>
          <w:lang w:val="en-US" w:eastAsia="zh-CN"/>
        </w:rPr>
        <w:t>询价单位</w:t>
      </w:r>
      <w:r>
        <w:rPr>
          <w:rFonts w:hint="eastAsia" w:ascii="方正仿宋简体" w:hAnsi="方正仿宋简体" w:eastAsia="方正仿宋简体" w:cs="方正仿宋简体"/>
          <w:color w:val="auto"/>
          <w:sz w:val="28"/>
          <w:szCs w:val="28"/>
          <w:lang w:val="zh-CN" w:eastAsia="zh-CN"/>
        </w:rPr>
        <w:t>审核无误后支付合同</w:t>
      </w:r>
      <w:r>
        <w:rPr>
          <w:rFonts w:hint="eastAsia" w:ascii="方正仿宋简体" w:hAnsi="方正仿宋简体" w:eastAsia="方正仿宋简体" w:cs="方正仿宋简体"/>
          <w:color w:val="auto"/>
          <w:sz w:val="28"/>
          <w:szCs w:val="28"/>
          <w:lang w:val="en-US" w:eastAsia="zh-CN"/>
        </w:rPr>
        <w:t>金额</w:t>
      </w:r>
      <w:r>
        <w:rPr>
          <w:rFonts w:hint="eastAsia" w:ascii="方正仿宋简体" w:hAnsi="方正仿宋简体" w:eastAsia="方正仿宋简体" w:cs="方正仿宋简体"/>
          <w:color w:val="auto"/>
          <w:sz w:val="28"/>
          <w:szCs w:val="28"/>
          <w:lang w:val="zh-CN" w:eastAsia="zh-CN"/>
        </w:rPr>
        <w:t>的9</w:t>
      </w:r>
      <w:r>
        <w:rPr>
          <w:rFonts w:hint="eastAsia" w:ascii="方正仿宋简体" w:hAnsi="方正仿宋简体" w:eastAsia="方正仿宋简体" w:cs="方正仿宋简体"/>
          <w:color w:val="auto"/>
          <w:sz w:val="28"/>
          <w:szCs w:val="28"/>
          <w:lang w:val="en-US" w:eastAsia="zh-CN"/>
        </w:rPr>
        <w:t>0</w:t>
      </w:r>
      <w:r>
        <w:rPr>
          <w:rFonts w:hint="eastAsia" w:ascii="方正仿宋简体" w:hAnsi="方正仿宋简体" w:eastAsia="方正仿宋简体" w:cs="方正仿宋简体"/>
          <w:color w:val="auto"/>
          <w:sz w:val="28"/>
          <w:szCs w:val="28"/>
          <w:lang w:val="zh-CN" w:eastAsia="zh-CN"/>
        </w:rPr>
        <w:t>%，剩余</w:t>
      </w:r>
      <w:r>
        <w:rPr>
          <w:rFonts w:hint="eastAsia" w:ascii="方正仿宋简体" w:hAnsi="方正仿宋简体" w:eastAsia="方正仿宋简体" w:cs="方正仿宋简体"/>
          <w:color w:val="auto"/>
          <w:sz w:val="28"/>
          <w:szCs w:val="28"/>
          <w:lang w:val="en-US" w:eastAsia="zh-CN"/>
        </w:rPr>
        <w:t>10</w:t>
      </w:r>
      <w:r>
        <w:rPr>
          <w:rFonts w:hint="eastAsia" w:ascii="方正仿宋简体" w:hAnsi="方正仿宋简体" w:eastAsia="方正仿宋简体" w:cs="方正仿宋简体"/>
          <w:color w:val="auto"/>
          <w:sz w:val="28"/>
          <w:szCs w:val="28"/>
          <w:lang w:val="zh-CN" w:eastAsia="zh-CN"/>
        </w:rPr>
        <w:t>%作为质保金，待质保期满且无质量问题后支付。</w:t>
      </w:r>
    </w:p>
    <w:p>
      <w:pPr>
        <w:keepNext w:val="0"/>
        <w:keepLines w:val="0"/>
        <w:pageBreakBefore w:val="0"/>
        <w:widowControl w:val="0"/>
        <w:tabs>
          <w:tab w:val="left" w:pos="567"/>
        </w:tabs>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b w:val="0"/>
          <w:bCs w:val="0"/>
          <w:sz w:val="28"/>
          <w:szCs w:val="28"/>
          <w:lang w:val="en-US" w:eastAsia="zh-CN"/>
        </w:rPr>
      </w:pP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1011B"/>
    <w:multiLevelType w:val="singleLevel"/>
    <w:tmpl w:val="8321011B"/>
    <w:lvl w:ilvl="0" w:tentative="0">
      <w:start w:val="1"/>
      <w:numFmt w:val="chineseCounting"/>
      <w:suff w:val="nothing"/>
      <w:lvlText w:val="%1、"/>
      <w:lvlJc w:val="left"/>
      <w:pPr>
        <w:ind w:left="0" w:firstLine="420"/>
      </w:pPr>
      <w:rPr>
        <w:rFonts w:hint="eastAsia"/>
      </w:rPr>
    </w:lvl>
  </w:abstractNum>
  <w:abstractNum w:abstractNumId="1">
    <w:nsid w:val="BE57254A"/>
    <w:multiLevelType w:val="singleLevel"/>
    <w:tmpl w:val="BE57254A"/>
    <w:lvl w:ilvl="0" w:tentative="0">
      <w:start w:val="1"/>
      <w:numFmt w:val="decimal"/>
      <w:suff w:val="nothing"/>
      <w:lvlText w:val="%1、"/>
      <w:lvlJc w:val="left"/>
    </w:lvl>
  </w:abstractNum>
  <w:abstractNum w:abstractNumId="2">
    <w:nsid w:val="4BAAF66E"/>
    <w:multiLevelType w:val="singleLevel"/>
    <w:tmpl w:val="4BAAF66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ODFkMjIyMjZkMTk1YWM5ZmFiODk4MDcxNWVhMmMifQ=="/>
  </w:docVars>
  <w:rsids>
    <w:rsidRoot w:val="005C2E49"/>
    <w:rsid w:val="00011390"/>
    <w:rsid w:val="00067E29"/>
    <w:rsid w:val="000762EB"/>
    <w:rsid w:val="0008574E"/>
    <w:rsid w:val="000A1F86"/>
    <w:rsid w:val="000B30B3"/>
    <w:rsid w:val="000C1319"/>
    <w:rsid w:val="001671B1"/>
    <w:rsid w:val="001723E6"/>
    <w:rsid w:val="00180E4A"/>
    <w:rsid w:val="001850AE"/>
    <w:rsid w:val="001927ED"/>
    <w:rsid w:val="001A0575"/>
    <w:rsid w:val="001C3637"/>
    <w:rsid w:val="001D20CB"/>
    <w:rsid w:val="001D3B48"/>
    <w:rsid w:val="001E0701"/>
    <w:rsid w:val="001E49C7"/>
    <w:rsid w:val="001F2F30"/>
    <w:rsid w:val="002247DA"/>
    <w:rsid w:val="002345C1"/>
    <w:rsid w:val="002D328C"/>
    <w:rsid w:val="002F291D"/>
    <w:rsid w:val="003110FE"/>
    <w:rsid w:val="003811D6"/>
    <w:rsid w:val="0038583C"/>
    <w:rsid w:val="00390413"/>
    <w:rsid w:val="003C537E"/>
    <w:rsid w:val="003F6879"/>
    <w:rsid w:val="00424F44"/>
    <w:rsid w:val="004939FB"/>
    <w:rsid w:val="004A7C7D"/>
    <w:rsid w:val="004B3342"/>
    <w:rsid w:val="004C2EE8"/>
    <w:rsid w:val="004D0989"/>
    <w:rsid w:val="004D3333"/>
    <w:rsid w:val="004D53D1"/>
    <w:rsid w:val="004F6E6F"/>
    <w:rsid w:val="00501F30"/>
    <w:rsid w:val="005024A6"/>
    <w:rsid w:val="00507D5E"/>
    <w:rsid w:val="00522DB5"/>
    <w:rsid w:val="00551D29"/>
    <w:rsid w:val="00562374"/>
    <w:rsid w:val="00584BAF"/>
    <w:rsid w:val="005C2167"/>
    <w:rsid w:val="005C2E49"/>
    <w:rsid w:val="005E1162"/>
    <w:rsid w:val="00677583"/>
    <w:rsid w:val="00687FC8"/>
    <w:rsid w:val="006B3705"/>
    <w:rsid w:val="006C3595"/>
    <w:rsid w:val="006E745E"/>
    <w:rsid w:val="006F6362"/>
    <w:rsid w:val="00701E31"/>
    <w:rsid w:val="0077086E"/>
    <w:rsid w:val="007F6279"/>
    <w:rsid w:val="008376EE"/>
    <w:rsid w:val="00933F40"/>
    <w:rsid w:val="0095201F"/>
    <w:rsid w:val="00962B41"/>
    <w:rsid w:val="00964F30"/>
    <w:rsid w:val="00987A54"/>
    <w:rsid w:val="00997CA0"/>
    <w:rsid w:val="009B012C"/>
    <w:rsid w:val="009C6F50"/>
    <w:rsid w:val="009D7D43"/>
    <w:rsid w:val="009E1C9C"/>
    <w:rsid w:val="00A15C41"/>
    <w:rsid w:val="00A202DF"/>
    <w:rsid w:val="00A33430"/>
    <w:rsid w:val="00A8134E"/>
    <w:rsid w:val="00A9111F"/>
    <w:rsid w:val="00A9633E"/>
    <w:rsid w:val="00AE3F11"/>
    <w:rsid w:val="00AE64E4"/>
    <w:rsid w:val="00AF6D6B"/>
    <w:rsid w:val="00B17556"/>
    <w:rsid w:val="00BC4D24"/>
    <w:rsid w:val="00BC65EA"/>
    <w:rsid w:val="00BE6B8A"/>
    <w:rsid w:val="00C10145"/>
    <w:rsid w:val="00C322B6"/>
    <w:rsid w:val="00C468B2"/>
    <w:rsid w:val="00C6147C"/>
    <w:rsid w:val="00C80DB5"/>
    <w:rsid w:val="00C941D5"/>
    <w:rsid w:val="00CA325E"/>
    <w:rsid w:val="00CB72E7"/>
    <w:rsid w:val="00CE6712"/>
    <w:rsid w:val="00CF35C2"/>
    <w:rsid w:val="00D319B7"/>
    <w:rsid w:val="00D41C86"/>
    <w:rsid w:val="00D67EE4"/>
    <w:rsid w:val="00E26EDA"/>
    <w:rsid w:val="00E45FAE"/>
    <w:rsid w:val="00E50007"/>
    <w:rsid w:val="00E57300"/>
    <w:rsid w:val="00E60E0D"/>
    <w:rsid w:val="00E96C8C"/>
    <w:rsid w:val="00EC4C1D"/>
    <w:rsid w:val="00EC7971"/>
    <w:rsid w:val="00EF0DE7"/>
    <w:rsid w:val="00EF7ACD"/>
    <w:rsid w:val="00F02005"/>
    <w:rsid w:val="00F15178"/>
    <w:rsid w:val="00F2326D"/>
    <w:rsid w:val="00F354E2"/>
    <w:rsid w:val="00F463D7"/>
    <w:rsid w:val="00F5737C"/>
    <w:rsid w:val="00F721A5"/>
    <w:rsid w:val="00F847DD"/>
    <w:rsid w:val="00F9288F"/>
    <w:rsid w:val="00FA1F4D"/>
    <w:rsid w:val="00FD0A5D"/>
    <w:rsid w:val="00FD37AF"/>
    <w:rsid w:val="011B795F"/>
    <w:rsid w:val="018C0491"/>
    <w:rsid w:val="02123A8B"/>
    <w:rsid w:val="02BA1F03"/>
    <w:rsid w:val="04AC1FA3"/>
    <w:rsid w:val="04DA2463"/>
    <w:rsid w:val="06D674C8"/>
    <w:rsid w:val="081F121B"/>
    <w:rsid w:val="09C913AF"/>
    <w:rsid w:val="0ABC1233"/>
    <w:rsid w:val="0D592289"/>
    <w:rsid w:val="0DC669F4"/>
    <w:rsid w:val="0F157739"/>
    <w:rsid w:val="0F29415A"/>
    <w:rsid w:val="0FB238CA"/>
    <w:rsid w:val="0FB86DA4"/>
    <w:rsid w:val="125A2DD1"/>
    <w:rsid w:val="137A13BC"/>
    <w:rsid w:val="1417157C"/>
    <w:rsid w:val="14325B83"/>
    <w:rsid w:val="147A5915"/>
    <w:rsid w:val="14FE25E7"/>
    <w:rsid w:val="15E258D3"/>
    <w:rsid w:val="16181899"/>
    <w:rsid w:val="17513B20"/>
    <w:rsid w:val="18060C13"/>
    <w:rsid w:val="183F574F"/>
    <w:rsid w:val="1A2E1092"/>
    <w:rsid w:val="1B3F1746"/>
    <w:rsid w:val="1BCA7F2E"/>
    <w:rsid w:val="1CBD45CA"/>
    <w:rsid w:val="1D5B2A61"/>
    <w:rsid w:val="1DEB47A5"/>
    <w:rsid w:val="1F274CE8"/>
    <w:rsid w:val="20377C99"/>
    <w:rsid w:val="217B0CD1"/>
    <w:rsid w:val="22BE453B"/>
    <w:rsid w:val="22C32DC7"/>
    <w:rsid w:val="23A72637"/>
    <w:rsid w:val="23C137CA"/>
    <w:rsid w:val="24CE2FFE"/>
    <w:rsid w:val="25276E12"/>
    <w:rsid w:val="25C22951"/>
    <w:rsid w:val="2697255D"/>
    <w:rsid w:val="28771E56"/>
    <w:rsid w:val="2BEB11A7"/>
    <w:rsid w:val="2BF01A00"/>
    <w:rsid w:val="2D086B2D"/>
    <w:rsid w:val="2ECF345F"/>
    <w:rsid w:val="310000C7"/>
    <w:rsid w:val="312137D6"/>
    <w:rsid w:val="31D074BC"/>
    <w:rsid w:val="31D30190"/>
    <w:rsid w:val="31E547AA"/>
    <w:rsid w:val="323D1D03"/>
    <w:rsid w:val="32BC58D7"/>
    <w:rsid w:val="32C520E5"/>
    <w:rsid w:val="34563E71"/>
    <w:rsid w:val="34DE56A7"/>
    <w:rsid w:val="34E5579B"/>
    <w:rsid w:val="35346042"/>
    <w:rsid w:val="37E02197"/>
    <w:rsid w:val="38AF1823"/>
    <w:rsid w:val="3B86459E"/>
    <w:rsid w:val="3BFC33DB"/>
    <w:rsid w:val="3CAE23CC"/>
    <w:rsid w:val="3D036B0A"/>
    <w:rsid w:val="3D100E69"/>
    <w:rsid w:val="3D5A0386"/>
    <w:rsid w:val="3F1600FC"/>
    <w:rsid w:val="3F710423"/>
    <w:rsid w:val="3FB61758"/>
    <w:rsid w:val="407B2BC4"/>
    <w:rsid w:val="41642E90"/>
    <w:rsid w:val="41CC0438"/>
    <w:rsid w:val="422F591C"/>
    <w:rsid w:val="424977A6"/>
    <w:rsid w:val="42B832DA"/>
    <w:rsid w:val="43374897"/>
    <w:rsid w:val="43B305B0"/>
    <w:rsid w:val="44531571"/>
    <w:rsid w:val="45137D9C"/>
    <w:rsid w:val="451738D2"/>
    <w:rsid w:val="4596796A"/>
    <w:rsid w:val="45A46DDC"/>
    <w:rsid w:val="46AF0CE1"/>
    <w:rsid w:val="491214BF"/>
    <w:rsid w:val="495B10EE"/>
    <w:rsid w:val="497648A9"/>
    <w:rsid w:val="49F42025"/>
    <w:rsid w:val="4AB607AC"/>
    <w:rsid w:val="4BEA5023"/>
    <w:rsid w:val="4DE16565"/>
    <w:rsid w:val="4E6D558E"/>
    <w:rsid w:val="4FBD29CE"/>
    <w:rsid w:val="515C2DB6"/>
    <w:rsid w:val="519D126D"/>
    <w:rsid w:val="51D53063"/>
    <w:rsid w:val="51E813EA"/>
    <w:rsid w:val="51FB4E8E"/>
    <w:rsid w:val="523F2203"/>
    <w:rsid w:val="52CB3784"/>
    <w:rsid w:val="540D4B9B"/>
    <w:rsid w:val="54327970"/>
    <w:rsid w:val="543D4C35"/>
    <w:rsid w:val="55744E00"/>
    <w:rsid w:val="55A774EC"/>
    <w:rsid w:val="57C3325B"/>
    <w:rsid w:val="57CE6837"/>
    <w:rsid w:val="59833483"/>
    <w:rsid w:val="5AC73D96"/>
    <w:rsid w:val="5AF02282"/>
    <w:rsid w:val="5B140E09"/>
    <w:rsid w:val="5C612D3D"/>
    <w:rsid w:val="5D48381C"/>
    <w:rsid w:val="5DC139BD"/>
    <w:rsid w:val="5EAF371A"/>
    <w:rsid w:val="5F3B3E5D"/>
    <w:rsid w:val="5F7F44A9"/>
    <w:rsid w:val="5FB73F64"/>
    <w:rsid w:val="60B12FB3"/>
    <w:rsid w:val="61B0278E"/>
    <w:rsid w:val="6208083A"/>
    <w:rsid w:val="628D3AF1"/>
    <w:rsid w:val="629D15BD"/>
    <w:rsid w:val="63495A86"/>
    <w:rsid w:val="63791DC0"/>
    <w:rsid w:val="638B6027"/>
    <w:rsid w:val="63AE2C7C"/>
    <w:rsid w:val="64610B06"/>
    <w:rsid w:val="64AA07F4"/>
    <w:rsid w:val="664B198B"/>
    <w:rsid w:val="685A2D56"/>
    <w:rsid w:val="68CD1837"/>
    <w:rsid w:val="691972FB"/>
    <w:rsid w:val="6A3E1962"/>
    <w:rsid w:val="6A6F1060"/>
    <w:rsid w:val="6B454826"/>
    <w:rsid w:val="6B5B4931"/>
    <w:rsid w:val="6E8D0498"/>
    <w:rsid w:val="6EEB60BC"/>
    <w:rsid w:val="6F833EF9"/>
    <w:rsid w:val="6F905672"/>
    <w:rsid w:val="704C4F43"/>
    <w:rsid w:val="7066472B"/>
    <w:rsid w:val="70AC0CBB"/>
    <w:rsid w:val="71FE3060"/>
    <w:rsid w:val="7305588C"/>
    <w:rsid w:val="73794A7B"/>
    <w:rsid w:val="739339B7"/>
    <w:rsid w:val="74304137"/>
    <w:rsid w:val="75080475"/>
    <w:rsid w:val="75351BCE"/>
    <w:rsid w:val="756539DA"/>
    <w:rsid w:val="761570A8"/>
    <w:rsid w:val="764B5EDA"/>
    <w:rsid w:val="76B21C10"/>
    <w:rsid w:val="76C66332"/>
    <w:rsid w:val="770A6325"/>
    <w:rsid w:val="77456B74"/>
    <w:rsid w:val="77BC29AE"/>
    <w:rsid w:val="77F92751"/>
    <w:rsid w:val="785A7B08"/>
    <w:rsid w:val="78A86DF5"/>
    <w:rsid w:val="78DA7F14"/>
    <w:rsid w:val="79693699"/>
    <w:rsid w:val="79FA1BE5"/>
    <w:rsid w:val="7BEE5EE1"/>
    <w:rsid w:val="7C016620"/>
    <w:rsid w:val="7CB76B02"/>
    <w:rsid w:val="7D4B3698"/>
    <w:rsid w:val="7E210DD6"/>
    <w:rsid w:val="7E2B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3"/>
    <w:next w:val="1"/>
    <w:qFormat/>
    <w:uiPriority w:val="0"/>
    <w:pPr>
      <w:adjustRightInd w:val="0"/>
      <w:snapToGrid w:val="0"/>
      <w:spacing w:line="336" w:lineRule="auto"/>
      <w:ind w:firstLine="601"/>
      <w:outlineLvl w:val="1"/>
    </w:pPr>
    <w:rPr>
      <w:rFonts w:eastAsia="仿宋_GB2312"/>
      <w:kern w:val="0"/>
      <w:sz w:val="30"/>
    </w:rPr>
  </w:style>
  <w:style w:type="paragraph" w:styleId="4">
    <w:name w:val="heading 3"/>
    <w:basedOn w:val="1"/>
    <w:next w:val="1"/>
    <w:qFormat/>
    <w:uiPriority w:val="0"/>
    <w:pPr>
      <w:keepNext/>
      <w:tabs>
        <w:tab w:val="left" w:pos="600"/>
      </w:tabs>
      <w:spacing w:line="400" w:lineRule="exact"/>
      <w:ind w:firstLine="0"/>
      <w:outlineLvl w:val="2"/>
    </w:pPr>
    <w:rPr>
      <w:b/>
      <w:bCs/>
      <w:sz w:val="30"/>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beforeLines="25" w:afterLines="25" w:line="300" w:lineRule="auto"/>
      <w:ind w:firstLine="454"/>
    </w:pPr>
    <w:rPr>
      <w:rFonts w:ascii="Arial" w:hAnsi="Arial" w:eastAsia="宋体" w:cs="Times New Roman"/>
      <w:szCs w:val="21"/>
      <w:lang w:val="zh-CN"/>
    </w:rPr>
  </w:style>
  <w:style w:type="paragraph" w:styleId="6">
    <w:name w:val="Body Text"/>
    <w:basedOn w:val="1"/>
    <w:next w:val="1"/>
    <w:qFormat/>
    <w:uiPriority w:val="99"/>
    <w:pPr>
      <w:spacing w:line="240" w:lineRule="atLeast"/>
    </w:pPr>
    <w:rPr>
      <w:sz w:val="18"/>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eastAsia="宋体"/>
      <w:sz w:val="21"/>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unhideWhenUsed/>
    <w:qFormat/>
    <w:uiPriority w:val="99"/>
    <w:pPr>
      <w:spacing w:line="560" w:lineRule="exact"/>
      <w:ind w:firstLine="420" w:firstLineChars="200"/>
    </w:pPr>
    <w:rPr>
      <w:kern w:val="0"/>
      <w:sz w:val="20"/>
      <w:szCs w:val="20"/>
    </w:rPr>
  </w:style>
  <w:style w:type="table" w:styleId="13">
    <w:name w:val="Table Grid"/>
    <w:basedOn w:val="12"/>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10"/>
    <w:qFormat/>
    <w:uiPriority w:val="99"/>
    <w:rPr>
      <w:sz w:val="18"/>
      <w:szCs w:val="18"/>
    </w:rPr>
  </w:style>
  <w:style w:type="character" w:customStyle="1" w:styleId="16">
    <w:name w:val="页脚 字符"/>
    <w:basedOn w:val="14"/>
    <w:link w:val="9"/>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9">
    <w:name w:val="列出段落4"/>
    <w:basedOn w:val="1"/>
    <w:unhideWhenUsed/>
    <w:qFormat/>
    <w:uiPriority w:val="99"/>
    <w:pPr>
      <w:ind w:firstLine="420" w:firstLineChars="200"/>
    </w:pPr>
  </w:style>
  <w:style w:type="paragraph" w:customStyle="1" w:styleId="20">
    <w:name w:val=" Char Char Char Char Char Char Char Char Char Char Char Char Char Char"/>
    <w:basedOn w:val="1"/>
    <w:qFormat/>
    <w:uiPriority w:val="0"/>
    <w:pPr>
      <w:spacing w:line="360" w:lineRule="auto"/>
      <w:ind w:firstLine="200" w:firstLineChars="200"/>
    </w:pPr>
    <w:rPr>
      <w:rFonts w:asci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2186</Words>
  <Characters>2371</Characters>
  <Lines>27</Lines>
  <Paragraphs>7</Paragraphs>
  <TotalTime>8</TotalTime>
  <ScaleCrop>false</ScaleCrop>
  <LinksUpToDate>false</LinksUpToDate>
  <CharactersWithSpaces>2508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2022-08-17T07:09:00Z</dcterms:created>
  <dc:creator>王东鹏</dc:creator>
  <cp:lastModifiedBy>王东鹏</cp:lastModifiedBy>
  <cp:lastPrinted>2022-04-11T03:13:00Z</cp:lastPrinted>
  <dcterms:modified xsi:type="dcterms:W3CDTF">2024-08-07T01:53:30Z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09BAEDCF8B674E5F8FADCF9E761962CD</vt:lpwstr>
  </property>
</Properties>
</file>