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p>
    <w:p>
      <w:pPr>
        <w:pStyle w:val="19"/>
        <w:jc w:val="center"/>
        <w:rPr>
          <w:rFonts w:hint="eastAsia" w:ascii="黑体" w:hAnsi="黑体" w:eastAsia="黑体" w:cs="黑体"/>
          <w:sz w:val="48"/>
          <w:szCs w:val="48"/>
          <w:highlight w:val="none"/>
          <w:lang w:val="en-US" w:eastAsia="zh-CN"/>
        </w:rPr>
      </w:pPr>
    </w:p>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“矿井巷道支护设计优化”技术服务项目</w:t>
      </w:r>
    </w:p>
    <w:p>
      <w:pPr>
        <w:rPr>
          <w:rFonts w:ascii="FangSong_GB2312" w:eastAsia="FangSong_GB2312"/>
          <w:sz w:val="28"/>
          <w:szCs w:val="28"/>
          <w:highlight w:val="none"/>
        </w:rPr>
      </w:pPr>
    </w:p>
    <w:p>
      <w:pPr>
        <w:rPr>
          <w:rFonts w:ascii="FangSong_GB2312" w:eastAsia="FangSong_GB2312"/>
          <w:sz w:val="28"/>
          <w:szCs w:val="28"/>
          <w:highlight w:val="none"/>
        </w:rPr>
      </w:pPr>
    </w:p>
    <w:p>
      <w:pPr>
        <w:rPr>
          <w:rFonts w:ascii="FangSong_GB2312" w:eastAsia="FangSong_GB2312"/>
          <w:sz w:val="28"/>
          <w:szCs w:val="28"/>
          <w:highlight w:val="none"/>
        </w:rPr>
      </w:pPr>
    </w:p>
    <w:p>
      <w:pPr>
        <w:pStyle w:val="2"/>
        <w:rPr>
          <w:rFonts w:ascii="FangSong_GB2312" w:eastAsia="FangSong_GB2312"/>
          <w:sz w:val="28"/>
          <w:szCs w:val="28"/>
          <w:highlight w:val="none"/>
        </w:rPr>
      </w:pPr>
    </w:p>
    <w:p>
      <w:pPr>
        <w:rPr>
          <w:rFonts w:ascii="FangSong_GB2312" w:eastAsia="FangSong_GB2312"/>
          <w:sz w:val="28"/>
          <w:szCs w:val="28"/>
          <w:highlight w:val="none"/>
        </w:rPr>
      </w:pPr>
    </w:p>
    <w:p>
      <w:pPr>
        <w:pStyle w:val="2"/>
        <w:rPr>
          <w:rFonts w:ascii="FangSong_GB2312" w:eastAsia="FangSong_GB2312"/>
          <w:sz w:val="28"/>
          <w:szCs w:val="28"/>
          <w:highlight w:val="none"/>
        </w:rPr>
      </w:pPr>
    </w:p>
    <w:p>
      <w:pPr>
        <w:rPr>
          <w:rFonts w:ascii="FangSong_GB2312" w:eastAsia="FangSong_GB2312"/>
          <w:sz w:val="28"/>
          <w:szCs w:val="2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FangSong_GB2312" w:eastAsia="FangSong_GB2312"/>
          <w:sz w:val="28"/>
          <w:szCs w:val="28"/>
          <w:highlight w:val="none"/>
        </w:rPr>
      </w:pPr>
    </w:p>
    <w:p>
      <w:pPr>
        <w:pStyle w:val="2"/>
        <w:rPr>
          <w:rFonts w:ascii="FangSong_GB2312" w:eastAsia="FangSong_GB2312"/>
          <w:sz w:val="28"/>
          <w:szCs w:val="28"/>
          <w:highlight w:val="none"/>
        </w:rPr>
      </w:pPr>
    </w:p>
    <w:p>
      <w:pPr>
        <w:rPr>
          <w:rFonts w:ascii="FangSong_GB2312" w:eastAsia="FangSong_GB2312"/>
          <w:sz w:val="28"/>
          <w:szCs w:val="28"/>
          <w:highlight w:val="none"/>
        </w:rPr>
      </w:pPr>
    </w:p>
    <w:p>
      <w:pPr>
        <w:rPr>
          <w:rFonts w:ascii="FangSong_GB2312" w:eastAsia="FangSong_GB2312"/>
          <w:color w:val="FF0000"/>
          <w:sz w:val="28"/>
          <w:szCs w:val="28"/>
          <w:highlight w:val="none"/>
        </w:rPr>
      </w:pPr>
    </w:p>
    <w:p>
      <w:pPr>
        <w:rPr>
          <w:rFonts w:ascii="FangSong_GB2312" w:eastAsia="FangSong_GB2312"/>
          <w:color w:val="FF0000"/>
          <w:sz w:val="28"/>
          <w:szCs w:val="28"/>
          <w:highlight w:val="none"/>
        </w:rPr>
      </w:pPr>
    </w:p>
    <w:p>
      <w:pPr>
        <w:ind w:firstLine="3015" w:firstLineChars="1001"/>
        <w:rPr>
          <w:rFonts w:ascii="FangSong_GB2312" w:eastAsia="FangSong_GB2312"/>
          <w:color w:val="FF0000"/>
          <w:highlight w:val="none"/>
        </w:rPr>
      </w:pPr>
    </w:p>
    <w:p>
      <w:pPr>
        <w:ind w:firstLine="3015" w:firstLineChars="1001"/>
        <w:rPr>
          <w:rFonts w:ascii="FangSong_GB2312" w:eastAsia="FangSong_GB2312"/>
          <w:color w:val="FF0000"/>
          <w:highlight w:val="none"/>
        </w:rPr>
      </w:pPr>
    </w:p>
    <w:p>
      <w:pPr>
        <w:pStyle w:val="2"/>
        <w:rPr>
          <w:rFonts w:ascii="FangSong_GB2312" w:eastAsia="FangSong_GB2312"/>
          <w:color w:val="FF0000"/>
          <w:highlight w:val="none"/>
        </w:rPr>
      </w:pPr>
    </w:p>
    <w:p>
      <w:pPr>
        <w:ind w:firstLine="3015" w:firstLineChars="1001"/>
        <w:rPr>
          <w:rFonts w:ascii="FangSong_GB2312" w:eastAsia="FangSong_GB2312"/>
          <w:color w:val="FF0000"/>
          <w:highlight w:val="none"/>
        </w:rPr>
      </w:pPr>
    </w:p>
    <w:p>
      <w:pPr>
        <w:pStyle w:val="2"/>
        <w:rPr>
          <w:highlight w:val="none"/>
        </w:rPr>
      </w:pPr>
    </w:p>
    <w:p>
      <w:pPr>
        <w:ind w:firstLine="3015" w:firstLineChars="1001"/>
        <w:rPr>
          <w:rFonts w:ascii="FangSong_GB2312" w:eastAsia="FangSong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XJ202402HYGC043</w:t>
      </w:r>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val="en-US" w:eastAsia="zh-CN"/>
        </w:rPr>
        <w:t>中煤华昱公司</w:t>
      </w:r>
    </w:p>
    <w:p>
      <w:pPr>
        <w:rPr>
          <w:rFonts w:ascii="FangSong_GB2312" w:eastAsia="FangSong_GB2312"/>
          <w:b w:val="0"/>
          <w:bCs w:val="0"/>
          <w:highlight w:val="none"/>
        </w:rPr>
      </w:pPr>
    </w:p>
    <w:p>
      <w:pPr>
        <w:rPr>
          <w:rFonts w:ascii="FangSong_GB2312" w:eastAsia="FangSong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spacing w:line="360" w:lineRule="auto"/>
        <w:jc w:val="center"/>
        <w:rPr>
          <w:rFonts w:ascii="宋体"/>
          <w:b w:val="0"/>
          <w:bCs w:val="0"/>
          <w:highlight w:val="none"/>
        </w:rPr>
      </w:pPr>
      <w:r>
        <w:rPr>
          <w:rFonts w:hint="eastAsia" w:ascii="宋体" w:hAnsi="宋体" w:cs="宋体"/>
          <w:b w:val="0"/>
          <w:bCs w:val="0"/>
          <w:highlight w:val="none"/>
        </w:rPr>
        <w:t>二零二</w:t>
      </w:r>
      <w:r>
        <w:rPr>
          <w:rFonts w:hint="eastAsia" w:ascii="宋体" w:hAnsi="宋体" w:cs="宋体"/>
          <w:b w:val="0"/>
          <w:bCs w:val="0"/>
          <w:highlight w:val="none"/>
          <w:lang w:val="en-US" w:eastAsia="zh-CN"/>
        </w:rPr>
        <w:t>四</w:t>
      </w:r>
      <w:r>
        <w:rPr>
          <w:rFonts w:hint="eastAsia" w:ascii="宋体" w:hAnsi="宋体" w:cs="宋体"/>
          <w:b w:val="0"/>
          <w:bCs w:val="0"/>
          <w:highlight w:val="none"/>
        </w:rPr>
        <w:t>年</w:t>
      </w:r>
      <w:r>
        <w:rPr>
          <w:rFonts w:hint="eastAsia" w:ascii="宋体" w:hAnsi="宋体" w:cs="宋体"/>
          <w:b w:val="0"/>
          <w:bCs w:val="0"/>
          <w:highlight w:val="none"/>
          <w:lang w:val="en-US" w:eastAsia="zh-CN"/>
        </w:rPr>
        <w:t>二</w:t>
      </w:r>
      <w:r>
        <w:rPr>
          <w:rFonts w:hint="eastAsia" w:ascii="宋体" w:hAnsi="宋体" w:cs="宋体"/>
          <w:b w:val="0"/>
          <w:bCs w:val="0"/>
          <w:highlight w:val="none"/>
        </w:rPr>
        <w:t>月</w:t>
      </w:r>
    </w:p>
    <w:p>
      <w:pPr>
        <w:rPr>
          <w:rFonts w:ascii="FangSong_GB2312" w:eastAsia="FangSong_GB2312"/>
          <w:highlight w:val="none"/>
        </w:rPr>
        <w:sectPr>
          <w:headerReference r:id="rId3" w:type="even"/>
          <w:footerReference r:id="rId4" w:type="even"/>
          <w:pgSz w:w="11907" w:h="16840"/>
          <w:pgMar w:top="1814" w:right="1588" w:bottom="1814" w:left="1701" w:header="851" w:footer="1644" w:gutter="0"/>
          <w:cols w:space="425" w:num="1"/>
          <w:titlePg/>
        </w:sectPr>
      </w:pPr>
    </w:p>
    <w:p>
      <w:pPr>
        <w:jc w:val="center"/>
        <w:rPr>
          <w:rFonts w:ascii="FangSong_GB2312" w:eastAsia="FangSong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FangSong_GB2312" w:eastAsia="FangSong_GB2312"/>
          <w:b w:val="0"/>
          <w:bCs w:val="0"/>
          <w:sz w:val="36"/>
          <w:szCs w:val="36"/>
          <w:highlight w:val="none"/>
        </w:rPr>
      </w:pPr>
    </w:p>
    <w:p>
      <w:pPr>
        <w:jc w:val="center"/>
        <w:rPr>
          <w:rFonts w:ascii="FangSong_GB2312" w:eastAsia="FangSong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2"/>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2"/>
        <w:rPr>
          <w:rFonts w:ascii="宋体" w:hAnsi="宋体" w:eastAsia="黑体" w:cs="宋体"/>
          <w:b w:val="0"/>
          <w:bCs w:val="0"/>
          <w:sz w:val="32"/>
          <w:szCs w:val="32"/>
          <w:highlight w:val="none"/>
        </w:rPr>
        <w:sectPr>
          <w:footerReference r:id="rId5" w:type="default"/>
          <w:pgSz w:w="11907" w:h="16840"/>
          <w:pgMar w:top="1814" w:right="1588" w:bottom="1814" w:left="1701" w:header="851" w:footer="1644" w:gutter="0"/>
          <w:cols w:space="425" w:num="1"/>
          <w:titlePg/>
        </w:sectPr>
      </w:pPr>
    </w:p>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none"/>
          <w:lang w:val="en-US" w:eastAsia="zh-CN"/>
        </w:rPr>
        <w:t>“矿井巷道支护设计优化”技术服务项目</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2024年2月 29日    </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报名截止日期：2024年3月 7日 13:40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报价截止时间：2024年3月 7日 13:50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报价揭价时间：2024年3月 7</w:t>
      </w:r>
      <w:bookmarkStart w:id="1" w:name="_GoBack"/>
      <w:bookmarkEnd w:id="1"/>
      <w:r>
        <w:rPr>
          <w:rFonts w:hint="eastAsia" w:ascii="宋体" w:hAnsi="宋体" w:cs="宋体"/>
          <w:b w:val="0"/>
          <w:bCs w:val="0"/>
          <w:sz w:val="24"/>
          <w:szCs w:val="24"/>
          <w:highlight w:val="none"/>
          <w:lang w:val="en-US" w:eastAsia="zh-CN"/>
        </w:rPr>
        <w:t>日 14:00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为确保华昱公司下属矿井巷道支护可靠，顶板安全，本次计划以中煤集团山西华昱能源有限公司下属六座矿井（山西朔州山阴金海洋五家沟煤业有限公司、山西朔州山阴金海洋元宝湾煤业有限公司、山西朔州山阴金海洋水泉煤业有限公司、山西朔州平鲁区国兴煤业有限公司、山西朔州平鲁区国强煤业有限公司、山西朔州平鲁区茂华白芦煤业有限公司）相关巷道为设计对象，开展“矿井巷道支护设计优化”技术服务项目。在认真贯彻执行煤炭工业“规程”、“规范”的前提下，以矿井地质条件和煤层赋存条件为基础，结合国内外先进的支护理念，测定围岩力学参数，选择合理的支护形式和支护参数，在满足煤矿生产要求，保证巷道安全的前提下，降低巷道支护、维修成本，提高煤矿经济效益。</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3.工期（服务期）：8个月，自合同签订之日起2个月内完成支护设计，后续跟踪验证支护合理性。</w:t>
      </w:r>
    </w:p>
    <w:p>
      <w:pPr>
        <w:spacing w:line="360" w:lineRule="auto"/>
        <w:ind w:firstLine="480" w:firstLineChars="200"/>
        <w:rPr>
          <w:rFonts w:hint="eastAsia" w:ascii="宋体" w:hAnsi="宋体" w:cs="宋体"/>
          <w:b w:val="0"/>
          <w:bCs w:val="0"/>
          <w:sz w:val="24"/>
          <w:szCs w:val="24"/>
          <w:highlight w:val="green"/>
          <w:lang w:val="en-US" w:eastAsia="zh-CN"/>
        </w:rPr>
      </w:pPr>
      <w:r>
        <w:rPr>
          <w:rFonts w:hint="eastAsia" w:ascii="宋体" w:hAnsi="宋体" w:cs="宋体"/>
          <w:b w:val="0"/>
          <w:bCs w:val="0"/>
          <w:sz w:val="24"/>
          <w:szCs w:val="24"/>
          <w:highlight w:val="none"/>
          <w:lang w:val="en-US" w:eastAsia="zh-CN"/>
        </w:rPr>
        <w:t>4.服务地点：中煤集团山西华昱能源有限公司下属六座矿井。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5.报价方式为固定总价**万元（含税，税率6%）。与相关矿井单独签订合同，合同价为平均价。</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1.报价人须具有中华人民共和国境内注册的独立法人资格。</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2.报价人须提供近三年（2021年2月至今，以合同签订时间为准）不低于三项类似报告完成业绩（提供合同关键页）。</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3.报价人须具有良好的银行资信（提供开标前6个月内银行开具的资信证明）。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项目负责人或者技术负责人应具备高级或教授职称，学历专业为采矿专业，并提供项目负责人或者技术负责人不低于三项支护设计完成业绩（提供相关设计编制人员信息关键页），附上述人员名单、身份证、职称资格证、开标前近一年内连续六个月在本单位的社保缴纳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5.与中煤集团山西华昱能源有限公司不存在未解决的各类纠纷（附承诺函，格式自拟）。</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rPr>
        <w:t>联系人：</w:t>
      </w:r>
      <w:r>
        <w:rPr>
          <w:rFonts w:hint="eastAsia" w:ascii="宋体" w:hAnsi="宋体" w:cs="宋体"/>
          <w:b w:val="0"/>
          <w:bCs w:val="0"/>
          <w:sz w:val="24"/>
          <w:szCs w:val="24"/>
          <w:highlight w:val="none"/>
          <w:lang w:val="en-US" w:eastAsia="zh-CN"/>
        </w:rPr>
        <w:t>高文龙  18203499082</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地址：</w:t>
      </w:r>
      <w:r>
        <w:rPr>
          <w:rFonts w:hint="eastAsia" w:ascii="宋体" w:hAnsi="宋体" w:cs="宋体"/>
          <w:b w:val="0"/>
          <w:bCs w:val="0"/>
          <w:sz w:val="24"/>
          <w:szCs w:val="24"/>
          <w:highlight w:val="none"/>
          <w:lang w:val="en-US" w:eastAsia="zh-CN"/>
        </w:rPr>
        <w:t>山西省朔州市山阴县中煤集团山西华昱能源有限公司</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电子信箱：453682762@qq.com</w:t>
      </w:r>
    </w:p>
    <w:p>
      <w:pPr>
        <w:rPr>
          <w:rFonts w:hint="eastAsia" w:ascii="宋体" w:hAnsi="宋体" w:eastAsia="黑体" w:cs="宋体"/>
          <w:b w:val="0"/>
          <w:bCs w:val="0"/>
          <w:sz w:val="32"/>
          <w:szCs w:val="32"/>
          <w:highlight w:val="none"/>
        </w:rPr>
      </w:pPr>
      <w:r>
        <w:rPr>
          <w:rFonts w:hint="eastAsia" w:ascii="宋体" w:hAnsi="宋体" w:eastAsia="黑体" w:cs="宋体"/>
          <w:b w:val="0"/>
          <w:bCs w:val="0"/>
          <w:sz w:val="32"/>
          <w:szCs w:val="32"/>
          <w:highlight w:val="none"/>
        </w:rPr>
        <w:br w:type="page"/>
      </w:r>
    </w:p>
    <w:p>
      <w:pPr>
        <w:pStyle w:val="2"/>
        <w:rPr>
          <w:rFonts w:hint="eastAsia"/>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(5) </w:t>
      </w:r>
      <w:r>
        <w:rPr>
          <w:rFonts w:hint="eastAsia" w:ascii="宋体" w:hAnsi="宋体" w:cs="宋体"/>
          <w:b w:val="0"/>
          <w:bCs w:val="0"/>
          <w:color w:val="000000"/>
          <w:sz w:val="24"/>
          <w:szCs w:val="24"/>
          <w:highlight w:val="none"/>
        </w:rPr>
        <w:t>其它需要说明的事项。</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2. </w:t>
      </w:r>
      <w:r>
        <w:rPr>
          <w:rFonts w:hint="eastAsia" w:ascii="宋体" w:hAnsi="宋体" w:cs="宋体"/>
          <w:b w:val="0"/>
          <w:bCs w:val="0"/>
          <w:color w:val="000000"/>
          <w:sz w:val="24"/>
          <w:szCs w:val="24"/>
          <w:highlight w:val="none"/>
        </w:rPr>
        <w:t>报价要求</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(1)</w:t>
      </w:r>
      <w:r>
        <w:rPr>
          <w:rFonts w:hint="eastAsia" w:ascii="宋体" w:hAnsi="宋体" w:cs="宋体"/>
          <w:b w:val="0"/>
          <w:bCs w:val="0"/>
          <w:color w:val="000000"/>
          <w:sz w:val="24"/>
          <w:szCs w:val="24"/>
          <w:highlight w:val="none"/>
        </w:rPr>
        <w:t>报价为含税价（注明税率）。</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(3)</w:t>
      </w:r>
      <w:r>
        <w:rPr>
          <w:rFonts w:hint="eastAsia" w:ascii="宋体" w:hAnsi="宋体" w:cs="宋体"/>
          <w:b w:val="0"/>
          <w:bCs w:val="0"/>
          <w:color w:val="000000"/>
          <w:sz w:val="24"/>
          <w:szCs w:val="24"/>
          <w:highlight w:val="none"/>
        </w:rPr>
        <w:t>在填报报价时，要列明价格的各组成部分。</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3. </w:t>
      </w:r>
      <w:r>
        <w:rPr>
          <w:rFonts w:hint="eastAsia" w:ascii="宋体" w:hAnsi="宋体" w:cs="宋体"/>
          <w:b w:val="0"/>
          <w:bCs w:val="0"/>
          <w:color w:val="00000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w:t>
      </w:r>
      <w:r>
        <w:rPr>
          <w:rFonts w:hint="eastAsia" w:ascii="宋体" w:hAnsi="宋体" w:cs="宋体"/>
          <w:b w:val="0"/>
          <w:bCs w:val="0"/>
          <w:color w:val="auto"/>
          <w:sz w:val="24"/>
          <w:szCs w:val="24"/>
          <w:highlight w:val="none"/>
        </w:rPr>
        <w:t>中“</w:t>
      </w:r>
      <w:r>
        <w:rPr>
          <w:rFonts w:ascii="宋体" w:hAnsi="宋体" w:cs="宋体"/>
          <w:b w:val="0"/>
          <w:bCs w:val="0"/>
          <w:color w:val="auto"/>
          <w:sz w:val="24"/>
          <w:szCs w:val="24"/>
          <w:highlight w:val="none"/>
        </w:rPr>
        <w:t>*</w:t>
      </w:r>
      <w:r>
        <w:rPr>
          <w:rFonts w:hint="eastAsia" w:ascii="宋体" w:hAnsi="宋体" w:cs="宋体"/>
          <w:b w:val="0"/>
          <w:bCs w:val="0"/>
          <w:color w:val="auto"/>
          <w:sz w:val="24"/>
          <w:szCs w:val="24"/>
          <w:highlight w:val="none"/>
        </w:rPr>
        <w:t>”号条款要求</w:t>
      </w:r>
      <w:r>
        <w:rPr>
          <w:rFonts w:hint="eastAsia" w:ascii="宋体" w:hAnsi="宋体" w:cs="宋体"/>
          <w:b w:val="0"/>
          <w:bCs w:val="0"/>
          <w:sz w:val="24"/>
          <w:szCs w:val="24"/>
          <w:highlight w:val="none"/>
        </w:rPr>
        <w:t>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rPr>
          <w:rFonts w:hint="eastAsia" w:ascii="宋体" w:hAnsi="宋体" w:cs="宋体"/>
          <w:b w:val="0"/>
          <w:bCs w:val="0"/>
          <w:sz w:val="24"/>
          <w:szCs w:val="24"/>
          <w:highlight w:val="none"/>
        </w:rPr>
      </w:pPr>
      <w:r>
        <w:rPr>
          <w:rFonts w:hint="eastAsia" w:ascii="宋体" w:hAnsi="宋体" w:cs="宋体"/>
          <w:b w:val="0"/>
          <w:bCs w:val="0"/>
          <w:sz w:val="24"/>
          <w:szCs w:val="24"/>
          <w:highlight w:val="none"/>
        </w:rPr>
        <w:br w:type="page"/>
      </w:r>
    </w:p>
    <w:p>
      <w:pPr>
        <w:spacing w:line="360" w:lineRule="auto"/>
        <w:jc w:val="center"/>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2"/>
        <w:rPr>
          <w:rFonts w:hint="default"/>
          <w:lang w:val="en-US" w:eastAsia="zh-CN"/>
        </w:rPr>
      </w:pPr>
      <w:r>
        <w:rPr>
          <w:rFonts w:hint="eastAsia"/>
          <w:lang w:val="en-US" w:eastAsia="zh-CN"/>
        </w:rPr>
        <w:t xml:space="preserve">             </w:t>
      </w:r>
    </w:p>
    <w:p>
      <w:pPr>
        <w:wordWrap w:val="0"/>
        <w:spacing w:before="31" w:after="31" w:line="360" w:lineRule="auto"/>
        <w:rPr>
          <w:rFonts w:asciiTheme="minorEastAsia" w:hAnsiTheme="minorEastAsia" w:eastAsiaTheme="minorEastAsia" w:cstheme="minorEastAsia"/>
          <w:b w:val="0"/>
          <w:bCs w:val="0"/>
          <w:u w:val="single"/>
        </w:rPr>
      </w:pPr>
      <w:r>
        <w:rPr>
          <w:rFonts w:hint="eastAsia" w:asciiTheme="minorEastAsia" w:hAnsiTheme="minorEastAsia" w:eastAsiaTheme="minorEastAsia" w:cstheme="minorEastAsia"/>
          <w:b w:val="0"/>
          <w:bCs w:val="0"/>
        </w:rPr>
        <w:t>合同编号：</w:t>
      </w:r>
      <w:r>
        <w:rPr>
          <w:rFonts w:hint="eastAsia" w:asciiTheme="minorEastAsia" w:hAnsiTheme="minorEastAsia" w:eastAsiaTheme="minorEastAsia" w:cstheme="minorEastAsia"/>
          <w:b w:val="0"/>
          <w:bCs w:val="0"/>
          <w:u w:val="single"/>
        </w:rPr>
        <w:t xml:space="preserve">                     </w:t>
      </w:r>
    </w:p>
    <w:p>
      <w:pPr>
        <w:spacing w:line="360" w:lineRule="auto"/>
        <w:jc w:val="center"/>
        <w:rPr>
          <w:rFonts w:asciiTheme="minorEastAsia" w:hAnsiTheme="minorEastAsia" w:eastAsiaTheme="minorEastAsia" w:cstheme="minorEastAsia"/>
          <w:b w:val="0"/>
          <w:bCs w:val="0"/>
          <w:sz w:val="52"/>
        </w:rPr>
      </w:pPr>
    </w:p>
    <w:p>
      <w:pPr>
        <w:spacing w:line="360" w:lineRule="auto"/>
        <w:jc w:val="center"/>
        <w:rPr>
          <w:rFonts w:asciiTheme="minorEastAsia" w:hAnsiTheme="minorEastAsia" w:eastAsiaTheme="minorEastAsia" w:cstheme="minorEastAsia"/>
          <w:b w:val="0"/>
          <w:bCs w:val="0"/>
          <w:sz w:val="52"/>
        </w:rPr>
      </w:pPr>
    </w:p>
    <w:p>
      <w:pPr>
        <w:spacing w:line="360" w:lineRule="auto"/>
        <w:rPr>
          <w:rFonts w:asciiTheme="minorEastAsia" w:hAnsiTheme="minorEastAsia" w:eastAsiaTheme="minorEastAsia" w:cstheme="minorEastAsia"/>
          <w:b w:val="0"/>
          <w:bCs w:val="0"/>
          <w:sz w:val="52"/>
        </w:rPr>
      </w:pPr>
    </w:p>
    <w:p>
      <w:pPr>
        <w:spacing w:line="360" w:lineRule="auto"/>
        <w:jc w:val="center"/>
        <w:rPr>
          <w:rFonts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lang w:val="en-US" w:eastAsia="zh-CN"/>
        </w:rPr>
        <w:t>XXXXXXXXXXX</w:t>
      </w:r>
      <w:r>
        <w:rPr>
          <w:rFonts w:hint="eastAsia" w:asciiTheme="minorEastAsia" w:hAnsiTheme="minorEastAsia" w:eastAsiaTheme="minorEastAsia" w:cstheme="minorEastAsia"/>
          <w:b w:val="0"/>
          <w:bCs w:val="0"/>
          <w:sz w:val="44"/>
          <w:szCs w:val="44"/>
        </w:rPr>
        <w:t>煤业有限公司</w:t>
      </w:r>
    </w:p>
    <w:p>
      <w:pPr>
        <w:spacing w:line="360" w:lineRule="auto"/>
        <w:jc w:val="center"/>
        <w:rPr>
          <w:rFonts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lang w:val="en-US" w:eastAsia="zh-CN"/>
        </w:rPr>
        <w:t>矿井巷道支护设计优化技术服务</w:t>
      </w:r>
      <w:r>
        <w:rPr>
          <w:rFonts w:hint="eastAsia" w:asciiTheme="minorEastAsia" w:hAnsiTheme="minorEastAsia" w:eastAsiaTheme="minorEastAsia" w:cstheme="minorEastAsia"/>
          <w:b w:val="0"/>
          <w:bCs w:val="0"/>
          <w:sz w:val="44"/>
          <w:szCs w:val="44"/>
        </w:rPr>
        <w:t>合同</w:t>
      </w:r>
    </w:p>
    <w:p>
      <w:pPr>
        <w:tabs>
          <w:tab w:val="left" w:pos="6777"/>
        </w:tabs>
        <w:spacing w:line="360" w:lineRule="auto"/>
        <w:jc w:val="left"/>
        <w:rPr>
          <w:rFonts w:asciiTheme="minorEastAsia" w:hAnsiTheme="minorEastAsia" w:eastAsiaTheme="minorEastAsia" w:cstheme="minorEastAsia"/>
          <w:b w:val="0"/>
          <w:bCs w:val="0"/>
          <w:sz w:val="36"/>
        </w:rPr>
      </w:pPr>
      <w:r>
        <w:rPr>
          <w:rFonts w:hint="eastAsia" w:asciiTheme="minorEastAsia" w:hAnsiTheme="minorEastAsia" w:eastAsiaTheme="minorEastAsia" w:cstheme="minorEastAsia"/>
          <w:b w:val="0"/>
          <w:bCs w:val="0"/>
          <w:sz w:val="36"/>
        </w:rPr>
        <w:tab/>
      </w:r>
    </w:p>
    <w:p>
      <w:pPr>
        <w:spacing w:line="360" w:lineRule="auto"/>
        <w:jc w:val="center"/>
        <w:rPr>
          <w:rFonts w:asciiTheme="minorEastAsia" w:hAnsiTheme="minorEastAsia" w:eastAsiaTheme="minorEastAsia" w:cstheme="minorEastAsia"/>
          <w:b w:val="0"/>
          <w:bCs w:val="0"/>
          <w:sz w:val="36"/>
        </w:rPr>
      </w:pPr>
    </w:p>
    <w:p>
      <w:pPr>
        <w:spacing w:line="360" w:lineRule="auto"/>
        <w:rPr>
          <w:rFonts w:asciiTheme="minorEastAsia" w:hAnsiTheme="minorEastAsia" w:eastAsiaTheme="minorEastAsia" w:cstheme="minorEastAsia"/>
          <w:b w:val="0"/>
          <w:bCs w:val="0"/>
          <w:sz w:val="36"/>
        </w:rPr>
      </w:pPr>
    </w:p>
    <w:p>
      <w:pPr>
        <w:widowControl/>
        <w:spacing w:line="360" w:lineRule="auto"/>
        <w:ind w:left="1960" w:hanging="1960" w:hangingChars="700"/>
        <w:jc w:val="left"/>
        <w:rPr>
          <w:rFonts w:hint="default" w:asciiTheme="minorEastAsia" w:hAnsiTheme="minorEastAsia" w:eastAsiaTheme="minorEastAsia" w:cstheme="minorEastAsia"/>
          <w:b w:val="0"/>
          <w:bCs w:val="0"/>
          <w:sz w:val="28"/>
          <w:szCs w:val="28"/>
          <w:u w:val="single"/>
          <w:lang w:val="en-US" w:eastAsia="zh-CN"/>
        </w:rPr>
      </w:pPr>
      <w:r>
        <w:rPr>
          <w:rFonts w:hint="eastAsia" w:asciiTheme="minorEastAsia" w:hAnsiTheme="minorEastAsia" w:eastAsiaTheme="minorEastAsia" w:cstheme="minorEastAsia"/>
          <w:b w:val="0"/>
          <w:bCs w:val="0"/>
          <w:sz w:val="28"/>
          <w:szCs w:val="28"/>
        </w:rPr>
        <w:t xml:space="preserve">项 目 名 称： </w:t>
      </w:r>
      <w:r>
        <w:rPr>
          <w:rFonts w:hint="eastAsia" w:asciiTheme="minorEastAsia" w:hAnsiTheme="minorEastAsia" w:eastAsiaTheme="minorEastAsia" w:cstheme="minorEastAsia"/>
          <w:b w:val="0"/>
          <w:bCs w:val="0"/>
          <w:sz w:val="28"/>
          <w:szCs w:val="28"/>
          <w:u w:val="single"/>
          <w:lang w:val="en-US" w:eastAsia="zh-CN"/>
        </w:rPr>
        <w:t>XXXXX</w:t>
      </w:r>
      <w:r>
        <w:rPr>
          <w:rFonts w:hint="eastAsia" w:asciiTheme="minorEastAsia" w:hAnsiTheme="minorEastAsia" w:eastAsiaTheme="minorEastAsia" w:cstheme="minorEastAsia"/>
          <w:b w:val="0"/>
          <w:bCs w:val="0"/>
          <w:sz w:val="28"/>
          <w:szCs w:val="28"/>
          <w:u w:val="single"/>
        </w:rPr>
        <w:t>煤业有限公司</w:t>
      </w:r>
      <w:r>
        <w:rPr>
          <w:rFonts w:hint="eastAsia" w:asciiTheme="minorEastAsia" w:hAnsiTheme="minorEastAsia" w:eastAsiaTheme="minorEastAsia" w:cstheme="minorEastAsia"/>
          <w:b w:val="0"/>
          <w:bCs w:val="0"/>
          <w:sz w:val="28"/>
          <w:szCs w:val="28"/>
          <w:u w:val="single"/>
          <w:lang w:val="en-US" w:eastAsia="zh-CN"/>
        </w:rPr>
        <w:t>矿井巷道支护设计优化</w:t>
      </w:r>
    </w:p>
    <w:p>
      <w:pPr>
        <w:widowControl/>
        <w:spacing w:line="360" w:lineRule="auto"/>
        <w:jc w:val="left"/>
        <w:rPr>
          <w:rFonts w:asciiTheme="minorEastAsia" w:hAnsiTheme="minorEastAsia" w:eastAsiaTheme="minorEastAsia" w:cstheme="minorEastAsia"/>
          <w:b w:val="0"/>
          <w:bCs w:val="0"/>
          <w:sz w:val="28"/>
          <w:szCs w:val="28"/>
          <w:u w:val="single"/>
        </w:rPr>
      </w:pPr>
      <w:r>
        <w:rPr>
          <w:rFonts w:hint="eastAsia" w:asciiTheme="minorEastAsia" w:hAnsiTheme="minorEastAsia" w:eastAsiaTheme="minorEastAsia" w:cstheme="minorEastAsia"/>
          <w:b w:val="0"/>
          <w:bCs w:val="0"/>
          <w:sz w:val="28"/>
          <w:szCs w:val="28"/>
        </w:rPr>
        <w:t>委托方(甲方)：</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widowControl/>
        <w:spacing w:line="360" w:lineRule="auto"/>
        <w:jc w:val="left"/>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受托方(乙方)：</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widowControl/>
        <w:spacing w:line="360" w:lineRule="auto"/>
        <w:jc w:val="left"/>
        <w:rPr>
          <w:rFonts w:hint="default" w:asciiTheme="minorEastAsia" w:hAnsiTheme="minorEastAsia" w:eastAsiaTheme="minorEastAsia" w:cstheme="minorEastAsia"/>
          <w:b w:val="0"/>
          <w:bCs w:val="0"/>
          <w:sz w:val="28"/>
          <w:szCs w:val="28"/>
          <w:highlight w:val="none"/>
          <w:u w:val="single"/>
          <w:lang w:val="en-US"/>
        </w:rPr>
      </w:pPr>
      <w:r>
        <w:rPr>
          <w:rFonts w:hint="eastAsia" w:asciiTheme="minorEastAsia" w:hAnsiTheme="minorEastAsia" w:eastAsiaTheme="minorEastAsia" w:cstheme="minorEastAsia"/>
          <w:b w:val="0"/>
          <w:bCs w:val="0"/>
          <w:sz w:val="28"/>
          <w:szCs w:val="28"/>
          <w:highlight w:val="none"/>
          <w:u w:val="none"/>
        </w:rPr>
        <w:t>签</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订</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日</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期</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w:t>
      </w:r>
      <w:r>
        <w:rPr>
          <w:rFonts w:hint="eastAsia" w:asciiTheme="minorEastAsia" w:hAnsiTheme="minorEastAsia" w:eastAsiaTheme="minorEastAsia" w:cstheme="minorEastAsia"/>
          <w:b w:val="0"/>
          <w:bCs w:val="0"/>
          <w:sz w:val="28"/>
          <w:szCs w:val="28"/>
          <w:highlight w:val="none"/>
          <w:u w:val="single"/>
        </w:rPr>
        <w:t xml:space="preserve">    </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u w:val="single"/>
        </w:rPr>
        <w:t xml:space="preserve">年 </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u w:val="single"/>
        </w:rPr>
        <w:t xml:space="preserve"> </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u w:val="single"/>
        </w:rPr>
        <w:t xml:space="preserve">月  </w:t>
      </w:r>
      <w:r>
        <w:rPr>
          <w:rFonts w:hint="eastAsia" w:asciiTheme="minorEastAsia" w:hAnsiTheme="minorEastAsia" w:eastAsiaTheme="minorEastAsia" w:cstheme="minorEastAsia"/>
          <w:b w:val="0"/>
          <w:bCs w:val="0"/>
          <w:sz w:val="28"/>
          <w:szCs w:val="28"/>
          <w:highlight w:val="none"/>
          <w:u w:val="single"/>
          <w:lang w:val="en-US" w:eastAsia="zh-CN"/>
        </w:rPr>
        <w:t xml:space="preserve">    日      </w:t>
      </w:r>
    </w:p>
    <w:p>
      <w:pPr>
        <w:widowControl/>
        <w:spacing w:line="360" w:lineRule="auto"/>
        <w:jc w:val="left"/>
        <w:rPr>
          <w:rFonts w:hint="default" w:asciiTheme="minorEastAsia" w:hAnsiTheme="minorEastAsia" w:eastAsiaTheme="minorEastAsia" w:cstheme="minorEastAsia"/>
          <w:b w:val="0"/>
          <w:bCs w:val="0"/>
          <w:sz w:val="28"/>
          <w:szCs w:val="28"/>
          <w:u w:val="single"/>
          <w:lang w:val="en-US"/>
        </w:rPr>
      </w:pPr>
      <w:r>
        <w:rPr>
          <w:rFonts w:hint="eastAsia" w:asciiTheme="minorEastAsia" w:hAnsiTheme="minorEastAsia" w:eastAsiaTheme="minorEastAsia" w:cstheme="minorEastAsia"/>
          <w:b w:val="0"/>
          <w:bCs w:val="0"/>
          <w:sz w:val="28"/>
          <w:szCs w:val="28"/>
          <w:highlight w:val="none"/>
          <w:u w:val="none"/>
        </w:rPr>
        <w:t>签</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订</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地</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点</w:t>
      </w:r>
      <w:r>
        <w:rPr>
          <w:rFonts w:hint="eastAsia" w:asciiTheme="minorEastAsia" w:hAnsiTheme="minorEastAsia" w:eastAsiaTheme="minorEastAsia" w:cstheme="minorEastAsia"/>
          <w:b w:val="0"/>
          <w:bCs w:val="0"/>
          <w:sz w:val="28"/>
          <w:szCs w:val="28"/>
          <w:highlight w:val="none"/>
          <w:u w:val="none"/>
          <w:lang w:val="en-US" w:eastAsia="zh-CN"/>
        </w:rPr>
        <w:t xml:space="preserve"> </w:t>
      </w:r>
      <w:r>
        <w:rPr>
          <w:rFonts w:hint="eastAsia" w:asciiTheme="minorEastAsia" w:hAnsiTheme="minorEastAsia" w:eastAsiaTheme="minorEastAsia" w:cstheme="minorEastAsia"/>
          <w:b w:val="0"/>
          <w:bCs w:val="0"/>
          <w:sz w:val="28"/>
          <w:szCs w:val="28"/>
          <w:highlight w:val="none"/>
          <w:u w:val="none"/>
        </w:rPr>
        <w:t>：</w:t>
      </w:r>
      <w:r>
        <w:rPr>
          <w:rFonts w:hint="eastAsia" w:asciiTheme="minorEastAsia" w:hAnsiTheme="minorEastAsia" w:eastAsiaTheme="minorEastAsia" w:cstheme="minorEastAsia"/>
          <w:b w:val="0"/>
          <w:bCs w:val="0"/>
          <w:sz w:val="28"/>
          <w:szCs w:val="28"/>
          <w:u w:val="single"/>
          <w:lang w:val="en-US" w:eastAsia="zh-CN"/>
        </w:rPr>
        <w:t xml:space="preserve">                                     </w:t>
      </w:r>
    </w:p>
    <w:p>
      <w:pPr>
        <w:rPr>
          <w:rFonts w:hint="eastAsia" w:ascii="黑体" w:hAnsi="黑体" w:eastAsia="黑体" w:cs="黑体"/>
          <w:b w:val="0"/>
          <w:bCs w:val="0"/>
          <w:smallCaps/>
          <w:spacing w:val="14"/>
          <w:kern w:val="20"/>
          <w:highlight w:val="none"/>
          <w:lang w:eastAsia="zh-CN"/>
        </w:rPr>
      </w:pPr>
    </w:p>
    <w:p>
      <w:pPr>
        <w:pStyle w:val="2"/>
      </w:pPr>
    </w:p>
    <w:p>
      <w:pPr>
        <w:pStyle w:val="2"/>
      </w:pPr>
    </w:p>
    <w:p>
      <w:pPr>
        <w:rPr>
          <w:rFonts w:hint="eastAsia" w:ascii="Times New Roman" w:hAnsi="Times New Roman" w:eastAsia="宋体"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br w:type="page"/>
      </w:r>
    </w:p>
    <w:p>
      <w:pPr>
        <w:jc w:val="center"/>
        <w:rPr>
          <w:rFonts w:hint="eastAsia" w:cs="Times New Roman"/>
          <w:b w:val="0"/>
          <w:bCs w:val="0"/>
          <w:sz w:val="32"/>
          <w:szCs w:val="32"/>
          <w:lang w:val="en-US" w:eastAsia="zh-CN"/>
        </w:rPr>
      </w:pPr>
      <w:r>
        <w:rPr>
          <w:rFonts w:hint="eastAsia" w:ascii="Times New Roman" w:hAnsi="Times New Roman" w:eastAsia="宋体" w:cs="Times New Roman"/>
          <w:b w:val="0"/>
          <w:bCs w:val="0"/>
          <w:sz w:val="32"/>
          <w:szCs w:val="32"/>
          <w:lang w:val="en-US" w:eastAsia="zh-CN"/>
        </w:rPr>
        <w:t>XXXXXXXX</w:t>
      </w:r>
      <w:r>
        <w:rPr>
          <w:rFonts w:hint="eastAsia" w:ascii="Times New Roman" w:hAnsi="Times New Roman" w:eastAsia="宋体" w:cs="Times New Roman"/>
          <w:b w:val="0"/>
          <w:bCs w:val="0"/>
          <w:sz w:val="32"/>
          <w:szCs w:val="32"/>
        </w:rPr>
        <w:t>煤业有限公司</w:t>
      </w:r>
      <w:r>
        <w:rPr>
          <w:rFonts w:hint="eastAsia" w:ascii="Times New Roman" w:hAnsi="Times New Roman" w:eastAsia="宋体" w:cs="Times New Roman"/>
          <w:b w:val="0"/>
          <w:bCs w:val="0"/>
          <w:sz w:val="32"/>
          <w:szCs w:val="32"/>
          <w:lang w:val="en-US" w:eastAsia="zh-CN"/>
        </w:rPr>
        <w:t>矿井</w:t>
      </w:r>
      <w:r>
        <w:rPr>
          <w:rFonts w:hint="eastAsia" w:cs="Times New Roman"/>
          <w:b w:val="0"/>
          <w:bCs w:val="0"/>
          <w:sz w:val="32"/>
          <w:szCs w:val="32"/>
          <w:lang w:val="en-US" w:eastAsia="zh-CN"/>
        </w:rPr>
        <w:t>巷道</w:t>
      </w:r>
      <w:r>
        <w:rPr>
          <w:rFonts w:hint="eastAsia" w:ascii="Times New Roman" w:hAnsi="Times New Roman" w:eastAsia="宋体" w:cs="Times New Roman"/>
          <w:b w:val="0"/>
          <w:bCs w:val="0"/>
          <w:sz w:val="32"/>
          <w:szCs w:val="32"/>
          <w:lang w:val="en-US" w:eastAsia="zh-CN"/>
        </w:rPr>
        <w:t>支护设计</w:t>
      </w:r>
      <w:r>
        <w:rPr>
          <w:rFonts w:hint="eastAsia" w:cs="Times New Roman"/>
          <w:b w:val="0"/>
          <w:bCs w:val="0"/>
          <w:sz w:val="32"/>
          <w:szCs w:val="32"/>
          <w:lang w:val="en-US" w:eastAsia="zh-CN"/>
        </w:rPr>
        <w:t>优化</w:t>
      </w:r>
    </w:p>
    <w:p>
      <w:pPr>
        <w:jc w:val="center"/>
        <w:rPr>
          <w:rFonts w:hint="eastAsia" w:ascii="Times New Roman" w:hAnsi="Times New Roman" w:eastAsia="宋体" w:cs="Times New Roman"/>
          <w:b w:val="0"/>
          <w:bCs w:val="0"/>
          <w:sz w:val="32"/>
          <w:szCs w:val="32"/>
        </w:rPr>
      </w:pPr>
      <w:r>
        <w:rPr>
          <w:rFonts w:hint="eastAsia" w:cs="Times New Roman"/>
          <w:b w:val="0"/>
          <w:bCs w:val="0"/>
          <w:sz w:val="32"/>
          <w:szCs w:val="32"/>
          <w:lang w:val="en-US" w:eastAsia="zh-CN"/>
        </w:rPr>
        <w:t>技术服务</w:t>
      </w:r>
      <w:r>
        <w:rPr>
          <w:rFonts w:hint="eastAsia" w:ascii="Times New Roman" w:hAnsi="Times New Roman" w:eastAsia="宋体" w:cs="Times New Roman"/>
          <w:b w:val="0"/>
          <w:bCs w:val="0"/>
          <w:sz w:val="32"/>
          <w:szCs w:val="32"/>
        </w:rPr>
        <w:t>合同</w:t>
      </w:r>
    </w:p>
    <w:p>
      <w:pPr>
        <w:pStyle w:val="14"/>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委托方（甲方）：</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住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 xml:space="preserve"> 所</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地：</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法</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定</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代</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表</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人：</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目</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联</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系</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人：</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系</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方</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式：</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通</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讯</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地</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址：</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电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 xml:space="preserve">  话：</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hint="eastAsia" w:asciiTheme="minorEastAsia" w:hAnsiTheme="minorEastAsia" w:eastAsiaTheme="minorEastAsia" w:cstheme="minorEastAsia"/>
          <w:b w:val="0"/>
          <w:bCs w:val="0"/>
          <w:sz w:val="21"/>
          <w:szCs w:val="21"/>
        </w:rPr>
      </w:pP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受托方（乙方）：</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住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所</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 xml:space="preserve"> 地：</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法</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定</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代</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表</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人：</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u w:val="single"/>
        </w:rPr>
      </w:pPr>
      <w:r>
        <w:rPr>
          <w:rFonts w:hint="eastAsia" w:asciiTheme="minorEastAsia" w:hAnsiTheme="minorEastAsia" w:eastAsiaTheme="minorEastAsia" w:cstheme="minorEastAsia"/>
          <w:b w:val="0"/>
          <w:bCs w:val="0"/>
          <w:sz w:val="28"/>
          <w:szCs w:val="28"/>
        </w:rPr>
        <w:t>项</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目</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联</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系</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人：</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联</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系</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方</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式：</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通</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讯</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地</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址：</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rPr>
          <w:rFonts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电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 xml:space="preserve"> 话：</w:t>
      </w:r>
      <w:r>
        <w:rPr>
          <w:rFonts w:hint="eastAsia" w:asciiTheme="minorEastAsia" w:hAnsiTheme="minorEastAsia" w:eastAsiaTheme="minorEastAsia" w:cstheme="minorEastAsia"/>
          <w:b w:val="0"/>
          <w:bCs w:val="0"/>
          <w:sz w:val="28"/>
          <w:szCs w:val="28"/>
          <w:u w:val="single"/>
        </w:rPr>
        <w:t xml:space="preserve">              </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single"/>
        </w:rPr>
        <w:t xml:space="preserve">        </w:t>
      </w:r>
    </w:p>
    <w:p>
      <w:pPr>
        <w:spacing w:line="360" w:lineRule="auto"/>
        <w:ind w:right="-72" w:rightChars="-24" w:firstLine="430" w:firstLineChars="205"/>
        <w:rPr>
          <w:rFonts w:hint="eastAsia" w:asciiTheme="minorEastAsia" w:hAnsiTheme="minorEastAsia" w:eastAsiaTheme="minorEastAsia" w:cstheme="minorEastAsia"/>
          <w:b w:val="0"/>
          <w:bCs w:val="0"/>
          <w:sz w:val="21"/>
          <w:szCs w:val="21"/>
        </w:rPr>
      </w:pPr>
    </w:p>
    <w:p>
      <w:pPr>
        <w:spacing w:line="360" w:lineRule="auto"/>
        <w:ind w:right="-72" w:rightChars="-24" w:firstLine="574" w:firstLineChars="205"/>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根据《中华人民共和国民法典》和行业有关法律法规的规定，在平等自愿的基础上，就甲方委托乙方编制</w:t>
      </w:r>
      <w:r>
        <w:rPr>
          <w:rFonts w:hint="eastAsia" w:asciiTheme="minorEastAsia" w:hAnsiTheme="minorEastAsia" w:eastAsiaTheme="minorEastAsia" w:cstheme="minorEastAsia"/>
          <w:b w:val="0"/>
          <w:bCs w:val="0"/>
          <w:sz w:val="28"/>
          <w:szCs w:val="28"/>
          <w:lang w:val="en-US" w:eastAsia="zh-CN"/>
        </w:rPr>
        <w:t>XXXXX煤矿支护设计</w:t>
      </w:r>
      <w:r>
        <w:rPr>
          <w:rFonts w:hint="eastAsia" w:asciiTheme="minorEastAsia" w:hAnsiTheme="minorEastAsia" w:eastAsiaTheme="minorEastAsia" w:cstheme="minorEastAsia"/>
          <w:b w:val="0"/>
          <w:bCs w:val="0"/>
          <w:sz w:val="28"/>
          <w:szCs w:val="28"/>
        </w:rPr>
        <w:t>，并支付相应的技术服务报酬的相关事宜，经甲乙双方协商一致，特订立本合同，供双方遵照执行。</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eastAsiaTheme="minorEastAsia" w:cstheme="minorEastAsia"/>
          <w:b w:val="0"/>
          <w:bCs w:val="0"/>
          <w:sz w:val="28"/>
          <w:szCs w:val="28"/>
        </w:rPr>
        <w:t xml:space="preserve"> 乙方提供技术服务的内容、标准：</w:t>
      </w:r>
    </w:p>
    <w:p>
      <w:pPr>
        <w:spacing w:line="360" w:lineRule="auto"/>
        <w:ind w:firstLine="560" w:firstLineChars="2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highlight w:val="none"/>
        </w:rPr>
        <w:t>技术服务的内容：</w:t>
      </w:r>
      <w:r>
        <w:rPr>
          <w:rFonts w:hint="eastAsia" w:asciiTheme="minorEastAsia" w:hAnsiTheme="minorEastAsia" w:eastAsiaTheme="minorEastAsia" w:cstheme="minorEastAsia"/>
          <w:b w:val="0"/>
          <w:bCs w:val="0"/>
          <w:sz w:val="28"/>
          <w:szCs w:val="28"/>
          <w:highlight w:val="none"/>
          <w:lang w:val="en-US" w:eastAsia="zh-CN"/>
        </w:rPr>
        <w:t>按照甲方委托，乙方组织报告编制团队（包括检验检测机构）赴XXXX煤矿进行现场调研和资料收集，对XXXXX煤矿开采煤层的围岩物理特性、岩石力学性质（抗拉、抗剪、抗压、岩性等）进行检测并出具检测检验报告</w:t>
      </w:r>
      <w:r>
        <w:rPr>
          <w:rFonts w:hint="eastAsia" w:asciiTheme="minorEastAsia" w:hAnsiTheme="minorEastAsia" w:cstheme="minorEastAsia"/>
          <w:b w:val="0"/>
          <w:bCs w:val="0"/>
          <w:sz w:val="28"/>
          <w:szCs w:val="28"/>
          <w:highlight w:val="none"/>
          <w:lang w:val="en-US" w:eastAsia="zh-CN"/>
        </w:rPr>
        <w:t>；</w:t>
      </w:r>
      <w:r>
        <w:rPr>
          <w:rFonts w:hint="eastAsia" w:asciiTheme="minorEastAsia" w:hAnsiTheme="minorEastAsia" w:eastAsiaTheme="minorEastAsia" w:cstheme="minorEastAsia"/>
          <w:b w:val="0"/>
          <w:bCs w:val="0"/>
          <w:sz w:val="28"/>
          <w:szCs w:val="28"/>
          <w:highlight w:val="none"/>
          <w:lang w:val="en-US" w:eastAsia="zh-CN"/>
        </w:rPr>
        <w:t>依据检验检测机构出具的检测检验报告编制矿井</w:t>
      </w:r>
      <w:r>
        <w:rPr>
          <w:rFonts w:hint="default" w:asciiTheme="minorEastAsia" w:hAnsiTheme="minorEastAsia" w:eastAsiaTheme="minorEastAsia" w:cstheme="minorEastAsia"/>
          <w:b w:val="0"/>
          <w:bCs w:val="0"/>
          <w:sz w:val="28"/>
          <w:szCs w:val="28"/>
          <w:highlight w:val="none"/>
          <w:lang w:val="en-US" w:eastAsia="zh-CN"/>
        </w:rPr>
        <w:t>专项</w:t>
      </w:r>
      <w:r>
        <w:rPr>
          <w:rFonts w:hint="eastAsia" w:asciiTheme="minorEastAsia" w:hAnsiTheme="minorEastAsia" w:eastAsiaTheme="minorEastAsia" w:cstheme="minorEastAsia"/>
          <w:b w:val="0"/>
          <w:bCs w:val="0"/>
          <w:sz w:val="28"/>
          <w:szCs w:val="28"/>
          <w:highlight w:val="none"/>
          <w:lang w:val="en-US" w:eastAsia="zh-CN"/>
        </w:rPr>
        <w:t>支护设计。</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．技术服务的标准。乙方应当按照下列标准或者规范提供技术服务：</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（1）《煤炭工业矿井设计规范》（GB50215-2015）；</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（2）《煤矿安全规程》（2022版）；</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）《煤矿巷道锚杆支护技术规范》（GB/T 35056-2018）；</w:t>
      </w:r>
    </w:p>
    <w:p>
      <w:pPr>
        <w:spacing w:line="360" w:lineRule="auto"/>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（4）《煤矿巷道断面和交岔点设计规范》（GB 50419-2017）；</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（5）《防治煤矿冲击地压细则》；</w:t>
      </w:r>
    </w:p>
    <w:p>
      <w:pPr>
        <w:spacing w:line="360" w:lineRule="auto"/>
        <w:ind w:firstLine="560" w:firstLineChars="2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（6）《国家煤矿安监局关于加强煤矿冲击地压防治工作的通知》（煤安监技装〔2019〕21号）；</w:t>
      </w:r>
    </w:p>
    <w:p>
      <w:pPr>
        <w:spacing w:line="360" w:lineRule="auto"/>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（7）《山西省煤矿顶板安全管理规定》（晋应急发〔2019〕299号）；</w:t>
      </w:r>
    </w:p>
    <w:p>
      <w:pPr>
        <w:spacing w:line="360" w:lineRule="auto"/>
        <w:ind w:firstLine="560" w:firstLineChars="200"/>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（8）国家、山西省、朔州市下发的各类“顶板安全管理规定”</w:t>
      </w:r>
      <w:r>
        <w:rPr>
          <w:rFonts w:hint="eastAsia" w:asciiTheme="minorEastAsia" w:hAnsiTheme="minorEastAsia" w:eastAsiaTheme="minorEastAsia" w:cstheme="minorEastAsia"/>
          <w:b w:val="0"/>
          <w:bCs w:val="0"/>
          <w:sz w:val="28"/>
          <w:szCs w:val="28"/>
        </w:rPr>
        <w:t>；</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9</w:t>
      </w:r>
      <w:r>
        <w:rPr>
          <w:rFonts w:hint="eastAsia" w:asciiTheme="minorEastAsia" w:hAnsiTheme="minorEastAsia" w:eastAsiaTheme="minorEastAsia" w:cstheme="minorEastAsia"/>
          <w:b w:val="0"/>
          <w:bCs w:val="0"/>
          <w:sz w:val="28"/>
          <w:szCs w:val="28"/>
        </w:rPr>
        <w:t>）其他没有列明的、依据法律法规应当适用或者按照行业惯例应当适用的标准或者规范，乙方也应当遵守。</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第二条</w:t>
      </w:r>
      <w:r>
        <w:rPr>
          <w:rFonts w:hint="eastAsia" w:asciiTheme="minorEastAsia" w:hAnsiTheme="minorEastAsia" w:eastAsiaTheme="minorEastAsia" w:cstheme="minorEastAsia"/>
          <w:b w:val="0"/>
          <w:bCs w:val="0"/>
          <w:sz w:val="28"/>
          <w:szCs w:val="28"/>
        </w:rPr>
        <w:t xml:space="preserve"> 乙方应按下列要求完成技术服务工作：</w:t>
      </w:r>
    </w:p>
    <w:p>
      <w:pPr>
        <w:spacing w:line="360" w:lineRule="auto"/>
        <w:ind w:firstLine="560" w:firstLineChars="2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rPr>
        <w:t>1．技术服务地点</w:t>
      </w:r>
      <w:r>
        <w:rPr>
          <w:rFonts w:hint="eastAsia" w:asciiTheme="minorEastAsia" w:hAnsiTheme="minorEastAsia" w:eastAsiaTheme="minorEastAsia" w:cstheme="minorEastAsia"/>
          <w:b w:val="0"/>
          <w:bCs w:val="0"/>
          <w:sz w:val="28"/>
          <w:szCs w:val="28"/>
          <w:highlight w:val="none"/>
        </w:rPr>
        <w:t xml:space="preserve">：甲方公司。 </w:t>
      </w:r>
    </w:p>
    <w:p>
      <w:pPr>
        <w:spacing w:line="360" w:lineRule="auto"/>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rPr>
        <w:t>2．技术服务进度：</w:t>
      </w:r>
      <w:r>
        <w:rPr>
          <w:rFonts w:hint="eastAsia" w:asciiTheme="minorEastAsia" w:hAnsiTheme="minorEastAsia" w:eastAsiaTheme="minorEastAsia" w:cstheme="minorEastAsia"/>
          <w:b w:val="0"/>
          <w:bCs w:val="0"/>
          <w:sz w:val="28"/>
          <w:szCs w:val="28"/>
          <w:highlight w:val="none"/>
          <w:lang w:val="en-US" w:eastAsia="zh-CN"/>
        </w:rPr>
        <w:t>合同生效后60个工作日内报送审查稿，甲方组织审查并通过评审后30个工作日内，完成最终书面报告；如因甲方提供相关资料和文件不全而影响设计及进度的，乙方完成日期相应顺延。</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第三条</w:t>
      </w:r>
      <w:r>
        <w:rPr>
          <w:rFonts w:hint="eastAsia" w:asciiTheme="minorEastAsia" w:hAnsiTheme="minorEastAsia" w:eastAsiaTheme="minorEastAsia" w:cstheme="minorEastAsia"/>
          <w:b w:val="0"/>
          <w:bCs w:val="0"/>
          <w:sz w:val="28"/>
          <w:szCs w:val="28"/>
        </w:rPr>
        <w:t xml:space="preserve"> 为保证乙方有效进行技术服务工作，甲方应当向乙方提供下技术资料：</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（1）煤矿地质、安全、生产等基础资料；</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（2）煤矿各大生产系统的现状；</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（3）其它相关技术资料。</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第四条</w:t>
      </w:r>
      <w:r>
        <w:rPr>
          <w:rFonts w:hint="eastAsia" w:asciiTheme="minorEastAsia" w:hAnsiTheme="minorEastAsia" w:eastAsiaTheme="minorEastAsia" w:cstheme="minorEastAsia"/>
          <w:b w:val="0"/>
          <w:bCs w:val="0"/>
          <w:sz w:val="28"/>
          <w:szCs w:val="28"/>
        </w:rPr>
        <w:t xml:space="preserve"> 技术服务报酬及支付方式</w:t>
      </w:r>
    </w:p>
    <w:p>
      <w:pPr>
        <w:spacing w:line="360" w:lineRule="auto"/>
        <w:ind w:firstLine="560" w:firstLineChars="2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rPr>
        <w:t>1．乙方技术服务报酬总额为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val="0"/>
          <w:bCs w:val="0"/>
          <w:sz w:val="28"/>
          <w:szCs w:val="28"/>
        </w:rPr>
        <w:t>元（大写：人民币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val="0"/>
          <w:bCs w:val="0"/>
          <w:sz w:val="28"/>
          <w:szCs w:val="28"/>
        </w:rPr>
        <w:t>，含税率</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增值</w:t>
      </w:r>
      <w:r>
        <w:rPr>
          <w:rFonts w:hint="eastAsia" w:asciiTheme="minorEastAsia" w:hAnsiTheme="minorEastAsia" w:eastAsiaTheme="minorEastAsia" w:cstheme="minorEastAsia"/>
          <w:b w:val="0"/>
          <w:bCs w:val="0"/>
          <w:sz w:val="28"/>
          <w:szCs w:val="28"/>
          <w:highlight w:val="none"/>
        </w:rPr>
        <w:t>税）。费用包括：现场取样费、实验分析费、报告编制费、报告审核费、差旅费、税费等完成本合同项下全部技术服务工作所需的一切费用。</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2．技术服务报酬由甲方按照下列约定支付给乙方：乙方完成项目所有内容并向甲方提交相关报告，</w:t>
      </w:r>
      <w:r>
        <w:rPr>
          <w:rFonts w:hint="eastAsia" w:asciiTheme="minorEastAsia" w:hAnsiTheme="minorEastAsia" w:eastAsiaTheme="minorEastAsia" w:cstheme="minorEastAsia"/>
          <w:b w:val="0"/>
          <w:bCs w:val="0"/>
          <w:sz w:val="28"/>
          <w:szCs w:val="28"/>
          <w:lang w:val="en-US" w:eastAsia="zh-CN"/>
        </w:rPr>
        <w:t>报告</w:t>
      </w:r>
      <w:r>
        <w:rPr>
          <w:rFonts w:hint="eastAsia" w:asciiTheme="minorEastAsia" w:hAnsiTheme="minorEastAsia" w:eastAsiaTheme="minorEastAsia" w:cstheme="minorEastAsia"/>
          <w:b w:val="0"/>
          <w:bCs w:val="0"/>
          <w:sz w:val="28"/>
          <w:szCs w:val="28"/>
        </w:rPr>
        <w:t>通过</w:t>
      </w:r>
      <w:r>
        <w:rPr>
          <w:rFonts w:hint="eastAsia" w:asciiTheme="minorEastAsia" w:hAnsiTheme="minorEastAsia" w:eastAsiaTheme="minorEastAsia" w:cstheme="minorEastAsia"/>
          <w:b w:val="0"/>
          <w:bCs w:val="0"/>
          <w:sz w:val="28"/>
          <w:szCs w:val="28"/>
          <w:lang w:val="en-US" w:eastAsia="zh-CN"/>
        </w:rPr>
        <w:t>审查</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收到</w:t>
      </w:r>
      <w:r>
        <w:rPr>
          <w:rFonts w:hint="eastAsia" w:asciiTheme="minorEastAsia" w:hAnsiTheme="minorEastAsia" w:eastAsiaTheme="minorEastAsia" w:cstheme="minorEastAsia"/>
          <w:b w:val="0"/>
          <w:bCs w:val="0"/>
          <w:sz w:val="28"/>
          <w:szCs w:val="28"/>
        </w:rPr>
        <w:t>乙方提供的增值税专用发票</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并经</w:t>
      </w:r>
      <w:r>
        <w:rPr>
          <w:rFonts w:hint="eastAsia" w:asciiTheme="minorEastAsia" w:hAnsiTheme="minorEastAsia" w:eastAsiaTheme="minorEastAsia" w:cstheme="minorEastAsia"/>
          <w:b w:val="0"/>
          <w:bCs w:val="0"/>
          <w:sz w:val="28"/>
          <w:szCs w:val="28"/>
        </w:rPr>
        <w:t>甲方财务部门认可</w:t>
      </w:r>
      <w:r>
        <w:rPr>
          <w:rFonts w:hint="eastAsia" w:asciiTheme="minorEastAsia" w:hAnsiTheme="minorEastAsia" w:eastAsiaTheme="minorEastAsia" w:cstheme="minorEastAsia"/>
          <w:b w:val="0"/>
          <w:bCs w:val="0"/>
          <w:sz w:val="28"/>
          <w:szCs w:val="28"/>
          <w:lang w:val="en-US" w:eastAsia="zh-CN"/>
        </w:rPr>
        <w:t>后一次性</w:t>
      </w:r>
      <w:r>
        <w:rPr>
          <w:rFonts w:hint="eastAsia" w:asciiTheme="minorEastAsia" w:hAnsiTheme="minorEastAsia" w:eastAsiaTheme="minorEastAsia" w:cstheme="minorEastAsia"/>
          <w:b w:val="0"/>
          <w:bCs w:val="0"/>
          <w:sz w:val="28"/>
          <w:szCs w:val="28"/>
        </w:rPr>
        <w:t>支付</w:t>
      </w:r>
      <w:r>
        <w:rPr>
          <w:rFonts w:hint="eastAsia" w:asciiTheme="minorEastAsia" w:hAnsiTheme="minorEastAsia" w:eastAsiaTheme="minorEastAsia" w:cstheme="minorEastAsia"/>
          <w:b w:val="0"/>
          <w:bCs w:val="0"/>
          <w:sz w:val="28"/>
          <w:szCs w:val="28"/>
          <w:lang w:val="en-US" w:eastAsia="zh-CN"/>
        </w:rPr>
        <w:t>费用</w:t>
      </w:r>
      <w:r>
        <w:rPr>
          <w:rFonts w:hint="eastAsia" w:asciiTheme="minorEastAsia" w:hAnsiTheme="minorEastAsia" w:eastAsiaTheme="minorEastAsia" w:cstheme="minorEastAsia"/>
          <w:b w:val="0"/>
          <w:bCs w:val="0"/>
          <w:sz w:val="28"/>
          <w:szCs w:val="28"/>
        </w:rPr>
        <w:t>。</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第五条</w:t>
      </w:r>
      <w:r>
        <w:rPr>
          <w:rFonts w:hint="eastAsia" w:asciiTheme="minorEastAsia" w:hAnsiTheme="minorEastAsia" w:eastAsiaTheme="minorEastAsia" w:cstheme="minorEastAsia"/>
          <w:b w:val="0"/>
          <w:bCs w:val="0"/>
          <w:sz w:val="28"/>
          <w:szCs w:val="28"/>
        </w:rPr>
        <w:t xml:space="preserve"> 本合同的变更必须由双方协商一致，并以书面形式确定。但有下列情形之一的，甲方可以向乙方书面提出变更合同权利或义务的请求，乙方应当在十日内予以答复；逾期未予答复的，视为同意：</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1．增、减或修改服务内容；</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2．缩短完成服务的时间。</w:t>
      </w:r>
    </w:p>
    <w:p>
      <w:pPr>
        <w:spacing w:line="360" w:lineRule="auto"/>
        <w:ind w:firstLine="560" w:firstLineChars="2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rPr>
        <w:t>上述变更内容涉及技术服务报酬变更的，应当在通知中一并提出，否则视为技术服务报酬不变更</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highlight w:val="none"/>
          <w:lang w:val="en-US" w:eastAsia="zh-CN"/>
        </w:rPr>
        <w:t>报告成果实施期间，政府或上级部门根据规程、规范及文件等要求提出需补充或修改报告内容的，乙方应无偿配合完成</w:t>
      </w:r>
      <w:r>
        <w:rPr>
          <w:rFonts w:hint="eastAsia" w:asciiTheme="minorEastAsia" w:hAnsiTheme="minorEastAsia" w:eastAsiaTheme="minorEastAsia" w:cstheme="minorEastAsia"/>
          <w:b w:val="0"/>
          <w:bCs w:val="0"/>
          <w:sz w:val="28"/>
          <w:szCs w:val="28"/>
          <w:highlight w:val="none"/>
        </w:rPr>
        <w:t>。</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第六条</w:t>
      </w:r>
      <w:r>
        <w:rPr>
          <w:rFonts w:hint="eastAsia" w:asciiTheme="minorEastAsia" w:hAnsiTheme="minorEastAsia" w:eastAsiaTheme="minorEastAsia" w:cstheme="minorEastAsia"/>
          <w:b w:val="0"/>
          <w:bCs w:val="0"/>
          <w:sz w:val="28"/>
          <w:szCs w:val="28"/>
        </w:rPr>
        <w:t xml:space="preserve"> 双方确定以下列标准和方式对乙方的技术服务工作成果进行验收：</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1．乙方完成技术服务工作的形式：提供书面报告一式</w:t>
      </w:r>
      <w:r>
        <w:rPr>
          <w:rFonts w:hint="eastAsia" w:asciiTheme="minorEastAsia" w:hAnsiTheme="minorEastAsia" w:eastAsiaTheme="minorEastAsia" w:cstheme="minorEastAsia"/>
          <w:b w:val="0"/>
          <w:bCs w:val="0"/>
          <w:sz w:val="28"/>
          <w:szCs w:val="28"/>
          <w:lang w:eastAsia="zh-CN"/>
        </w:rPr>
        <w:t>六</w:t>
      </w:r>
      <w:r>
        <w:rPr>
          <w:rFonts w:hint="eastAsia" w:asciiTheme="minorEastAsia" w:hAnsiTheme="minorEastAsia" w:eastAsiaTheme="minorEastAsia" w:cstheme="minorEastAsia"/>
          <w:b w:val="0"/>
          <w:bCs w:val="0"/>
          <w:sz w:val="28"/>
          <w:szCs w:val="28"/>
        </w:rPr>
        <w:t>份，完整的电子版</w:t>
      </w:r>
      <w:r>
        <w:rPr>
          <w:rFonts w:hint="eastAsia" w:asciiTheme="minorEastAsia" w:hAnsiTheme="minorEastAsia" w:eastAsiaTheme="minorEastAsia" w:cstheme="minorEastAsia"/>
          <w:b w:val="0"/>
          <w:bCs w:val="0"/>
          <w:sz w:val="28"/>
          <w:szCs w:val="28"/>
          <w:lang w:eastAsia="zh-CN"/>
        </w:rPr>
        <w:t>一</w:t>
      </w:r>
      <w:r>
        <w:rPr>
          <w:rFonts w:hint="eastAsia" w:asciiTheme="minorEastAsia" w:hAnsiTheme="minorEastAsia" w:eastAsiaTheme="minorEastAsia" w:cstheme="minorEastAsia"/>
          <w:b w:val="0"/>
          <w:bCs w:val="0"/>
          <w:sz w:val="28"/>
          <w:szCs w:val="28"/>
        </w:rPr>
        <w:t>份。</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2．技术服务工作成果的验收标准：（1）乙方</w:t>
      </w:r>
      <w:r>
        <w:rPr>
          <w:rFonts w:hint="eastAsia" w:asciiTheme="minorEastAsia" w:hAnsiTheme="minorEastAsia" w:eastAsiaTheme="minorEastAsia" w:cstheme="minorEastAsia"/>
          <w:b w:val="0"/>
          <w:bCs w:val="0"/>
          <w:sz w:val="28"/>
          <w:szCs w:val="28"/>
          <w:lang w:val="en-US" w:eastAsia="zh-CN"/>
        </w:rPr>
        <w:t>需</w:t>
      </w:r>
      <w:r>
        <w:rPr>
          <w:rFonts w:hint="eastAsia" w:asciiTheme="minorEastAsia" w:hAnsiTheme="minorEastAsia" w:eastAsiaTheme="minorEastAsia" w:cstheme="minorEastAsia"/>
          <w:b w:val="0"/>
          <w:bCs w:val="0"/>
          <w:sz w:val="28"/>
          <w:szCs w:val="28"/>
        </w:rPr>
        <w:t>提交全部正式的设计文本及附图；（2）报告完成甲方委托的全部技术服务内容；（3）报告通过</w:t>
      </w:r>
      <w:r>
        <w:rPr>
          <w:rFonts w:hint="eastAsia" w:asciiTheme="minorEastAsia" w:hAnsiTheme="minorEastAsia" w:eastAsiaTheme="minorEastAsia" w:cstheme="minorEastAsia"/>
          <w:b w:val="0"/>
          <w:bCs w:val="0"/>
          <w:sz w:val="28"/>
          <w:szCs w:val="28"/>
          <w:lang w:val="en-US" w:eastAsia="zh-CN"/>
        </w:rPr>
        <w:t>甲方组织的评审</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）报告内容符合法律法规及相关规范的要求。</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．乙方未按约定的期限完成技术服务的，每延期一日，则按照本合同技术服务报酬总额（含税）0.5%的标准向甲方支付违约金，违约金甲方有权从技术服务报酬中扣除；乙方超过</w:t>
      </w:r>
      <w:r>
        <w:rPr>
          <w:rFonts w:hint="eastAsia" w:asciiTheme="minorEastAsia" w:hAnsiTheme="minorEastAsia" w:eastAsiaTheme="minorEastAsia" w:cstheme="minorEastAsia"/>
          <w:b w:val="0"/>
          <w:bCs w:val="0"/>
          <w:sz w:val="28"/>
          <w:szCs w:val="28"/>
          <w:lang w:val="en-US" w:eastAsia="zh-CN"/>
        </w:rPr>
        <w:t>10</w:t>
      </w:r>
      <w:r>
        <w:rPr>
          <w:rFonts w:hint="eastAsia" w:asciiTheme="minorEastAsia" w:hAnsiTheme="minorEastAsia" w:eastAsiaTheme="minorEastAsia" w:cstheme="minorEastAsia"/>
          <w:b w:val="0"/>
          <w:bCs w:val="0"/>
          <w:sz w:val="28"/>
          <w:szCs w:val="28"/>
        </w:rPr>
        <w:t>日仍不能完成的，甲方有权解除本合同，并不再向乙方支付包括技术服务报酬在内的任何费用，乙方应向甲方支付本合同技术服务报酬总额（含税）20%的违约金；给甲方造成损失的，乙方还应当承担赔偿责任（包括可得利益的损失）。</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b w:val="0"/>
          <w:bCs w:val="0"/>
          <w:sz w:val="28"/>
          <w:szCs w:val="28"/>
        </w:rPr>
        <w:t xml:space="preserve"> 甲方按照乙方提交的技术服务工作成果作出决策并予以实施所造成的损失，由乙方承担全部赔偿责任。</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第八条</w:t>
      </w:r>
      <w:r>
        <w:rPr>
          <w:rFonts w:hint="eastAsia" w:asciiTheme="minorEastAsia" w:hAnsiTheme="minorEastAsia" w:eastAsiaTheme="minorEastAsia" w:cstheme="minorEastAsia"/>
          <w:b w:val="0"/>
          <w:bCs w:val="0"/>
          <w:sz w:val="28"/>
          <w:szCs w:val="28"/>
        </w:rPr>
        <w:t xml:space="preserve"> 保密</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各方对因本合同谈判、签订和履行而得知的对方要求保密的信息，负有保密责任，不得以任何形式向第三方透漏或出示，否则赔偿对方因此受到的损失。各方应限定接触保密信息人员的数量，并对各自人员的保密义务向对方承担保密责任。</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第九条</w:t>
      </w:r>
      <w:r>
        <w:rPr>
          <w:rFonts w:hint="eastAsia" w:asciiTheme="minorEastAsia" w:hAnsiTheme="minorEastAsia" w:eastAsiaTheme="minorEastAsia" w:cstheme="minorEastAsia"/>
          <w:b w:val="0"/>
          <w:bCs w:val="0"/>
          <w:sz w:val="28"/>
          <w:szCs w:val="28"/>
        </w:rPr>
        <w:t xml:space="preserve"> 在本合同履行期内，甲方指定</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val="0"/>
          <w:bCs w:val="0"/>
          <w:sz w:val="28"/>
          <w:szCs w:val="28"/>
        </w:rPr>
        <w:t>为甲方项目联系人，乙方指定</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val="0"/>
          <w:bCs w:val="0"/>
          <w:sz w:val="28"/>
          <w:szCs w:val="28"/>
        </w:rPr>
        <w:t>为乙方项目联系人。各方项目联系人承担以下责任：</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 协调项目的进展，沟通项目进行中出现的问题；</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2．各方项目联系人的行为，由各方承担法律后果。</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一方变更项目联系人的，应当提前3日以书面形式通知另一方。未及时通知并影响本合同履行或给对方造成损失的，承担相应的责任。</w:t>
      </w:r>
    </w:p>
    <w:p>
      <w:pPr>
        <w:spacing w:line="360" w:lineRule="auto"/>
        <w:ind w:firstLine="562"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rPr>
        <w:t>第十条</w:t>
      </w:r>
      <w:r>
        <w:rPr>
          <w:rFonts w:hint="eastAsia" w:asciiTheme="minorEastAsia" w:hAnsiTheme="minorEastAsia" w:eastAsiaTheme="minorEastAsia" w:cstheme="minorEastAsia"/>
          <w:b w:val="0"/>
          <w:bCs w:val="0"/>
          <w:color w:val="auto"/>
          <w:sz w:val="28"/>
          <w:szCs w:val="28"/>
        </w:rPr>
        <w:t xml:space="preserve"> 双方确定，发生不可抗力致使本合同的履行成为不必要或不可能的，</w:t>
      </w:r>
      <w:r>
        <w:rPr>
          <w:rFonts w:hint="eastAsia" w:asciiTheme="minorEastAsia" w:hAnsiTheme="minorEastAsia" w:eastAsiaTheme="minorEastAsia" w:cstheme="minorEastAsia"/>
          <w:b w:val="0"/>
          <w:bCs w:val="0"/>
          <w:color w:val="auto"/>
          <w:sz w:val="28"/>
          <w:szCs w:val="28"/>
          <w:lang w:val="en-US" w:eastAsia="zh-CN"/>
        </w:rPr>
        <w:t>任何一方皆</w:t>
      </w:r>
      <w:r>
        <w:rPr>
          <w:rFonts w:hint="eastAsia" w:asciiTheme="minorEastAsia" w:hAnsiTheme="minorEastAsia" w:eastAsiaTheme="minorEastAsia" w:cstheme="minorEastAsia"/>
          <w:b w:val="0"/>
          <w:bCs w:val="0"/>
          <w:color w:val="auto"/>
          <w:sz w:val="28"/>
          <w:szCs w:val="28"/>
        </w:rPr>
        <w:t>可解除本合同。乙方已经开展技术服务工作的，</w:t>
      </w:r>
      <w:r>
        <w:rPr>
          <w:rFonts w:hint="eastAsia" w:asciiTheme="minorEastAsia" w:hAnsiTheme="minorEastAsia" w:eastAsiaTheme="minorEastAsia" w:cstheme="minorEastAsia"/>
          <w:b w:val="0"/>
          <w:bCs w:val="0"/>
          <w:color w:val="auto"/>
          <w:sz w:val="28"/>
          <w:szCs w:val="28"/>
          <w:lang w:val="en-US" w:eastAsia="zh-CN"/>
        </w:rPr>
        <w:t>双方通过协商解决。</w:t>
      </w:r>
    </w:p>
    <w:p>
      <w:pPr>
        <w:spacing w:line="360" w:lineRule="auto"/>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第十一条</w:t>
      </w:r>
      <w:r>
        <w:rPr>
          <w:rFonts w:hint="eastAsia" w:asciiTheme="minorEastAsia" w:hAnsiTheme="minorEastAsia" w:eastAsiaTheme="minorEastAsia" w:cstheme="minorEastAsia"/>
          <w:b w:val="0"/>
          <w:bCs w:val="0"/>
          <w:sz w:val="28"/>
          <w:szCs w:val="28"/>
        </w:rPr>
        <w:t xml:space="preserve"> 因本合同发生的争议，应协商、调解解决。协商、调解不成的，依法向合同签订地有管辖权的人民法院起诉。   </w:t>
      </w:r>
    </w:p>
    <w:p>
      <w:pPr>
        <w:spacing w:line="360" w:lineRule="auto"/>
        <w:ind w:firstLine="562" w:firstLineChars="200"/>
        <w:rPr>
          <w:rFonts w:hint="default"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第十二条</w:t>
      </w:r>
      <w:r>
        <w:rPr>
          <w:rFonts w:hint="eastAsia" w:asciiTheme="minorEastAsia" w:hAnsiTheme="minorEastAsia" w:eastAsiaTheme="minorEastAsia" w:cstheme="minorEastAsia"/>
          <w:b w:val="0"/>
          <w:bCs w:val="0"/>
          <w:sz w:val="28"/>
          <w:szCs w:val="28"/>
        </w:rPr>
        <w:t xml:space="preserve"> </w:t>
      </w:r>
      <w:r>
        <w:rPr>
          <w:rFonts w:hint="default" w:asciiTheme="minorEastAsia" w:hAnsiTheme="minorEastAsia" w:eastAsiaTheme="minorEastAsia" w:cstheme="minorEastAsia"/>
          <w:b w:val="0"/>
          <w:bCs w:val="0"/>
          <w:sz w:val="28"/>
          <w:szCs w:val="28"/>
        </w:rPr>
        <w:t>其他</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1．本合同自双方签</w:t>
      </w:r>
      <w:r>
        <w:rPr>
          <w:rFonts w:hint="eastAsia" w:asciiTheme="minorEastAsia" w:hAnsiTheme="minorEastAsia" w:eastAsiaTheme="minorEastAsia" w:cstheme="minorEastAsia"/>
          <w:b w:val="0"/>
          <w:bCs w:val="0"/>
          <w:sz w:val="28"/>
          <w:szCs w:val="28"/>
          <w:lang w:val="en-US" w:eastAsia="zh-CN"/>
        </w:rPr>
        <w:t>名</w:t>
      </w:r>
      <w:r>
        <w:rPr>
          <w:rFonts w:hint="eastAsia" w:asciiTheme="minorEastAsia" w:hAnsiTheme="minorEastAsia" w:eastAsiaTheme="minorEastAsia" w:cstheme="minorEastAsia"/>
          <w:b w:val="0"/>
          <w:bCs w:val="0"/>
          <w:sz w:val="28"/>
          <w:szCs w:val="28"/>
        </w:rPr>
        <w:t>并盖章之日起生效。合同文本一式捌份，甲方执肆份，乙方执肆份，各份具有同等的法律效力。</w:t>
      </w:r>
    </w:p>
    <w:p>
      <w:pPr>
        <w:spacing w:line="36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．本合同未尽事宜，由双方协商一致后签订书面补充协议。补充协议与本合同具有同等的法律效力。</w:t>
      </w:r>
    </w:p>
    <w:p>
      <w:pPr>
        <w:spacing w:line="360" w:lineRule="auto"/>
        <w:ind w:firstLine="560" w:firstLineChars="200"/>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rPr>
        <w:t>签订地点：山西省朔州市</w:t>
      </w:r>
      <w:r>
        <w:rPr>
          <w:rFonts w:hint="eastAsia" w:asciiTheme="minorEastAsia" w:hAnsiTheme="minorEastAsia" w:eastAsiaTheme="minorEastAsia" w:cstheme="minorEastAsia"/>
          <w:b w:val="0"/>
          <w:bCs w:val="0"/>
          <w:sz w:val="28"/>
          <w:szCs w:val="28"/>
          <w:lang w:val="en-US" w:eastAsia="zh-CN"/>
        </w:rPr>
        <w:t>XXX</w:t>
      </w:r>
    </w:p>
    <w:p>
      <w:pPr>
        <w:spacing w:line="360" w:lineRule="auto"/>
        <w:ind w:firstLine="560" w:firstLineChars="200"/>
        <w:rPr>
          <w:rFonts w:hint="default" w:asciiTheme="minorEastAsia" w:hAnsiTheme="minorEastAsia" w:eastAsiaTheme="minorEastAsia" w:cstheme="minorEastAsia"/>
          <w:b w:val="0"/>
          <w:bCs w:val="0"/>
          <w:sz w:val="28"/>
          <w:szCs w:val="28"/>
        </w:rPr>
      </w:pPr>
      <w:r>
        <w:rPr>
          <w:rFonts w:hint="default" w:asciiTheme="minorEastAsia" w:hAnsiTheme="minorEastAsia" w:eastAsiaTheme="minorEastAsia" w:cstheme="minorEastAsia"/>
          <w:b w:val="0"/>
          <w:bCs w:val="0"/>
          <w:sz w:val="28"/>
          <w:szCs w:val="28"/>
        </w:rPr>
        <w:t>签订日期：</w:t>
      </w:r>
      <w:r>
        <w:rPr>
          <w:rFonts w:hint="default" w:asciiTheme="minorEastAsia" w:hAnsiTheme="minorEastAsia" w:eastAsiaTheme="minorEastAsia" w:cstheme="minorEastAsia"/>
          <w:b w:val="0"/>
          <w:bCs w:val="0"/>
          <w:sz w:val="28"/>
          <w:szCs w:val="28"/>
          <w:lang w:val="en-US" w:eastAsia="zh-CN"/>
        </w:rPr>
        <w:t xml:space="preserve">   </w:t>
      </w:r>
      <w:r>
        <w:rPr>
          <w:rFonts w:hint="default" w:asciiTheme="minorEastAsia" w:hAnsiTheme="minorEastAsia" w:eastAsiaTheme="minorEastAsia" w:cstheme="minorEastAsia"/>
          <w:b w:val="0"/>
          <w:bCs w:val="0"/>
          <w:sz w:val="28"/>
          <w:szCs w:val="28"/>
        </w:rPr>
        <w:t>年</w:t>
      </w:r>
      <w:r>
        <w:rPr>
          <w:rFonts w:hint="default" w:asciiTheme="minorEastAsia" w:hAnsiTheme="minorEastAsia" w:eastAsiaTheme="minorEastAsia" w:cstheme="minorEastAsia"/>
          <w:b w:val="0"/>
          <w:bCs w:val="0"/>
          <w:sz w:val="28"/>
          <w:szCs w:val="28"/>
          <w:lang w:val="en-US" w:eastAsia="zh-CN"/>
        </w:rPr>
        <w:t xml:space="preserve">    </w:t>
      </w:r>
      <w:r>
        <w:rPr>
          <w:rFonts w:hint="default" w:asciiTheme="minorEastAsia" w:hAnsiTheme="minorEastAsia" w:eastAsiaTheme="minorEastAsia" w:cstheme="minorEastAsia"/>
          <w:b w:val="0"/>
          <w:bCs w:val="0"/>
          <w:sz w:val="28"/>
          <w:szCs w:val="28"/>
        </w:rPr>
        <w:t>月</w:t>
      </w:r>
      <w:r>
        <w:rPr>
          <w:rFonts w:hint="default" w:asciiTheme="minorEastAsia" w:hAnsiTheme="minorEastAsia" w:eastAsiaTheme="minorEastAsia" w:cstheme="minorEastAsia"/>
          <w:b w:val="0"/>
          <w:bCs w:val="0"/>
          <w:sz w:val="28"/>
          <w:szCs w:val="28"/>
          <w:lang w:val="en-US" w:eastAsia="zh-CN"/>
        </w:rPr>
        <w:t xml:space="preserve">    </w:t>
      </w:r>
      <w:r>
        <w:rPr>
          <w:rFonts w:hint="default" w:asciiTheme="minorEastAsia" w:hAnsiTheme="minorEastAsia" w:eastAsiaTheme="minorEastAsia" w:cstheme="minorEastAsia"/>
          <w:b w:val="0"/>
          <w:bCs w:val="0"/>
          <w:sz w:val="28"/>
          <w:szCs w:val="28"/>
        </w:rPr>
        <w:t>日</w:t>
      </w:r>
    </w:p>
    <w:p>
      <w:pPr>
        <w:keepNext w:val="0"/>
        <w:keepLines w:val="0"/>
        <w:pageBreakBefore w:val="0"/>
        <w:widowControl w:val="0"/>
        <w:wordWrap/>
        <w:bidi w:val="0"/>
        <w:snapToGrid/>
        <w:spacing w:line="360" w:lineRule="auto"/>
        <w:rPr>
          <w:rFonts w:hint="default" w:ascii="Times New Roman" w:hAnsi="Times New Roman" w:eastAsia="宋体" w:cs="Times New Roman"/>
          <w:b w:val="0"/>
          <w:bCs w:val="0"/>
          <w:sz w:val="24"/>
          <w:szCs w:val="24"/>
        </w:rPr>
      </w:pPr>
    </w:p>
    <w:p>
      <w:pPr>
        <w:keepNext w:val="0"/>
        <w:keepLines w:val="0"/>
        <w:pageBreakBefore w:val="0"/>
        <w:widowControl w:val="0"/>
        <w:wordWrap/>
        <w:bidi w:val="0"/>
        <w:snapToGrid/>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甲方：</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    乙方：</w:t>
      </w:r>
    </w:p>
    <w:p>
      <w:pPr>
        <w:keepNext w:val="0"/>
        <w:keepLines w:val="0"/>
        <w:pageBreakBefore w:val="0"/>
        <w:widowControl w:val="0"/>
        <w:wordWrap/>
        <w:bidi w:val="0"/>
        <w:snapToGrid/>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（盖章）                          （盖章）        </w:t>
      </w:r>
    </w:p>
    <w:p>
      <w:pPr>
        <w:keepNext w:val="0"/>
        <w:keepLines w:val="0"/>
        <w:pageBreakBefore w:val="0"/>
        <w:widowControl w:val="0"/>
        <w:wordWrap/>
        <w:bidi w:val="0"/>
        <w:snapToGrid/>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法定代表人或授权代表</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签名</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 xml:space="preserve"> ：    法定代表人或授权代表</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签名</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 xml:space="preserve">： </w:t>
      </w:r>
    </w:p>
    <w:p>
      <w:pPr>
        <w:keepNext w:val="0"/>
        <w:keepLines w:val="0"/>
        <w:pageBreakBefore w:val="0"/>
        <w:widowControl w:val="0"/>
        <w:wordWrap/>
        <w:bidi w:val="0"/>
        <w:snapToGrid/>
        <w:spacing w:line="360" w:lineRule="auto"/>
        <w:ind w:firstLine="480" w:firstLineChars="200"/>
        <w:rPr>
          <w:rFonts w:hint="default" w:ascii="Times New Roman" w:hAnsi="Times New Roman" w:eastAsia="宋体" w:cs="Times New Roman"/>
          <w:b w:val="0"/>
          <w:bCs w:val="0"/>
          <w:sz w:val="24"/>
          <w:szCs w:val="24"/>
        </w:rPr>
      </w:pPr>
    </w:p>
    <w:p>
      <w:pPr>
        <w:pStyle w:val="2"/>
        <w:rPr>
          <w:rFonts w:hint="default" w:ascii="Times New Roman" w:hAnsi="Times New Roman" w:eastAsia="宋体" w:cs="Times New Roman"/>
          <w:b w:val="0"/>
          <w:bCs w:val="0"/>
          <w:sz w:val="24"/>
          <w:szCs w:val="24"/>
        </w:rPr>
      </w:pPr>
    </w:p>
    <w:p>
      <w:pPr>
        <w:rPr>
          <w:rFonts w:hint="default"/>
        </w:rPr>
      </w:pPr>
    </w:p>
    <w:p>
      <w:pPr>
        <w:keepNext w:val="0"/>
        <w:keepLines w:val="0"/>
        <w:pageBreakBefore w:val="0"/>
        <w:widowControl w:val="0"/>
        <w:wordWrap/>
        <w:bidi w:val="0"/>
        <w:snapToGrid/>
        <w:spacing w:line="360" w:lineRule="auto"/>
        <w:ind w:left="1200" w:hanging="1200" w:hangingChars="5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住所地：       </w:t>
      </w:r>
      <w:r>
        <w:rPr>
          <w:rFonts w:hint="default" w:ascii="Times New Roman" w:hAnsi="Times New Roman" w:eastAsia="宋体" w:cs="Times New Roman"/>
          <w:b w:val="0"/>
          <w:bCs w:val="0"/>
          <w:sz w:val="24"/>
          <w:szCs w:val="24"/>
          <w:lang w:val="en-US" w:eastAsia="zh-CN"/>
        </w:rPr>
        <w:t xml:space="preserve">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住所地：</w:t>
      </w:r>
    </w:p>
    <w:p>
      <w:pPr>
        <w:keepNext w:val="0"/>
        <w:keepLines w:val="0"/>
        <w:pageBreakBefore w:val="0"/>
        <w:widowControl w:val="0"/>
        <w:wordWrap/>
        <w:bidi w:val="0"/>
        <w:snapToGrid/>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       </w:t>
      </w:r>
    </w:p>
    <w:p>
      <w:pPr>
        <w:keepNext w:val="0"/>
        <w:keepLines w:val="0"/>
        <w:pageBreakBefore w:val="0"/>
        <w:widowControl w:val="0"/>
        <w:wordWrap/>
        <w:bidi w:val="0"/>
        <w:snapToGrid/>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电  话：</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              </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电  话：           </w:t>
      </w:r>
    </w:p>
    <w:p>
      <w:pPr>
        <w:keepNext w:val="0"/>
        <w:keepLines w:val="0"/>
        <w:pageBreakBefore w:val="0"/>
        <w:widowControl w:val="0"/>
        <w:wordWrap/>
        <w:bidi w:val="0"/>
        <w:snapToGrid/>
        <w:spacing w:line="360" w:lineRule="auto"/>
        <w:ind w:left="1440" w:hanging="1440" w:hangingChars="6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开户银行：</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     开户银行：</w:t>
      </w:r>
    </w:p>
    <w:p>
      <w:pPr>
        <w:keepNext w:val="0"/>
        <w:keepLines w:val="0"/>
        <w:pageBreakBefore w:val="0"/>
        <w:widowControl w:val="0"/>
        <w:wordWrap/>
        <w:bidi w:val="0"/>
        <w:snapToGrid/>
        <w:spacing w:line="360" w:lineRule="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账    号：</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账    号：</w:t>
      </w:r>
    </w:p>
    <w:p>
      <w:pP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br w:type="page"/>
      </w:r>
    </w:p>
    <w:p>
      <w:pPr>
        <w:keepNext w:val="0"/>
        <w:keepLines w:val="0"/>
        <w:pageBreakBefore w:val="0"/>
        <w:widowControl w:val="0"/>
        <w:wordWrap/>
        <w:bidi w:val="0"/>
        <w:snapToGrid/>
        <w:spacing w:line="360" w:lineRule="auto"/>
        <w:jc w:val="center"/>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 支护设计必须按照下列标准或者规范提供技术服务：</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（1）《煤炭工业矿井设计规范》（GB50215-2015）；</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（2）《煤矿安全规程》（2022版）；</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（3）《煤矿巷道锚杆支护技术规范》（GB/T 35056-2018）；</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（4）《煤矿巷道断面和交岔点设计规范》（GB 50419-2017）；</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（5）国家、山西省、朔州市下发的各类“顶板安全管理规定”；</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（6）其他没有列明的、依据法律法规应当适用或者按照行业惯例应当适用的标准或者规范，乙方也应当遵守。</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 对现有支护参数及锚杆锚索及其配套构件力学性能、支护质量进行评价。</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 利用矿现有支护材料，针对六座矿井编制工作面巷道掘进期间的支护方案。</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 各矿地质条件、煤层赋存条件不同，针对不同矿井巷道掘进可能受老窑采空区影响、风氧化影响、承压开采影响等情况，提出有针对性的支护方案。</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 不得以过度支护作为保障顶板的手段，支护设计执行过程中持续优化支护参数，确保安全可靠、技术可行、经济合理。</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FangSong_GB2312" w:eastAsia="FangSong_GB2312"/>
          <w:sz w:val="28"/>
          <w:szCs w:val="28"/>
          <w:highlight w:val="none"/>
          <w:lang w:val="en-US" w:eastAsia="zh-CN"/>
        </w:rPr>
      </w:pPr>
      <w:r>
        <w:rPr>
          <w:rFonts w:hint="eastAsia" w:ascii="FangSong_GB2312" w:eastAsia="FangSong_GB2312"/>
          <w:sz w:val="28"/>
          <w:szCs w:val="28"/>
          <w:highlight w:val="none"/>
          <w:lang w:eastAsia="zh-CN"/>
        </w:rPr>
        <w:t>报价人：</w:t>
      </w:r>
      <w:r>
        <w:rPr>
          <w:rFonts w:hint="eastAsia" w:ascii="FangSong_GB2312" w:eastAsia="FangSong_GB2312"/>
          <w:sz w:val="28"/>
          <w:szCs w:val="28"/>
          <w:highlight w:val="none"/>
          <w:lang w:val="en-US" w:eastAsia="zh-CN"/>
        </w:rPr>
        <w:t>XX单位（盖章）</w:t>
      </w:r>
    </w:p>
    <w:p>
      <w:pPr>
        <w:pStyle w:val="2"/>
        <w:rPr>
          <w:rFonts w:hint="eastAsia" w:ascii="FangSong_GB2312" w:eastAsia="FangSong_GB2312"/>
          <w:sz w:val="28"/>
          <w:szCs w:val="28"/>
          <w:highlight w:val="none"/>
          <w:lang w:val="en-US" w:eastAsia="zh-CN"/>
        </w:rPr>
      </w:pPr>
      <w:r>
        <w:rPr>
          <w:rFonts w:hint="eastAsia" w:ascii="FangSong_GB2312" w:eastAsia="FangSong_GB2312"/>
          <w:sz w:val="28"/>
          <w:szCs w:val="28"/>
          <w:highlight w:val="none"/>
          <w:lang w:val="en-US" w:eastAsia="zh-CN"/>
        </w:rPr>
        <w:t xml:space="preserve">                      联系人：</w:t>
      </w:r>
    </w:p>
    <w:p>
      <w:pPr>
        <w:rPr>
          <w:rFonts w:hint="default"/>
          <w:lang w:val="en-US" w:eastAsia="zh-CN"/>
        </w:rPr>
      </w:pPr>
      <w:r>
        <w:rPr>
          <w:rFonts w:hint="eastAsia" w:ascii="FangSong_GB2312" w:eastAsia="FangSong_GB2312"/>
          <w:sz w:val="28"/>
          <w:szCs w:val="28"/>
          <w:highlight w:val="none"/>
          <w:lang w:val="en-US" w:eastAsia="zh-CN"/>
        </w:rPr>
        <w:t xml:space="preserve">                      联系电话：</w:t>
      </w:r>
    </w:p>
    <w:p>
      <w:pPr>
        <w:rPr>
          <w:rFonts w:ascii="FangSong_GB2312" w:eastAsia="FangSong_GB2312"/>
          <w:sz w:val="28"/>
          <w:szCs w:val="28"/>
          <w:highlight w:val="none"/>
        </w:rPr>
      </w:pPr>
    </w:p>
    <w:p>
      <w:pPr>
        <w:rPr>
          <w:rFonts w:ascii="FangSong_GB2312" w:eastAsia="FangSong_GB2312"/>
          <w:sz w:val="28"/>
          <w:szCs w:val="28"/>
          <w:highlight w:val="none"/>
        </w:rPr>
      </w:pPr>
    </w:p>
    <w:p>
      <w:pPr>
        <w:rPr>
          <w:rFonts w:ascii="FangSong_GB2312" w:eastAsia="FangSong_GB2312"/>
          <w:sz w:val="28"/>
          <w:szCs w:val="28"/>
          <w:highlight w:val="none"/>
        </w:rPr>
      </w:pPr>
    </w:p>
    <w:p>
      <w:pPr>
        <w:rPr>
          <w:rFonts w:ascii="FangSong_GB2312" w:eastAsia="FangSong_GB2312"/>
          <w:sz w:val="28"/>
          <w:szCs w:val="28"/>
          <w:highlight w:val="none"/>
        </w:rPr>
      </w:pPr>
    </w:p>
    <w:p>
      <w:pPr>
        <w:rPr>
          <w:rFonts w:ascii="FangSong_GB2312" w:eastAsia="FangSong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rPr>
          <w:rFonts w:ascii="FangSong_GB2312" w:eastAsia="FangSong_GB2312"/>
          <w:highlight w:val="none"/>
        </w:rPr>
        <w:sectPr>
          <w:footerReference r:id="rId7" w:type="first"/>
          <w:footerReference r:id="rId6" w:type="default"/>
          <w:pgSz w:w="11907" w:h="16840"/>
          <w:pgMar w:top="1814" w:right="1588" w:bottom="1814" w:left="1701" w:header="851" w:footer="1644" w:gutter="0"/>
          <w:pgNumType w:fmt="decimal" w:start="1"/>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大写：</w:t>
      </w:r>
      <w:r>
        <w:rPr>
          <w:rFonts w:ascii="宋体" w:hAnsi="宋体" w:cs="宋体"/>
          <w:sz w:val="28"/>
          <w:szCs w:val="28"/>
          <w:highlight w:val="none"/>
          <w:u w:val="single"/>
        </w:rPr>
        <w:t xml:space="preserve">                  </w:t>
      </w:r>
      <w:r>
        <w:rPr>
          <w:rFonts w:hint="eastAsia" w:ascii="宋体" w:hAnsi="宋体" w:cs="宋体"/>
          <w:sz w:val="28"/>
          <w:szCs w:val="28"/>
          <w:highlight w:val="none"/>
          <w:u w:val="single"/>
        </w:rPr>
        <w:t>元整，税率    %</w:t>
      </w:r>
      <w:r>
        <w:rPr>
          <w:rFonts w:ascii="宋体" w:hAnsi="宋体" w:cs="宋体"/>
          <w:sz w:val="28"/>
          <w:szCs w:val="28"/>
          <w:highlight w:val="none"/>
        </w:rPr>
        <w:t>)</w:t>
      </w:r>
      <w:r>
        <w:rPr>
          <w:rFonts w:hint="eastAsia" w:ascii="宋体" w:hAnsi="宋体" w:cs="宋体"/>
          <w:sz w:val="28"/>
          <w:szCs w:val="28"/>
          <w:highlight w:val="none"/>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jc w:val="center"/>
        <w:rPr>
          <w:rFonts w:hint="eastAsia" w:ascii="宋体" w:hAnsi="宋体" w:eastAsia="宋体" w:cs="宋体"/>
          <w:highlight w:val="none"/>
          <w:lang w:val="en-US" w:eastAsia="zh-CN"/>
        </w:rPr>
        <w:sectPr>
          <w:headerReference r:id="rId8" w:type="default"/>
          <w:footerReference r:id="rId9" w:type="default"/>
          <w:pgSz w:w="16838" w:h="11906" w:orient="landscape"/>
          <w:pgMar w:top="1440" w:right="1080" w:bottom="1440" w:left="1080" w:header="851" w:footer="992" w:gutter="0"/>
          <w:pgNumType w:fmt="decimal"/>
          <w:cols w:space="425" w:num="1"/>
          <w:docGrid w:type="lines" w:linePitch="408" w:charSpace="0"/>
        </w:sectPr>
      </w:pPr>
    </w:p>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19"/>
        <w:rPr>
          <w:rFonts w:ascii="宋体" w:hAnsi="宋体" w:cs="宋体"/>
          <w:b/>
          <w:bCs/>
          <w:szCs w:val="30"/>
          <w:highlight w:val="none"/>
        </w:rPr>
      </w:pPr>
    </w:p>
    <w:p>
      <w:pPr>
        <w:pStyle w:val="19"/>
        <w:rPr>
          <w:rFonts w:ascii="宋体" w:hAnsi="宋体" w:cs="宋体"/>
          <w:b/>
          <w:bCs/>
          <w:szCs w:val="30"/>
          <w:highlight w:val="none"/>
        </w:rPr>
      </w:pPr>
    </w:p>
    <w:p>
      <w:pPr>
        <w:pStyle w:val="19"/>
        <w:rPr>
          <w:rFonts w:ascii="宋体" w:hAnsi="宋体" w:cs="宋体"/>
          <w:b/>
          <w:bCs/>
          <w:szCs w:val="30"/>
          <w:highlight w:val="none"/>
        </w:rPr>
      </w:pPr>
    </w:p>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pgSz w:w="16838" w:h="11906" w:orient="landscape"/>
          <w:pgMar w:top="1440" w:right="1080" w:bottom="1440" w:left="1080" w:header="851" w:footer="992" w:gutter="0"/>
          <w:pgNumType w:fmt="decimal"/>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8"/>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2"/>
        <w:rPr>
          <w:rFonts w:hint="eastAsia" w:ascii="宋体" w:hAnsi="宋体" w:cs="宋体"/>
          <w:sz w:val="32"/>
          <w:szCs w:val="32"/>
          <w:highlight w:val="none"/>
        </w:rPr>
      </w:pPr>
    </w:p>
    <w:p>
      <w:pPr>
        <w:rPr>
          <w:rFonts w:hint="eastAsia"/>
          <w:highlight w:val="none"/>
        </w:rPr>
      </w:pPr>
    </w:p>
    <w:p>
      <w:pPr>
        <w:pStyle w:val="2"/>
        <w:rPr>
          <w:rFonts w:hint="default" w:eastAsia="宋体"/>
          <w:highlight w:val="none"/>
          <w:lang w:val="en-US" w:eastAsia="zh-CN"/>
        </w:rPr>
      </w:pPr>
      <w:r>
        <w:rPr>
          <w:rFonts w:hint="eastAsia"/>
          <w:highlight w:val="none"/>
          <w:lang w:val="en-US" w:eastAsia="zh-CN"/>
        </w:rPr>
        <w:t xml:space="preserve">                      六、服务方案</w:t>
      </w:r>
    </w:p>
    <w:p>
      <w:pPr>
        <w:pStyle w:val="2"/>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
          <w:bCs w:val="0"/>
          <w:sz w:val="30"/>
          <w:szCs w:val="30"/>
          <w:highlight w:val="none"/>
        </w:rPr>
      </w:pPr>
      <w:r>
        <w:rPr>
          <w:rFonts w:hint="eastAsia" w:ascii="宋体" w:hAnsi="宋体" w:cs="宋体"/>
          <w:b/>
          <w:bCs w:val="0"/>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0" w:type="default"/>
          <w:footerReference r:id="rId11" w:type="default"/>
          <w:pgSz w:w="11906" w:h="16838"/>
          <w:pgMar w:top="1083" w:right="1440" w:bottom="1083" w:left="1440" w:header="851" w:footer="992" w:gutter="0"/>
          <w:pgNumType w:fmt="decimal"/>
          <w:cols w:space="0" w:num="1"/>
          <w:docGrid w:type="lines" w:linePitch="429" w:charSpace="0"/>
        </w:sectPr>
      </w:pPr>
    </w:p>
    <w:p>
      <w:pPr>
        <w:widowControl/>
        <w:jc w:val="center"/>
        <w:rPr>
          <w:rFonts w:ascii="宋体" w:hAnsi="宋体" w:cs="宋体"/>
          <w:b/>
          <w:bCs w:val="0"/>
          <w:highlight w:val="none"/>
        </w:rPr>
      </w:pPr>
      <w:r>
        <w:rPr>
          <w:rFonts w:hint="eastAsia" w:ascii="宋体" w:hAnsi="宋体" w:cs="宋体"/>
          <w:b/>
          <w:bCs w:val="0"/>
          <w:highlight w:val="none"/>
          <w:lang w:eastAsia="zh-CN"/>
        </w:rPr>
        <w:t>供应商</w:t>
      </w:r>
      <w:r>
        <w:rPr>
          <w:rFonts w:hint="eastAsia" w:ascii="宋体" w:hAnsi="宋体" w:cs="宋体"/>
          <w:b/>
          <w:bCs w:val="0"/>
          <w:highlight w:val="none"/>
        </w:rPr>
        <w:t>廉洁承诺书（格式）</w:t>
      </w:r>
    </w:p>
    <w:p>
      <w:pPr>
        <w:widowControl/>
        <w:jc w:val="left"/>
        <w:rPr>
          <w:rFonts w:hint="eastAsia" w:ascii="宋体" w:hAnsi="宋体" w:cs="宋体"/>
          <w:b w:val="0"/>
          <w:sz w:val="24"/>
          <w:szCs w:val="24"/>
          <w:highlight w:val="none"/>
        </w:rPr>
      </w:pPr>
    </w:p>
    <w:p>
      <w:pPr>
        <w:widowControl/>
        <w:ind w:firstLine="480" w:firstLineChars="200"/>
        <w:jc w:val="left"/>
        <w:rPr>
          <w:rFonts w:ascii="宋体" w:hAnsi="宋体" w:cs="宋体"/>
          <w:b w:val="0"/>
          <w:sz w:val="24"/>
          <w:szCs w:val="24"/>
          <w:highlight w:val="none"/>
        </w:rPr>
      </w:pPr>
      <w:r>
        <w:rPr>
          <w:rFonts w:hint="eastAsia" w:ascii="宋体" w:hAnsi="宋体" w:cs="宋体"/>
          <w:b w:val="0"/>
          <w:sz w:val="24"/>
          <w:szCs w:val="24"/>
          <w:highlight w:val="none"/>
        </w:rPr>
        <w:t>为维护公平竞争的市场秩序，我方自愿在参与贵方组织的商业往来活动中，加强有关人员廉</w:t>
      </w:r>
      <w:r>
        <w:rPr>
          <w:rFonts w:hint="eastAsia" w:ascii="宋体" w:hAnsi="宋体" w:cs="宋体"/>
          <w:b w:val="0"/>
          <w:sz w:val="24"/>
          <w:szCs w:val="24"/>
          <w:highlight w:val="none"/>
          <w:lang w:val="en-US" w:eastAsia="zh-CN"/>
        </w:rPr>
        <w:t>洁</w:t>
      </w:r>
      <w:r>
        <w:rPr>
          <w:rFonts w:hint="eastAsia" w:ascii="宋体" w:hAnsi="宋体" w:cs="宋体"/>
          <w:b w:val="0"/>
          <w:sz w:val="24"/>
          <w:szCs w:val="24"/>
          <w:highlight w:val="none"/>
        </w:rPr>
        <w:t>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lang w:eastAsia="zh-CN"/>
        </w:rPr>
        <w:t>。</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lang w:val="en-US" w:eastAsia="zh-CN"/>
        </w:rPr>
        <w:t xml:space="preserve">    </w:t>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pgNumType w:fmt="decimal"/>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FangSong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KaiTi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ascii="方正楷体_GBK" w:hAnsi="方正楷体_GBK" w:eastAsia="方正楷体_GBK" w:cs="方正楷体_GB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ascii="方正楷体_GBK" w:hAnsi="方正楷体_GBK" w:eastAsia="方正楷体_GBK" w:cs="方正楷体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2341880</wp:posOffset>
              </wp:positionH>
              <wp:positionV relativeFrom="paragraph">
                <wp:posOffset>0</wp:posOffset>
              </wp:positionV>
              <wp:extent cx="958850" cy="3536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3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4.4pt;margin-top:0pt;height:27.85pt;width:75.5pt;mso-position-horizontal-relative:margin;z-index:251659264;mso-width-relative:page;mso-height-relative:page;" filled="f" stroked="f" coordsize="21600,21600" o:gfxdata="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b+oU1QAAAAcBAAAPAAAA&#10;AAAAAAEAIAAAACIAAABkcnMvZG93bnJldi54bWxQSwECFAAUAAAACACHTuJAJC5vIhgCAAATBAAA&#10;DgAAAAAAAAABACAAAAAkAQAAZHJzL2Uyb0RvYy54bWxQSwUGAAAAAAYABgBZAQAArgUAAAAA&#10;">
              <v:fill on="f" focussize="0,0"/>
              <v:stroke on="f" weight="0.5pt"/>
              <v:imagedata o:title=""/>
              <o:lock v:ext="edit" aspectratio="f"/>
              <v:textbox inset="0mm,0mm,0mm,0mm">
                <w:txbxContent>
                  <w:p>
                    <w:pPr>
                      <w:pStyle w:val="3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0"/>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0"/>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5C9B0628"/>
    <w:multiLevelType w:val="singleLevel"/>
    <w:tmpl w:val="5C9B0628"/>
    <w:lvl w:ilvl="0" w:tentative="0">
      <w:start w:val="1"/>
      <w:numFmt w:val="chineseCounting"/>
      <w:suff w:val="space"/>
      <w:lvlText w:val="第%1章"/>
      <w:lvlJc w:val="left"/>
      <w:rPr>
        <w:rFonts w:hint="eastAsia"/>
      </w:rPr>
    </w:lvl>
  </w:abstractNum>
  <w:abstractNum w:abstractNumId="6">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jQ1ZTVmZDNlMzkxOGQxMzQ4MzFjYjM1NDYzMWYifQ=="/>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1C2043A"/>
    <w:rsid w:val="02276F88"/>
    <w:rsid w:val="02954528"/>
    <w:rsid w:val="02CB11EC"/>
    <w:rsid w:val="030C630A"/>
    <w:rsid w:val="031C6E32"/>
    <w:rsid w:val="0348259E"/>
    <w:rsid w:val="04377DA6"/>
    <w:rsid w:val="044955CA"/>
    <w:rsid w:val="061C36BA"/>
    <w:rsid w:val="07117D67"/>
    <w:rsid w:val="08A8480D"/>
    <w:rsid w:val="09352049"/>
    <w:rsid w:val="0A912D3C"/>
    <w:rsid w:val="0BF508B4"/>
    <w:rsid w:val="0C215F5C"/>
    <w:rsid w:val="0C297F82"/>
    <w:rsid w:val="0C540FAF"/>
    <w:rsid w:val="0CBF3D62"/>
    <w:rsid w:val="0E6406BD"/>
    <w:rsid w:val="0EB30D0D"/>
    <w:rsid w:val="0EEE0376"/>
    <w:rsid w:val="0F604FE4"/>
    <w:rsid w:val="0F77472F"/>
    <w:rsid w:val="0FA03417"/>
    <w:rsid w:val="0FFE2944"/>
    <w:rsid w:val="10F27FB9"/>
    <w:rsid w:val="11026497"/>
    <w:rsid w:val="115D0FA0"/>
    <w:rsid w:val="119C2B16"/>
    <w:rsid w:val="12680A0E"/>
    <w:rsid w:val="130D5D28"/>
    <w:rsid w:val="13772070"/>
    <w:rsid w:val="13D27127"/>
    <w:rsid w:val="13D60078"/>
    <w:rsid w:val="145A4263"/>
    <w:rsid w:val="1477734B"/>
    <w:rsid w:val="148A0302"/>
    <w:rsid w:val="14AE38DE"/>
    <w:rsid w:val="15542020"/>
    <w:rsid w:val="168606BF"/>
    <w:rsid w:val="169964AB"/>
    <w:rsid w:val="17D71BD3"/>
    <w:rsid w:val="184F2E7A"/>
    <w:rsid w:val="18E42747"/>
    <w:rsid w:val="1925379B"/>
    <w:rsid w:val="198150C4"/>
    <w:rsid w:val="19AF44FD"/>
    <w:rsid w:val="1A63698E"/>
    <w:rsid w:val="1AA90C35"/>
    <w:rsid w:val="1B635DC8"/>
    <w:rsid w:val="1B972AF7"/>
    <w:rsid w:val="1BA3188A"/>
    <w:rsid w:val="1C6A6063"/>
    <w:rsid w:val="1C844F99"/>
    <w:rsid w:val="1CD8267C"/>
    <w:rsid w:val="1D4F01B5"/>
    <w:rsid w:val="1D944498"/>
    <w:rsid w:val="1D9D040F"/>
    <w:rsid w:val="1E165F1B"/>
    <w:rsid w:val="1F360E25"/>
    <w:rsid w:val="21232666"/>
    <w:rsid w:val="21505AF6"/>
    <w:rsid w:val="21950F90"/>
    <w:rsid w:val="24CA0FDB"/>
    <w:rsid w:val="25311087"/>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C844D4"/>
    <w:rsid w:val="2BD7373B"/>
    <w:rsid w:val="2C3D26A8"/>
    <w:rsid w:val="2C6852C0"/>
    <w:rsid w:val="2D1F5A8A"/>
    <w:rsid w:val="2D59068D"/>
    <w:rsid w:val="2D5D2A09"/>
    <w:rsid w:val="2DE964F3"/>
    <w:rsid w:val="2E7434FA"/>
    <w:rsid w:val="2EB51C5E"/>
    <w:rsid w:val="2EEF2071"/>
    <w:rsid w:val="2FF56584"/>
    <w:rsid w:val="2FF74F52"/>
    <w:rsid w:val="311E5CBB"/>
    <w:rsid w:val="313C2459"/>
    <w:rsid w:val="31CC14EB"/>
    <w:rsid w:val="321260A3"/>
    <w:rsid w:val="327F64D7"/>
    <w:rsid w:val="3283369C"/>
    <w:rsid w:val="32890F14"/>
    <w:rsid w:val="32D26775"/>
    <w:rsid w:val="334C6D3F"/>
    <w:rsid w:val="33573CB3"/>
    <w:rsid w:val="33843E73"/>
    <w:rsid w:val="34126E2C"/>
    <w:rsid w:val="342B17FD"/>
    <w:rsid w:val="354C50A8"/>
    <w:rsid w:val="35731F31"/>
    <w:rsid w:val="35D84E48"/>
    <w:rsid w:val="36BA11E5"/>
    <w:rsid w:val="36D735B3"/>
    <w:rsid w:val="387408DF"/>
    <w:rsid w:val="38CD161E"/>
    <w:rsid w:val="39101B67"/>
    <w:rsid w:val="393744E7"/>
    <w:rsid w:val="393B2471"/>
    <w:rsid w:val="39B5256A"/>
    <w:rsid w:val="39D0425D"/>
    <w:rsid w:val="39E552F4"/>
    <w:rsid w:val="39F04960"/>
    <w:rsid w:val="3A0F496A"/>
    <w:rsid w:val="3A4074C6"/>
    <w:rsid w:val="3A873BF5"/>
    <w:rsid w:val="3AC9030B"/>
    <w:rsid w:val="3B33738C"/>
    <w:rsid w:val="3BC04130"/>
    <w:rsid w:val="3BD0076F"/>
    <w:rsid w:val="3C5D21E6"/>
    <w:rsid w:val="3CEC6D03"/>
    <w:rsid w:val="3D206487"/>
    <w:rsid w:val="3DC04D35"/>
    <w:rsid w:val="3DFA2056"/>
    <w:rsid w:val="3E4E000C"/>
    <w:rsid w:val="3EAF3106"/>
    <w:rsid w:val="3F6B02A7"/>
    <w:rsid w:val="3FB47B86"/>
    <w:rsid w:val="3FFE67F3"/>
    <w:rsid w:val="40072003"/>
    <w:rsid w:val="40617FCF"/>
    <w:rsid w:val="40E26CD8"/>
    <w:rsid w:val="412F1C06"/>
    <w:rsid w:val="42744B04"/>
    <w:rsid w:val="42BA317D"/>
    <w:rsid w:val="44143533"/>
    <w:rsid w:val="445106B7"/>
    <w:rsid w:val="446379AC"/>
    <w:rsid w:val="44746BA8"/>
    <w:rsid w:val="44DE4F77"/>
    <w:rsid w:val="45570670"/>
    <w:rsid w:val="45AB55EF"/>
    <w:rsid w:val="464016F5"/>
    <w:rsid w:val="465F362C"/>
    <w:rsid w:val="46B83B2F"/>
    <w:rsid w:val="46CD09A6"/>
    <w:rsid w:val="478E23BC"/>
    <w:rsid w:val="48136576"/>
    <w:rsid w:val="483240A5"/>
    <w:rsid w:val="48465573"/>
    <w:rsid w:val="48A87F7B"/>
    <w:rsid w:val="495C2428"/>
    <w:rsid w:val="4A1319D9"/>
    <w:rsid w:val="4A160C15"/>
    <w:rsid w:val="4A8E046C"/>
    <w:rsid w:val="4ACA1D10"/>
    <w:rsid w:val="4B1640CA"/>
    <w:rsid w:val="4B313154"/>
    <w:rsid w:val="4B7474DA"/>
    <w:rsid w:val="4C067859"/>
    <w:rsid w:val="4C5D37E9"/>
    <w:rsid w:val="4C9A24C2"/>
    <w:rsid w:val="4CBB5258"/>
    <w:rsid w:val="4CE6339D"/>
    <w:rsid w:val="4D0132D1"/>
    <w:rsid w:val="4D3A2111"/>
    <w:rsid w:val="4D5137F6"/>
    <w:rsid w:val="4D655990"/>
    <w:rsid w:val="4DC76630"/>
    <w:rsid w:val="4DE10ED6"/>
    <w:rsid w:val="4E1D2300"/>
    <w:rsid w:val="4E907ECE"/>
    <w:rsid w:val="4EEE3A0D"/>
    <w:rsid w:val="4EF331A7"/>
    <w:rsid w:val="4EF96179"/>
    <w:rsid w:val="4F352D5C"/>
    <w:rsid w:val="4FED650B"/>
    <w:rsid w:val="501830EF"/>
    <w:rsid w:val="503838B2"/>
    <w:rsid w:val="505F601F"/>
    <w:rsid w:val="511B3417"/>
    <w:rsid w:val="511D2CEB"/>
    <w:rsid w:val="51AC651C"/>
    <w:rsid w:val="521D425C"/>
    <w:rsid w:val="522A0567"/>
    <w:rsid w:val="526F1F4E"/>
    <w:rsid w:val="527D0C6A"/>
    <w:rsid w:val="529C7A2E"/>
    <w:rsid w:val="52E17C12"/>
    <w:rsid w:val="52FA264F"/>
    <w:rsid w:val="542B3EFB"/>
    <w:rsid w:val="546B0A00"/>
    <w:rsid w:val="54954804"/>
    <w:rsid w:val="549660CB"/>
    <w:rsid w:val="54EA3C55"/>
    <w:rsid w:val="55630A4E"/>
    <w:rsid w:val="557737BB"/>
    <w:rsid w:val="562C37FD"/>
    <w:rsid w:val="56366F6D"/>
    <w:rsid w:val="565C396B"/>
    <w:rsid w:val="56E80DB5"/>
    <w:rsid w:val="59111EFF"/>
    <w:rsid w:val="593C1BF8"/>
    <w:rsid w:val="5A955591"/>
    <w:rsid w:val="5AA9404F"/>
    <w:rsid w:val="5B117071"/>
    <w:rsid w:val="5B260D65"/>
    <w:rsid w:val="5B407C18"/>
    <w:rsid w:val="5B620E84"/>
    <w:rsid w:val="5C411365"/>
    <w:rsid w:val="5D5B577D"/>
    <w:rsid w:val="5D8542E6"/>
    <w:rsid w:val="5DD6583E"/>
    <w:rsid w:val="5DF5739A"/>
    <w:rsid w:val="5E4E23B3"/>
    <w:rsid w:val="5EBB05F2"/>
    <w:rsid w:val="5F170D3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431B96"/>
    <w:rsid w:val="67467C27"/>
    <w:rsid w:val="67C972BA"/>
    <w:rsid w:val="68767A8D"/>
    <w:rsid w:val="68F4010F"/>
    <w:rsid w:val="692E0A4B"/>
    <w:rsid w:val="69B5367B"/>
    <w:rsid w:val="69CE664B"/>
    <w:rsid w:val="6A4D6295"/>
    <w:rsid w:val="6AA36C78"/>
    <w:rsid w:val="6ADD1BAA"/>
    <w:rsid w:val="6B4C26F3"/>
    <w:rsid w:val="6B9570A0"/>
    <w:rsid w:val="6C195ECD"/>
    <w:rsid w:val="6C2D3162"/>
    <w:rsid w:val="6DEA3D34"/>
    <w:rsid w:val="6E041063"/>
    <w:rsid w:val="6EB702E7"/>
    <w:rsid w:val="6F3921DE"/>
    <w:rsid w:val="6F78727E"/>
    <w:rsid w:val="6F873050"/>
    <w:rsid w:val="6FAA5C3A"/>
    <w:rsid w:val="6FD10D4C"/>
    <w:rsid w:val="7003702D"/>
    <w:rsid w:val="700A103B"/>
    <w:rsid w:val="70572E9C"/>
    <w:rsid w:val="719F5306"/>
    <w:rsid w:val="720F0EDE"/>
    <w:rsid w:val="72977232"/>
    <w:rsid w:val="72A92AFC"/>
    <w:rsid w:val="72AA5F3A"/>
    <w:rsid w:val="72B10F39"/>
    <w:rsid w:val="72B13C2A"/>
    <w:rsid w:val="73137F9A"/>
    <w:rsid w:val="73BD08B4"/>
    <w:rsid w:val="74826C48"/>
    <w:rsid w:val="74F710CB"/>
    <w:rsid w:val="74FC737A"/>
    <w:rsid w:val="750E0A19"/>
    <w:rsid w:val="757C1CC4"/>
    <w:rsid w:val="75B51DBC"/>
    <w:rsid w:val="76945180"/>
    <w:rsid w:val="76ED6DFD"/>
    <w:rsid w:val="773C0385"/>
    <w:rsid w:val="77AF32BD"/>
    <w:rsid w:val="78100551"/>
    <w:rsid w:val="784B22FB"/>
    <w:rsid w:val="784C0D1A"/>
    <w:rsid w:val="78877AD1"/>
    <w:rsid w:val="78C66409"/>
    <w:rsid w:val="793F533F"/>
    <w:rsid w:val="7A380A89"/>
    <w:rsid w:val="7ABE1DA4"/>
    <w:rsid w:val="7AC86BCE"/>
    <w:rsid w:val="7B2C12FD"/>
    <w:rsid w:val="7B416699"/>
    <w:rsid w:val="7BE32DA5"/>
    <w:rsid w:val="7C6330D4"/>
    <w:rsid w:val="7C757935"/>
    <w:rsid w:val="7CCF21B9"/>
    <w:rsid w:val="7CE77CAA"/>
    <w:rsid w:val="7D3A787F"/>
    <w:rsid w:val="7DB44FD6"/>
    <w:rsid w:val="7E3360F2"/>
    <w:rsid w:val="7E511D8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1"/>
    <w:link w:val="56"/>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4">
    <w:name w:val="heading 2"/>
    <w:basedOn w:val="1"/>
    <w:next w:val="1"/>
    <w:link w:val="57"/>
    <w:qFormat/>
    <w:uiPriority w:val="99"/>
    <w:pPr>
      <w:keepNext/>
      <w:keepLines/>
      <w:adjustRightInd w:val="0"/>
      <w:snapToGrid w:val="0"/>
      <w:spacing w:line="336" w:lineRule="auto"/>
      <w:ind w:firstLine="601"/>
      <w:outlineLvl w:val="1"/>
    </w:pPr>
    <w:rPr>
      <w:rFonts w:eastAsia="FangSong_GB2312"/>
      <w:kern w:val="0"/>
    </w:rPr>
  </w:style>
  <w:style w:type="paragraph" w:styleId="5">
    <w:name w:val="heading 3"/>
    <w:basedOn w:val="1"/>
    <w:next w:val="1"/>
    <w:link w:val="58"/>
    <w:qFormat/>
    <w:uiPriority w:val="99"/>
    <w:pPr>
      <w:keepNext/>
      <w:keepLines/>
      <w:adjustRightInd w:val="0"/>
      <w:snapToGrid w:val="0"/>
      <w:spacing w:line="336" w:lineRule="auto"/>
      <w:ind w:firstLine="601"/>
      <w:textAlignment w:val="baseline"/>
      <w:outlineLvl w:val="2"/>
    </w:pPr>
    <w:rPr>
      <w:rFonts w:ascii="FangSong_GB2312" w:eastAsia="FangSong_GB2312" w:cs="FangSong_GB2312"/>
      <w:kern w:val="0"/>
      <w:sz w:val="32"/>
      <w:szCs w:val="32"/>
    </w:rPr>
  </w:style>
  <w:style w:type="paragraph" w:styleId="6">
    <w:name w:val="heading 4"/>
    <w:basedOn w:val="1"/>
    <w:next w:val="1"/>
    <w:link w:val="59"/>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7">
    <w:name w:val="heading 5"/>
    <w:basedOn w:val="1"/>
    <w:next w:val="1"/>
    <w:link w:val="60"/>
    <w:qFormat/>
    <w:uiPriority w:val="99"/>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61"/>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9">
    <w:name w:val="heading 7"/>
    <w:basedOn w:val="1"/>
    <w:next w:val="1"/>
    <w:link w:val="62"/>
    <w:qFormat/>
    <w:uiPriority w:val="99"/>
    <w:pPr>
      <w:keepNext/>
      <w:keepLines/>
      <w:tabs>
        <w:tab w:val="left" w:pos="1296"/>
      </w:tabs>
      <w:spacing w:before="240" w:after="64" w:line="320" w:lineRule="auto"/>
      <w:ind w:left="1296" w:hanging="1296"/>
      <w:outlineLvl w:val="6"/>
    </w:pPr>
    <w:rPr>
      <w:sz w:val="24"/>
      <w:szCs w:val="24"/>
    </w:rPr>
  </w:style>
  <w:style w:type="paragraph" w:styleId="10">
    <w:name w:val="heading 8"/>
    <w:basedOn w:val="1"/>
    <w:next w:val="1"/>
    <w:link w:val="6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1">
    <w:name w:val="heading 9"/>
    <w:basedOn w:val="1"/>
    <w:next w:val="1"/>
    <w:link w:val="64"/>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locked/>
    <w:uiPriority w:val="0"/>
    <w:rPr>
      <w:rFonts w:ascii="Arial" w:hAnsi="Arial"/>
    </w:rPr>
  </w:style>
  <w:style w:type="paragraph" w:styleId="12">
    <w:name w:val="List 3"/>
    <w:basedOn w:val="1"/>
    <w:qFormat/>
    <w:uiPriority w:val="99"/>
    <w:pPr>
      <w:ind w:left="100" w:leftChars="400" w:hanging="200" w:hangingChars="200"/>
    </w:pPr>
    <w:rPr>
      <w:b w:val="0"/>
      <w:bCs w:val="0"/>
      <w:sz w:val="21"/>
      <w:szCs w:val="21"/>
    </w:rPr>
  </w:style>
  <w:style w:type="paragraph" w:styleId="13">
    <w:name w:val="toc 7"/>
    <w:basedOn w:val="1"/>
    <w:next w:val="1"/>
    <w:link w:val="212"/>
    <w:semiHidden/>
    <w:qFormat/>
    <w:uiPriority w:val="99"/>
    <w:pPr>
      <w:ind w:left="1260" w:firstLine="200" w:firstLineChars="200"/>
      <w:jc w:val="left"/>
    </w:pPr>
    <w:rPr>
      <w:b w:val="0"/>
      <w:bCs w:val="0"/>
      <w:sz w:val="18"/>
      <w:szCs w:val="18"/>
    </w:r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70"/>
    <w:semiHidden/>
    <w:qFormat/>
    <w:uiPriority w:val="99"/>
    <w:pPr>
      <w:shd w:val="clear" w:color="auto" w:fill="000080"/>
    </w:pPr>
  </w:style>
  <w:style w:type="paragraph" w:styleId="17">
    <w:name w:val="annotation text"/>
    <w:basedOn w:val="1"/>
    <w:link w:val="66"/>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1"/>
    <w:qFormat/>
    <w:uiPriority w:val="99"/>
    <w:pPr>
      <w:spacing w:after="120"/>
    </w:pPr>
    <w:rPr>
      <w:sz w:val="16"/>
      <w:szCs w:val="16"/>
    </w:rPr>
  </w:style>
  <w:style w:type="paragraph" w:styleId="19">
    <w:name w:val="Body Text"/>
    <w:basedOn w:val="1"/>
    <w:link w:val="65"/>
    <w:qFormat/>
    <w:uiPriority w:val="99"/>
    <w:pPr>
      <w:spacing w:after="120"/>
    </w:pPr>
    <w:rPr>
      <w:b w:val="0"/>
      <w:bCs w:val="0"/>
      <w:sz w:val="21"/>
      <w:szCs w:val="21"/>
    </w:rPr>
  </w:style>
  <w:style w:type="paragraph" w:styleId="20">
    <w:name w:val="Body Text Indent"/>
    <w:basedOn w:val="1"/>
    <w:next w:val="21"/>
    <w:link w:val="55"/>
    <w:qFormat/>
    <w:uiPriority w:val="99"/>
    <w:pPr>
      <w:ind w:firstLine="555"/>
    </w:pPr>
    <w:rPr>
      <w:rFonts w:ascii="FangSong_GB2312" w:eastAsia="FangSong_GB2312" w:cs="FangSong_GB2312"/>
      <w:b w:val="0"/>
      <w:bCs w:val="0"/>
      <w:sz w:val="28"/>
      <w:szCs w:val="28"/>
    </w:rPr>
  </w:style>
  <w:style w:type="paragraph" w:styleId="21">
    <w:name w:val="Body Text 2"/>
    <w:basedOn w:val="1"/>
    <w:link w:val="79"/>
    <w:qFormat/>
    <w:uiPriority w:val="99"/>
    <w:rPr>
      <w:rFonts w:ascii="FangSong_GB2312" w:hAnsi="宋体" w:eastAsia="FangSong_GB2312" w:cs="FangSong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2"/>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4"/>
    <w:qFormat/>
    <w:uiPriority w:val="99"/>
    <w:pPr>
      <w:spacing w:after="120" w:line="480" w:lineRule="auto"/>
      <w:ind w:left="420" w:leftChars="200"/>
    </w:pPr>
  </w:style>
  <w:style w:type="paragraph" w:styleId="29">
    <w:name w:val="Balloon Text"/>
    <w:basedOn w:val="1"/>
    <w:link w:val="75"/>
    <w:semiHidden/>
    <w:qFormat/>
    <w:uiPriority w:val="99"/>
    <w:rPr>
      <w:rFonts w:ascii="Calibri" w:hAnsi="Calibri" w:cs="Calibri"/>
      <w:b w:val="0"/>
      <w:bCs w:val="0"/>
      <w:sz w:val="18"/>
      <w:szCs w:val="18"/>
    </w:rPr>
  </w:style>
  <w:style w:type="paragraph" w:styleId="30">
    <w:name w:val="footer"/>
    <w:basedOn w:val="1"/>
    <w:link w:val="76"/>
    <w:qFormat/>
    <w:uiPriority w:val="99"/>
    <w:pPr>
      <w:tabs>
        <w:tab w:val="center" w:pos="4153"/>
        <w:tab w:val="right" w:pos="8306"/>
      </w:tabs>
      <w:adjustRightInd w:val="0"/>
      <w:snapToGrid w:val="0"/>
      <w:ind w:firstLine="601"/>
      <w:jc w:val="left"/>
      <w:textAlignment w:val="baseline"/>
    </w:pPr>
    <w:rPr>
      <w:rFonts w:ascii="FangSong_GB2312" w:eastAsia="FangSong_GB2312" w:cs="FangSong_GB2312"/>
      <w:b w:val="0"/>
      <w:bCs w:val="0"/>
      <w:kern w:val="0"/>
      <w:sz w:val="18"/>
      <w:szCs w:val="18"/>
    </w:rPr>
  </w:style>
  <w:style w:type="paragraph" w:styleId="31">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FangSong_GB2312" w:eastAsia="FangSong_GB2312" w:cs="FangSong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78"/>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8"/>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正文文本缩进 Char"/>
    <w:basedOn w:val="48"/>
    <w:link w:val="20"/>
    <w:semiHidden/>
    <w:qFormat/>
    <w:locked/>
    <w:uiPriority w:val="99"/>
    <w:rPr>
      <w:rFonts w:cs="Times New Roman"/>
      <w:b/>
      <w:bCs/>
      <w:sz w:val="30"/>
      <w:szCs w:val="30"/>
    </w:rPr>
  </w:style>
  <w:style w:type="character" w:customStyle="1" w:styleId="56">
    <w:name w:val="标题 1 Char1"/>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57">
    <w:name w:val="标题 2 Char"/>
    <w:basedOn w:val="48"/>
    <w:link w:val="4"/>
    <w:qFormat/>
    <w:locked/>
    <w:uiPriority w:val="99"/>
    <w:rPr>
      <w:rFonts w:eastAsia="FangSong_GB2312" w:cs="Times New Roman"/>
      <w:b/>
      <w:bCs/>
      <w:sz w:val="30"/>
      <w:szCs w:val="30"/>
      <w:lang w:val="en-US" w:eastAsia="zh-CN"/>
    </w:rPr>
  </w:style>
  <w:style w:type="character" w:customStyle="1" w:styleId="58">
    <w:name w:val="标题 3 Char"/>
    <w:basedOn w:val="48"/>
    <w:link w:val="5"/>
    <w:semiHidden/>
    <w:qFormat/>
    <w:locked/>
    <w:uiPriority w:val="99"/>
    <w:rPr>
      <w:rFonts w:cs="Times New Roman"/>
      <w:b/>
      <w:bCs/>
      <w:sz w:val="32"/>
      <w:szCs w:val="32"/>
    </w:rPr>
  </w:style>
  <w:style w:type="character" w:customStyle="1" w:styleId="59">
    <w:name w:val="标题 4 Char"/>
    <w:basedOn w:val="48"/>
    <w:link w:val="6"/>
    <w:qFormat/>
    <w:locked/>
    <w:uiPriority w:val="99"/>
    <w:rPr>
      <w:rFonts w:ascii="Arial" w:hAnsi="Arial" w:eastAsia="黑体" w:cs="Arial"/>
      <w:b/>
      <w:bCs/>
      <w:kern w:val="2"/>
      <w:sz w:val="28"/>
      <w:szCs w:val="28"/>
      <w:lang w:val="en-US" w:eastAsia="zh-CN"/>
    </w:rPr>
  </w:style>
  <w:style w:type="character" w:customStyle="1" w:styleId="60">
    <w:name w:val="标题 5 Char"/>
    <w:basedOn w:val="48"/>
    <w:link w:val="7"/>
    <w:qFormat/>
    <w:locked/>
    <w:uiPriority w:val="99"/>
    <w:rPr>
      <w:rFonts w:eastAsia="宋体" w:cs="Times New Roman"/>
      <w:b/>
      <w:bCs/>
      <w:kern w:val="2"/>
      <w:sz w:val="28"/>
      <w:szCs w:val="28"/>
      <w:lang w:val="en-US" w:eastAsia="zh-CN"/>
    </w:rPr>
  </w:style>
  <w:style w:type="character" w:customStyle="1" w:styleId="61">
    <w:name w:val="标题 6 Char"/>
    <w:basedOn w:val="48"/>
    <w:link w:val="8"/>
    <w:qFormat/>
    <w:locked/>
    <w:uiPriority w:val="99"/>
    <w:rPr>
      <w:rFonts w:ascii="Arial" w:hAnsi="Arial" w:eastAsia="黑体" w:cs="Arial"/>
      <w:b/>
      <w:bCs/>
      <w:kern w:val="2"/>
      <w:sz w:val="24"/>
      <w:szCs w:val="24"/>
      <w:lang w:val="en-US" w:eastAsia="zh-CN"/>
    </w:rPr>
  </w:style>
  <w:style w:type="character" w:customStyle="1" w:styleId="62">
    <w:name w:val="标题 7 Char"/>
    <w:basedOn w:val="48"/>
    <w:link w:val="9"/>
    <w:qFormat/>
    <w:locked/>
    <w:uiPriority w:val="99"/>
    <w:rPr>
      <w:rFonts w:eastAsia="宋体" w:cs="Times New Roman"/>
      <w:b/>
      <w:bCs/>
      <w:kern w:val="2"/>
      <w:sz w:val="24"/>
      <w:szCs w:val="24"/>
      <w:lang w:val="en-US" w:eastAsia="zh-CN"/>
    </w:rPr>
  </w:style>
  <w:style w:type="character" w:customStyle="1" w:styleId="63">
    <w:name w:val="标题 8 Char"/>
    <w:basedOn w:val="48"/>
    <w:link w:val="10"/>
    <w:qFormat/>
    <w:locked/>
    <w:uiPriority w:val="99"/>
    <w:rPr>
      <w:rFonts w:ascii="Arial" w:hAnsi="Arial" w:eastAsia="黑体" w:cs="Arial"/>
      <w:kern w:val="2"/>
      <w:sz w:val="24"/>
      <w:szCs w:val="24"/>
      <w:lang w:val="en-US" w:eastAsia="zh-CN"/>
    </w:rPr>
  </w:style>
  <w:style w:type="character" w:customStyle="1" w:styleId="64">
    <w:name w:val="标题 9 Char"/>
    <w:basedOn w:val="48"/>
    <w:link w:val="11"/>
    <w:qFormat/>
    <w:locked/>
    <w:uiPriority w:val="99"/>
    <w:rPr>
      <w:rFonts w:ascii="Arial" w:hAnsi="Arial" w:eastAsia="黑体" w:cs="Arial"/>
      <w:kern w:val="2"/>
      <w:sz w:val="21"/>
      <w:szCs w:val="21"/>
      <w:lang w:val="en-US" w:eastAsia="zh-CN"/>
    </w:rPr>
  </w:style>
  <w:style w:type="character" w:customStyle="1" w:styleId="65">
    <w:name w:val="正文文本 Char"/>
    <w:basedOn w:val="48"/>
    <w:link w:val="19"/>
    <w:qFormat/>
    <w:locked/>
    <w:uiPriority w:val="99"/>
    <w:rPr>
      <w:rFonts w:cs="Times New Roman"/>
      <w:kern w:val="2"/>
      <w:sz w:val="21"/>
      <w:szCs w:val="21"/>
    </w:rPr>
  </w:style>
  <w:style w:type="character" w:customStyle="1" w:styleId="66">
    <w:name w:val="批注文字 Char"/>
    <w:basedOn w:val="48"/>
    <w:link w:val="17"/>
    <w:qFormat/>
    <w:locked/>
    <w:uiPriority w:val="99"/>
    <w:rPr>
      <w:rFonts w:eastAsia="宋体" w:cs="Times New Roman"/>
      <w:sz w:val="24"/>
      <w:szCs w:val="24"/>
      <w:lang w:val="en-US" w:eastAsia="zh-CN"/>
    </w:rPr>
  </w:style>
  <w:style w:type="character" w:customStyle="1" w:styleId="67">
    <w:name w:val="Comment Subject Char"/>
    <w:basedOn w:val="66"/>
    <w:link w:val="42"/>
    <w:semiHidden/>
    <w:qFormat/>
    <w:locked/>
    <w:uiPriority w:val="99"/>
    <w:rPr>
      <w:b/>
      <w:bCs/>
      <w:sz w:val="30"/>
      <w:szCs w:val="30"/>
    </w:rPr>
  </w:style>
  <w:style w:type="character" w:customStyle="1" w:styleId="68">
    <w:name w:val="正文首行缩进 Char"/>
    <w:basedOn w:val="69"/>
    <w:link w:val="43"/>
    <w:qFormat/>
    <w:locked/>
    <w:uiPriority w:val="99"/>
  </w:style>
  <w:style w:type="character" w:customStyle="1" w:styleId="69">
    <w:name w:val="Char Char6"/>
    <w:basedOn w:val="48"/>
    <w:qFormat/>
    <w:uiPriority w:val="99"/>
    <w:rPr>
      <w:rFonts w:eastAsia="宋体" w:cs="Times New Roman"/>
      <w:kern w:val="2"/>
      <w:sz w:val="21"/>
      <w:szCs w:val="21"/>
      <w:lang w:val="en-US" w:eastAsia="zh-CN"/>
    </w:rPr>
  </w:style>
  <w:style w:type="character" w:customStyle="1" w:styleId="70">
    <w:name w:val="文档结构图 Char"/>
    <w:basedOn w:val="48"/>
    <w:link w:val="16"/>
    <w:qFormat/>
    <w:locked/>
    <w:uiPriority w:val="99"/>
    <w:rPr>
      <w:rFonts w:eastAsia="宋体" w:cs="Times New Roman"/>
      <w:b/>
      <w:bCs/>
      <w:kern w:val="2"/>
      <w:sz w:val="30"/>
      <w:szCs w:val="30"/>
      <w:lang w:val="en-US" w:eastAsia="zh-CN"/>
    </w:rPr>
  </w:style>
  <w:style w:type="character" w:customStyle="1" w:styleId="71">
    <w:name w:val="正文文本 3 Char"/>
    <w:basedOn w:val="48"/>
    <w:link w:val="18"/>
    <w:semiHidden/>
    <w:qFormat/>
    <w:locked/>
    <w:uiPriority w:val="99"/>
    <w:rPr>
      <w:rFonts w:cs="Times New Roman"/>
      <w:b/>
      <w:bCs/>
      <w:sz w:val="16"/>
      <w:szCs w:val="16"/>
    </w:rPr>
  </w:style>
  <w:style w:type="character" w:customStyle="1" w:styleId="72">
    <w:name w:val="纯文本 Char"/>
    <w:basedOn w:val="48"/>
    <w:link w:val="25"/>
    <w:semiHidden/>
    <w:qFormat/>
    <w:locked/>
    <w:uiPriority w:val="99"/>
    <w:rPr>
      <w:rFonts w:ascii="宋体" w:hAnsi="Courier New" w:cs="Courier New"/>
      <w:b/>
      <w:bCs/>
      <w:sz w:val="21"/>
      <w:szCs w:val="21"/>
    </w:rPr>
  </w:style>
  <w:style w:type="character" w:customStyle="1" w:styleId="73">
    <w:name w:val="日期 Char"/>
    <w:basedOn w:val="48"/>
    <w:link w:val="27"/>
    <w:semiHidden/>
    <w:qFormat/>
    <w:locked/>
    <w:uiPriority w:val="99"/>
    <w:rPr>
      <w:rFonts w:cs="Times New Roman"/>
      <w:b/>
      <w:bCs/>
      <w:sz w:val="30"/>
      <w:szCs w:val="30"/>
    </w:rPr>
  </w:style>
  <w:style w:type="character" w:customStyle="1" w:styleId="74">
    <w:name w:val="正文文本缩进 2 Char"/>
    <w:basedOn w:val="48"/>
    <w:link w:val="28"/>
    <w:semiHidden/>
    <w:qFormat/>
    <w:locked/>
    <w:uiPriority w:val="99"/>
    <w:rPr>
      <w:rFonts w:cs="Times New Roman"/>
      <w:b/>
      <w:bCs/>
      <w:sz w:val="30"/>
      <w:szCs w:val="30"/>
    </w:rPr>
  </w:style>
  <w:style w:type="character" w:customStyle="1" w:styleId="75">
    <w:name w:val="批注框文本 Char"/>
    <w:basedOn w:val="48"/>
    <w:link w:val="29"/>
    <w:semiHidden/>
    <w:qFormat/>
    <w:locked/>
    <w:uiPriority w:val="99"/>
    <w:rPr>
      <w:rFonts w:cs="Times New Roman"/>
      <w:b/>
      <w:bCs/>
      <w:sz w:val="2"/>
    </w:rPr>
  </w:style>
  <w:style w:type="character" w:customStyle="1" w:styleId="76">
    <w:name w:val="页脚 Char"/>
    <w:basedOn w:val="48"/>
    <w:link w:val="30"/>
    <w:qFormat/>
    <w:locked/>
    <w:uiPriority w:val="99"/>
    <w:rPr>
      <w:rFonts w:ascii="FangSong_GB2312" w:eastAsia="FangSong_GB2312" w:cs="FangSong_GB2312"/>
      <w:sz w:val="18"/>
      <w:szCs w:val="18"/>
    </w:rPr>
  </w:style>
  <w:style w:type="character" w:customStyle="1" w:styleId="77">
    <w:name w:val="页眉 Char"/>
    <w:basedOn w:val="48"/>
    <w:link w:val="31"/>
    <w:qFormat/>
    <w:locked/>
    <w:uiPriority w:val="99"/>
    <w:rPr>
      <w:rFonts w:ascii="FangSong_GB2312" w:eastAsia="FangSong_GB2312" w:cs="FangSong_GB2312"/>
      <w:sz w:val="18"/>
      <w:szCs w:val="18"/>
    </w:rPr>
  </w:style>
  <w:style w:type="character" w:customStyle="1" w:styleId="78">
    <w:name w:val="正文文本缩进 3 Char"/>
    <w:basedOn w:val="48"/>
    <w:link w:val="36"/>
    <w:semiHidden/>
    <w:qFormat/>
    <w:locked/>
    <w:uiPriority w:val="99"/>
    <w:rPr>
      <w:rFonts w:cs="Times New Roman"/>
      <w:b/>
      <w:bCs/>
      <w:sz w:val="16"/>
      <w:szCs w:val="16"/>
    </w:rPr>
  </w:style>
  <w:style w:type="character" w:customStyle="1" w:styleId="79">
    <w:name w:val="正文文本 2 Char"/>
    <w:basedOn w:val="48"/>
    <w:link w:val="21"/>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FangSong_GB2312" w:hAnsi="Times New Roman" w:eastAsia="FangSong_GB2312" w:cs="FangSong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KaiTi_GB2312" w:eastAsia="KaiTi_GB2312" w:cs="KaiTi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6"/>
    <w:link w:val="42"/>
    <w:qFormat/>
    <w:locked/>
    <w:uiPriority w:val="99"/>
    <w:rPr>
      <w:b/>
      <w:bCs/>
      <w:kern w:val="2"/>
      <w:sz w:val="21"/>
      <w:szCs w:val="21"/>
    </w:rPr>
  </w:style>
  <w:style w:type="paragraph" w:customStyle="1" w:styleId="166">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6"/>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4"/>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5"/>
    <w:next w:val="5"/>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6"/>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8"/>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3"/>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5"/>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49</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Administrator</cp:lastModifiedBy>
  <cp:lastPrinted>2024-02-26T08:14:00Z</cp:lastPrinted>
  <dcterms:modified xsi:type="dcterms:W3CDTF">2024-02-29T02:11:33Z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17F561AF511B4A55876EFFBB830FA65E_13</vt:lpwstr>
  </property>
</Properties>
</file>