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ascii="黑体" w:hAnsi="黑体" w:eastAsia="黑体" w:cs="黑体"/>
          <w:sz w:val="48"/>
          <w:szCs w:val="48"/>
        </w:rPr>
      </w:pPr>
      <w:r>
        <w:rPr>
          <w:rFonts w:hint="eastAsia" w:ascii="黑体" w:hAnsi="黑体" w:eastAsia="黑体" w:cs="黑体"/>
          <w:sz w:val="48"/>
          <w:szCs w:val="48"/>
        </w:rPr>
        <w:t xml:space="preserve"> 中煤集团山西华昱能源有限公司</w:t>
      </w:r>
    </w:p>
    <w:p>
      <w:pPr>
        <w:widowControl/>
        <w:autoSpaceDE w:val="0"/>
        <w:jc w:val="center"/>
        <w:rPr>
          <w:rFonts w:ascii="黑体" w:hAnsi="黑体" w:eastAsia="黑体"/>
          <w:b w:val="0"/>
          <w:bCs w:val="0"/>
          <w:color w:val="333333"/>
          <w:sz w:val="48"/>
          <w:szCs w:val="48"/>
        </w:rPr>
      </w:pPr>
      <w:r>
        <w:rPr>
          <w:rFonts w:hint="eastAsia" w:ascii="黑体" w:hAnsi="黑体" w:eastAsia="黑体" w:cs="黑体"/>
          <w:b w:val="0"/>
          <w:bCs w:val="0"/>
          <w:sz w:val="48"/>
          <w:szCs w:val="48"/>
        </w:rPr>
        <w:t>元宝湾煤业</w:t>
      </w:r>
      <w:r>
        <w:rPr>
          <w:rFonts w:hint="eastAsia" w:ascii="黑体" w:hAnsi="黑体" w:eastAsia="黑体"/>
          <w:b w:val="0"/>
          <w:bCs w:val="0"/>
          <w:color w:val="333333"/>
          <w:sz w:val="48"/>
          <w:szCs w:val="48"/>
        </w:rPr>
        <w:t>委托第三方运行维护水质</w:t>
      </w:r>
    </w:p>
    <w:p>
      <w:pPr>
        <w:widowControl/>
        <w:autoSpaceDE w:val="0"/>
        <w:jc w:val="center"/>
        <w:rPr>
          <w:rFonts w:hint="eastAsia" w:ascii="黑体" w:hAnsi="黑体" w:eastAsia="黑体"/>
          <w:b w:val="0"/>
          <w:bCs w:val="0"/>
          <w:color w:val="333333"/>
          <w:sz w:val="48"/>
          <w:szCs w:val="48"/>
          <w:lang w:eastAsia="zh-CN"/>
        </w:rPr>
      </w:pPr>
      <w:r>
        <w:rPr>
          <w:rFonts w:hint="eastAsia" w:ascii="黑体" w:hAnsi="黑体" w:eastAsia="黑体"/>
          <w:b w:val="0"/>
          <w:bCs w:val="0"/>
          <w:color w:val="333333"/>
          <w:sz w:val="48"/>
          <w:szCs w:val="48"/>
        </w:rPr>
        <w:t>在线监测系统</w:t>
      </w:r>
      <w:r>
        <w:rPr>
          <w:rFonts w:hint="eastAsia" w:ascii="黑体" w:hAnsi="黑体" w:eastAsia="黑体"/>
          <w:b w:val="0"/>
          <w:bCs w:val="0"/>
          <w:color w:val="333333"/>
          <w:sz w:val="48"/>
          <w:szCs w:val="48"/>
          <w:lang w:eastAsia="zh-CN"/>
        </w:rPr>
        <w:t>项目</w:t>
      </w:r>
    </w:p>
    <w:p>
      <w:pPr>
        <w:pStyle w:val="19"/>
        <w:jc w:val="center"/>
        <w:rPr>
          <w:rFonts w:ascii="黑体" w:hAnsi="黑体" w:eastAsia="黑体" w:cs="黑体"/>
          <w:b w:val="0"/>
          <w:bCs w:val="0"/>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pStyle w:val="2"/>
      </w:pPr>
    </w:p>
    <w:p>
      <w:pPr>
        <w:ind w:firstLine="3015" w:firstLineChars="1001"/>
        <w:rPr>
          <w:rFonts w:ascii="仿宋_GB2312" w:eastAsia="仿宋_GB2312"/>
          <w:color w:val="FF0000"/>
        </w:rPr>
      </w:pPr>
    </w:p>
    <w:p>
      <w:pPr>
        <w:ind w:left="259" w:firstLine="1536" w:firstLineChars="480"/>
        <w:rPr>
          <w:rFonts w:hint="default" w:ascii="宋体" w:eastAsia="宋体" w:cs="宋体"/>
          <w:b w:val="0"/>
          <w:bCs w:val="0"/>
          <w:sz w:val="32"/>
          <w:szCs w:val="32"/>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XJ202401HYGC008</w:t>
      </w:r>
    </w:p>
    <w:p>
      <w:pPr>
        <w:autoSpaceDE w:val="0"/>
        <w:autoSpaceDN w:val="0"/>
        <w:adjustRightInd w:val="0"/>
        <w:spacing w:line="240" w:lineRule="atLeast"/>
        <w:ind w:left="259" w:firstLine="1536" w:firstLineChars="480"/>
        <w:rPr>
          <w:rFonts w:ascii="宋体"/>
          <w:b w:val="0"/>
          <w:bCs w:val="0"/>
          <w:color w:val="FF0000"/>
          <w:sz w:val="32"/>
          <w:szCs w:val="32"/>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color w:val="000000"/>
          <w:sz w:val="32"/>
          <w:szCs w:val="32"/>
        </w:rPr>
        <w:t>人</w:t>
      </w:r>
      <w:r>
        <w:rPr>
          <w:rFonts w:hint="eastAsia" w:ascii="宋体" w:hAnsi="宋体" w:cs="宋体"/>
          <w:b w:val="0"/>
          <w:bCs w:val="0"/>
          <w:sz w:val="32"/>
          <w:szCs w:val="32"/>
        </w:rPr>
        <w:t>：中煤华昱公司元宝湾煤业</w:t>
      </w:r>
    </w:p>
    <w:p>
      <w:pPr>
        <w:rPr>
          <w:rFonts w:ascii="仿宋_GB2312" w:eastAsia="仿宋_GB2312"/>
          <w:b w:val="0"/>
          <w:bCs w:val="0"/>
        </w:rPr>
      </w:pPr>
    </w:p>
    <w:p>
      <w:pPr>
        <w:rPr>
          <w:rFonts w:ascii="仿宋_GB2312" w:eastAsia="仿宋_GB2312"/>
          <w:b w:val="0"/>
          <w:bCs w:val="0"/>
          <w:color w:val="000000"/>
        </w:rPr>
      </w:pPr>
    </w:p>
    <w:p>
      <w:pPr>
        <w:spacing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line="360" w:lineRule="auto"/>
        <w:jc w:val="center"/>
        <w:rPr>
          <w:rFonts w:ascii="宋体"/>
          <w:b w:val="0"/>
          <w:bCs w:val="0"/>
        </w:rPr>
      </w:pPr>
      <w:r>
        <w:rPr>
          <w:rFonts w:hint="eastAsia" w:ascii="宋体" w:hAnsi="宋体" w:cs="宋体"/>
          <w:b w:val="0"/>
          <w:bCs w:val="0"/>
        </w:rPr>
        <w:t>二零二四年</w:t>
      </w:r>
      <w:r>
        <w:rPr>
          <w:rFonts w:hint="eastAsia" w:ascii="宋体" w:hAnsi="宋体" w:cs="宋体"/>
          <w:b w:val="0"/>
          <w:bCs w:val="0"/>
          <w:lang w:eastAsia="zh-CN"/>
        </w:rPr>
        <w:t>二</w:t>
      </w:r>
      <w:r>
        <w:rPr>
          <w:rFonts w:hint="eastAsia" w:ascii="宋体" w:hAnsi="宋体" w:cs="宋体"/>
          <w:b w:val="0"/>
          <w:bCs w:val="0"/>
        </w:rPr>
        <w:t>月</w:t>
      </w:r>
    </w:p>
    <w:p>
      <w:pPr>
        <w:rPr>
          <w:rFonts w:ascii="仿宋_GB2312" w:eastAsia="仿宋_GB2312"/>
        </w:rPr>
        <w:sectPr>
          <w:footerReference r:id="rId3" w:type="default"/>
          <w:pgSz w:w="11907" w:h="16840"/>
          <w:pgMar w:top="1814" w:right="1588" w:bottom="1814" w:left="1701" w:header="851" w:footer="1644" w:gutter="0"/>
          <w:cols w:space="425" w:num="1"/>
          <w:titlePg/>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rPr>
          <w:rFonts w:ascii="宋体" w:hAnsi="宋体" w:eastAsia="黑体" w:cs="宋体"/>
          <w:b w:val="0"/>
          <w:bCs w:val="0"/>
          <w:sz w:val="32"/>
          <w:szCs w:val="32"/>
        </w:rPr>
      </w:pPr>
    </w:p>
    <w:p/>
    <w:p>
      <w:pPr>
        <w:pStyle w:val="19"/>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widowControl/>
        <w:autoSpaceDE w:val="0"/>
        <w:jc w:val="center"/>
        <w:rPr>
          <w:rFonts w:hint="eastAsia" w:asciiTheme="majorEastAsia" w:hAnsiTheme="majorEastAsia" w:eastAsiaTheme="majorEastAsia" w:cstheme="majorEastAsia"/>
          <w:b w:val="0"/>
          <w:bCs w:val="0"/>
          <w:color w:val="333333"/>
          <w:sz w:val="24"/>
          <w:szCs w:val="24"/>
        </w:rPr>
      </w:pPr>
      <w:r>
        <w:rPr>
          <w:rFonts w:hint="eastAsia" w:ascii="宋体" w:hAnsi="宋体" w:cs="宋体"/>
          <w:b w:val="0"/>
          <w:bCs w:val="0"/>
          <w:sz w:val="24"/>
          <w:szCs w:val="24"/>
        </w:rPr>
        <w:t>项目名称:</w:t>
      </w:r>
      <w:r>
        <w:rPr>
          <w:rFonts w:hint="eastAsia"/>
        </w:rPr>
        <w:t xml:space="preserve"> </w:t>
      </w:r>
      <w:r>
        <w:rPr>
          <w:rFonts w:hint="eastAsia"/>
          <w:b w:val="0"/>
          <w:bCs w:val="0"/>
          <w:sz w:val="24"/>
          <w:szCs w:val="24"/>
          <w:lang w:eastAsia="zh-CN"/>
        </w:rPr>
        <w:t>中煤集团山西华昱能源有限公司</w:t>
      </w:r>
      <w:r>
        <w:rPr>
          <w:rFonts w:hint="eastAsia" w:ascii="宋体" w:hAnsi="宋体" w:cs="宋体"/>
          <w:b w:val="0"/>
          <w:bCs w:val="0"/>
          <w:sz w:val="24"/>
          <w:szCs w:val="24"/>
        </w:rPr>
        <w:t>元宝湾</w:t>
      </w:r>
      <w:r>
        <w:rPr>
          <w:rFonts w:hint="eastAsia" w:ascii="宋体" w:hAnsi="宋体" w:cs="宋体"/>
          <w:b w:val="0"/>
          <w:bCs w:val="0"/>
          <w:sz w:val="24"/>
          <w:szCs w:val="24"/>
          <w:lang w:val="en-US" w:eastAsia="zh-CN"/>
        </w:rPr>
        <w:t>煤业</w:t>
      </w:r>
      <w:r>
        <w:rPr>
          <w:rFonts w:hint="eastAsia" w:asciiTheme="majorEastAsia" w:hAnsiTheme="majorEastAsia" w:eastAsiaTheme="majorEastAsia" w:cstheme="majorEastAsia"/>
          <w:b w:val="0"/>
          <w:bCs w:val="0"/>
          <w:color w:val="333333"/>
          <w:sz w:val="24"/>
          <w:szCs w:val="24"/>
        </w:rPr>
        <w:t>委托第三方运行维护水质</w:t>
      </w:r>
    </w:p>
    <w:p>
      <w:pPr>
        <w:widowControl/>
        <w:autoSpaceDE w:val="0"/>
        <w:jc w:val="left"/>
        <w:rPr>
          <w:rFonts w:hint="eastAsia" w:asciiTheme="majorEastAsia" w:hAnsiTheme="majorEastAsia" w:eastAsiaTheme="majorEastAsia" w:cstheme="majorEastAsia"/>
          <w:b w:val="0"/>
          <w:bCs w:val="0"/>
          <w:color w:val="333333"/>
          <w:sz w:val="24"/>
          <w:szCs w:val="24"/>
          <w:lang w:eastAsia="zh-CN"/>
        </w:rPr>
      </w:pPr>
      <w:r>
        <w:rPr>
          <w:rFonts w:hint="eastAsia" w:asciiTheme="majorEastAsia" w:hAnsiTheme="majorEastAsia" w:eastAsiaTheme="majorEastAsia" w:cstheme="majorEastAsia"/>
          <w:b w:val="0"/>
          <w:bCs w:val="0"/>
          <w:color w:val="333333"/>
          <w:sz w:val="24"/>
          <w:szCs w:val="24"/>
        </w:rPr>
        <w:t>在线监测系统</w:t>
      </w:r>
      <w:r>
        <w:rPr>
          <w:rFonts w:hint="eastAsia" w:asciiTheme="majorEastAsia" w:hAnsiTheme="majorEastAsia" w:eastAsiaTheme="majorEastAsia" w:cstheme="majorEastAsia"/>
          <w:b w:val="0"/>
          <w:bCs w:val="0"/>
          <w:color w:val="333333"/>
          <w:sz w:val="24"/>
          <w:szCs w:val="24"/>
          <w:lang w:eastAsia="zh-CN"/>
        </w:rPr>
        <w:t>项目</w:t>
      </w:r>
    </w:p>
    <w:p>
      <w:pPr>
        <w:spacing w:line="360" w:lineRule="auto"/>
        <w:ind w:firstLine="480" w:firstLineChars="200"/>
      </w:pPr>
      <w:r>
        <w:rPr>
          <w:rFonts w:hint="eastAsia" w:ascii="宋体" w:hAnsi="宋体" w:cs="宋体"/>
          <w:b w:val="0"/>
          <w:bCs w:val="0"/>
          <w:sz w:val="24"/>
          <w:szCs w:val="24"/>
        </w:rPr>
        <w:t>询价方式:公开询比</w:t>
      </w:r>
    </w:p>
    <w:p>
      <w:pPr>
        <w:rPr>
          <w:rFonts w:ascii="Calibri" w:hAnsi="Calibri"/>
          <w:b w:val="0"/>
          <w:bCs w:val="0"/>
          <w:sz w:val="21"/>
          <w:szCs w:val="21"/>
        </w:rPr>
      </w:pPr>
      <w:r>
        <w:rPr>
          <w:rFonts w:hint="eastAsia" w:ascii="宋体" w:hAnsi="宋体" w:cs="宋体"/>
          <w:b w:val="0"/>
          <w:bCs w:val="0"/>
          <w:sz w:val="24"/>
          <w:szCs w:val="24"/>
        </w:rPr>
        <w:t xml:space="preserve">    评审方式：最低评审价格法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发布公告日期: 202</w:t>
      </w:r>
      <w:r>
        <w:rPr>
          <w:rFonts w:hint="eastAsia" w:ascii="宋体" w:hAnsi="宋体" w:cs="宋体"/>
          <w:b w:val="0"/>
          <w:bCs w:val="0"/>
          <w:sz w:val="24"/>
          <w:szCs w:val="24"/>
          <w:lang w:val="en-US" w:eastAsia="zh-CN"/>
        </w:rPr>
        <w:t>4</w:t>
      </w:r>
      <w:r>
        <w:rPr>
          <w:rFonts w:hint="eastAsia" w:ascii="宋体" w:hAnsi="宋体" w:cs="宋体"/>
          <w:b w:val="0"/>
          <w:bCs w:val="0"/>
          <w:sz w:val="24"/>
          <w:szCs w:val="24"/>
        </w:rPr>
        <w:t>年</w:t>
      </w:r>
      <w:r>
        <w:rPr>
          <w:rFonts w:hint="eastAsia" w:ascii="宋体" w:hAnsi="宋体" w:cs="宋体"/>
          <w:b w:val="0"/>
          <w:bCs w:val="0"/>
          <w:sz w:val="24"/>
          <w:szCs w:val="24"/>
          <w:lang w:val="en-US" w:eastAsia="zh-CN"/>
        </w:rPr>
        <w:t>2</w:t>
      </w:r>
      <w:r>
        <w:rPr>
          <w:rFonts w:hint="eastAsia" w:ascii="宋体" w:hAnsi="宋体" w:cs="宋体"/>
          <w:b w:val="0"/>
          <w:bCs w:val="0"/>
          <w:sz w:val="24"/>
          <w:szCs w:val="24"/>
        </w:rPr>
        <w:t>月</w:t>
      </w:r>
      <w:r>
        <w:rPr>
          <w:rFonts w:hint="eastAsia" w:ascii="宋体" w:hAnsi="宋体" w:cs="宋体"/>
          <w:b w:val="0"/>
          <w:bCs w:val="0"/>
          <w:sz w:val="24"/>
          <w:szCs w:val="24"/>
          <w:lang w:val="en-US" w:eastAsia="zh-CN"/>
        </w:rPr>
        <w:t>6</w:t>
      </w:r>
      <w:r>
        <w:rPr>
          <w:rFonts w:hint="eastAsia" w:ascii="宋体" w:hAnsi="宋体" w:cs="宋体"/>
          <w:b w:val="0"/>
          <w:bCs w:val="0"/>
          <w:sz w:val="24"/>
          <w:szCs w:val="24"/>
        </w:rPr>
        <w:t xml:space="preserve">日  </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报名截止日期：202</w:t>
      </w:r>
      <w:r>
        <w:rPr>
          <w:rFonts w:hint="eastAsia" w:ascii="宋体" w:hAnsi="宋体" w:cs="宋体"/>
          <w:b w:val="0"/>
          <w:bCs w:val="0"/>
          <w:sz w:val="24"/>
          <w:szCs w:val="24"/>
          <w:lang w:val="en-US" w:eastAsia="zh-CN"/>
        </w:rPr>
        <w:t>4</w:t>
      </w:r>
      <w:r>
        <w:rPr>
          <w:rFonts w:hint="eastAsia" w:ascii="宋体" w:hAnsi="宋体" w:cs="宋体"/>
          <w:b w:val="0"/>
          <w:bCs w:val="0"/>
          <w:sz w:val="24"/>
          <w:szCs w:val="24"/>
        </w:rPr>
        <w:t>年</w:t>
      </w:r>
      <w:r>
        <w:rPr>
          <w:rFonts w:hint="eastAsia" w:ascii="宋体" w:hAnsi="宋体" w:cs="宋体"/>
          <w:b w:val="0"/>
          <w:bCs w:val="0"/>
          <w:sz w:val="24"/>
          <w:szCs w:val="24"/>
          <w:lang w:val="en-US" w:eastAsia="zh-CN"/>
        </w:rPr>
        <w:t>2</w:t>
      </w:r>
      <w:r>
        <w:rPr>
          <w:rFonts w:hint="eastAsia" w:ascii="宋体" w:hAnsi="宋体" w:cs="宋体"/>
          <w:b w:val="0"/>
          <w:bCs w:val="0"/>
          <w:sz w:val="24"/>
          <w:szCs w:val="24"/>
        </w:rPr>
        <w:t>月</w:t>
      </w:r>
      <w:r>
        <w:rPr>
          <w:rFonts w:hint="eastAsia" w:ascii="宋体" w:hAnsi="宋体" w:cs="宋体"/>
          <w:b w:val="0"/>
          <w:bCs w:val="0"/>
          <w:sz w:val="24"/>
          <w:szCs w:val="24"/>
          <w:lang w:val="en-US" w:eastAsia="zh-CN"/>
        </w:rPr>
        <w:t>13</w:t>
      </w:r>
      <w:r>
        <w:rPr>
          <w:rFonts w:hint="eastAsia" w:ascii="宋体" w:hAnsi="宋体" w:cs="宋体"/>
          <w:b w:val="0"/>
          <w:bCs w:val="0"/>
          <w:sz w:val="24"/>
          <w:szCs w:val="24"/>
        </w:rPr>
        <w:t xml:space="preserve">日  </w:t>
      </w:r>
      <w:r>
        <w:rPr>
          <w:rFonts w:hint="eastAsia" w:ascii="宋体" w:hAnsi="宋体" w:cs="宋体"/>
          <w:b w:val="0"/>
          <w:bCs w:val="0"/>
          <w:sz w:val="24"/>
          <w:szCs w:val="24"/>
          <w:lang w:val="en-US" w:eastAsia="zh-CN"/>
        </w:rPr>
        <w:t>07</w:t>
      </w:r>
      <w:r>
        <w:rPr>
          <w:rFonts w:hint="eastAsia" w:ascii="宋体" w:hAnsi="宋体" w:cs="宋体"/>
          <w:b w:val="0"/>
          <w:bCs w:val="0"/>
          <w:sz w:val="24"/>
          <w:szCs w:val="24"/>
        </w:rPr>
        <w:t>:</w:t>
      </w:r>
      <w:r>
        <w:rPr>
          <w:rFonts w:hint="eastAsia" w:ascii="宋体" w:hAnsi="宋体" w:cs="宋体"/>
          <w:b w:val="0"/>
          <w:bCs w:val="0"/>
          <w:sz w:val="24"/>
          <w:szCs w:val="24"/>
          <w:lang w:val="en-US" w:eastAsia="zh-CN"/>
        </w:rPr>
        <w:t>4</w:t>
      </w:r>
      <w:r>
        <w:rPr>
          <w:rFonts w:hint="eastAsia" w:ascii="宋体" w:hAnsi="宋体" w:cs="宋体"/>
          <w:b w:val="0"/>
          <w:bCs w:val="0"/>
          <w:sz w:val="24"/>
          <w:szCs w:val="24"/>
        </w:rPr>
        <w:t>0</w:t>
      </w:r>
      <w:bookmarkStart w:id="1" w:name="_GoBack"/>
      <w:bookmarkEnd w:id="1"/>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报价截止时间：202</w:t>
      </w:r>
      <w:r>
        <w:rPr>
          <w:rFonts w:hint="eastAsia" w:ascii="宋体" w:hAnsi="宋体" w:cs="宋体"/>
          <w:b w:val="0"/>
          <w:bCs w:val="0"/>
          <w:sz w:val="24"/>
          <w:szCs w:val="24"/>
          <w:lang w:val="en-US" w:eastAsia="zh-CN"/>
        </w:rPr>
        <w:t>4</w:t>
      </w:r>
      <w:r>
        <w:rPr>
          <w:rFonts w:hint="eastAsia" w:ascii="宋体" w:hAnsi="宋体" w:cs="宋体"/>
          <w:b w:val="0"/>
          <w:bCs w:val="0"/>
          <w:sz w:val="24"/>
          <w:szCs w:val="24"/>
        </w:rPr>
        <w:t>年</w:t>
      </w:r>
      <w:r>
        <w:rPr>
          <w:rFonts w:hint="eastAsia" w:ascii="宋体" w:hAnsi="宋体" w:cs="宋体"/>
          <w:b w:val="0"/>
          <w:bCs w:val="0"/>
          <w:sz w:val="24"/>
          <w:szCs w:val="24"/>
          <w:lang w:val="en-US" w:eastAsia="zh-CN"/>
        </w:rPr>
        <w:t>2</w:t>
      </w:r>
      <w:r>
        <w:rPr>
          <w:rFonts w:hint="eastAsia" w:ascii="宋体" w:hAnsi="宋体" w:cs="宋体"/>
          <w:b w:val="0"/>
          <w:bCs w:val="0"/>
          <w:sz w:val="24"/>
          <w:szCs w:val="24"/>
        </w:rPr>
        <w:t>月</w:t>
      </w:r>
      <w:r>
        <w:rPr>
          <w:rFonts w:hint="eastAsia" w:ascii="宋体" w:hAnsi="宋体" w:cs="宋体"/>
          <w:b w:val="0"/>
          <w:bCs w:val="0"/>
          <w:sz w:val="24"/>
          <w:szCs w:val="24"/>
          <w:lang w:val="en-US" w:eastAsia="zh-CN"/>
        </w:rPr>
        <w:t>13</w:t>
      </w:r>
      <w:r>
        <w:rPr>
          <w:rFonts w:hint="eastAsia" w:ascii="宋体" w:hAnsi="宋体" w:cs="宋体"/>
          <w:b w:val="0"/>
          <w:bCs w:val="0"/>
          <w:sz w:val="24"/>
          <w:szCs w:val="24"/>
        </w:rPr>
        <w:t xml:space="preserve">日  </w:t>
      </w:r>
      <w:r>
        <w:rPr>
          <w:rFonts w:hint="eastAsia" w:ascii="宋体" w:hAnsi="宋体" w:cs="宋体"/>
          <w:b w:val="0"/>
          <w:bCs w:val="0"/>
          <w:sz w:val="24"/>
          <w:szCs w:val="24"/>
          <w:lang w:val="en-US" w:eastAsia="zh-CN"/>
        </w:rPr>
        <w:t>07</w:t>
      </w:r>
      <w:r>
        <w:rPr>
          <w:rFonts w:hint="eastAsia" w:ascii="宋体" w:hAnsi="宋体" w:cs="宋体"/>
          <w:b w:val="0"/>
          <w:bCs w:val="0"/>
          <w:sz w:val="24"/>
          <w:szCs w:val="24"/>
        </w:rPr>
        <w:t>:50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报价揭价时间：202</w:t>
      </w:r>
      <w:r>
        <w:rPr>
          <w:rFonts w:hint="eastAsia" w:ascii="宋体" w:hAnsi="宋体" w:cs="宋体"/>
          <w:b w:val="0"/>
          <w:bCs w:val="0"/>
          <w:sz w:val="24"/>
          <w:szCs w:val="24"/>
          <w:lang w:val="en-US" w:eastAsia="zh-CN"/>
        </w:rPr>
        <w:t>4</w:t>
      </w:r>
      <w:r>
        <w:rPr>
          <w:rFonts w:hint="eastAsia" w:ascii="宋体" w:hAnsi="宋体" w:cs="宋体"/>
          <w:b w:val="0"/>
          <w:bCs w:val="0"/>
          <w:sz w:val="24"/>
          <w:szCs w:val="24"/>
        </w:rPr>
        <w:t>年</w:t>
      </w:r>
      <w:r>
        <w:rPr>
          <w:rFonts w:hint="eastAsia" w:ascii="宋体" w:hAnsi="宋体" w:cs="宋体"/>
          <w:b w:val="0"/>
          <w:bCs w:val="0"/>
          <w:sz w:val="24"/>
          <w:szCs w:val="24"/>
          <w:lang w:val="en-US" w:eastAsia="zh-CN"/>
        </w:rPr>
        <w:t>2</w:t>
      </w:r>
      <w:r>
        <w:rPr>
          <w:rFonts w:hint="eastAsia" w:ascii="宋体" w:hAnsi="宋体" w:cs="宋体"/>
          <w:b w:val="0"/>
          <w:bCs w:val="0"/>
          <w:sz w:val="24"/>
          <w:szCs w:val="24"/>
        </w:rPr>
        <w:t>月</w:t>
      </w:r>
      <w:r>
        <w:rPr>
          <w:rFonts w:hint="eastAsia" w:ascii="宋体" w:hAnsi="宋体" w:cs="宋体"/>
          <w:b w:val="0"/>
          <w:bCs w:val="0"/>
          <w:sz w:val="24"/>
          <w:szCs w:val="24"/>
          <w:lang w:val="en-US" w:eastAsia="zh-CN"/>
        </w:rPr>
        <w:t>13</w:t>
      </w:r>
      <w:r>
        <w:rPr>
          <w:rFonts w:hint="eastAsia" w:ascii="宋体" w:hAnsi="宋体" w:cs="宋体"/>
          <w:b w:val="0"/>
          <w:bCs w:val="0"/>
          <w:sz w:val="24"/>
          <w:szCs w:val="24"/>
        </w:rPr>
        <w:t xml:space="preserve">日  </w:t>
      </w:r>
      <w:r>
        <w:rPr>
          <w:rFonts w:hint="eastAsia" w:ascii="宋体" w:hAnsi="宋体" w:cs="宋体"/>
          <w:b w:val="0"/>
          <w:bCs w:val="0"/>
          <w:sz w:val="24"/>
          <w:szCs w:val="24"/>
          <w:lang w:val="en-US" w:eastAsia="zh-CN"/>
        </w:rPr>
        <w:t>08</w:t>
      </w:r>
      <w:r>
        <w:rPr>
          <w:rFonts w:hint="eastAsia" w:ascii="宋体" w:hAnsi="宋体" w:cs="宋体"/>
          <w:b w:val="0"/>
          <w:bCs w:val="0"/>
          <w:sz w:val="24"/>
          <w:szCs w:val="24"/>
        </w:rPr>
        <w:t>:00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widowControl/>
        <w:wordWrap w:val="0"/>
        <w:autoSpaceDE w:val="0"/>
        <w:spacing w:line="360" w:lineRule="auto"/>
        <w:ind w:firstLine="480" w:firstLineChars="200"/>
        <w:rPr>
          <w:rFonts w:ascii="宋体" w:hAnsi="宋体"/>
          <w:b w:val="0"/>
          <w:bCs w:val="0"/>
          <w:kern w:val="0"/>
          <w:sz w:val="24"/>
          <w:szCs w:val="24"/>
          <w:shd w:val="clear" w:color="auto" w:fill="FFFFFF"/>
        </w:rPr>
      </w:pPr>
      <w:r>
        <w:rPr>
          <w:rFonts w:hint="eastAsia" w:ascii="宋体" w:hAnsi="宋体" w:cs="宋体"/>
          <w:b w:val="0"/>
          <w:bCs w:val="0"/>
          <w:sz w:val="24"/>
          <w:szCs w:val="24"/>
        </w:rPr>
        <w:t>1.项目概况：元宝湾入河排污口已通过朔州市环保局审批，在线监测系统已和山阴县环保局联网试运行，等待最终验收。</w:t>
      </w:r>
      <w:r>
        <w:rPr>
          <w:rFonts w:hint="eastAsia" w:ascii="宋体" w:hAnsi="宋体"/>
          <w:b w:val="0"/>
          <w:bCs w:val="0"/>
          <w:kern w:val="0"/>
          <w:sz w:val="24"/>
          <w:szCs w:val="24"/>
          <w:shd w:val="clear" w:color="auto" w:fill="FFFFFF"/>
        </w:rPr>
        <w:t>按照朔州市生态环境局山阴分局对水质在线监测系统联网要求，需提供第三方运行维护合同，同时对该系统运行维护，并要求运维单位在山阴县环保局备案。</w:t>
      </w:r>
    </w:p>
    <w:p>
      <w:pPr>
        <w:ind w:firstLine="482" w:firstLineChars="200"/>
      </w:pPr>
      <w:r>
        <w:rPr>
          <w:rFonts w:hint="eastAsia" w:ascii="宋体" w:hAnsi="宋体" w:cs="宋体"/>
          <w:sz w:val="24"/>
          <w:szCs w:val="24"/>
        </w:rPr>
        <w:t>2.资金来源：</w:t>
      </w:r>
      <w:r>
        <w:rPr>
          <w:rFonts w:hint="eastAsia" w:ascii="宋体" w:hAnsi="宋体"/>
          <w:color w:val="333333"/>
          <w:sz w:val="24"/>
          <w:szCs w:val="24"/>
        </w:rPr>
        <w:t>企业自筹</w:t>
      </w:r>
    </w:p>
    <w:p>
      <w:pPr>
        <w:pStyle w:val="40"/>
        <w:autoSpaceDE w:val="0"/>
        <w:spacing w:line="360" w:lineRule="auto"/>
        <w:ind w:firstLine="480" w:firstLineChars="200"/>
        <w:rPr>
          <w:rFonts w:ascii="宋体" w:hAnsi="宋体"/>
          <w:color w:val="333333"/>
          <w:kern w:val="0"/>
        </w:rPr>
      </w:pPr>
      <w:r>
        <w:rPr>
          <w:rFonts w:hint="eastAsia" w:ascii="宋体" w:hAnsi="宋体" w:cs="宋体"/>
        </w:rPr>
        <w:t>3.工期（服务期）：</w:t>
      </w:r>
      <w:r>
        <w:rPr>
          <w:rFonts w:hint="eastAsia" w:ascii="宋体" w:hAnsi="宋体"/>
          <w:color w:val="333333"/>
          <w:kern w:val="0"/>
        </w:rPr>
        <w:t>合同签订后满2年。</w:t>
      </w:r>
    </w:p>
    <w:p>
      <w:pPr>
        <w:spacing w:line="360" w:lineRule="auto"/>
        <w:ind w:firstLine="480" w:firstLineChars="200"/>
      </w:pPr>
      <w:r>
        <w:rPr>
          <w:rFonts w:hint="eastAsia" w:ascii="宋体" w:hAnsi="宋体" w:cs="宋体"/>
          <w:b w:val="0"/>
          <w:bCs w:val="0"/>
          <w:sz w:val="24"/>
          <w:szCs w:val="24"/>
        </w:rPr>
        <w:t>4.服务地点：中煤华昱元宝湾煤业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5.报价方式为固定总价（含税,税</w:t>
      </w:r>
      <w:r>
        <w:rPr>
          <w:rFonts w:ascii="宋体" w:hAnsi="宋体" w:cs="宋体"/>
          <w:b w:val="0"/>
          <w:bCs w:val="0"/>
          <w:sz w:val="24"/>
          <w:szCs w:val="24"/>
        </w:rPr>
        <w:t>6</w:t>
      </w:r>
      <w:r>
        <w:rPr>
          <w:rFonts w:hint="eastAsia" w:ascii="宋体" w:hAnsi="宋体" w:cs="宋体"/>
          <w:b w:val="0"/>
          <w:bCs w:val="0"/>
          <w:sz w:val="24"/>
          <w:szCs w:val="24"/>
        </w:rPr>
        <w:t>%）</w:t>
      </w:r>
    </w:p>
    <w:p>
      <w:pPr>
        <w:pStyle w:val="40"/>
        <w:autoSpaceDE w:val="0"/>
        <w:spacing w:line="360" w:lineRule="auto"/>
        <w:ind w:firstLine="480" w:firstLineChars="200"/>
        <w:rPr>
          <w:rFonts w:ascii="宋体" w:hAnsi="宋体"/>
          <w:color w:val="333333"/>
          <w:kern w:val="0"/>
        </w:rPr>
      </w:pPr>
      <w:r>
        <w:rPr>
          <w:rFonts w:ascii="宋体" w:hAnsi="宋体" w:cs="宋体"/>
        </w:rPr>
        <w:t>6</w:t>
      </w:r>
      <w:r>
        <w:rPr>
          <w:rFonts w:hint="eastAsia" w:ascii="宋体" w:hAnsi="宋体" w:cs="宋体"/>
        </w:rPr>
        <w:t>.付款方式：</w:t>
      </w:r>
      <w:r>
        <w:rPr>
          <w:rFonts w:hint="eastAsia" w:ascii="宋体" w:hAnsi="宋体"/>
          <w:color w:val="333333"/>
          <w:kern w:val="0"/>
        </w:rPr>
        <w:t>执行中煤集团山西华昱能源有限公司相关制度流程。</w:t>
      </w:r>
    </w:p>
    <w:p>
      <w:pPr>
        <w:spacing w:line="360" w:lineRule="auto"/>
        <w:ind w:firstLine="480" w:firstLineChars="200"/>
        <w:rPr>
          <w:rFonts w:ascii="宋体" w:hAnsi="宋体"/>
          <w:b w:val="0"/>
          <w:bCs w:val="0"/>
          <w:sz w:val="24"/>
          <w:szCs w:val="24"/>
        </w:rPr>
      </w:pPr>
      <w:r>
        <w:rPr>
          <w:rFonts w:ascii="宋体" w:hAnsi="宋体" w:cs="宋体"/>
          <w:b w:val="0"/>
          <w:bCs w:val="0"/>
          <w:sz w:val="24"/>
          <w:szCs w:val="24"/>
        </w:rPr>
        <w:t>7</w:t>
      </w:r>
      <w:r>
        <w:rPr>
          <w:rFonts w:hint="eastAsia" w:ascii="宋体" w:hAnsi="宋体" w:cs="宋体"/>
          <w:b w:val="0"/>
          <w:bCs w:val="0"/>
          <w:sz w:val="24"/>
          <w:szCs w:val="24"/>
        </w:rPr>
        <w:t>.验收标准：</w:t>
      </w:r>
      <w:r>
        <w:rPr>
          <w:rFonts w:hint="eastAsia" w:ascii="宋体" w:hAnsi="宋体"/>
          <w:b w:val="0"/>
          <w:bCs w:val="0"/>
          <w:kern w:val="0"/>
          <w:sz w:val="24"/>
          <w:szCs w:val="24"/>
          <w:shd w:val="clear" w:color="auto" w:fill="FFFFFF"/>
        </w:rPr>
        <w:t>把运行数据正常传输至朔州市生态环境局山阴分局监控中心,并做好设备的维护保养工作。</w:t>
      </w:r>
    </w:p>
    <w:p>
      <w:pPr>
        <w:spacing w:line="360" w:lineRule="auto"/>
        <w:ind w:firstLine="480" w:firstLineChars="200"/>
        <w:rPr>
          <w:rFonts w:ascii="宋体" w:hAnsi="宋体" w:cs="宋体"/>
          <w:b w:val="0"/>
          <w:bCs w:val="0"/>
          <w:sz w:val="24"/>
          <w:szCs w:val="24"/>
        </w:rPr>
      </w:pPr>
      <w:r>
        <w:rPr>
          <w:rFonts w:ascii="宋体" w:hAnsi="宋体" w:cs="宋体"/>
          <w:b w:val="0"/>
          <w:bCs w:val="0"/>
          <w:sz w:val="24"/>
          <w:szCs w:val="24"/>
        </w:rPr>
        <w:t>8</w:t>
      </w:r>
      <w:r>
        <w:rPr>
          <w:rFonts w:hint="eastAsia" w:ascii="宋体" w:hAnsi="宋体" w:cs="宋体"/>
          <w:b w:val="0"/>
          <w:bCs w:val="0"/>
          <w:sz w:val="24"/>
          <w:szCs w:val="24"/>
        </w:rPr>
        <w:t>.报价人在提交报价文件时需附《供应商廉洁承诺书》。</w:t>
      </w:r>
    </w:p>
    <w:p>
      <w:pPr>
        <w:spacing w:line="360" w:lineRule="auto"/>
        <w:ind w:firstLine="482" w:firstLineChars="200"/>
        <w:rPr>
          <w:rFonts w:ascii="宋体" w:hAnsi="宋体" w:cs="宋体"/>
          <w:sz w:val="24"/>
          <w:szCs w:val="24"/>
        </w:rPr>
      </w:pPr>
      <w:r>
        <w:rPr>
          <w:rFonts w:hint="eastAsia" w:ascii="宋体" w:hAnsi="宋体" w:cs="宋体"/>
          <w:sz w:val="24"/>
          <w:szCs w:val="24"/>
        </w:rPr>
        <w:t>二、资质要求</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1.报价人应在中华人民共和国境内注册的独立法人资格。</w:t>
      </w:r>
    </w:p>
    <w:p>
      <w:pPr>
        <w:autoSpaceDE w:val="0"/>
        <w:spacing w:line="560" w:lineRule="exact"/>
        <w:ind w:firstLine="480" w:firstLineChars="200"/>
        <w:rPr>
          <w:rFonts w:ascii="仿宋" w:hAnsi="仿宋" w:eastAsia="仿宋"/>
          <w:b w:val="0"/>
          <w:bCs w:val="0"/>
          <w:kern w:val="0"/>
          <w:sz w:val="32"/>
          <w:szCs w:val="32"/>
          <w:shd w:val="clear" w:color="auto" w:fill="FFFFFF"/>
        </w:rPr>
      </w:pPr>
      <w:r>
        <w:rPr>
          <w:rFonts w:hint="eastAsia" w:ascii="宋体" w:hAnsi="宋体" w:cs="宋体"/>
          <w:b w:val="0"/>
          <w:bCs w:val="0"/>
          <w:sz w:val="24"/>
          <w:szCs w:val="24"/>
        </w:rPr>
        <w:t>2. 报价人须</w:t>
      </w:r>
      <w:r>
        <w:rPr>
          <w:rFonts w:hint="eastAsia" w:asciiTheme="minorEastAsia" w:hAnsiTheme="minorEastAsia" w:eastAsiaTheme="minorEastAsia"/>
          <w:b w:val="0"/>
          <w:bCs w:val="0"/>
          <w:kern w:val="0"/>
          <w:sz w:val="24"/>
          <w:szCs w:val="24"/>
          <w:shd w:val="clear" w:color="auto" w:fill="FFFFFF"/>
        </w:rPr>
        <w:t>具有良好的银行资信（提供银行资信证明）和商业信誉（提供信用中国截图），没有处于被责令停业、财产、财产被接管、冻结、破产</w:t>
      </w:r>
      <w:r>
        <w:rPr>
          <w:rFonts w:hint="eastAsia" w:asciiTheme="minorEastAsia" w:hAnsiTheme="minorEastAsia" w:eastAsiaTheme="minorEastAsia"/>
          <w:b w:val="0"/>
          <w:bCs w:val="0"/>
          <w:color w:val="000000"/>
          <w:kern w:val="0"/>
          <w:sz w:val="24"/>
          <w:szCs w:val="24"/>
          <w:shd w:val="clear" w:color="auto" w:fill="FFFFFF"/>
        </w:rPr>
        <w:t>状态。</w:t>
      </w:r>
    </w:p>
    <w:p>
      <w:pPr>
        <w:spacing w:line="360" w:lineRule="auto"/>
        <w:ind w:firstLine="480" w:firstLineChars="200"/>
      </w:pPr>
      <w:r>
        <w:rPr>
          <w:rFonts w:hint="eastAsia" w:ascii="宋体" w:hAnsi="宋体" w:cs="宋体"/>
          <w:b w:val="0"/>
          <w:bCs w:val="0"/>
          <w:sz w:val="24"/>
          <w:szCs w:val="24"/>
        </w:rPr>
        <w:t>3.报价人须提供近</w:t>
      </w:r>
      <w:r>
        <w:rPr>
          <w:rFonts w:ascii="宋体" w:hAnsi="宋体" w:cs="宋体"/>
          <w:b w:val="0"/>
          <w:bCs w:val="0"/>
          <w:sz w:val="24"/>
          <w:szCs w:val="24"/>
        </w:rPr>
        <w:t>3</w:t>
      </w:r>
      <w:r>
        <w:rPr>
          <w:rFonts w:hint="eastAsia" w:ascii="宋体" w:hAnsi="宋体" w:cs="宋体"/>
          <w:b w:val="0"/>
          <w:bCs w:val="0"/>
          <w:sz w:val="24"/>
          <w:szCs w:val="24"/>
        </w:rPr>
        <w:t>年（202</w:t>
      </w:r>
      <w:r>
        <w:rPr>
          <w:rFonts w:ascii="宋体" w:hAnsi="宋体" w:cs="宋体"/>
          <w:b w:val="0"/>
          <w:bCs w:val="0"/>
          <w:sz w:val="24"/>
          <w:szCs w:val="24"/>
        </w:rPr>
        <w:t>1</w:t>
      </w:r>
      <w:r>
        <w:rPr>
          <w:rFonts w:hint="eastAsia" w:ascii="宋体" w:hAnsi="宋体" w:cs="宋体"/>
          <w:b w:val="0"/>
          <w:bCs w:val="0"/>
          <w:sz w:val="24"/>
          <w:szCs w:val="24"/>
        </w:rPr>
        <w:t>年至今）至少</w:t>
      </w:r>
      <w:r>
        <w:rPr>
          <w:rFonts w:ascii="宋体" w:hAnsi="宋体" w:cs="宋体"/>
          <w:b w:val="0"/>
          <w:bCs w:val="0"/>
          <w:sz w:val="24"/>
          <w:szCs w:val="24"/>
        </w:rPr>
        <w:t>3</w:t>
      </w:r>
      <w:r>
        <w:rPr>
          <w:rFonts w:hint="eastAsia" w:ascii="宋体" w:hAnsi="宋体" w:cs="宋体"/>
          <w:b w:val="0"/>
          <w:bCs w:val="0"/>
          <w:sz w:val="24"/>
          <w:szCs w:val="24"/>
        </w:rPr>
        <w:t>例同类项目业绩并提供合同关键页</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4.本次询价不接受联合体报价。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line="360" w:lineRule="auto"/>
        <w:ind w:firstLine="480" w:firstLineChars="200"/>
        <w:rPr>
          <w:rFonts w:ascii="宋体" w:hAnsi="宋体" w:cs="宋体"/>
          <w:color w:val="333333"/>
          <w:sz w:val="24"/>
          <w:szCs w:val="24"/>
          <w:shd w:val="clear" w:color="auto" w:fill="FFFFFF"/>
        </w:rPr>
      </w:pPr>
      <w:r>
        <w:rPr>
          <w:rFonts w:hint="eastAsia" w:ascii="宋体" w:hAnsi="宋体" w:cs="宋体"/>
          <w:b w:val="0"/>
          <w:bCs w:val="0"/>
          <w:sz w:val="24"/>
          <w:szCs w:val="24"/>
        </w:rPr>
        <w:t>联系人：左利新</w:t>
      </w:r>
      <w:r>
        <w:rPr>
          <w:rFonts w:hint="eastAsia" w:ascii="宋体" w:hAnsi="宋体" w:cs="宋体"/>
          <w:b w:val="0"/>
          <w:bCs w:val="0"/>
          <w:color w:val="333333"/>
          <w:sz w:val="24"/>
          <w:szCs w:val="24"/>
          <w:shd w:val="clear" w:color="auto" w:fill="FFFFFF"/>
        </w:rPr>
        <w:t xml:space="preserve"> </w:t>
      </w:r>
      <w:r>
        <w:rPr>
          <w:rFonts w:hint="eastAsia" w:ascii="宋体" w:hAnsi="宋体" w:cs="宋体"/>
          <w:color w:val="333333"/>
          <w:sz w:val="24"/>
          <w:szCs w:val="24"/>
          <w:shd w:val="clear" w:color="auto" w:fill="FFFFFF"/>
        </w:rPr>
        <w:t>(联系人联系电话)：1</w:t>
      </w:r>
      <w:r>
        <w:rPr>
          <w:rFonts w:ascii="宋体" w:hAnsi="宋体" w:cs="宋体"/>
          <w:color w:val="333333"/>
          <w:sz w:val="24"/>
          <w:szCs w:val="24"/>
          <w:shd w:val="clear" w:color="auto" w:fill="FFFFFF"/>
        </w:rPr>
        <w:t>3834971785</w:t>
      </w:r>
    </w:p>
    <w:p>
      <w:pPr>
        <w:pStyle w:val="19"/>
        <w:ind w:firstLine="480" w:firstLineChars="200"/>
        <w:rPr>
          <w:rFonts w:ascii="黑体" w:hAnsi="黑体" w:eastAsia="黑体" w:cs="黑体"/>
          <w:sz w:val="24"/>
          <w:szCs w:val="24"/>
        </w:rPr>
      </w:pPr>
      <w:r>
        <w:rPr>
          <w:rFonts w:hint="eastAsia" w:ascii="宋体" w:hAnsi="宋体" w:cs="宋体"/>
          <w:sz w:val="24"/>
          <w:szCs w:val="24"/>
        </w:rPr>
        <w:t>地址：</w:t>
      </w:r>
      <w:r>
        <w:rPr>
          <w:rFonts w:hint="eastAsia" w:cs="黑体" w:asciiTheme="minorEastAsia" w:hAnsiTheme="minorEastAsia" w:eastAsiaTheme="minorEastAsia"/>
          <w:sz w:val="24"/>
          <w:szCs w:val="24"/>
        </w:rPr>
        <w:t>中煤集团山西华昱能源有限公司元宝湾煤业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电子信箱：</w:t>
      </w:r>
      <w:r>
        <w:rPr>
          <w:rFonts w:ascii="宋体" w:hAnsi="宋体" w:cs="宋体"/>
          <w:b w:val="0"/>
          <w:bCs w:val="0"/>
          <w:sz w:val="24"/>
          <w:szCs w:val="24"/>
        </w:rPr>
        <w:t>344546583@qq.com</w:t>
      </w:r>
    </w:p>
    <w:p>
      <w:pPr>
        <w:spacing w:line="360" w:lineRule="auto"/>
        <w:jc w:val="center"/>
        <w:rPr>
          <w:rFonts w:ascii="宋体" w:hAnsi="宋体" w:eastAsia="黑体" w:cs="宋体"/>
          <w:b w:val="0"/>
          <w:bCs w:val="0"/>
          <w:sz w:val="32"/>
          <w:szCs w:val="32"/>
        </w:rPr>
      </w:pPr>
    </w:p>
    <w:p>
      <w:pPr>
        <w:spacing w:line="360" w:lineRule="auto"/>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单价与总价有出入，以单价为准。工程类应列明工程报价。</w:t>
      </w:r>
    </w:p>
    <w:p>
      <w:pPr>
        <w:pStyle w:val="20"/>
        <w:spacing w:line="360" w:lineRule="auto"/>
        <w:ind w:firstLine="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rPr>
        <w:t>要列明价格的各组成部分。</w:t>
      </w:r>
    </w:p>
    <w:p>
      <w:pPr>
        <w:spacing w:line="360" w:lineRule="auto"/>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19"/>
        <w:spacing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line="360" w:lineRule="auto"/>
        <w:ind w:firstLine="480" w:firstLineChars="200"/>
        <w:rPr>
          <w:rFonts w:ascii="宋体"/>
          <w:b w:val="0"/>
          <w:bCs w:val="0"/>
          <w:sz w:val="24"/>
          <w:szCs w:val="24"/>
        </w:rPr>
      </w:pPr>
    </w:p>
    <w:p>
      <w:pPr>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本次询价内容依据以下评审原则进行最低评审价格法，评审小组对满足询价文件实质性要求的报价书，对报价文件的技术、商务评审采用定性原则，按照评审价格由低到高的顺序推荐候选成交人。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hint="eastAsia" w:ascii="宋体" w:hAnsi="宋体" w:cs="宋体"/>
          <w:b w:val="0"/>
          <w:bCs w:val="0"/>
          <w:color w:val="7030A0"/>
          <w:sz w:val="24"/>
          <w:szCs w:val="24"/>
        </w:rPr>
        <w:t>“</w:t>
      </w:r>
      <w:r>
        <w:rPr>
          <w:rFonts w:ascii="宋体" w:hAnsi="宋体" w:cs="宋体"/>
          <w:b w:val="0"/>
          <w:bCs w:val="0"/>
          <w:color w:val="7030A0"/>
          <w:sz w:val="24"/>
          <w:szCs w:val="24"/>
        </w:rPr>
        <w:t>*</w:t>
      </w:r>
      <w:r>
        <w:rPr>
          <w:rFonts w:hint="eastAsia" w:ascii="宋体" w:hAnsi="宋体" w:cs="宋体"/>
          <w:b w:val="0"/>
          <w:bCs w:val="0"/>
          <w:color w:val="7030A0"/>
          <w:sz w:val="24"/>
          <w:szCs w:val="24"/>
        </w:rPr>
        <w:t>”号条</w:t>
      </w:r>
      <w:r>
        <w:rPr>
          <w:rFonts w:hint="eastAsia" w:ascii="宋体" w:hAnsi="宋体" w:cs="宋体"/>
          <w:b w:val="0"/>
          <w:bCs w:val="0"/>
          <w:sz w:val="24"/>
          <w:szCs w:val="24"/>
        </w:rPr>
        <w:t>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
      <w:pPr>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rPr>
          <w:rFonts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w:t>
      </w:r>
      <w:r>
        <w:rPr>
          <w:rFonts w:ascii="黑体" w:hAnsi="黑体" w:eastAsia="黑体" w:cs="黑体"/>
          <w:b w:val="0"/>
          <w:bCs w:val="0"/>
          <w:smallCaps/>
          <w:spacing w:val="14"/>
          <w:kern w:val="20"/>
        </w:rPr>
        <w:t xml:space="preserve"> </w:t>
      </w:r>
      <w:r>
        <w:rPr>
          <w:rFonts w:hint="eastAsia" w:ascii="黑体" w:hAnsi="黑体" w:eastAsia="黑体" w:cs="黑体"/>
          <w:b w:val="0"/>
          <w:bCs w:val="0"/>
          <w:smallCaps/>
          <w:spacing w:val="14"/>
          <w:kern w:val="20"/>
        </w:rPr>
        <w:t>合同样本（关键条款）</w:t>
      </w:r>
    </w:p>
    <w:p>
      <w:pPr>
        <w:pStyle w:val="2"/>
      </w:pPr>
      <w:r>
        <w:rPr>
          <w:rFonts w:hint="eastAsia"/>
        </w:rPr>
        <w:t xml:space="preserve">             </w:t>
      </w:r>
    </w:p>
    <w:p>
      <w:pPr>
        <w:rPr>
          <w:rFonts w:ascii="黑体" w:hAnsi="黑体" w:eastAsia="黑体" w:cs="黑体"/>
          <w:b w:val="0"/>
          <w:bCs w:val="0"/>
          <w:smallCaps/>
          <w:spacing w:val="14"/>
          <w:kern w:val="20"/>
        </w:rPr>
      </w:pPr>
    </w:p>
    <w:p>
      <w:pPr>
        <w:pStyle w:val="2"/>
      </w:pPr>
    </w:p>
    <w:p>
      <w:pPr>
        <w:pStyle w:val="2"/>
      </w:pPr>
    </w:p>
    <w:p>
      <w:pPr>
        <w:pStyle w:val="2"/>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b w:val="0"/>
          <w:bCs w:val="0"/>
          <w:smallCaps/>
          <w:spacing w:val="14"/>
          <w:kern w:val="20"/>
        </w:rPr>
        <w:t>第四章 技术规格和要求</w:t>
      </w:r>
    </w:p>
    <w:p>
      <w:pPr>
        <w:pStyle w:val="2"/>
        <w:rPr>
          <w:highlight w:val="yellow"/>
        </w:rPr>
      </w:pPr>
      <w:r>
        <w:rPr>
          <w:rFonts w:hint="eastAsia" w:ascii="黑体" w:hAnsi="黑体" w:eastAsia="黑体"/>
          <w:b w:val="0"/>
          <w:bCs w:val="0"/>
          <w:smallCaps/>
          <w:spacing w:val="14"/>
          <w:kern w:val="20"/>
          <w:highlight w:val="yellow"/>
        </w:rPr>
        <w:t>（询价方案）</w:t>
      </w: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6"/>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7"/>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19"/>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4" w:type="default"/>
          <w:pgSz w:w="11907" w:h="16840"/>
          <w:pgMar w:top="1814" w:right="1588" w:bottom="1814" w:left="1701" w:header="851" w:footer="1644" w:gutter="0"/>
          <w:cols w:space="425" w:num="1"/>
          <w:titlePg/>
        </w:sectPr>
      </w:pPr>
    </w:p>
    <w:p>
      <w:pPr>
        <w:jc w:val="center"/>
        <w:rPr>
          <w:rFonts w:ascii="宋体"/>
        </w:rPr>
      </w:pPr>
      <w:r>
        <w:rPr>
          <w:rFonts w:hint="eastAsia" w:ascii="宋体" w:hAnsi="宋体" w:cs="宋体"/>
        </w:rPr>
        <w:t>一、报价函（格式）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w:t>
      </w:r>
      <w:r>
        <w:rPr>
          <w:rFonts w:hint="eastAsia" w:ascii="宋体" w:hAnsi="宋体" w:cs="宋体"/>
          <w:b w:val="0"/>
          <w:bCs w:val="0"/>
          <w:sz w:val="28"/>
          <w:szCs w:val="28"/>
          <w:highlight w:val="yellow"/>
        </w:rPr>
        <w:t>公开询比</w:t>
      </w:r>
      <w:r>
        <w:rPr>
          <w:rFonts w:hint="eastAsia" w:ascii="宋体" w:hAnsi="宋体" w:cs="宋体"/>
          <w:b w:val="0"/>
          <w:bCs w:val="0"/>
          <w:sz w:val="28"/>
          <w:szCs w:val="28"/>
        </w:rPr>
        <w:t>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w:t>
      </w:r>
      <w:r>
        <w:rPr>
          <w:rFonts w:hint="eastAsia" w:ascii="宋体" w:hAnsi="宋体" w:cs="宋体"/>
          <w:b w:val="0"/>
          <w:bCs w:val="0"/>
          <w:sz w:val="28"/>
          <w:szCs w:val="28"/>
          <w:highlight w:val="yellow"/>
        </w:rPr>
        <w:t>服务/总价（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19"/>
      </w:pPr>
    </w:p>
    <w:p>
      <w:pPr>
        <w:pStyle w:val="19"/>
      </w:pPr>
    </w:p>
    <w:p>
      <w:pPr>
        <w:pStyle w:val="19"/>
      </w:pPr>
    </w:p>
    <w:p>
      <w:pPr>
        <w:numPr>
          <w:ilvl w:val="0"/>
          <w:numId w:val="8"/>
        </w:numPr>
        <w:spacing w:line="360" w:lineRule="auto"/>
        <w:jc w:val="center"/>
      </w:pPr>
      <w:r>
        <w:rPr>
          <w:rFonts w:hint="eastAsia" w:ascii="宋体" w:hAnsi="宋体" w:cs="宋体"/>
          <w:b w:val="0"/>
          <w:bCs w:val="0"/>
          <w:highlight w:val="yellow"/>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3"/>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spacing w:line="360" w:lineRule="auto"/>
        <w:jc w:val="center"/>
        <w:rPr>
          <w:rFonts w:ascii="宋体" w:hAnsi="宋体"/>
          <w:b w:val="0"/>
          <w:sz w:val="24"/>
          <w:szCs w:val="24"/>
        </w:rPr>
      </w:pPr>
      <w:r>
        <w:rPr>
          <w:rFonts w:hint="eastAsia" w:ascii="宋体" w:hAnsi="宋体" w:cs="宋体"/>
        </w:rPr>
        <w:t>三、</w:t>
      </w:r>
      <w:r>
        <w:rPr>
          <w:rFonts w:hint="eastAsia" w:ascii="宋体" w:hAnsi="宋体" w:cs="宋体"/>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5" w:type="default"/>
          <w:footerReference r:id="rId6"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3"/>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19"/>
      </w:pPr>
      <w:r>
        <w:br w:type="page"/>
      </w:r>
    </w:p>
    <w:p>
      <w:pPr>
        <w:pStyle w:val="19"/>
      </w:pPr>
    </w:p>
    <w:p>
      <w:pPr>
        <w:numPr>
          <w:ilvl w:val="0"/>
          <w:numId w:val="9"/>
        </w:numPr>
        <w:tabs>
          <w:tab w:val="left" w:pos="1435"/>
        </w:tabs>
        <w:jc w:val="center"/>
        <w:rPr>
          <w:rFonts w:ascii="Arial" w:hAnsi="Arial"/>
        </w:rPr>
      </w:pPr>
      <w:r>
        <w:rPr>
          <w:rFonts w:hint="eastAsia" w:ascii="Arial" w:hAnsi="Arial"/>
        </w:rPr>
        <w:t>资质证明材料</w:t>
      </w:r>
    </w:p>
    <w:p>
      <w:pPr>
        <w:pStyle w:val="2"/>
        <w:rPr>
          <w:rFonts w:ascii="宋体" w:hAnsi="宋体" w:cs="宋体"/>
          <w:sz w:val="32"/>
          <w:szCs w:val="32"/>
        </w:rPr>
      </w:pPr>
    </w:p>
    <w:p/>
    <w:p>
      <w:pPr>
        <w:pStyle w:val="2"/>
      </w:pPr>
      <w:r>
        <w:rPr>
          <w:rFonts w:hint="eastAsia"/>
        </w:rPr>
        <w:t xml:space="preserve">                      六、服务方案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360" w:lineRule="auto"/>
        <w:rPr>
          <w:rFonts w:ascii="宋体"/>
          <w:b w:val="0"/>
          <w:bCs w:val="0"/>
          <w:sz w:val="24"/>
          <w:szCs w:val="24"/>
        </w:rPr>
      </w:pPr>
      <w:r>
        <w:rPr>
          <w:rFonts w:ascii="宋体" w:hAnsi="宋体" w:cs="宋体"/>
          <w:b w:val="0"/>
          <w:bCs w:val="0"/>
          <w:sz w:val="24"/>
          <w:szCs w:val="24"/>
        </w:rPr>
        <w:t xml:space="preserve">                         </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1"/>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bookmarkStart w:id="0" w:name="OLE_LINK1"/>
      <w:r>
        <w:rPr>
          <w:rFonts w:hint="eastAsia" w:ascii="宋体" w:hAnsi="宋体" w:cs="宋体"/>
        </w:rPr>
        <w:t>附业绩证明材料</w:t>
      </w:r>
      <w:r>
        <w:rPr>
          <w:rFonts w:hint="eastAsia" w:ascii="宋体" w:hAnsi="宋体" w:cs="宋体"/>
        </w:rPr>
        <w:br w:type="page"/>
      </w:r>
    </w:p>
    <w:p>
      <w:pPr>
        <w:pStyle w:val="19"/>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19"/>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19"/>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19"/>
        <w:spacing w:line="360" w:lineRule="auto"/>
        <w:ind w:firstLine="602"/>
        <w:jc w:val="left"/>
        <w:rPr>
          <w:rFonts w:ascii="宋体" w:hAnsi="宋体" w:cs="宋体"/>
          <w:bCs/>
          <w:sz w:val="30"/>
          <w:szCs w:val="30"/>
        </w:rPr>
      </w:pPr>
    </w:p>
    <w:p>
      <w:pPr>
        <w:pStyle w:val="19"/>
        <w:spacing w:line="360" w:lineRule="auto"/>
        <w:ind w:firstLine="602"/>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19"/>
        <w:spacing w:line="360" w:lineRule="auto"/>
        <w:jc w:val="left"/>
        <w:rPr>
          <w:rFonts w:ascii="宋体" w:hAnsi="宋体" w:cs="宋体"/>
          <w:bCs/>
          <w:sz w:val="30"/>
          <w:szCs w:val="30"/>
        </w:rPr>
      </w:pPr>
      <w:r>
        <w:rPr>
          <w:rFonts w:hint="eastAsia" w:ascii="宋体" w:hAnsi="宋体" w:cs="宋体"/>
          <w:bCs/>
          <w:sz w:val="30"/>
          <w:szCs w:val="30"/>
        </w:rPr>
        <w:t>公司名称：</w:t>
      </w:r>
    </w:p>
    <w:p>
      <w:pPr>
        <w:pStyle w:val="19"/>
        <w:spacing w:line="360" w:lineRule="auto"/>
        <w:jc w:val="left"/>
        <w:rPr>
          <w:rFonts w:ascii="宋体" w:hAnsi="宋体" w:cs="宋体"/>
          <w:bCs/>
          <w:sz w:val="30"/>
          <w:szCs w:val="30"/>
        </w:rPr>
      </w:pPr>
      <w:r>
        <w:rPr>
          <w:rFonts w:hint="eastAsia" w:ascii="宋体" w:hAnsi="宋体" w:cs="宋体"/>
          <w:bCs/>
          <w:sz w:val="30"/>
          <w:szCs w:val="30"/>
        </w:rPr>
        <w:t>（盖章）</w:t>
      </w:r>
    </w:p>
    <w:p>
      <w:pPr>
        <w:pStyle w:val="19"/>
        <w:spacing w:line="360" w:lineRule="auto"/>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19"/>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r>
        <w:rPr>
          <w:rFonts w:hint="eastAsia" w:ascii="宋体" w:hAnsi="宋体" w:cs="宋体"/>
          <w:b w:val="0"/>
          <w:sz w:val="24"/>
          <w:szCs w:val="24"/>
        </w:rPr>
        <w:br w:type="textWrapping"/>
      </w:r>
      <w:r>
        <w:rPr>
          <w:rFonts w:hint="eastAsia" w:ascii="宋体" w:hAnsi="宋体" w:cs="宋体"/>
          <w:b w:val="0"/>
          <w:sz w:val="24"/>
          <w:szCs w:val="24"/>
        </w:rPr>
        <w:t>为维护公平竞争的市场秩序，我方自愿在参与贵方组织的商业往来活动中，加强</w:t>
      </w:r>
      <w:r>
        <w:rPr>
          <w:rFonts w:hint="eastAsia" w:ascii="宋体" w:hAnsi="宋体" w:cs="宋体"/>
          <w:b w:val="0"/>
          <w:sz w:val="24"/>
          <w:szCs w:val="24"/>
        </w:rPr>
        <w:br w:type="textWrapping"/>
      </w:r>
      <w:r>
        <w:rPr>
          <w:rFonts w:hint="eastAsia" w:ascii="宋体" w:hAnsi="宋体" w:cs="宋体"/>
          <w:b w:val="0"/>
          <w:sz w:val="24"/>
          <w:szCs w:val="24"/>
        </w:rPr>
        <w:t>有关人员廉清从业管理，恪守商业道德，从源头预防和遏制违法、违规，违纪行为发生，特作以下承诺：</w:t>
      </w:r>
      <w:r>
        <w:rPr>
          <w:rFonts w:hint="eastAsia" w:ascii="宋体" w:hAnsi="宋体" w:cs="宋体"/>
          <w:b w:val="0"/>
          <w:sz w:val="24"/>
          <w:szCs w:val="24"/>
        </w:rPr>
        <w:br w:type="textWrapping"/>
      </w:r>
      <w:r>
        <w:rPr>
          <w:rFonts w:hint="eastAsia" w:ascii="宋体" w:hAnsi="宋体" w:cs="宋体"/>
          <w:b w:val="0"/>
          <w:sz w:val="24"/>
          <w:szCs w:val="24"/>
        </w:rPr>
        <w:t>一、严格遵守国家有关法律法规，坚持诚实守信原则，恪守商业道德，规范商务人员廉洁从业行为。</w:t>
      </w:r>
      <w:r>
        <w:rPr>
          <w:rFonts w:hint="eastAsia" w:ascii="宋体" w:hAnsi="宋体" w:cs="宋体"/>
          <w:b w:val="0"/>
          <w:sz w:val="24"/>
          <w:szCs w:val="24"/>
        </w:rPr>
        <w:br w:type="textWrapping"/>
      </w:r>
      <w:r>
        <w:rPr>
          <w:rFonts w:hint="eastAsia" w:ascii="宋体" w:hAnsi="宋体" w:cs="宋体"/>
          <w:b w:val="0"/>
          <w:sz w:val="24"/>
          <w:szCs w:val="24"/>
        </w:rPr>
        <w:t>二、不伙同他人串标、围标或非法排挤竞争对手，不在商业活动中提供虚假资料，损害贵方合法权益。</w:t>
      </w:r>
      <w:r>
        <w:rPr>
          <w:rFonts w:hint="eastAsia" w:ascii="宋体" w:hAnsi="宋体" w:cs="宋体"/>
          <w:b w:val="0"/>
          <w:sz w:val="24"/>
          <w:szCs w:val="24"/>
        </w:rPr>
        <w:br w:type="textWrapping"/>
      </w:r>
      <w:r>
        <w:rPr>
          <w:rFonts w:hint="eastAsia" w:ascii="宋体" w:hAnsi="宋体" w:cs="宋体"/>
          <w:b w:val="0"/>
          <w:sz w:val="24"/>
          <w:szCs w:val="24"/>
        </w:rPr>
        <w:t>三、不为贵方工作人员提供回扣、礼金、有价证券、贵重物品和报销个人费用。</w:t>
      </w:r>
      <w:r>
        <w:rPr>
          <w:rFonts w:hint="eastAsia" w:ascii="宋体" w:hAnsi="宋体" w:cs="宋体"/>
          <w:b w:val="0"/>
          <w:sz w:val="24"/>
          <w:szCs w:val="24"/>
        </w:rPr>
        <w:br w:type="textWrapping"/>
      </w:r>
      <w:r>
        <w:rPr>
          <w:rFonts w:hint="eastAsia" w:ascii="宋体" w:hAnsi="宋体" w:cs="宋体"/>
          <w:b w:val="0"/>
          <w:sz w:val="24"/>
          <w:szCs w:val="24"/>
        </w:rPr>
        <w:t>四、不为贵方工作人员安排有可能影响公平、公正交易的宴请、健身、娱乐等活动。</w:t>
      </w:r>
      <w:r>
        <w:rPr>
          <w:rFonts w:hint="eastAsia" w:ascii="宋体" w:hAnsi="宋体" w:cs="宋体"/>
          <w:b w:val="0"/>
          <w:sz w:val="24"/>
          <w:szCs w:val="24"/>
        </w:rPr>
        <w:br w:type="textWrapping"/>
      </w:r>
      <w:r>
        <w:rPr>
          <w:rFonts w:hint="eastAsia" w:ascii="宋体" w:hAnsi="宋体" w:cs="宋体"/>
          <w:b w:val="0"/>
          <w:sz w:val="24"/>
          <w:szCs w:val="24"/>
        </w:rPr>
        <w:t>五、不为贵方工作人员投资入股、个人借款或买卖股票、债券等提供方便。</w:t>
      </w:r>
      <w:r>
        <w:rPr>
          <w:rFonts w:hint="eastAsia" w:ascii="宋体" w:hAnsi="宋体" w:cs="宋体"/>
          <w:b w:val="0"/>
          <w:sz w:val="24"/>
          <w:szCs w:val="24"/>
        </w:rPr>
        <w:br w:type="textWrapping"/>
      </w:r>
      <w:r>
        <w:rPr>
          <w:rFonts w:hint="eastAsia" w:ascii="宋体" w:hAnsi="宋体" w:cs="宋体"/>
          <w:b w:val="0"/>
          <w:sz w:val="24"/>
          <w:szCs w:val="24"/>
        </w:rPr>
        <w:t>六、不为贵方工作人员购买或装修住房、婚丧嫁娶、配偶子女上学或工作安排以及出国出境、旅游等提供方便。</w:t>
      </w:r>
      <w:r>
        <w:rPr>
          <w:rFonts w:hint="eastAsia" w:ascii="宋体" w:hAnsi="宋体" w:cs="宋体"/>
          <w:b w:val="0"/>
          <w:sz w:val="24"/>
          <w:szCs w:val="24"/>
        </w:rPr>
        <w:br w:type="textWrapping"/>
      </w:r>
      <w:r>
        <w:rPr>
          <w:rFonts w:hint="eastAsia" w:ascii="宋体" w:hAnsi="宋体" w:cs="宋体"/>
          <w:b w:val="0"/>
          <w:sz w:val="24"/>
          <w:szCs w:val="24"/>
        </w:rPr>
        <w:t>七、不违反规定为贵方工作人员在我方相关企业挂名兼职、合伙经营、介绍承揽业务等提供方便，</w:t>
      </w:r>
      <w:r>
        <w:rPr>
          <w:rFonts w:hint="eastAsia" w:ascii="宋体" w:hAnsi="宋体" w:cs="宋体"/>
          <w:b w:val="0"/>
          <w:sz w:val="24"/>
          <w:szCs w:val="24"/>
        </w:rPr>
        <w:br w:type="textWrapping"/>
      </w:r>
      <w:r>
        <w:rPr>
          <w:rFonts w:hint="eastAsia" w:ascii="宋体" w:hAnsi="宋体" w:cs="宋体"/>
          <w:b w:val="0"/>
          <w:sz w:val="24"/>
          <w:szCs w:val="24"/>
        </w:rPr>
        <w:t>八、不利用非法手段向贵方工作人员打探有关涉及贵方的商业秘密、业务渠道等。</w:t>
      </w:r>
      <w:r>
        <w:rPr>
          <w:rFonts w:hint="eastAsia" w:ascii="宋体" w:hAnsi="宋体" w:cs="宋体"/>
          <w:b w:val="0"/>
          <w:sz w:val="24"/>
          <w:szCs w:val="24"/>
        </w:rPr>
        <w:br w:type="textWrapping"/>
      </w:r>
      <w:r>
        <w:rPr>
          <w:rFonts w:hint="eastAsia" w:ascii="宋体" w:hAnsi="宋体" w:cs="宋体"/>
          <w:b w:val="0"/>
          <w:sz w:val="24"/>
          <w:szCs w:val="24"/>
        </w:rPr>
        <w:t>九、贵方对涉嫌不廉洁的商业行为进行调查时，我方有配合提供证据、作证的义务。</w:t>
      </w:r>
      <w:r>
        <w:rPr>
          <w:rFonts w:hint="eastAsia" w:ascii="宋体" w:hAnsi="宋体" w:cs="宋体"/>
          <w:b w:val="0"/>
          <w:sz w:val="24"/>
          <w:szCs w:val="24"/>
        </w:rPr>
        <w:br w:type="textWrapping"/>
      </w:r>
      <w:r>
        <w:rPr>
          <w:rFonts w:hint="eastAsia" w:ascii="宋体" w:hAnsi="宋体" w:cs="宋体"/>
          <w:b w:val="0"/>
          <w:sz w:val="24"/>
          <w:szCs w:val="24"/>
        </w:rPr>
        <w:t>十、未经贵方同意，我方不向任何新闻媒体、第三人述及有关贵方工作人员恪守商业道德方面的评价、信息。</w:t>
      </w:r>
      <w:r>
        <w:rPr>
          <w:rFonts w:hint="eastAsia" w:ascii="宋体" w:hAnsi="宋体" w:cs="宋体"/>
          <w:b w:val="0"/>
          <w:sz w:val="24"/>
          <w:szCs w:val="24"/>
        </w:rPr>
        <w:br w:type="textWrapping"/>
      </w: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rPr>
        <w:br w:type="textWrapping"/>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19"/>
      </w:pPr>
    </w:p>
    <w:p>
      <w:pPr>
        <w:pStyle w:val="19"/>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ksdb"/>
    <w:panose1 w:val="02020404030301010803"/>
    <w:charset w:val="00"/>
    <w:family w:val="roman"/>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5"/>
  <w:doNotHyphenateCaps/>
  <w:drawingGridHorizontalSpacing w:val="301"/>
  <w:drawingGridVerticalSpacing w:val="215"/>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2"/>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14A6"/>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06C6A"/>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18E"/>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1E51"/>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4EF"/>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199F"/>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9D5"/>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08EA"/>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0844"/>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31A"/>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7E6"/>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26DE"/>
    <w:rsid w:val="0098399F"/>
    <w:rsid w:val="009843C6"/>
    <w:rsid w:val="00984CCD"/>
    <w:rsid w:val="009851DD"/>
    <w:rsid w:val="009903C9"/>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2E2D"/>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3E49"/>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4967"/>
    <w:rsid w:val="00B65382"/>
    <w:rsid w:val="00B73730"/>
    <w:rsid w:val="00B74016"/>
    <w:rsid w:val="00B74C46"/>
    <w:rsid w:val="00B761B8"/>
    <w:rsid w:val="00B7642A"/>
    <w:rsid w:val="00B76523"/>
    <w:rsid w:val="00B76A2D"/>
    <w:rsid w:val="00B7787F"/>
    <w:rsid w:val="00B803C0"/>
    <w:rsid w:val="00B81160"/>
    <w:rsid w:val="00B8240F"/>
    <w:rsid w:val="00B82934"/>
    <w:rsid w:val="00B83233"/>
    <w:rsid w:val="00B86027"/>
    <w:rsid w:val="00B86D63"/>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6EDF"/>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2E7A"/>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0C2"/>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99D"/>
    <w:rsid w:val="00CE1B97"/>
    <w:rsid w:val="00CE2926"/>
    <w:rsid w:val="00CE2C47"/>
    <w:rsid w:val="00CE35F7"/>
    <w:rsid w:val="00CE3EC6"/>
    <w:rsid w:val="00CE4E8B"/>
    <w:rsid w:val="00CE5231"/>
    <w:rsid w:val="00CE6010"/>
    <w:rsid w:val="00CE62CF"/>
    <w:rsid w:val="00CF3504"/>
    <w:rsid w:val="00CF46DC"/>
    <w:rsid w:val="00CF47AB"/>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598"/>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DFA"/>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8F37EA"/>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1F3C366C"/>
    <w:rsid w:val="21232666"/>
    <w:rsid w:val="21505AF6"/>
    <w:rsid w:val="25653DDF"/>
    <w:rsid w:val="273109BD"/>
    <w:rsid w:val="27341C73"/>
    <w:rsid w:val="27F02089"/>
    <w:rsid w:val="280E7427"/>
    <w:rsid w:val="2878694B"/>
    <w:rsid w:val="288202F1"/>
    <w:rsid w:val="28835C82"/>
    <w:rsid w:val="2885643D"/>
    <w:rsid w:val="29E01857"/>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2D0095"/>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CD159BF"/>
    <w:rsid w:val="6DEA3D34"/>
    <w:rsid w:val="6DF36C4F"/>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字符"/>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字符"/>
    <w:basedOn w:val="48"/>
    <w:link w:val="4"/>
    <w:qFormat/>
    <w:locked/>
    <w:uiPriority w:val="99"/>
    <w:rPr>
      <w:rFonts w:eastAsia="仿宋_GB2312" w:cs="Times New Roman"/>
      <w:b/>
      <w:bCs/>
      <w:sz w:val="30"/>
      <w:szCs w:val="30"/>
      <w:lang w:val="en-US" w:eastAsia="zh-CN"/>
    </w:rPr>
  </w:style>
  <w:style w:type="character" w:customStyle="1" w:styleId="57">
    <w:name w:val="标题 3 字符"/>
    <w:basedOn w:val="48"/>
    <w:link w:val="5"/>
    <w:semiHidden/>
    <w:qFormat/>
    <w:locked/>
    <w:uiPriority w:val="99"/>
    <w:rPr>
      <w:rFonts w:cs="Times New Roman"/>
      <w:b/>
      <w:bCs/>
      <w:sz w:val="32"/>
      <w:szCs w:val="32"/>
    </w:rPr>
  </w:style>
  <w:style w:type="character" w:customStyle="1" w:styleId="58">
    <w:name w:val="标题 4 字符"/>
    <w:basedOn w:val="48"/>
    <w:link w:val="6"/>
    <w:qFormat/>
    <w:locked/>
    <w:uiPriority w:val="99"/>
    <w:rPr>
      <w:rFonts w:ascii="Arial" w:hAnsi="Arial" w:eastAsia="黑体" w:cs="Arial"/>
      <w:b/>
      <w:bCs/>
      <w:kern w:val="2"/>
      <w:sz w:val="28"/>
      <w:szCs w:val="28"/>
      <w:lang w:val="en-US" w:eastAsia="zh-CN"/>
    </w:rPr>
  </w:style>
  <w:style w:type="character" w:customStyle="1" w:styleId="59">
    <w:name w:val="标题 5 字符"/>
    <w:basedOn w:val="48"/>
    <w:link w:val="7"/>
    <w:qFormat/>
    <w:locked/>
    <w:uiPriority w:val="99"/>
    <w:rPr>
      <w:rFonts w:eastAsia="宋体" w:cs="Times New Roman"/>
      <w:b/>
      <w:bCs/>
      <w:kern w:val="2"/>
      <w:sz w:val="28"/>
      <w:szCs w:val="28"/>
      <w:lang w:val="en-US" w:eastAsia="zh-CN"/>
    </w:rPr>
  </w:style>
  <w:style w:type="character" w:customStyle="1" w:styleId="60">
    <w:name w:val="标题 6 字符"/>
    <w:basedOn w:val="48"/>
    <w:link w:val="8"/>
    <w:qFormat/>
    <w:locked/>
    <w:uiPriority w:val="99"/>
    <w:rPr>
      <w:rFonts w:ascii="Arial" w:hAnsi="Arial" w:eastAsia="黑体" w:cs="Arial"/>
      <w:b/>
      <w:bCs/>
      <w:kern w:val="2"/>
      <w:sz w:val="24"/>
      <w:szCs w:val="24"/>
      <w:lang w:val="en-US" w:eastAsia="zh-CN"/>
    </w:rPr>
  </w:style>
  <w:style w:type="character" w:customStyle="1" w:styleId="61">
    <w:name w:val="标题 7 字符"/>
    <w:basedOn w:val="48"/>
    <w:link w:val="9"/>
    <w:qFormat/>
    <w:locked/>
    <w:uiPriority w:val="99"/>
    <w:rPr>
      <w:rFonts w:eastAsia="宋体" w:cs="Times New Roman"/>
      <w:b/>
      <w:bCs/>
      <w:kern w:val="2"/>
      <w:sz w:val="24"/>
      <w:szCs w:val="24"/>
      <w:lang w:val="en-US" w:eastAsia="zh-CN"/>
    </w:rPr>
  </w:style>
  <w:style w:type="character" w:customStyle="1" w:styleId="62">
    <w:name w:val="标题 8 字符"/>
    <w:basedOn w:val="48"/>
    <w:link w:val="10"/>
    <w:qFormat/>
    <w:locked/>
    <w:uiPriority w:val="99"/>
    <w:rPr>
      <w:rFonts w:ascii="Arial" w:hAnsi="Arial" w:eastAsia="黑体" w:cs="Arial"/>
      <w:kern w:val="2"/>
      <w:sz w:val="24"/>
      <w:szCs w:val="24"/>
      <w:lang w:val="en-US" w:eastAsia="zh-CN"/>
    </w:rPr>
  </w:style>
  <w:style w:type="character" w:customStyle="1" w:styleId="63">
    <w:name w:val="标题 9 字符"/>
    <w:basedOn w:val="48"/>
    <w:link w:val="11"/>
    <w:qFormat/>
    <w:locked/>
    <w:uiPriority w:val="99"/>
    <w:rPr>
      <w:rFonts w:ascii="Arial" w:hAnsi="Arial" w:eastAsia="黑体" w:cs="Arial"/>
      <w:kern w:val="2"/>
      <w:sz w:val="21"/>
      <w:szCs w:val="21"/>
      <w:lang w:val="en-US" w:eastAsia="zh-CN"/>
    </w:rPr>
  </w:style>
  <w:style w:type="character" w:customStyle="1" w:styleId="64">
    <w:name w:val="正文文本 字符"/>
    <w:basedOn w:val="48"/>
    <w:link w:val="19"/>
    <w:qFormat/>
    <w:locked/>
    <w:uiPriority w:val="99"/>
    <w:rPr>
      <w:rFonts w:cs="Times New Roman"/>
      <w:kern w:val="2"/>
      <w:sz w:val="21"/>
      <w:szCs w:val="21"/>
    </w:rPr>
  </w:style>
  <w:style w:type="character" w:customStyle="1" w:styleId="65">
    <w:name w:val="批注文字 字符"/>
    <w:basedOn w:val="48"/>
    <w:link w:val="17"/>
    <w:qFormat/>
    <w:locked/>
    <w:uiPriority w:val="99"/>
    <w:rPr>
      <w:rFonts w:eastAsia="宋体" w:cs="Times New Roman"/>
      <w:sz w:val="24"/>
      <w:szCs w:val="24"/>
      <w:lang w:val="en-US" w:eastAsia="zh-CN"/>
    </w:rPr>
  </w:style>
  <w:style w:type="character" w:customStyle="1" w:styleId="66">
    <w:name w:val="Comment Subject Char"/>
    <w:basedOn w:val="65"/>
    <w:semiHidden/>
    <w:qFormat/>
    <w:locked/>
    <w:uiPriority w:val="99"/>
    <w:rPr>
      <w:rFonts w:eastAsia="宋体" w:cs="Times New Roman"/>
      <w:b/>
      <w:bCs/>
      <w:sz w:val="30"/>
      <w:szCs w:val="30"/>
      <w:lang w:val="en-US" w:eastAsia="zh-CN"/>
    </w:rPr>
  </w:style>
  <w:style w:type="character" w:customStyle="1" w:styleId="67">
    <w:name w:val="正文文本首行缩进 字符"/>
    <w:basedOn w:val="68"/>
    <w:link w:val="43"/>
    <w:qFormat/>
    <w:locked/>
    <w:uiPriority w:val="99"/>
    <w:rPr>
      <w:rFonts w:eastAsia="宋体" w:cs="Times New Roman"/>
      <w:kern w:val="2"/>
      <w:sz w:val="21"/>
      <w:szCs w:val="21"/>
      <w:lang w:val="en-US" w:eastAsia="zh-CN"/>
    </w:rPr>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字符"/>
    <w:basedOn w:val="48"/>
    <w:link w:val="16"/>
    <w:qFormat/>
    <w:locked/>
    <w:uiPriority w:val="99"/>
    <w:rPr>
      <w:rFonts w:eastAsia="宋体" w:cs="Times New Roman"/>
      <w:b/>
      <w:bCs/>
      <w:kern w:val="2"/>
      <w:sz w:val="30"/>
      <w:szCs w:val="30"/>
      <w:lang w:val="en-US" w:eastAsia="zh-CN"/>
    </w:rPr>
  </w:style>
  <w:style w:type="character" w:customStyle="1" w:styleId="70">
    <w:name w:val="正文文本 3 字符"/>
    <w:basedOn w:val="48"/>
    <w:link w:val="18"/>
    <w:semiHidden/>
    <w:qFormat/>
    <w:locked/>
    <w:uiPriority w:val="99"/>
    <w:rPr>
      <w:rFonts w:cs="Times New Roman"/>
      <w:b/>
      <w:bCs/>
      <w:sz w:val="16"/>
      <w:szCs w:val="16"/>
    </w:rPr>
  </w:style>
  <w:style w:type="character" w:customStyle="1" w:styleId="71">
    <w:name w:val="正文文本缩进 字符"/>
    <w:basedOn w:val="48"/>
    <w:link w:val="20"/>
    <w:semiHidden/>
    <w:qFormat/>
    <w:locked/>
    <w:uiPriority w:val="99"/>
    <w:rPr>
      <w:rFonts w:cs="Times New Roman"/>
      <w:b/>
      <w:bCs/>
      <w:sz w:val="30"/>
      <w:szCs w:val="30"/>
    </w:rPr>
  </w:style>
  <w:style w:type="character" w:customStyle="1" w:styleId="72">
    <w:name w:val="纯文本 字符"/>
    <w:basedOn w:val="48"/>
    <w:link w:val="24"/>
    <w:semiHidden/>
    <w:qFormat/>
    <w:locked/>
    <w:uiPriority w:val="99"/>
    <w:rPr>
      <w:rFonts w:ascii="宋体" w:hAnsi="Courier New" w:cs="Courier New"/>
      <w:b/>
      <w:bCs/>
      <w:sz w:val="21"/>
      <w:szCs w:val="21"/>
    </w:rPr>
  </w:style>
  <w:style w:type="character" w:customStyle="1" w:styleId="73">
    <w:name w:val="日期 字符"/>
    <w:basedOn w:val="48"/>
    <w:link w:val="26"/>
    <w:semiHidden/>
    <w:qFormat/>
    <w:locked/>
    <w:uiPriority w:val="99"/>
    <w:rPr>
      <w:rFonts w:cs="Times New Roman"/>
      <w:b/>
      <w:bCs/>
      <w:sz w:val="30"/>
      <w:szCs w:val="30"/>
    </w:rPr>
  </w:style>
  <w:style w:type="character" w:customStyle="1" w:styleId="74">
    <w:name w:val="正文文本缩进 2 字符"/>
    <w:basedOn w:val="48"/>
    <w:link w:val="27"/>
    <w:semiHidden/>
    <w:qFormat/>
    <w:locked/>
    <w:uiPriority w:val="99"/>
    <w:rPr>
      <w:rFonts w:cs="Times New Roman"/>
      <w:b/>
      <w:bCs/>
      <w:sz w:val="30"/>
      <w:szCs w:val="30"/>
    </w:rPr>
  </w:style>
  <w:style w:type="character" w:customStyle="1" w:styleId="75">
    <w:name w:val="批注框文本 字符"/>
    <w:basedOn w:val="48"/>
    <w:link w:val="28"/>
    <w:semiHidden/>
    <w:qFormat/>
    <w:locked/>
    <w:uiPriority w:val="99"/>
    <w:rPr>
      <w:rFonts w:cs="Times New Roman"/>
      <w:b/>
      <w:bCs/>
      <w:sz w:val="2"/>
    </w:rPr>
  </w:style>
  <w:style w:type="character" w:customStyle="1" w:styleId="76">
    <w:name w:val="页脚 字符"/>
    <w:basedOn w:val="48"/>
    <w:link w:val="29"/>
    <w:qFormat/>
    <w:locked/>
    <w:uiPriority w:val="99"/>
    <w:rPr>
      <w:rFonts w:ascii="仿宋_GB2312" w:eastAsia="仿宋_GB2312" w:cs="仿宋_GB2312"/>
      <w:sz w:val="18"/>
      <w:szCs w:val="18"/>
    </w:rPr>
  </w:style>
  <w:style w:type="character" w:customStyle="1" w:styleId="77">
    <w:name w:val="页眉 字符"/>
    <w:basedOn w:val="48"/>
    <w:link w:val="30"/>
    <w:qFormat/>
    <w:locked/>
    <w:uiPriority w:val="99"/>
    <w:rPr>
      <w:rFonts w:ascii="仿宋_GB2312" w:eastAsia="仿宋_GB2312" w:cs="仿宋_GB2312"/>
      <w:sz w:val="18"/>
      <w:szCs w:val="18"/>
    </w:rPr>
  </w:style>
  <w:style w:type="character" w:customStyle="1" w:styleId="78">
    <w:name w:val="正文文本缩进 3 字符"/>
    <w:basedOn w:val="48"/>
    <w:link w:val="35"/>
    <w:semiHidden/>
    <w:qFormat/>
    <w:locked/>
    <w:uiPriority w:val="99"/>
    <w:rPr>
      <w:rFonts w:cs="Times New Roman"/>
      <w:b/>
      <w:bCs/>
      <w:sz w:val="16"/>
      <w:szCs w:val="16"/>
    </w:rPr>
  </w:style>
  <w:style w:type="character" w:customStyle="1" w:styleId="79">
    <w:name w:val="正文文本 2 字符"/>
    <w:basedOn w:val="48"/>
    <w:link w:val="38"/>
    <w:semiHidden/>
    <w:qFormat/>
    <w:locked/>
    <w:uiPriority w:val="99"/>
    <w:rPr>
      <w:rFonts w:cs="Times New Roman"/>
      <w:b/>
      <w:bCs/>
      <w:sz w:val="30"/>
      <w:szCs w:val="30"/>
    </w:rPr>
  </w:style>
  <w:style w:type="character" w:customStyle="1" w:styleId="80">
    <w:name w:val="HTML 预设格式 字符"/>
    <w:basedOn w:val="48"/>
    <w:link w:val="39"/>
    <w:qFormat/>
    <w:locked/>
    <w:uiPriority w:val="99"/>
    <w:rPr>
      <w:rFonts w:ascii="宋体" w:eastAsia="宋体" w:cs="宋体"/>
      <w:sz w:val="24"/>
      <w:szCs w:val="24"/>
    </w:rPr>
  </w:style>
  <w:style w:type="character" w:customStyle="1" w:styleId="81">
    <w:name w:val="标题 字符"/>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字符"/>
    <w:basedOn w:val="65"/>
    <w:link w:val="42"/>
    <w:qFormat/>
    <w:locked/>
    <w:uiPriority w:val="99"/>
    <w:rPr>
      <w:rFonts w:eastAsia="宋体" w:cs="Times New Roman"/>
      <w:b/>
      <w:bCs/>
      <w:kern w:val="2"/>
      <w:sz w:val="21"/>
      <w:szCs w:val="21"/>
      <w:lang w:val="en-US" w:eastAsia="zh-CN"/>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rFonts w:eastAsia="宋体" w:cs="Times New Roman"/>
      <w:b/>
      <w:bCs/>
      <w:kern w:val="2"/>
      <w:sz w:val="30"/>
      <w:szCs w:val="30"/>
      <w:lang w:val="en-US" w:eastAsia="zh-CN"/>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rFonts w:eastAsia="黑体" w:cs="Times New Roman"/>
      <w:b/>
      <w:bCs/>
      <w:kern w:val="44"/>
      <w:sz w:val="28"/>
      <w:szCs w:val="28"/>
      <w:lang w:val="en-US" w:eastAsia="zh-CN"/>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rPr>
      <w:rFonts w:eastAsia="黑体" w:cs="Times New Roman"/>
      <w:kern w:val="44"/>
      <w:sz w:val="28"/>
      <w:szCs w:val="28"/>
      <w:lang w:val="en-US" w:eastAsia="zh-CN"/>
    </w:rPr>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TOC 7 字符"/>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paragraph" w:customStyle="1" w:styleId="216">
    <w:name w:val="正文3"/>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21</Pages>
  <Words>844</Words>
  <Characters>4813</Characters>
  <Lines>40</Lines>
  <Paragraphs>11</Paragraphs>
  <TotalTime>16</TotalTime>
  <ScaleCrop>false</ScaleCrop>
  <LinksUpToDate>false</LinksUpToDate>
  <CharactersWithSpaces>5646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2024-02-06T06:16:07Z</dcterms:modified>
  <dc:title>中煤招标</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