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投标人资格要求及综合评审评分办法</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投标人资格要求：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1、投标人须具有独立法人资格，提供有效的营业执照；</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2、根据国家及行业规定，投标人需提供满足要求的相关资质证书。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3、投标人提供近三年(2021 年 1 月 1 日起至今)至少 1 份同类产品业绩合同。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综合评审评分办法：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本次询价采用综合评审法，只对有效且实质性响应的报价文件进行评分，对报价文件提出的产品性能、产品应用质量保证广泛性及业绩、售后服务、企业信誉及综合实力、供应商等级、报价等逐项进行打分，满分为 100 分，最后综合各评委的打分情况，根据得分由高向低排出名次，提出中标候选人推荐名单。报价人必须保证报价文件中的内容真实有效，否则其报价将被拒绝。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分值分配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1）产品技术性能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6）报价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合 计                      100 分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评分细则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1.产品性能（满分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报价产品的技术性能、规格型号满足询价文件要求和国家相关行业标准，产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品品牌、知名度、市场占有率、质量优良，各部件配置报价详细合理，优良 8-10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分，相对一般得 4-7 分，相对较差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2.业绩（满分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每提供 1 份满足要求的有效业绩合同得 1 分，最多至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有切实可行的质量监督、检查措施、质量保证，健全的质量管理组织机构和质量保证体系或有完善的售后服务措施和健全的组织机构得4-5 分，有较好质量管理组织机构和质量保证体系或有较完善的售后服务措施和健全的组织机构得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对报价单位的企业信誉、人员配备、专业性、技术力量、企业财务状况综合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实力进行审评，最好的得 5 分，较好的得 3-4 分，一般的得 1-2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供应商等级来源于中煤易购，A 级供应商 1 分，2A 供应商 2 分，3A 供应商 3分，4A 供应商 4 分，5A 供应商 5 分。其他等级供应商均不得分。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5.报价（满分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以报价人中的最低有效评标价作为基准价，报价等于基准价得 60 分，报价 </w:t>
      </w:r>
    </w:p>
    <w:p>
      <w:r>
        <w:rPr>
          <w:rFonts w:hint="eastAsia" w:ascii="宋体" w:hAnsi="宋体" w:eastAsia="宋体" w:cs="宋体"/>
          <w:color w:val="000000"/>
          <w:kern w:val="0"/>
          <w:sz w:val="24"/>
          <w:szCs w:val="24"/>
          <w:lang w:val="en-US" w:eastAsia="zh-CN" w:bidi="ar"/>
        </w:rPr>
        <w:t>高于基准价的，每高一个百分点扣 0.3 分，最多扣 20 分，不足 1%按插入法计算，小数点后保留 2 位数。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2024-02-06T01:29:37Z</dcterms:created>
  <dc:creator>Administrator</dc:creator>
  <cp:lastModifiedBy>Administrator</cp:lastModifiedBy>
  <dcterms:modified xsi:type="dcterms:W3CDTF">2024-02-06T01:29:43Z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