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3"/>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委托第三方开展资产减值测试服务项目</w:t>
      </w:r>
    </w:p>
    <w:p>
      <w:pPr>
        <w:pStyle w:val="3"/>
        <w:jc w:val="center"/>
        <w:rPr>
          <w:rFonts w:ascii="黑体" w:hAnsi="黑体" w:eastAsia="黑体" w:cs="黑体"/>
          <w:sz w:val="48"/>
          <w:szCs w:val="48"/>
          <w:highlight w:val="none"/>
        </w:rPr>
      </w:pPr>
    </w:p>
    <w:p>
      <w:pPr>
        <w:pStyle w:val="3"/>
        <w:rPr>
          <w:rFonts w:ascii="黑体" w:hAnsi="黑体" w:eastAsia="黑体" w:cs="黑体"/>
          <w:sz w:val="48"/>
          <w:szCs w:val="48"/>
          <w:highlight w:val="none"/>
        </w:rPr>
      </w:pPr>
    </w:p>
    <w:p>
      <w:pPr>
        <w:pStyle w:val="3"/>
        <w:rPr>
          <w:rFonts w:ascii="黑体" w:hAnsi="黑体" w:eastAsia="黑体" w:cs="黑体"/>
          <w:sz w:val="48"/>
          <w:szCs w:val="48"/>
          <w:highlight w:val="none"/>
        </w:rPr>
      </w:pPr>
    </w:p>
    <w:p>
      <w:pPr>
        <w:pStyle w:val="3"/>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19"/>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XJ202402HYGC030</w:t>
      </w:r>
      <w:bookmarkStart w:id="1" w:name="_GoBack"/>
      <w:bookmarkEnd w:id="1"/>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eastAsia="zh-CN"/>
        </w:rPr>
        <w:t>中煤集团山西华昱能源有限公司</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val="en-US" w:eastAsia="zh-CN"/>
        </w:rPr>
        <w:t>二</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9"/>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rPr>
          <w:highlight w:val="none"/>
        </w:rPr>
      </w:pPr>
    </w:p>
    <w:p>
      <w:pPr>
        <w:pStyle w:val="19"/>
        <w:rPr>
          <w:highlight w:val="none"/>
        </w:rPr>
      </w:pPr>
    </w:p>
    <w:p/>
    <w:p>
      <w:pPr>
        <w:pStyle w:val="3"/>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项目名称:中煤集团山西华昱能源有限公司委托第三方对下属子公司南泉湾</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玉皇山煤业进行在建工程减值测试服务。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highlight w:val="none"/>
        </w:rPr>
        <w:t>询价</w:t>
      </w:r>
      <w:r>
        <w:rPr>
          <w:rFonts w:hint="eastAsia" w:asciiTheme="minorEastAsia" w:hAnsiTheme="minorEastAsia" w:eastAsiaTheme="minorEastAsia" w:cstheme="minorEastAsia"/>
          <w:b w:val="0"/>
          <w:bCs w:val="0"/>
          <w:sz w:val="24"/>
          <w:szCs w:val="24"/>
          <w:highlight w:val="none"/>
          <w:lang w:eastAsia="zh-CN"/>
        </w:rPr>
        <w:t>方式</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邀请询比</w:t>
      </w:r>
    </w:p>
    <w:p>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 xml:space="preserve">    评审方式</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val="en-US" w:eastAsia="zh-CN"/>
        </w:rPr>
        <w:t>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发布公告日期: 2024年2月5</w:t>
      </w:r>
      <w:r>
        <w:rPr>
          <w:rFonts w:hint="eastAsia" w:ascii="宋体" w:hAnsi="宋体" w:cs="宋体"/>
          <w:b w:val="0"/>
          <w:bCs w:val="0"/>
          <w:color w:val="auto"/>
          <w:sz w:val="24"/>
          <w:szCs w:val="24"/>
          <w:highlight w:val="none"/>
          <w:lang w:val="en-US" w:eastAsia="zh-CN"/>
        </w:rPr>
        <w:t xml:space="preserve">日 </w:t>
      </w:r>
      <w:r>
        <w:rPr>
          <w:rFonts w:hint="eastAsia" w:ascii="宋体" w:hAnsi="宋体" w:cs="宋体"/>
          <w:b w:val="0"/>
          <w:bCs w:val="0"/>
          <w:color w:val="0000FF"/>
          <w:sz w:val="24"/>
          <w:szCs w:val="24"/>
          <w:highlight w:val="none"/>
          <w:lang w:val="en-US" w:eastAsia="zh-CN"/>
        </w:rPr>
        <w:t xml:space="preserve"> </w:t>
      </w:r>
      <w:r>
        <w:rPr>
          <w:rFonts w:hint="eastAsia" w:ascii="宋体" w:hAnsi="宋体" w:cs="宋体"/>
          <w:b w:val="0"/>
          <w:bCs w:val="0"/>
          <w:sz w:val="24"/>
          <w:szCs w:val="24"/>
          <w:highlight w:val="none"/>
          <w:lang w:val="en-US" w:eastAsia="zh-CN"/>
        </w:rPr>
        <w:t xml:space="preserve">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报名截止日期：2024年2月9日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报价截止时间：2024年2月9日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报价揭价时间：2024年2月9日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中煤集团山西华昱能源有限公司拟对下属子公司山西朔州山阴金海洋南泉湾煤业有限公司、山西朔州山阴金海洋玉皇山煤业有限公司开展在建工程减值测试。其中，南泉湾煤业在建工程金额为1.99亿元，玉皇山煤业在建工程金额为0.38亿元，在建工程合计2.37亿元。</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3.工期（服务期）：合同签订之日起10个工作日内完成在建工程减值测试服务工作。</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4.服务地点：中煤集团山西华昱能源有限公司。</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5.报价方式：固定总价（含税,税率为6%）。</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宋体" w:hAnsi="宋体" w:eastAsia="宋体" w:cs="宋体"/>
          <w:b w:val="0"/>
          <w:bCs w:val="0"/>
          <w:sz w:val="24"/>
          <w:szCs w:val="24"/>
          <w:highlight w:val="none"/>
          <w:lang w:val="en-US" w:eastAsia="zh-CN"/>
        </w:rPr>
        <w:t>6.报价要求：报价金额包含人工等一切费用的含税总价。</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7.付款方式：执行中煤集团山西华昱能源有限公司付款相关制度流程。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宋体" w:hAnsi="宋体" w:eastAsia="宋体" w:cs="宋体"/>
          <w:b w:val="0"/>
          <w:bCs w:val="0"/>
          <w:sz w:val="24"/>
          <w:szCs w:val="24"/>
          <w:highlight w:val="none"/>
          <w:lang w:val="en-US" w:eastAsia="zh-CN"/>
        </w:rPr>
        <w:t>8.验收标准：</w:t>
      </w:r>
      <w:r>
        <w:rPr>
          <w:rFonts w:hint="eastAsia" w:ascii="宋体" w:hAnsi="宋体" w:cs="宋体"/>
          <w:b w:val="0"/>
          <w:bCs w:val="0"/>
          <w:sz w:val="24"/>
          <w:szCs w:val="24"/>
          <w:highlight w:val="none"/>
          <w:lang w:val="en-US" w:eastAsia="zh-CN"/>
        </w:rPr>
        <w:t>出具山西朔州山阴金海洋南泉湾煤业有限公司、山西朔州山阴金海洋玉皇山煤业有限公司在建工程减值测试服务评估报告。</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10.本次产权持有单位为煤炭开采企业，参与本次项目的评估人员需有一定的煤炭行业评估经验；</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11.由于在建工程已停工多年，建设初期相关资料缺失较为严重，参与本次项目的评估人员需具备一定的工程造价经验，后续根据在建工程涉及的土建、井巷和安装工程现状进行分析和判断；</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Theme="minorEastAsia" w:hAnsiTheme="minorEastAsia" w:eastAsiaTheme="minorEastAsia" w:cstheme="minorEastAsia"/>
          <w:b w:val="0"/>
          <w:bCs w:val="0"/>
          <w:sz w:val="24"/>
          <w:szCs w:val="24"/>
          <w:lang w:val="en-US" w:eastAsia="zh-CN"/>
        </w:rPr>
        <w:t>12.本次在建工程资产较为分散，盘点工作量较大，要求现场评估人员不得少于3人，至少必须有1名注册评估师和2名助理人员承办该项业务，具备良好的沟通协调能力，评估人员现场工作时间应不少于10天。</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val="0"/>
          <w:bCs w:val="0"/>
          <w:sz w:val="24"/>
          <w:szCs w:val="24"/>
          <w:highlight w:val="none"/>
          <w:lang w:val="en-US" w:eastAsia="zh-CN"/>
        </w:rPr>
        <w:t>资质要求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1.报价人应具有中华人民共和国境内注册的独立法人资格。</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2.报价人须提供评估机构资格证书，</w:t>
      </w:r>
      <w:r>
        <w:rPr>
          <w:rFonts w:hint="eastAsia" w:asciiTheme="minorEastAsia" w:hAnsiTheme="minorEastAsia" w:eastAsiaTheme="minorEastAsia" w:cstheme="minorEastAsia"/>
          <w:b w:val="0"/>
          <w:bCs w:val="0"/>
          <w:sz w:val="24"/>
          <w:szCs w:val="24"/>
          <w:lang w:val="en-US" w:eastAsia="zh-CN"/>
        </w:rPr>
        <w:t>相关</w:t>
      </w:r>
      <w:r>
        <w:rPr>
          <w:rFonts w:hint="eastAsia" w:ascii="宋体" w:hAnsi="宋体" w:cs="宋体"/>
          <w:b w:val="0"/>
          <w:bCs w:val="0"/>
          <w:sz w:val="24"/>
          <w:szCs w:val="24"/>
          <w:highlight w:val="none"/>
          <w:lang w:val="en-US" w:eastAsia="zh-CN"/>
        </w:rPr>
        <w:t>专业人员</w:t>
      </w:r>
      <w:r>
        <w:rPr>
          <w:rFonts w:hint="eastAsia" w:asciiTheme="minorEastAsia" w:hAnsiTheme="minorEastAsia" w:eastAsiaTheme="minorEastAsia" w:cstheme="minorEastAsia"/>
          <w:b w:val="0"/>
          <w:bCs w:val="0"/>
          <w:sz w:val="24"/>
          <w:szCs w:val="24"/>
          <w:lang w:val="en-US" w:eastAsia="zh-CN"/>
        </w:rPr>
        <w:t>不得少于3人并提供专业</w:t>
      </w:r>
      <w:r>
        <w:rPr>
          <w:rFonts w:hint="eastAsia" w:ascii="宋体" w:hAnsi="宋体" w:cs="宋体"/>
          <w:b w:val="0"/>
          <w:bCs w:val="0"/>
          <w:sz w:val="24"/>
          <w:szCs w:val="24"/>
          <w:highlight w:val="none"/>
          <w:lang w:val="en-US" w:eastAsia="zh-CN"/>
        </w:rPr>
        <w:t>资格证书。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宋体" w:hAnsi="宋体" w:cs="宋体"/>
          <w:b w:val="0"/>
          <w:bCs w:val="0"/>
          <w:sz w:val="24"/>
          <w:szCs w:val="24"/>
          <w:highlight w:val="none"/>
          <w:lang w:val="en-US" w:eastAsia="zh-CN"/>
        </w:rPr>
        <w:t>3.报价人须为集团公司2023-2024年度资产评估机构备选库中介机构。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4.报价人须提供近三年（2021年至今）至少两例类似项目业绩（提供合同、报告关键页）。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w:t>
      </w:r>
      <w:r>
        <w:rPr>
          <w:rFonts w:hint="eastAsia" w:ascii="宋体" w:hAnsi="宋体" w:cs="宋体"/>
          <w:b w:val="0"/>
          <w:bCs w:val="0"/>
          <w:sz w:val="24"/>
          <w:szCs w:val="24"/>
          <w:highlight w:val="none"/>
          <w:lang w:eastAsia="zh-CN"/>
        </w:rPr>
        <w:t>邀请</w:t>
      </w:r>
      <w:r>
        <w:rPr>
          <w:rFonts w:hint="eastAsia" w:ascii="宋体" w:hAnsi="宋体" w:cs="宋体"/>
          <w:b w:val="0"/>
          <w:bCs w:val="0"/>
          <w:sz w:val="24"/>
          <w:szCs w:val="24"/>
          <w:highlight w:val="none"/>
        </w:rPr>
        <w:t>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eastAsia="zh-CN"/>
        </w:rPr>
        <w:t>吴东云</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13834988137</w:t>
      </w:r>
    </w:p>
    <w:p>
      <w:pPr>
        <w:spacing w:line="360" w:lineRule="auto"/>
        <w:ind w:firstLine="480" w:firstLineChars="200"/>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eastAsia="zh-CN"/>
        </w:rPr>
        <w:t>地</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lang w:eastAsia="zh-CN"/>
        </w:rPr>
        <w:t>址</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中煤集团山西华昱能源有限公司</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sz w:val="32"/>
          <w:szCs w:val="32"/>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sz w:val="32"/>
          <w:szCs w:val="32"/>
          <w:highlight w:val="none"/>
        </w:rPr>
        <w:t xml:space="preserve"> </w:t>
      </w:r>
      <w:r>
        <w:rPr>
          <w:rFonts w:hint="eastAsia" w:ascii="宋体" w:hAnsi="宋体" w:eastAsia="黑体" w:cs="宋体"/>
          <w:b w:val="0"/>
          <w:bCs w:val="0"/>
          <w:sz w:val="32"/>
          <w:szCs w:val="32"/>
          <w:highlight w:val="none"/>
        </w:rPr>
        <w:t>报价须知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w:t>
      </w:r>
    </w:p>
    <w:p>
      <w:pPr>
        <w:pStyle w:val="4"/>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3"/>
        <w:numPr>
          <w:ilvl w:val="0"/>
          <w:numId w:val="0"/>
        </w:numPr>
        <w:spacing w:line="360" w:lineRule="auto"/>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sz w:val="28"/>
          <w:szCs w:val="28"/>
          <w:highlight w:val="none"/>
        </w:rPr>
      </w:pPr>
      <w:r>
        <w:rPr>
          <w:rFonts w:hint="eastAsia" w:ascii="宋体" w:hAnsi="宋体" w:cs="宋体"/>
          <w:sz w:val="28"/>
          <w:szCs w:val="28"/>
          <w:highlight w:val="none"/>
        </w:rPr>
        <w:t>四、报价书的递交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2.</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b w:val="0"/>
          <w:bCs w:val="0"/>
          <w:color w:val="000000"/>
          <w:sz w:val="24"/>
          <w:szCs w:val="24"/>
          <w:highlight w:val="none"/>
        </w:rPr>
        <w:t>如计算和累加算术错误，修正错误的原则如下：</w:t>
      </w:r>
    </w:p>
    <w:p>
      <w:pPr>
        <w:spacing w:line="360" w:lineRule="auto"/>
        <w:rPr>
          <w:rFonts w:ascii="宋体"/>
          <w:b w:val="0"/>
          <w:bCs w:val="0"/>
          <w:color w:val="000000"/>
          <w:sz w:val="24"/>
          <w:szCs w:val="24"/>
          <w:highlight w:val="none"/>
        </w:rPr>
      </w:pPr>
      <w:r>
        <w:rPr>
          <w:rFonts w:ascii="宋体" w:hAnsi="宋体" w:cs="宋体"/>
          <w:b w:val="0"/>
          <w:bCs w:val="0"/>
          <w:color w:val="000000"/>
          <w:sz w:val="24"/>
          <w:szCs w:val="24"/>
          <w:highlight w:val="none"/>
        </w:rPr>
        <w:t>A.</w:t>
      </w:r>
      <w:r>
        <w:rPr>
          <w:rFonts w:hint="eastAsia" w:ascii="宋体" w:hAnsi="宋体" w:cs="宋体"/>
          <w:b w:val="0"/>
          <w:bCs w:val="0"/>
          <w:color w:val="000000"/>
          <w:sz w:val="24"/>
          <w:szCs w:val="24"/>
          <w:highlight w:val="none"/>
        </w:rPr>
        <w:t>如果以数字表示的金额和用文字表示的金额不一致时，应以文字表述的金额为准；</w:t>
      </w:r>
    </w:p>
    <w:p>
      <w:pPr>
        <w:spacing w:line="360" w:lineRule="auto"/>
        <w:rPr>
          <w:rFonts w:ascii="宋体"/>
          <w:b w:val="0"/>
          <w:bCs w:val="0"/>
          <w:color w:val="FF0000"/>
          <w:sz w:val="24"/>
          <w:szCs w:val="24"/>
          <w:highlight w:val="none"/>
        </w:rPr>
      </w:pPr>
      <w:r>
        <w:rPr>
          <w:rFonts w:ascii="宋体" w:hAnsi="宋体" w:cs="宋体"/>
          <w:b w:val="0"/>
          <w:bCs w:val="0"/>
          <w:color w:val="000000"/>
          <w:sz w:val="24"/>
          <w:szCs w:val="24"/>
          <w:highlight w:val="none"/>
        </w:rPr>
        <w:t>B.</w:t>
      </w:r>
      <w:r>
        <w:rPr>
          <w:rFonts w:hint="eastAsia" w:ascii="宋体" w:hAnsi="宋体" w:cs="宋体"/>
          <w:b w:val="0"/>
          <w:bCs w:val="0"/>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(4)</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eastAsia="宋体"/>
          <w:b w:val="0"/>
          <w:bCs w:val="0"/>
          <w:sz w:val="24"/>
          <w:szCs w:val="24"/>
          <w:highlight w:val="none"/>
          <w:lang w:eastAsia="zh-CN"/>
        </w:rPr>
      </w:pPr>
      <w:r>
        <w:rPr>
          <w:rFonts w:ascii="宋体" w:hAnsi="宋体" w:cs="宋体"/>
          <w:b w:val="0"/>
          <w:bCs w:val="0"/>
          <w:sz w:val="24"/>
          <w:szCs w:val="24"/>
          <w:highlight w:val="none"/>
        </w:rPr>
        <w:t>3.</w:t>
      </w:r>
      <w:r>
        <w:rPr>
          <w:rFonts w:hint="eastAsia" w:ascii="宋体" w:hAnsi="宋体" w:cs="宋体"/>
          <w:b w:val="0"/>
          <w:bCs w:val="0"/>
          <w:sz w:val="24"/>
          <w:szCs w:val="24"/>
          <w:highlight w:val="none"/>
        </w:rPr>
        <w:t>评审办法</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color w:val="auto"/>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auto"/>
          <w:sz w:val="24"/>
          <w:szCs w:val="24"/>
          <w:highlight w:val="none"/>
        </w:rPr>
        <w:t>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sz w:val="32"/>
          <w:szCs w:val="32"/>
          <w:highlight w:val="none"/>
          <w:lang w:eastAsia="zh-CN"/>
        </w:rPr>
        <w:t>第三章</w:t>
      </w:r>
      <w:r>
        <w:rPr>
          <w:rFonts w:ascii="黑体" w:hAnsi="黑体" w:eastAsia="黑体" w:cs="黑体"/>
          <w:b w:val="0"/>
          <w:bCs w:val="0"/>
          <w:smallCaps/>
          <w:spacing w:val="14"/>
          <w:kern w:val="20"/>
          <w:sz w:val="32"/>
          <w:szCs w:val="32"/>
          <w:highlight w:val="none"/>
        </w:rPr>
        <w:t xml:space="preserve"> </w:t>
      </w:r>
      <w:r>
        <w:rPr>
          <w:rFonts w:hint="eastAsia" w:ascii="黑体" w:hAnsi="黑体" w:eastAsia="黑体" w:cs="黑体"/>
          <w:b w:val="0"/>
          <w:bCs w:val="0"/>
          <w:smallCaps/>
          <w:spacing w:val="14"/>
          <w:kern w:val="20"/>
          <w:sz w:val="32"/>
          <w:szCs w:val="32"/>
          <w:highlight w:val="none"/>
          <w:lang w:eastAsia="zh-CN"/>
        </w:rPr>
        <w:t>合同样本（关键条款）</w:t>
      </w:r>
      <w:r>
        <w:rPr>
          <w:rFonts w:hint="eastAsia"/>
          <w:lang w:val="en-US" w:eastAsia="zh-CN"/>
        </w:rPr>
        <w:t xml:space="preserve">         </w:t>
      </w:r>
    </w:p>
    <w:p>
      <w:pPr>
        <w:widowControl w:val="0"/>
        <w:wordWrap/>
        <w:adjustRightInd/>
        <w:snapToGrid/>
        <w:spacing w:line="520" w:lineRule="exact"/>
        <w:ind w:firstLine="480" w:firstLineChars="200"/>
        <w:textAlignment w:val="auto"/>
        <w:rPr>
          <w:rFonts w:hint="eastAsia" w:ascii="宋体" w:hAnsi="宋体" w:cs="宋体"/>
          <w:b w:val="0"/>
          <w:bCs w:val="0"/>
          <w:sz w:val="24"/>
          <w:szCs w:val="24"/>
          <w:highlight w:val="yellow"/>
          <w:lang w:val="en-US" w:eastAsia="zh-CN"/>
        </w:rPr>
      </w:pPr>
      <w:r>
        <w:rPr>
          <w:rFonts w:hint="eastAsia" w:ascii="宋体" w:hAnsi="宋体" w:eastAsia="宋体" w:cs="宋体"/>
          <w:b w:val="0"/>
          <w:bCs w:val="0"/>
          <w:sz w:val="24"/>
          <w:szCs w:val="24"/>
          <w:highlight w:val="none"/>
          <w:lang w:val="en-US" w:eastAsia="zh-CN"/>
        </w:rPr>
        <w:t>1、提交</w:t>
      </w:r>
      <w:r>
        <w:rPr>
          <w:rFonts w:hint="eastAsia" w:ascii="宋体" w:hAnsi="宋体" w:cs="宋体"/>
          <w:b w:val="0"/>
          <w:bCs w:val="0"/>
          <w:sz w:val="24"/>
          <w:szCs w:val="24"/>
          <w:highlight w:val="none"/>
          <w:lang w:val="en-US" w:eastAsia="zh-CN"/>
        </w:rPr>
        <w:t>山西朔州山阴金海洋南泉湾煤业有限公司、山西朔州山阴金海洋玉皇山煤业有限公司在建工程减值测试服务评估报告。</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、支付方式：</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（1）乙方提交</w:t>
      </w:r>
      <w:r>
        <w:rPr>
          <w:rFonts w:hint="eastAsia" w:ascii="宋体" w:hAnsi="宋体" w:cs="宋体"/>
          <w:b w:val="0"/>
          <w:bCs w:val="0"/>
          <w:sz w:val="24"/>
          <w:szCs w:val="24"/>
          <w:highlight w:val="none"/>
          <w:lang w:val="en-US" w:eastAsia="zh-CN"/>
        </w:rPr>
        <w:t>山西朔州山阴金海洋南泉湾煤业有限公司、山西朔州山阴金海洋玉皇山煤业有限公司在建工程减值测试服务评估报告和</w:t>
      </w:r>
      <w:r>
        <w:rPr>
          <w:rFonts w:hint="eastAsia" w:ascii="宋体" w:hAnsi="宋体" w:eastAsia="宋体" w:cs="宋体"/>
          <w:b w:val="0"/>
          <w:bCs w:val="0"/>
          <w:sz w:val="24"/>
          <w:szCs w:val="24"/>
          <w:highlight w:val="none"/>
          <w:lang w:val="en-US" w:eastAsia="zh-CN"/>
        </w:rPr>
        <w:t>增值税发票后，支付</w:t>
      </w:r>
      <w:r>
        <w:rPr>
          <w:rFonts w:hint="eastAsia" w:ascii="宋体" w:hAnsi="宋体" w:cs="宋体"/>
          <w:b w:val="0"/>
          <w:bCs w:val="0"/>
          <w:sz w:val="24"/>
          <w:szCs w:val="24"/>
          <w:highlight w:val="none"/>
          <w:lang w:val="en-US" w:eastAsia="zh-CN"/>
        </w:rPr>
        <w:t>全部</w:t>
      </w:r>
      <w:r>
        <w:rPr>
          <w:rFonts w:hint="eastAsia" w:ascii="宋体" w:hAnsi="宋体" w:eastAsia="宋体" w:cs="宋体"/>
          <w:b w:val="0"/>
          <w:bCs w:val="0"/>
          <w:sz w:val="24"/>
          <w:szCs w:val="24"/>
          <w:highlight w:val="none"/>
          <w:lang w:val="en-US" w:eastAsia="zh-CN"/>
        </w:rPr>
        <w:t>费用</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一次结清。</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（2）甲方付款前，乙方应当按照甲方财务要求提供相应的税务发票和所需的票据，甲、乙双方均认可乙方提供发票为乙方的重大义务，如乙方未能完全履行该等义务，则甲方有权拒付相应款项。</w:t>
      </w:r>
    </w:p>
    <w:p>
      <w:pPr>
        <w:pStyle w:val="19"/>
      </w:pPr>
    </w:p>
    <w:p>
      <w:pPr>
        <w:pStyle w:val="19"/>
      </w:pPr>
    </w:p>
    <w:p>
      <w:pPr>
        <w:pStyle w:val="19"/>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sz w:val="32"/>
          <w:szCs w:val="32"/>
          <w:highlight w:val="none"/>
        </w:rPr>
      </w:pPr>
      <w:r>
        <w:rPr>
          <w:rFonts w:hint="eastAsia" w:ascii="黑体" w:hAnsi="黑体" w:eastAsia="黑体"/>
          <w:b w:val="0"/>
          <w:bCs w:val="0"/>
          <w:smallCaps/>
          <w:spacing w:val="14"/>
          <w:kern w:val="20"/>
          <w:sz w:val="32"/>
          <w:szCs w:val="32"/>
          <w:highlight w:val="none"/>
          <w:lang w:eastAsia="zh-CN"/>
        </w:rPr>
        <w:t>第四章</w:t>
      </w:r>
      <w:r>
        <w:rPr>
          <w:rFonts w:hint="eastAsia" w:ascii="黑体" w:hAnsi="黑体" w:eastAsia="黑体"/>
          <w:b w:val="0"/>
          <w:bCs w:val="0"/>
          <w:smallCaps/>
          <w:spacing w:val="14"/>
          <w:kern w:val="20"/>
          <w:sz w:val="32"/>
          <w:szCs w:val="32"/>
          <w:highlight w:val="none"/>
          <w:lang w:val="en-US" w:eastAsia="zh-CN"/>
        </w:rPr>
        <w:t xml:space="preserve"> </w:t>
      </w:r>
      <w:r>
        <w:rPr>
          <w:rFonts w:hint="eastAsia" w:ascii="黑体" w:hAnsi="黑体" w:eastAsia="黑体"/>
          <w:b w:val="0"/>
          <w:bCs w:val="0"/>
          <w:smallCaps/>
          <w:spacing w:val="14"/>
          <w:kern w:val="20"/>
          <w:sz w:val="32"/>
          <w:szCs w:val="32"/>
          <w:highlight w:val="none"/>
          <w:lang w:eastAsia="zh-CN"/>
        </w:rPr>
        <w:t>技术规格和要求</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1.符合现行法律、法规、规范、规程、规定的要求。</w:t>
      </w: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sz w:val="32"/>
          <w:szCs w:val="32"/>
          <w:highlight w:val="none"/>
        </w:rPr>
      </w:pPr>
      <w:r>
        <w:rPr>
          <w:rFonts w:hint="eastAsia" w:ascii="黑体" w:hAnsi="黑体" w:eastAsia="黑体" w:cs="黑体"/>
          <w:b w:val="0"/>
          <w:bCs w:val="0"/>
          <w:smallCaps/>
          <w:spacing w:val="14"/>
          <w:kern w:val="20"/>
          <w:sz w:val="32"/>
          <w:szCs w:val="32"/>
          <w:highlight w:val="none"/>
          <w:lang w:eastAsia="zh-CN"/>
        </w:rPr>
        <w:t>第五章</w:t>
      </w:r>
      <w:r>
        <w:rPr>
          <w:rFonts w:hint="eastAsia" w:ascii="黑体" w:hAnsi="黑体" w:eastAsia="黑体" w:cs="黑体"/>
          <w:b w:val="0"/>
          <w:bCs w:val="0"/>
          <w:smallCaps/>
          <w:spacing w:val="14"/>
          <w:kern w:val="20"/>
          <w:sz w:val="32"/>
          <w:szCs w:val="32"/>
          <w:highlight w:val="none"/>
          <w:lang w:val="en-US" w:eastAsia="zh-CN"/>
        </w:rPr>
        <w:t xml:space="preserve"> </w:t>
      </w:r>
      <w:r>
        <w:rPr>
          <w:rFonts w:hint="eastAsia" w:ascii="黑体" w:hAnsi="黑体" w:eastAsia="黑体" w:cs="黑体"/>
          <w:b w:val="0"/>
          <w:bCs w:val="0"/>
          <w:smallCaps/>
          <w:spacing w:val="14"/>
          <w:kern w:val="20"/>
          <w:sz w:val="32"/>
          <w:szCs w:val="32"/>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hint="eastAsia" w:ascii="宋体" w:hAnsi="宋体" w:cs="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pStyle w:val="19"/>
      </w:pP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2"/>
        <w:rPr>
          <w:rFonts w:hint="eastAsia" w:ascii="宋体" w:hAnsi="宋体" w:cs="宋体"/>
          <w:color w:val="7030A0"/>
          <w:sz w:val="24"/>
          <w:szCs w:val="24"/>
          <w:highlight w:val="none"/>
        </w:rPr>
      </w:pPr>
    </w:p>
    <w:p>
      <w:pPr>
        <w:pStyle w:val="2"/>
        <w:rPr>
          <w:rFonts w:hint="eastAsia" w:ascii="宋体" w:hAnsi="宋体" w:cs="宋体"/>
          <w:color w:val="7030A0"/>
          <w:sz w:val="24"/>
          <w:szCs w:val="24"/>
          <w:highlight w:val="none"/>
        </w:rPr>
      </w:pPr>
    </w:p>
    <w:p>
      <w:pPr>
        <w:pStyle w:val="3"/>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9"/>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中煤集团山西华昱能源有限公司</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    %</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3"/>
        <w:rPr>
          <w:highlight w:val="none"/>
        </w:rPr>
      </w:pPr>
    </w:p>
    <w:p>
      <w:pPr>
        <w:pStyle w:val="3"/>
        <w:rPr>
          <w:highlight w:val="none"/>
        </w:rPr>
      </w:pPr>
    </w:p>
    <w:p>
      <w:pPr>
        <w:pStyle w:val="3"/>
        <w:rPr>
          <w:highlight w:val="none"/>
        </w:rPr>
      </w:pPr>
    </w:p>
    <w:p>
      <w:pPr>
        <w:numPr>
          <w:ilvl w:val="0"/>
          <w:numId w:val="8"/>
        </w:numPr>
        <w:spacing w:line="360" w:lineRule="auto"/>
        <w:jc w:val="center"/>
        <w:rPr>
          <w:rFonts w:hint="eastAsia" w:asciiTheme="minorEastAsia" w:hAnsiTheme="minorEastAsia" w:eastAsiaTheme="minorEastAsia" w:cstheme="minorEastAsia"/>
          <w:b/>
          <w:bCs/>
          <w:highlight w:val="none"/>
          <w:lang w:eastAsia="zh-CN"/>
        </w:rPr>
      </w:pPr>
      <w:r>
        <w:rPr>
          <w:rFonts w:hint="eastAsia" w:asciiTheme="minorEastAsia" w:hAnsiTheme="minorEastAsia" w:eastAsiaTheme="minorEastAsia" w:cstheme="minorEastAsia"/>
          <w:b/>
          <w:bCs/>
          <w:highlight w:val="none"/>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3"/>
        <w:rPr>
          <w:rFonts w:ascii="宋体" w:hAnsi="宋体" w:cs="宋体"/>
          <w:b/>
          <w:bCs/>
          <w:szCs w:val="30"/>
          <w:highlight w:val="none"/>
        </w:rPr>
      </w:pPr>
    </w:p>
    <w:p>
      <w:pPr>
        <w:pStyle w:val="3"/>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0"/>
          <w:szCs w:val="30"/>
          <w:highlight w:val="none"/>
        </w:rPr>
      </w:pPr>
      <w:r>
        <w:rPr>
          <w:rFonts w:hint="eastAsia" w:ascii="宋体" w:hAnsi="宋体" w:cs="宋体"/>
          <w:sz w:val="30"/>
          <w:szCs w:val="30"/>
          <w:highlight w:val="none"/>
          <w:lang w:val="en-US" w:eastAsia="zh-CN"/>
        </w:rPr>
        <w:t>四</w:t>
      </w:r>
      <w:r>
        <w:rPr>
          <w:rFonts w:ascii="宋体" w:hAnsi="宋体" w:cs="宋体"/>
          <w:sz w:val="30"/>
          <w:szCs w:val="30"/>
          <w:highlight w:val="none"/>
        </w:rPr>
        <w:t xml:space="preserve">. </w:t>
      </w:r>
      <w:r>
        <w:rPr>
          <w:rFonts w:hint="eastAsia" w:ascii="宋体" w:hAnsi="宋体" w:cs="宋体"/>
          <w:sz w:val="30"/>
          <w:szCs w:val="30"/>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3"/>
        <w:rPr>
          <w:highlight w:val="none"/>
        </w:rPr>
      </w:pPr>
      <w:r>
        <w:rPr>
          <w:highlight w:val="none"/>
        </w:rPr>
        <w:br w:type="page"/>
      </w:r>
    </w:p>
    <w:p>
      <w:pPr>
        <w:pStyle w:val="3"/>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9"/>
        <w:rPr>
          <w:rFonts w:hint="eastAsia" w:ascii="宋体" w:hAnsi="宋体" w:cs="宋体"/>
          <w:sz w:val="32"/>
          <w:szCs w:val="32"/>
          <w:highlight w:val="none"/>
        </w:rPr>
      </w:pPr>
    </w:p>
    <w:p>
      <w:pPr>
        <w:rPr>
          <w:rFonts w:hint="eastAsia"/>
          <w:highlight w:val="none"/>
        </w:rPr>
      </w:pPr>
    </w:p>
    <w:p>
      <w:pPr>
        <w:pStyle w:val="19"/>
        <w:rPr>
          <w:rFonts w:hint="default" w:eastAsia="宋体"/>
          <w:highlight w:val="none"/>
          <w:lang w:val="en-US" w:eastAsia="zh-CN"/>
        </w:rPr>
      </w:pPr>
      <w:r>
        <w:rPr>
          <w:rFonts w:hint="eastAsia"/>
          <w:highlight w:val="none"/>
          <w:lang w:val="en-US" w:eastAsia="zh-CN"/>
        </w:rPr>
        <w:t xml:space="preserve">                      六、服务方案</w:t>
      </w:r>
    </w:p>
    <w:p>
      <w:pPr>
        <w:pStyle w:val="19"/>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9"/>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9"/>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9"/>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9"/>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3"/>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3"/>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3"/>
        <w:spacing w:line="360" w:lineRule="auto"/>
        <w:ind w:firstLine="602"/>
        <w:jc w:val="left"/>
        <w:rPr>
          <w:rFonts w:ascii="宋体" w:hAnsi="宋体" w:cs="宋体"/>
          <w:bCs/>
          <w:sz w:val="30"/>
          <w:szCs w:val="30"/>
          <w:highlight w:val="none"/>
        </w:rPr>
      </w:pPr>
    </w:p>
    <w:p>
      <w:pPr>
        <w:pStyle w:val="3"/>
        <w:spacing w:line="360" w:lineRule="auto"/>
        <w:ind w:firstLine="602"/>
        <w:jc w:val="left"/>
        <w:rPr>
          <w:rFonts w:ascii="宋体" w:hAnsi="宋体" w:cs="宋体"/>
          <w:bCs/>
          <w:sz w:val="30"/>
          <w:szCs w:val="30"/>
          <w:highlight w:val="none"/>
        </w:rPr>
      </w:pPr>
    </w:p>
    <w:p>
      <w:pPr>
        <w:pStyle w:val="3"/>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3"/>
        <w:spacing w:line="360" w:lineRule="auto"/>
        <w:jc w:val="left"/>
        <w:rPr>
          <w:rFonts w:ascii="宋体" w:hAnsi="宋体" w:cs="宋体"/>
          <w:bCs/>
          <w:sz w:val="30"/>
          <w:szCs w:val="30"/>
          <w:highlight w:val="none"/>
        </w:rPr>
      </w:pP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3"/>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3"/>
        <w:rPr>
          <w:rFonts w:hint="eastAsia"/>
          <w:highlight w:val="none"/>
          <w:lang w:val="en-US" w:eastAsia="zh-CN"/>
        </w:rPr>
      </w:pPr>
    </w:p>
    <w:p>
      <w:pPr>
        <w:pStyle w:val="3"/>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2"/>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2"/>
  </w:compat>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165"/>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0B7A"/>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8A8480D"/>
    <w:rsid w:val="09352049"/>
    <w:rsid w:val="0A130ED3"/>
    <w:rsid w:val="0A912D3C"/>
    <w:rsid w:val="0B440B42"/>
    <w:rsid w:val="0BF508B4"/>
    <w:rsid w:val="0C215F5C"/>
    <w:rsid w:val="0C297F82"/>
    <w:rsid w:val="0C540FAF"/>
    <w:rsid w:val="0CAB70F8"/>
    <w:rsid w:val="0CBF3D62"/>
    <w:rsid w:val="0E046813"/>
    <w:rsid w:val="0EB30D0D"/>
    <w:rsid w:val="0F604FE4"/>
    <w:rsid w:val="0F77472F"/>
    <w:rsid w:val="0FA03417"/>
    <w:rsid w:val="0FFE2944"/>
    <w:rsid w:val="10F27FB9"/>
    <w:rsid w:val="11026497"/>
    <w:rsid w:val="115D0FA0"/>
    <w:rsid w:val="119C2B16"/>
    <w:rsid w:val="11D03D30"/>
    <w:rsid w:val="130D5D28"/>
    <w:rsid w:val="13D27127"/>
    <w:rsid w:val="13D60078"/>
    <w:rsid w:val="145A4263"/>
    <w:rsid w:val="1477734B"/>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1F635E98"/>
    <w:rsid w:val="21232666"/>
    <w:rsid w:val="21505AF6"/>
    <w:rsid w:val="25653DDF"/>
    <w:rsid w:val="25886D6E"/>
    <w:rsid w:val="273109BD"/>
    <w:rsid w:val="27341C73"/>
    <w:rsid w:val="27F02089"/>
    <w:rsid w:val="280E7427"/>
    <w:rsid w:val="28307C54"/>
    <w:rsid w:val="2878694B"/>
    <w:rsid w:val="288202F1"/>
    <w:rsid w:val="28835C82"/>
    <w:rsid w:val="2885643D"/>
    <w:rsid w:val="29F1156B"/>
    <w:rsid w:val="2A9767DF"/>
    <w:rsid w:val="2AC06F9C"/>
    <w:rsid w:val="2B01007D"/>
    <w:rsid w:val="2B4B4303"/>
    <w:rsid w:val="2B671ACE"/>
    <w:rsid w:val="2BB12A90"/>
    <w:rsid w:val="2BD7373B"/>
    <w:rsid w:val="2C3D26A8"/>
    <w:rsid w:val="2C6852C0"/>
    <w:rsid w:val="2D1F5A8A"/>
    <w:rsid w:val="2D59068D"/>
    <w:rsid w:val="2D5D2A09"/>
    <w:rsid w:val="2DAF6DD9"/>
    <w:rsid w:val="2EB51C5E"/>
    <w:rsid w:val="2EEF2071"/>
    <w:rsid w:val="2F476853"/>
    <w:rsid w:val="2FF56584"/>
    <w:rsid w:val="2FF74F52"/>
    <w:rsid w:val="311E5CBB"/>
    <w:rsid w:val="313C2459"/>
    <w:rsid w:val="321260A3"/>
    <w:rsid w:val="327F64D7"/>
    <w:rsid w:val="3283369C"/>
    <w:rsid w:val="32890F14"/>
    <w:rsid w:val="32D26775"/>
    <w:rsid w:val="334C6D3F"/>
    <w:rsid w:val="33573CB3"/>
    <w:rsid w:val="33843E73"/>
    <w:rsid w:val="33DD7086"/>
    <w:rsid w:val="34126E2C"/>
    <w:rsid w:val="34E310BE"/>
    <w:rsid w:val="35731F31"/>
    <w:rsid w:val="35D84E48"/>
    <w:rsid w:val="36BA11E5"/>
    <w:rsid w:val="36D735B3"/>
    <w:rsid w:val="39101B67"/>
    <w:rsid w:val="393744E7"/>
    <w:rsid w:val="393B2471"/>
    <w:rsid w:val="39B5256A"/>
    <w:rsid w:val="39E552F4"/>
    <w:rsid w:val="39F04960"/>
    <w:rsid w:val="3A0F496A"/>
    <w:rsid w:val="3A4074C6"/>
    <w:rsid w:val="3A7C012E"/>
    <w:rsid w:val="3A873BF5"/>
    <w:rsid w:val="3B33738C"/>
    <w:rsid w:val="3BC04130"/>
    <w:rsid w:val="3C5D21E6"/>
    <w:rsid w:val="3C6D2D84"/>
    <w:rsid w:val="3CCA4556"/>
    <w:rsid w:val="3CEC6D03"/>
    <w:rsid w:val="3D15403E"/>
    <w:rsid w:val="3D206487"/>
    <w:rsid w:val="3DC04D35"/>
    <w:rsid w:val="3DFA2056"/>
    <w:rsid w:val="3E4E000C"/>
    <w:rsid w:val="3EAF3106"/>
    <w:rsid w:val="3F6B02A7"/>
    <w:rsid w:val="3FB47B86"/>
    <w:rsid w:val="3FFE67F3"/>
    <w:rsid w:val="40072003"/>
    <w:rsid w:val="40617FCF"/>
    <w:rsid w:val="40E26CD8"/>
    <w:rsid w:val="412F1C06"/>
    <w:rsid w:val="42744B04"/>
    <w:rsid w:val="42BA317D"/>
    <w:rsid w:val="431C2703"/>
    <w:rsid w:val="44143533"/>
    <w:rsid w:val="445106B7"/>
    <w:rsid w:val="446379AC"/>
    <w:rsid w:val="44746BA8"/>
    <w:rsid w:val="44DE4F77"/>
    <w:rsid w:val="45570670"/>
    <w:rsid w:val="45AB55EF"/>
    <w:rsid w:val="464016F5"/>
    <w:rsid w:val="465F362C"/>
    <w:rsid w:val="46B83B2F"/>
    <w:rsid w:val="46CD09A6"/>
    <w:rsid w:val="47954FB0"/>
    <w:rsid w:val="48136576"/>
    <w:rsid w:val="483240A5"/>
    <w:rsid w:val="483D7E68"/>
    <w:rsid w:val="48465573"/>
    <w:rsid w:val="48A87F7B"/>
    <w:rsid w:val="49153BEF"/>
    <w:rsid w:val="495C2428"/>
    <w:rsid w:val="4A1319D9"/>
    <w:rsid w:val="4A8E046C"/>
    <w:rsid w:val="4ACA1D10"/>
    <w:rsid w:val="4B1640CA"/>
    <w:rsid w:val="4B313154"/>
    <w:rsid w:val="4B7474DA"/>
    <w:rsid w:val="4C067859"/>
    <w:rsid w:val="4C354D36"/>
    <w:rsid w:val="4C5D37E9"/>
    <w:rsid w:val="4C9A24C2"/>
    <w:rsid w:val="4CBB5258"/>
    <w:rsid w:val="4CE6339D"/>
    <w:rsid w:val="4D0132D1"/>
    <w:rsid w:val="4D3A2111"/>
    <w:rsid w:val="4D5137F6"/>
    <w:rsid w:val="4DC76630"/>
    <w:rsid w:val="4E907ECE"/>
    <w:rsid w:val="4EEE3A0D"/>
    <w:rsid w:val="4EF331A7"/>
    <w:rsid w:val="4EF96179"/>
    <w:rsid w:val="4F352D5C"/>
    <w:rsid w:val="4F452457"/>
    <w:rsid w:val="4F58599F"/>
    <w:rsid w:val="4FCE28CC"/>
    <w:rsid w:val="4FED650B"/>
    <w:rsid w:val="501830EF"/>
    <w:rsid w:val="503838B2"/>
    <w:rsid w:val="505F601F"/>
    <w:rsid w:val="511B3417"/>
    <w:rsid w:val="511D2CEB"/>
    <w:rsid w:val="51AC651C"/>
    <w:rsid w:val="521D425C"/>
    <w:rsid w:val="522A0567"/>
    <w:rsid w:val="529C7A2E"/>
    <w:rsid w:val="52FA264F"/>
    <w:rsid w:val="53C528B6"/>
    <w:rsid w:val="542B3EFB"/>
    <w:rsid w:val="546B0A00"/>
    <w:rsid w:val="54954804"/>
    <w:rsid w:val="549660CB"/>
    <w:rsid w:val="54EA3C55"/>
    <w:rsid w:val="55630A4E"/>
    <w:rsid w:val="557737BB"/>
    <w:rsid w:val="55805004"/>
    <w:rsid w:val="55AC2B8B"/>
    <w:rsid w:val="562C37FD"/>
    <w:rsid w:val="56366F6D"/>
    <w:rsid w:val="565C396B"/>
    <w:rsid w:val="59111EFF"/>
    <w:rsid w:val="593C1BF8"/>
    <w:rsid w:val="59D9291F"/>
    <w:rsid w:val="5A33137F"/>
    <w:rsid w:val="5A955591"/>
    <w:rsid w:val="5AA9404F"/>
    <w:rsid w:val="5B117071"/>
    <w:rsid w:val="5B260D65"/>
    <w:rsid w:val="5B407C18"/>
    <w:rsid w:val="5B620E84"/>
    <w:rsid w:val="5C411365"/>
    <w:rsid w:val="5D5B577D"/>
    <w:rsid w:val="5DD6583E"/>
    <w:rsid w:val="5DF5739A"/>
    <w:rsid w:val="5EBB05F2"/>
    <w:rsid w:val="5F170D3A"/>
    <w:rsid w:val="5FB312DF"/>
    <w:rsid w:val="60421C7F"/>
    <w:rsid w:val="607E1AD2"/>
    <w:rsid w:val="60870A2D"/>
    <w:rsid w:val="60893EE2"/>
    <w:rsid w:val="60EF445E"/>
    <w:rsid w:val="61737C70"/>
    <w:rsid w:val="62BD6861"/>
    <w:rsid w:val="62D93E68"/>
    <w:rsid w:val="62FF5D54"/>
    <w:rsid w:val="63014097"/>
    <w:rsid w:val="63710868"/>
    <w:rsid w:val="63AC2F92"/>
    <w:rsid w:val="644D0C37"/>
    <w:rsid w:val="64C50123"/>
    <w:rsid w:val="65244228"/>
    <w:rsid w:val="65843D37"/>
    <w:rsid w:val="65EC6629"/>
    <w:rsid w:val="65F85CC4"/>
    <w:rsid w:val="673624EE"/>
    <w:rsid w:val="67431B96"/>
    <w:rsid w:val="674F2FC1"/>
    <w:rsid w:val="67C972BA"/>
    <w:rsid w:val="68767A8D"/>
    <w:rsid w:val="68F4010F"/>
    <w:rsid w:val="69151BDF"/>
    <w:rsid w:val="692E0A4B"/>
    <w:rsid w:val="69B5367B"/>
    <w:rsid w:val="69CE664B"/>
    <w:rsid w:val="6A4D6295"/>
    <w:rsid w:val="6AA36C78"/>
    <w:rsid w:val="6ADD1BAA"/>
    <w:rsid w:val="6AE8106B"/>
    <w:rsid w:val="6AEC25EF"/>
    <w:rsid w:val="6B4C26F3"/>
    <w:rsid w:val="6C195ECD"/>
    <w:rsid w:val="6C2D3162"/>
    <w:rsid w:val="6CC03AAA"/>
    <w:rsid w:val="6DC970A6"/>
    <w:rsid w:val="6DEA3D34"/>
    <w:rsid w:val="6E041063"/>
    <w:rsid w:val="6EA9652F"/>
    <w:rsid w:val="6F3921DE"/>
    <w:rsid w:val="6F78727E"/>
    <w:rsid w:val="6F873050"/>
    <w:rsid w:val="6FAA5C3A"/>
    <w:rsid w:val="6FD10D4C"/>
    <w:rsid w:val="7003702D"/>
    <w:rsid w:val="700A103B"/>
    <w:rsid w:val="70572E9C"/>
    <w:rsid w:val="70CD7AF9"/>
    <w:rsid w:val="70DA19D7"/>
    <w:rsid w:val="719F5306"/>
    <w:rsid w:val="720F0EDE"/>
    <w:rsid w:val="72A92AFC"/>
    <w:rsid w:val="72AA5F3A"/>
    <w:rsid w:val="72B10F39"/>
    <w:rsid w:val="73137F9A"/>
    <w:rsid w:val="736814D6"/>
    <w:rsid w:val="73BD08B4"/>
    <w:rsid w:val="74826C48"/>
    <w:rsid w:val="74D81F2E"/>
    <w:rsid w:val="74F710CB"/>
    <w:rsid w:val="750E0A19"/>
    <w:rsid w:val="752F256A"/>
    <w:rsid w:val="757C1CC4"/>
    <w:rsid w:val="758A2E21"/>
    <w:rsid w:val="75B51DBC"/>
    <w:rsid w:val="76C0586F"/>
    <w:rsid w:val="76CF6221"/>
    <w:rsid w:val="76ED6DFD"/>
    <w:rsid w:val="773C0385"/>
    <w:rsid w:val="77A80B68"/>
    <w:rsid w:val="78100551"/>
    <w:rsid w:val="78877AD1"/>
    <w:rsid w:val="793F533F"/>
    <w:rsid w:val="7A380A89"/>
    <w:rsid w:val="7ABE1DA4"/>
    <w:rsid w:val="7AC86BCE"/>
    <w:rsid w:val="7B2C12FD"/>
    <w:rsid w:val="7B416699"/>
    <w:rsid w:val="7BE32DA5"/>
    <w:rsid w:val="7C6330D4"/>
    <w:rsid w:val="7C757935"/>
    <w:rsid w:val="7CA50B2C"/>
    <w:rsid w:val="7CCF21B9"/>
    <w:rsid w:val="7CE77CAA"/>
    <w:rsid w:val="7DB44FD6"/>
    <w:rsid w:val="7E3360F2"/>
    <w:rsid w:val="7E482303"/>
    <w:rsid w:val="7FB01B3B"/>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5">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6">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7">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8">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9">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10">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11">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2">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3">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67"/>
    <w:qFormat/>
    <w:uiPriority w:val="99"/>
    <w:pPr>
      <w:ind w:firstLine="420"/>
    </w:pPr>
  </w:style>
  <w:style w:type="paragraph" w:styleId="3">
    <w:name w:val="Body Text"/>
    <w:basedOn w:val="1"/>
    <w:next w:val="4"/>
    <w:link w:val="64"/>
    <w:qFormat/>
    <w:uiPriority w:val="99"/>
    <w:pPr>
      <w:spacing w:after="120"/>
    </w:pPr>
    <w:rPr>
      <w:b w:val="0"/>
      <w:bCs w:val="0"/>
      <w:sz w:val="21"/>
      <w:szCs w:val="21"/>
    </w:rPr>
  </w:style>
  <w:style w:type="paragraph" w:styleId="4">
    <w:name w:val="Body Text Indent"/>
    <w:basedOn w:val="1"/>
    <w:link w:val="71"/>
    <w:qFormat/>
    <w:uiPriority w:val="99"/>
    <w:pPr>
      <w:ind w:firstLine="555"/>
    </w:pPr>
    <w:rPr>
      <w:rFonts w:ascii="仿宋_GB2312" w:eastAsia="仿宋_GB2312" w:cs="仿宋_GB2312"/>
      <w:b w:val="0"/>
      <w:bCs w:val="0"/>
      <w:sz w:val="28"/>
      <w:szCs w:val="28"/>
    </w:rPr>
  </w:style>
  <w:style w:type="paragraph" w:styleId="14">
    <w:name w:val="List 3"/>
    <w:basedOn w:val="1"/>
    <w:qFormat/>
    <w:uiPriority w:val="99"/>
    <w:pPr>
      <w:ind w:left="100" w:leftChars="400" w:hanging="200" w:hangingChars="200"/>
    </w:pPr>
    <w:rPr>
      <w:b w:val="0"/>
      <w:bCs w:val="0"/>
      <w:sz w:val="21"/>
      <w:szCs w:val="21"/>
    </w:rPr>
  </w:style>
  <w:style w:type="paragraph" w:styleId="15">
    <w:name w:val="toc 7"/>
    <w:basedOn w:val="1"/>
    <w:next w:val="1"/>
    <w:link w:val="212"/>
    <w:semiHidden/>
    <w:qFormat/>
    <w:uiPriority w:val="99"/>
    <w:pPr>
      <w:ind w:left="1260" w:firstLine="200" w:firstLineChars="200"/>
      <w:jc w:val="left"/>
    </w:pPr>
    <w:rPr>
      <w:b w:val="0"/>
      <w:bCs w:val="0"/>
      <w:sz w:val="18"/>
      <w:szCs w:val="18"/>
    </w:rPr>
  </w:style>
  <w:style w:type="paragraph" w:styleId="16">
    <w:name w:val="Normal Indent"/>
    <w:basedOn w:val="1"/>
    <w:qFormat/>
    <w:uiPriority w:val="99"/>
    <w:pPr>
      <w:ind w:firstLine="420"/>
    </w:pPr>
    <w:rPr>
      <w:b w:val="0"/>
      <w:bCs w:val="0"/>
      <w:sz w:val="21"/>
      <w:szCs w:val="21"/>
    </w:rPr>
  </w:style>
  <w:style w:type="paragraph" w:styleId="17">
    <w:name w:val="caption"/>
    <w:basedOn w:val="1"/>
    <w:next w:val="1"/>
    <w:qFormat/>
    <w:uiPriority w:val="99"/>
    <w:rPr>
      <w:rFonts w:ascii="Arial" w:hAnsi="Arial" w:eastAsia="黑体" w:cs="Arial"/>
      <w:b w:val="0"/>
      <w:bCs w:val="0"/>
      <w:sz w:val="20"/>
      <w:szCs w:val="20"/>
    </w:rPr>
  </w:style>
  <w:style w:type="paragraph" w:styleId="18">
    <w:name w:val="Document Map"/>
    <w:basedOn w:val="1"/>
    <w:link w:val="69"/>
    <w:semiHidden/>
    <w:qFormat/>
    <w:uiPriority w:val="99"/>
    <w:pPr>
      <w:shd w:val="clear" w:color="auto" w:fill="000080"/>
    </w:pPr>
  </w:style>
  <w:style w:type="paragraph" w:styleId="19">
    <w:name w:val="toa heading"/>
    <w:basedOn w:val="1"/>
    <w:next w:val="1"/>
    <w:qFormat/>
    <w:locked/>
    <w:uiPriority w:val="0"/>
    <w:rPr>
      <w:rFonts w:ascii="Arial" w:hAnsi="Arial"/>
    </w:rPr>
  </w:style>
  <w:style w:type="paragraph" w:styleId="20">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21">
    <w:name w:val="Body Text 3"/>
    <w:basedOn w:val="1"/>
    <w:link w:val="70"/>
    <w:qFormat/>
    <w:uiPriority w:val="99"/>
    <w:pPr>
      <w:spacing w:after="120"/>
    </w:pPr>
    <w:rPr>
      <w:sz w:val="16"/>
      <w:szCs w:val="16"/>
    </w:rPr>
  </w:style>
  <w:style w:type="paragraph" w:styleId="22">
    <w:name w:val="List 2"/>
    <w:basedOn w:val="1"/>
    <w:qFormat/>
    <w:uiPriority w:val="99"/>
    <w:pPr>
      <w:ind w:left="100" w:leftChars="200" w:hanging="200" w:hangingChars="200"/>
    </w:pPr>
    <w:rPr>
      <w:b w:val="0"/>
      <w:bCs w:val="0"/>
      <w:sz w:val="21"/>
      <w:szCs w:val="21"/>
    </w:rPr>
  </w:style>
  <w:style w:type="paragraph" w:styleId="23">
    <w:name w:val="toc 5"/>
    <w:basedOn w:val="1"/>
    <w:next w:val="1"/>
    <w:semiHidden/>
    <w:qFormat/>
    <w:uiPriority w:val="99"/>
    <w:pPr>
      <w:ind w:left="840" w:firstLine="200" w:firstLineChars="200"/>
      <w:jc w:val="left"/>
    </w:pPr>
    <w:rPr>
      <w:b w:val="0"/>
      <w:bCs w:val="0"/>
      <w:sz w:val="18"/>
      <w:szCs w:val="18"/>
    </w:rPr>
  </w:style>
  <w:style w:type="paragraph" w:styleId="24">
    <w:name w:val="toc 3"/>
    <w:basedOn w:val="1"/>
    <w:next w:val="1"/>
    <w:semiHidden/>
    <w:qFormat/>
    <w:uiPriority w:val="99"/>
    <w:pPr>
      <w:tabs>
        <w:tab w:val="right" w:leader="dot" w:pos="9288"/>
      </w:tabs>
      <w:ind w:left="420" w:leftChars="200"/>
    </w:pPr>
    <w:rPr>
      <w:b w:val="0"/>
      <w:bCs w:val="0"/>
      <w:sz w:val="21"/>
      <w:szCs w:val="21"/>
    </w:rPr>
  </w:style>
  <w:style w:type="paragraph" w:styleId="25">
    <w:name w:val="Plain Text"/>
    <w:basedOn w:val="1"/>
    <w:link w:val="72"/>
    <w:qFormat/>
    <w:uiPriority w:val="99"/>
    <w:rPr>
      <w:rFonts w:ascii="宋体" w:hAnsi="Courier New" w:cs="宋体"/>
      <w:b w:val="0"/>
      <w:bCs w:val="0"/>
      <w:sz w:val="24"/>
      <w:szCs w:val="24"/>
    </w:rPr>
  </w:style>
  <w:style w:type="paragraph" w:styleId="26">
    <w:name w:val="toc 8"/>
    <w:basedOn w:val="1"/>
    <w:next w:val="1"/>
    <w:semiHidden/>
    <w:qFormat/>
    <w:uiPriority w:val="99"/>
    <w:pPr>
      <w:ind w:left="1470" w:firstLine="200" w:firstLineChars="200"/>
      <w:jc w:val="left"/>
    </w:pPr>
    <w:rPr>
      <w:b w:val="0"/>
      <w:bCs w:val="0"/>
      <w:sz w:val="18"/>
      <w:szCs w:val="18"/>
    </w:rPr>
  </w:style>
  <w:style w:type="paragraph" w:styleId="27">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8">
    <w:name w:val="Body Text Indent 2"/>
    <w:basedOn w:val="1"/>
    <w:link w:val="74"/>
    <w:qFormat/>
    <w:uiPriority w:val="99"/>
    <w:pPr>
      <w:spacing w:after="120" w:line="480" w:lineRule="auto"/>
      <w:ind w:left="420" w:leftChars="200"/>
    </w:pPr>
  </w:style>
  <w:style w:type="paragraph" w:styleId="29">
    <w:name w:val="Balloon Text"/>
    <w:basedOn w:val="1"/>
    <w:link w:val="75"/>
    <w:semiHidden/>
    <w:qFormat/>
    <w:uiPriority w:val="99"/>
    <w:rPr>
      <w:rFonts w:ascii="Calibri" w:hAnsi="Calibri" w:cs="Calibri"/>
      <w:b w:val="0"/>
      <w:bCs w:val="0"/>
      <w:sz w:val="18"/>
      <w:szCs w:val="18"/>
    </w:rPr>
  </w:style>
  <w:style w:type="paragraph" w:styleId="30">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78"/>
    <w:qFormat/>
    <w:uiPriority w:val="99"/>
    <w:pPr>
      <w:spacing w:after="120"/>
      <w:ind w:left="420" w:leftChars="200"/>
    </w:pPr>
    <w:rPr>
      <w:sz w:val="16"/>
      <w:szCs w:val="16"/>
    </w:rPr>
  </w:style>
  <w:style w:type="paragraph" w:styleId="37">
    <w:name w:val="toc 2"/>
    <w:basedOn w:val="1"/>
    <w:next w:val="1"/>
    <w:semiHidden/>
    <w:qFormat/>
    <w:uiPriority w:val="99"/>
    <w:pPr>
      <w:ind w:left="420" w:leftChars="200"/>
    </w:pPr>
    <w:rPr>
      <w:b w:val="0"/>
      <w:bCs w:val="0"/>
      <w:sz w:val="21"/>
      <w:szCs w:val="21"/>
    </w:rPr>
  </w:style>
  <w:style w:type="paragraph" w:styleId="38">
    <w:name w:val="toc 9"/>
    <w:basedOn w:val="1"/>
    <w:next w:val="1"/>
    <w:semiHidden/>
    <w:qFormat/>
    <w:uiPriority w:val="99"/>
    <w:pPr>
      <w:ind w:left="1680" w:firstLine="200" w:firstLineChars="200"/>
      <w:jc w:val="left"/>
    </w:pPr>
    <w:rPr>
      <w:b w:val="0"/>
      <w:bCs w:val="0"/>
      <w:sz w:val="18"/>
      <w:szCs w:val="18"/>
    </w:rPr>
  </w:style>
  <w:style w:type="paragraph" w:styleId="39">
    <w:name w:val="Body Text 2"/>
    <w:basedOn w:val="1"/>
    <w:link w:val="79"/>
    <w:qFormat/>
    <w:uiPriority w:val="99"/>
    <w:rPr>
      <w:rFonts w:ascii="仿宋_GB2312" w:hAnsi="宋体" w:eastAsia="仿宋_GB2312" w:cs="仿宋_GB2312"/>
      <w:b w:val="0"/>
      <w:bCs w:val="0"/>
      <w:sz w:val="28"/>
      <w:szCs w:val="28"/>
    </w:rPr>
  </w:style>
  <w:style w:type="paragraph" w:styleId="40">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1">
    <w:name w:val="Normal (Web)"/>
    <w:basedOn w:val="1"/>
    <w:qFormat/>
    <w:uiPriority w:val="99"/>
    <w:rPr>
      <w:b w:val="0"/>
      <w:bCs w:val="0"/>
      <w:sz w:val="24"/>
      <w:szCs w:val="24"/>
    </w:rPr>
  </w:style>
  <w:style w:type="paragraph" w:styleId="42">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3">
    <w:name w:val="annotation subject"/>
    <w:basedOn w:val="20"/>
    <w:next w:val="20"/>
    <w:link w:val="165"/>
    <w:semiHidden/>
    <w:qFormat/>
    <w:uiPriority w:val="99"/>
    <w:pPr>
      <w:adjustRightInd/>
      <w:spacing w:line="240" w:lineRule="auto"/>
      <w:textAlignment w:val="auto"/>
    </w:pPr>
    <w:rPr>
      <w:b/>
      <w:bCs/>
      <w:kern w:val="2"/>
      <w:sz w:val="21"/>
      <w:szCs w:val="21"/>
    </w:rPr>
  </w:style>
  <w:style w:type="paragraph" w:styleId="44">
    <w:name w:val="Body Text First Indent 2"/>
    <w:basedOn w:val="4"/>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5"/>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6"/>
    <w:qFormat/>
    <w:locked/>
    <w:uiPriority w:val="99"/>
    <w:rPr>
      <w:rFonts w:eastAsia="仿宋_GB2312" w:cs="Times New Roman"/>
      <w:b/>
      <w:bCs/>
      <w:sz w:val="30"/>
      <w:szCs w:val="30"/>
      <w:lang w:val="en-US" w:eastAsia="zh-CN"/>
    </w:rPr>
  </w:style>
  <w:style w:type="character" w:customStyle="1" w:styleId="57">
    <w:name w:val="标题 3 Char"/>
    <w:basedOn w:val="48"/>
    <w:link w:val="7"/>
    <w:semiHidden/>
    <w:qFormat/>
    <w:locked/>
    <w:uiPriority w:val="99"/>
    <w:rPr>
      <w:rFonts w:cs="Times New Roman"/>
      <w:b/>
      <w:bCs/>
      <w:sz w:val="32"/>
      <w:szCs w:val="32"/>
    </w:rPr>
  </w:style>
  <w:style w:type="character" w:customStyle="1" w:styleId="58">
    <w:name w:val="标题 4 Char"/>
    <w:basedOn w:val="48"/>
    <w:link w:val="8"/>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9"/>
    <w:qFormat/>
    <w:locked/>
    <w:uiPriority w:val="99"/>
    <w:rPr>
      <w:rFonts w:eastAsia="宋体" w:cs="Times New Roman"/>
      <w:b/>
      <w:bCs/>
      <w:kern w:val="2"/>
      <w:sz w:val="28"/>
      <w:szCs w:val="28"/>
      <w:lang w:val="en-US" w:eastAsia="zh-CN"/>
    </w:rPr>
  </w:style>
  <w:style w:type="character" w:customStyle="1" w:styleId="60">
    <w:name w:val="标题 6 Char"/>
    <w:basedOn w:val="48"/>
    <w:link w:val="10"/>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11"/>
    <w:qFormat/>
    <w:locked/>
    <w:uiPriority w:val="99"/>
    <w:rPr>
      <w:rFonts w:eastAsia="宋体" w:cs="Times New Roman"/>
      <w:b/>
      <w:bCs/>
      <w:kern w:val="2"/>
      <w:sz w:val="24"/>
      <w:szCs w:val="24"/>
      <w:lang w:val="en-US" w:eastAsia="zh-CN"/>
    </w:rPr>
  </w:style>
  <w:style w:type="character" w:customStyle="1" w:styleId="62">
    <w:name w:val="标题 8 Char"/>
    <w:basedOn w:val="48"/>
    <w:link w:val="12"/>
    <w:qFormat/>
    <w:locked/>
    <w:uiPriority w:val="99"/>
    <w:rPr>
      <w:rFonts w:ascii="Arial" w:hAnsi="Arial" w:eastAsia="黑体" w:cs="Arial"/>
      <w:kern w:val="2"/>
      <w:sz w:val="24"/>
      <w:szCs w:val="24"/>
      <w:lang w:val="en-US" w:eastAsia="zh-CN"/>
    </w:rPr>
  </w:style>
  <w:style w:type="character" w:customStyle="1" w:styleId="63">
    <w:name w:val="标题 9 Char"/>
    <w:basedOn w:val="48"/>
    <w:link w:val="13"/>
    <w:qFormat/>
    <w:locked/>
    <w:uiPriority w:val="99"/>
    <w:rPr>
      <w:rFonts w:ascii="Arial" w:hAnsi="Arial" w:eastAsia="黑体" w:cs="Arial"/>
      <w:kern w:val="2"/>
      <w:sz w:val="21"/>
      <w:szCs w:val="21"/>
      <w:lang w:val="en-US" w:eastAsia="zh-CN"/>
    </w:rPr>
  </w:style>
  <w:style w:type="character" w:customStyle="1" w:styleId="64">
    <w:name w:val="正文文本 Char"/>
    <w:basedOn w:val="48"/>
    <w:link w:val="3"/>
    <w:qFormat/>
    <w:locked/>
    <w:uiPriority w:val="99"/>
    <w:rPr>
      <w:rFonts w:cs="Times New Roman"/>
      <w:kern w:val="2"/>
      <w:sz w:val="21"/>
      <w:szCs w:val="21"/>
    </w:rPr>
  </w:style>
  <w:style w:type="character" w:customStyle="1" w:styleId="65">
    <w:name w:val="批注文字 Char"/>
    <w:basedOn w:val="48"/>
    <w:link w:val="20"/>
    <w:qFormat/>
    <w:locked/>
    <w:uiPriority w:val="99"/>
    <w:rPr>
      <w:rFonts w:eastAsia="宋体" w:cs="Times New Roman"/>
      <w:sz w:val="24"/>
      <w:szCs w:val="24"/>
      <w:lang w:val="en-US" w:eastAsia="zh-CN"/>
    </w:rPr>
  </w:style>
  <w:style w:type="character" w:customStyle="1" w:styleId="66">
    <w:name w:val="Comment Subject Char"/>
    <w:basedOn w:val="65"/>
    <w:link w:val="43"/>
    <w:semiHidden/>
    <w:qFormat/>
    <w:locked/>
    <w:uiPriority w:val="99"/>
    <w:rPr>
      <w:b/>
      <w:bCs/>
      <w:sz w:val="30"/>
      <w:szCs w:val="30"/>
    </w:rPr>
  </w:style>
  <w:style w:type="character" w:customStyle="1" w:styleId="67">
    <w:name w:val="正文首行缩进 Char"/>
    <w:basedOn w:val="68"/>
    <w:link w:val="2"/>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8"/>
    <w:qFormat/>
    <w:locked/>
    <w:uiPriority w:val="99"/>
    <w:rPr>
      <w:rFonts w:eastAsia="宋体" w:cs="Times New Roman"/>
      <w:b/>
      <w:bCs/>
      <w:kern w:val="2"/>
      <w:sz w:val="30"/>
      <w:szCs w:val="30"/>
      <w:lang w:val="en-US" w:eastAsia="zh-CN"/>
    </w:rPr>
  </w:style>
  <w:style w:type="character" w:customStyle="1" w:styleId="70">
    <w:name w:val="正文文本 3 Char"/>
    <w:basedOn w:val="48"/>
    <w:link w:val="21"/>
    <w:semiHidden/>
    <w:qFormat/>
    <w:locked/>
    <w:uiPriority w:val="99"/>
    <w:rPr>
      <w:rFonts w:cs="Times New Roman"/>
      <w:b/>
      <w:bCs/>
      <w:sz w:val="16"/>
      <w:szCs w:val="16"/>
    </w:rPr>
  </w:style>
  <w:style w:type="character" w:customStyle="1" w:styleId="71">
    <w:name w:val="正文文本缩进 Char"/>
    <w:basedOn w:val="48"/>
    <w:link w:val="4"/>
    <w:semiHidden/>
    <w:qFormat/>
    <w:locked/>
    <w:uiPriority w:val="99"/>
    <w:rPr>
      <w:rFonts w:cs="Times New Roman"/>
      <w:b/>
      <w:bCs/>
      <w:sz w:val="30"/>
      <w:szCs w:val="30"/>
    </w:rPr>
  </w:style>
  <w:style w:type="character" w:customStyle="1" w:styleId="72">
    <w:name w:val="纯文本 Char"/>
    <w:basedOn w:val="48"/>
    <w:link w:val="25"/>
    <w:semiHidden/>
    <w:qFormat/>
    <w:locked/>
    <w:uiPriority w:val="99"/>
    <w:rPr>
      <w:rFonts w:ascii="宋体" w:hAnsi="Courier New" w:cs="Courier New"/>
      <w:b/>
      <w:bCs/>
      <w:sz w:val="21"/>
      <w:szCs w:val="21"/>
    </w:rPr>
  </w:style>
  <w:style w:type="character" w:customStyle="1" w:styleId="73">
    <w:name w:val="日期 Char"/>
    <w:basedOn w:val="48"/>
    <w:link w:val="27"/>
    <w:semiHidden/>
    <w:qFormat/>
    <w:locked/>
    <w:uiPriority w:val="99"/>
    <w:rPr>
      <w:rFonts w:cs="Times New Roman"/>
      <w:b/>
      <w:bCs/>
      <w:sz w:val="30"/>
      <w:szCs w:val="30"/>
    </w:rPr>
  </w:style>
  <w:style w:type="character" w:customStyle="1" w:styleId="74">
    <w:name w:val="正文文本缩进 2 Char"/>
    <w:basedOn w:val="48"/>
    <w:link w:val="28"/>
    <w:semiHidden/>
    <w:qFormat/>
    <w:locked/>
    <w:uiPriority w:val="99"/>
    <w:rPr>
      <w:rFonts w:cs="Times New Roman"/>
      <w:b/>
      <w:bCs/>
      <w:sz w:val="30"/>
      <w:szCs w:val="30"/>
    </w:rPr>
  </w:style>
  <w:style w:type="character" w:customStyle="1" w:styleId="75">
    <w:name w:val="批注框文本 Char"/>
    <w:basedOn w:val="48"/>
    <w:link w:val="29"/>
    <w:semiHidden/>
    <w:qFormat/>
    <w:locked/>
    <w:uiPriority w:val="99"/>
    <w:rPr>
      <w:rFonts w:cs="Times New Roman"/>
      <w:b/>
      <w:bCs/>
      <w:sz w:val="2"/>
    </w:rPr>
  </w:style>
  <w:style w:type="character" w:customStyle="1" w:styleId="76">
    <w:name w:val="页脚 Char"/>
    <w:basedOn w:val="48"/>
    <w:link w:val="30"/>
    <w:qFormat/>
    <w:locked/>
    <w:uiPriority w:val="99"/>
    <w:rPr>
      <w:rFonts w:ascii="仿宋_GB2312" w:eastAsia="仿宋_GB2312" w:cs="仿宋_GB2312"/>
      <w:sz w:val="18"/>
      <w:szCs w:val="18"/>
    </w:rPr>
  </w:style>
  <w:style w:type="character" w:customStyle="1" w:styleId="77">
    <w:name w:val="页眉 Char"/>
    <w:basedOn w:val="48"/>
    <w:link w:val="31"/>
    <w:qFormat/>
    <w:locked/>
    <w:uiPriority w:val="99"/>
    <w:rPr>
      <w:rFonts w:ascii="仿宋_GB2312" w:eastAsia="仿宋_GB2312" w:cs="仿宋_GB2312"/>
      <w:sz w:val="18"/>
      <w:szCs w:val="18"/>
    </w:rPr>
  </w:style>
  <w:style w:type="character" w:customStyle="1" w:styleId="78">
    <w:name w:val="正文文本缩进 3 Char"/>
    <w:basedOn w:val="48"/>
    <w:link w:val="36"/>
    <w:semiHidden/>
    <w:qFormat/>
    <w:locked/>
    <w:uiPriority w:val="99"/>
    <w:rPr>
      <w:rFonts w:cs="Times New Roman"/>
      <w:b/>
      <w:bCs/>
      <w:sz w:val="16"/>
      <w:szCs w:val="16"/>
    </w:rPr>
  </w:style>
  <w:style w:type="character" w:customStyle="1" w:styleId="79">
    <w:name w:val="正文文本 2 Char"/>
    <w:basedOn w:val="48"/>
    <w:link w:val="39"/>
    <w:semiHidden/>
    <w:qFormat/>
    <w:locked/>
    <w:uiPriority w:val="99"/>
    <w:rPr>
      <w:rFonts w:cs="Times New Roman"/>
      <w:b/>
      <w:bCs/>
      <w:sz w:val="30"/>
      <w:szCs w:val="30"/>
    </w:rPr>
  </w:style>
  <w:style w:type="character" w:customStyle="1" w:styleId="80">
    <w:name w:val="HTML 预设格式 Char"/>
    <w:basedOn w:val="48"/>
    <w:link w:val="40"/>
    <w:qFormat/>
    <w:locked/>
    <w:uiPriority w:val="99"/>
    <w:rPr>
      <w:rFonts w:ascii="宋体" w:eastAsia="宋体" w:cs="宋体"/>
      <w:sz w:val="24"/>
      <w:szCs w:val="24"/>
    </w:rPr>
  </w:style>
  <w:style w:type="character" w:customStyle="1" w:styleId="81">
    <w:name w:val="标题 Char"/>
    <w:basedOn w:val="48"/>
    <w:link w:val="42"/>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4"/>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5"/>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3"/>
    <w:qFormat/>
    <w:locked/>
    <w:uiPriority w:val="99"/>
    <w:rPr>
      <w:b/>
      <w:bCs/>
      <w:kern w:val="2"/>
      <w:sz w:val="21"/>
      <w:szCs w:val="21"/>
    </w:rPr>
  </w:style>
  <w:style w:type="paragraph" w:customStyle="1" w:styleId="166">
    <w:name w:val="标题1－前"/>
    <w:basedOn w:val="5"/>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6"/>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5"/>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7"/>
    <w:next w:val="7"/>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5"/>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8"/>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5"/>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7"/>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5"/>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7"/>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2</TotalTime>
  <ScaleCrop>false</ScaleCrop>
  <LinksUpToDate>false</LinksUpToDate>
  <CharactersWithSpaces>8016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2016-07-22T02:55:00Z</cp:lastPrinted>
  <dcterms:modified xsi:type="dcterms:W3CDTF">2024-02-05T01:06:12Z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A58675E6A3F941B0B89D5705B58B54D6</vt:lpwstr>
  </property>
</Properties>
</file>