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中煤华昱南阳坡</w:t>
      </w:r>
      <w:r>
        <w:rPr>
          <w:rFonts w:hint="eastAsia"/>
          <w:b/>
          <w:bCs/>
          <w:sz w:val="36"/>
          <w:szCs w:val="36"/>
          <w:lang w:eastAsia="zh-CN"/>
        </w:rPr>
        <w:t>煤业、</w:t>
      </w:r>
      <w:r>
        <w:rPr>
          <w:rFonts w:hint="eastAsia"/>
          <w:b/>
          <w:bCs/>
          <w:sz w:val="36"/>
          <w:szCs w:val="36"/>
          <w:lang w:val="en-US" w:eastAsia="zh-CN"/>
        </w:rPr>
        <w:t>设备维修分公司深井泵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项目编号：XJ2024017762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南阳坡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设备维修分公司4台深井泵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深井泵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269"/>
        <w:gridCol w:w="650"/>
        <w:gridCol w:w="987"/>
        <w:gridCol w:w="1038"/>
        <w:gridCol w:w="1456"/>
        <w:gridCol w:w="1781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269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3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456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78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906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深井泵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175QJ20-600（63KW）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天津德能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SB-77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南阳坡煤业水源井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电机线包烧毁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175QJ20-600（63KW）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YSB-73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电机线包烧毁，泵体腐蚀堵转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175QJ20-600（63KW）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SB-93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设备维修分公司水源井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泵体叶轮损坏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175QJ20-600（90KW）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SB-79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电机线包烧毁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2、提供90KW及以上深井泵生产资质，提供在有效期内的营业执照、安全生产许可证等相关证件。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3、报价人至少提供2021年-至今，90KW及以上深井泵生产销售或维修业绩，总共不少于三份（注：必须附业绩合同）。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报价单位必须提前到现场实勘（设备维修分公司电气车间；厂家自带检测设备勘查，费用自理）。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王新宝13623498654（设备维修分公司电气车间）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4FF326A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DB73881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924109"/>
    <w:rsid w:val="1CE217AC"/>
    <w:rsid w:val="1D542D4D"/>
    <w:rsid w:val="1D692A2A"/>
    <w:rsid w:val="1D9764B3"/>
    <w:rsid w:val="1DB620D5"/>
    <w:rsid w:val="1DD2213F"/>
    <w:rsid w:val="1E4058A2"/>
    <w:rsid w:val="1E7D10BF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30F07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87576F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701984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7B6E79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4DE456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360332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102102"/>
    <w:rsid w:val="532E1EB1"/>
    <w:rsid w:val="533C046B"/>
    <w:rsid w:val="53687B1B"/>
    <w:rsid w:val="541C302E"/>
    <w:rsid w:val="54387A1F"/>
    <w:rsid w:val="54476A42"/>
    <w:rsid w:val="54A40DFE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5572DC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415312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1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2024-01-23T08:48:00Z</cp:lastPrinted>
  <dcterms:modified xsi:type="dcterms:W3CDTF">2024-01-30T09:43:26Z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