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19" w:rsidRPr="00F01E90" w:rsidRDefault="00546C19" w:rsidP="00546C19">
      <w:pPr>
        <w:widowControl/>
        <w:autoSpaceDE/>
        <w:autoSpaceDN/>
        <w:spacing w:after="80"/>
        <w:jc w:val="center"/>
        <w:rPr>
          <w:b/>
          <w:color w:val="000000"/>
          <w:sz w:val="36"/>
          <w:szCs w:val="44"/>
          <w:lang w:eastAsia="zh-CN"/>
        </w:rPr>
      </w:pPr>
      <w:r w:rsidRPr="00F01E90">
        <w:rPr>
          <w:rFonts w:hint="eastAsia"/>
          <w:b/>
          <w:color w:val="000000"/>
          <w:sz w:val="36"/>
          <w:szCs w:val="44"/>
          <w:lang w:eastAsia="zh-CN"/>
        </w:rPr>
        <w:t>技术附件</w:t>
      </w:r>
    </w:p>
    <w:p w:rsidR="00F01E90" w:rsidRPr="00F01E90" w:rsidRDefault="00F01E90" w:rsidP="00F01E90">
      <w:pPr>
        <w:spacing w:line="360" w:lineRule="auto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一、工程内容及工程量</w:t>
      </w:r>
    </w:p>
    <w:p w:rsidR="00681E4E" w:rsidRDefault="00F01E90" w:rsidP="00681E4E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本工程为</w:t>
      </w:r>
      <w:r w:rsidR="00681E4E" w:rsidRPr="00191761">
        <w:rPr>
          <w:rFonts w:hint="eastAsia"/>
          <w:bCs/>
          <w:sz w:val="24"/>
          <w:szCs w:val="24"/>
          <w:lang w:eastAsia="zh-CN"/>
        </w:rPr>
        <w:t>东露天旁路煤破碎输送系统新增场地设施工程</w:t>
      </w:r>
      <w:r w:rsidRPr="00F01E90">
        <w:rPr>
          <w:rFonts w:hint="eastAsia"/>
          <w:sz w:val="24"/>
          <w:szCs w:val="24"/>
          <w:lang w:eastAsia="zh-CN"/>
        </w:rPr>
        <w:t>，主要内容为：</w:t>
      </w:r>
      <w:r w:rsidR="00681E4E" w:rsidRPr="00191761">
        <w:rPr>
          <w:rFonts w:hint="eastAsia"/>
          <w:sz w:val="24"/>
          <w:szCs w:val="24"/>
          <w:lang w:eastAsia="zh-CN"/>
        </w:rPr>
        <w:t>旁路煤破碎输送系统新增场地硬化、骨架护坡、排水沟等场地设施工程，实施方案及主要工程量详见图纸2023-28 。</w:t>
      </w:r>
    </w:p>
    <w:tbl>
      <w:tblPr>
        <w:tblW w:w="9516" w:type="dxa"/>
        <w:tblInd w:w="90" w:type="dxa"/>
        <w:tblLook w:val="04A0"/>
      </w:tblPr>
      <w:tblGrid>
        <w:gridCol w:w="1000"/>
        <w:gridCol w:w="5681"/>
        <w:gridCol w:w="1417"/>
        <w:gridCol w:w="1418"/>
      </w:tblGrid>
      <w:tr w:rsidR="007E2E88" w:rsidRPr="007E2E88" w:rsidTr="007E2E88">
        <w:trPr>
          <w:trHeight w:val="552"/>
        </w:trPr>
        <w:tc>
          <w:tcPr>
            <w:tcW w:w="9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b/>
                <w:bCs/>
                <w:sz w:val="32"/>
                <w:szCs w:val="32"/>
                <w:lang w:eastAsia="zh-CN"/>
              </w:rPr>
            </w:pPr>
            <w:r w:rsidRPr="007E2E88">
              <w:rPr>
                <w:rFonts w:hint="eastAsia"/>
                <w:b/>
                <w:bCs/>
                <w:sz w:val="32"/>
                <w:szCs w:val="32"/>
                <w:lang w:eastAsia="zh-CN"/>
              </w:rPr>
              <w:t>主要工程量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6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子目名称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工程量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56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数量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400*400排水沟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反铲挖掘机 装车 一、二类土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0.09492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自卸汽车运土 运距在5km以内 实际运距(km):10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0.09492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垫层 混凝土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0.904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平基础 钢筋混凝土 换为【预拌碎石混凝土,T=190±30mm,粒径5~31.5mm,中粗砂,C25(42.5级)】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0.678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渠道方沟 现浇混凝土 壁 换为【预拌碎石混凝土,T=190±30mm,粒径5~31.5mm,中粗砂,C25(42.5级)】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0.904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混凝土基础垫层 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0.226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管、渠道平基 复合木模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0.226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管、渠道 渠(涵)直墙 复合木模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1.808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带肋钢筋 直径10mm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0.71416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反铲挖掘机 装车 一、二类土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0.54109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自卸汽车运土 运距在5km以内 实际运距(km):8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0.54109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垫层 混凝土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4.5872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平基础 钢筋混凝土 换为【预拌碎石混凝土,T=190±30mm,粒径5~31.5mm,中粗砂,C25(42.5级)】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3.6112</w:t>
            </w:r>
          </w:p>
        </w:tc>
      </w:tr>
      <w:tr w:rsidR="007E2E88" w:rsidRPr="007E2E88" w:rsidTr="007E2E88">
        <w:trPr>
          <w:trHeight w:val="564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渠道方沟 现浇混凝土 壁 换为【预拌碎石混凝土,T=190±30mm,粒径5~31.5mm,中粗砂,C25(42.5级)】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4.88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混凝土基础垫层 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0.976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管、渠道平基 复合木模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0.976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管、渠道 渠(涵)直墙 复合木模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9.76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带肋钢筋 直径10mm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4.66479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lastRenderedPageBreak/>
              <w:t>19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给排水管道 室外钢管(焊接) 公称直径500mm以内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3.8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反铲挖掘机 装车 一、二类土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0.03128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自卸汽车运土 运距在5km以内 实际运距(km):10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0.03128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垫层 混凝土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0.253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平基础 钢筋混凝土 换为【预拌碎石混凝土,T=190±30mm,粒径5~31.5mm,中粗砂,C25(42.5级)】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0.414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渠道方沟 现浇混凝土 壁 换为【预拌碎石混凝土,T=190±30mm,粒径5~31.5mm,中粗砂,C25(42.5级)】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0.43413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混凝土基础垫层 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0.046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管、渠道平基 复合木模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0.092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管、渠道 渠(涵)直墙 复合木模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0.46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带肋钢筋 直径10mm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0.6668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金属结构制作 零星钢构件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1.37546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金属结构安装 零星钢构件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1.37546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护栏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小型挖掘机挖装土方 单位工程量≤2000m3 机械*1.1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0.03284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自卸汽车运土方 运距1km以内 实际运距(km):10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0.03284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 圈梁 换为【预拌碎石混凝土,T=190±30mm,粒径5~31.5mm,中粗砂,C25(42.5级)】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1.194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垫层 无筋混凝土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0.4975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圈梁 木胶合模板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0.796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现浇混凝土模板 混凝土基础垫层 木胶合模板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0.199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现浇构件带肋钢筋 φ14以内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0.72237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现浇构件圆钢筋 φ10以内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0.18109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金属结构制作 钢栏杆(钢护栏) 钢管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1.45544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金属结构安装 钢护栏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1.45544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人工拆除 其他金属构件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0.1778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石砌骨架护坡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反铲挖掘机 装车 一、二类土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0.5117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自卸汽车运土 运距在5km以内 实际运距(km):10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0.5117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料石砌体 护坡、台阶 浆砌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78.82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片石 基础、护底 浆砌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34.57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水泥砂浆勾缝 毛石墙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15.764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铺种草皮 籽播草皮 在边坡(坡度&gt;30°)起挖或栽植花草树木 </w:t>
            </w:r>
            <w:r w:rsidRPr="007E2E88">
              <w:rPr>
                <w:rFonts w:hint="eastAsia"/>
                <w:sz w:val="20"/>
                <w:szCs w:val="20"/>
                <w:lang w:eastAsia="zh-CN"/>
              </w:rPr>
              <w:lastRenderedPageBreak/>
              <w:t>人工*1.2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lastRenderedPageBreak/>
              <w:t>10m2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249.3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lastRenderedPageBreak/>
              <w:t>48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成活养护 暖季型草坪 散铺 使用喷灌灌溉 人工*0.67,材料[230201001] 含量*1.2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100m2·月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74.79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保存养护 暖季型草坪 散铺 使用喷灌灌溉 人工*0.67,材料[230201001] 含量*1.2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100m2·月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74.79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保存养护 暖季型草坪 散铺 12个月内的养护 单价*0.5 使用喷灌灌溉 人工*0.67,材料[230201001] 含量*1.2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100m2·月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149.58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护坡2-2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反铲挖掘机 装车 一、二类土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0.03436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自卸汽车运土 运距在5km以内 实际运距(km):10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0.03436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料石砌体 护坡、台阶 浆砌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5.56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片石 基础、护底 浆砌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6.5164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料石砌体 护坡、台阶 浆砌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0.594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水泥砂浆勾缝 毛石墙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1.30328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铺种草皮 籽播草皮 在边坡(坡度&gt;30°)起挖或栽植花草树木 人工*1.2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17.57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成活养护 暖季型草坪 散铺 使用喷灌灌溉 人工*0.67,材料[230201001] 含量*1.2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100m2·月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5.271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保存养护 暖季型草坪 散铺 使用喷灌灌溉 人工*0.67,材料[230201001] 含量*1.2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100m2·月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5.271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保存养护 暖季型草坪 散铺 12个月内的养护 单价*0.5 使用喷灌灌溉 人工*0.67,材料[230201001] 含量*1.2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100m2·月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10.542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水泥稳定级配碎石地面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路基整形 路基碾压检验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17.56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水泥稳定碎石(砂)基层 厚度20cm 实际厚度(cm):15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17.56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水泥稳定碎石(砂)加工 水泥级配碎石 水泥比率%6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26.34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厂拌基层混合料场外运输 运距1km内 实际运距(km):10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26.34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皮带机架下硬化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路基整形 路基碾压检验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6.018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路基垫层 碎石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0.531</w:t>
            </w:r>
          </w:p>
        </w:tc>
      </w:tr>
      <w:tr w:rsidR="007E2E88" w:rsidRPr="007E2E88" w:rsidTr="007E2E88">
        <w:trPr>
          <w:trHeight w:val="73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混凝土 厚度15cm 实际厚度(cm):10 换为【预拌碎石混凝土,T=190±30mm,粒径5~31.5mm,中粗砂,C30(42.5级)】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6.018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塑料膜养护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6.018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lastRenderedPageBreak/>
              <w:t>69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缩缝 填灌缝 深5cm 实际深度(cm):6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2.006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缩缝 切缝 深5cm 实际深度(cm):6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2.006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5m宽砼道路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路基整形 路基碾压检验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8.85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路基垫层 碎石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2.655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天然砂基层 厚度20cm 实际厚度(cm):30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8.85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混凝土 厚度22cm 换为【预拌碎石混凝土,T=190±30mm,粒径5~31.5mm,中粗砂,C30(42.5级)】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8.85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塑料膜养护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8.85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缩缝 填灌缝 深5cm 实际深度(cm):6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1.5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缩缝 切缝 深5cm 实际深度(cm):6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1.5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箱变周围地面硬化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路基整形 路基碾压检验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2.576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路基垫层 碎石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0.7728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天然砂基层 厚度20cm 实际厚度(cm):30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2.576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混凝土 厚度20cm 换为【预拌碎石混凝土,T=190±30mm,粒径5~31.5mm,中粗砂,C30(42.5级)】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2.576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塑料膜养护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2.576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破碎站及拉筋装置处地面硬化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路基整形 路基碾压检验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2.66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路基垫层 碎石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0.798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天然砂基层 厚度20cm 实际厚度(cm):3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2.66</w:t>
            </w:r>
          </w:p>
        </w:tc>
      </w:tr>
      <w:tr w:rsidR="007E2E88" w:rsidRPr="007E2E88" w:rsidTr="007E2E88">
        <w:trPr>
          <w:trHeight w:val="6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混凝土 厚度15cm 实际厚度(cm):10 换为【预拌碎石混凝土,T=190±30mm,粒径5~31.5mm,中粗砂,C30(42.5级)】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2.66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塑料膜养护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2.66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钢筋砼道路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路基整形 路基碾压检验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11.585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89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水泥稳定碎石(砂)基层 厚度20cm 实际厚度(cm):30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11.585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水泥稳定碎石(砂)加工 水泥级配碎石 水泥比率%6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34.755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厂拌基层混合料场外运输 运距1km内 实际运距(km):10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34.755</w:t>
            </w:r>
          </w:p>
        </w:tc>
      </w:tr>
      <w:tr w:rsidR="007E2E88" w:rsidRPr="007E2E88" w:rsidTr="007E2E88">
        <w:trPr>
          <w:trHeight w:val="8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混凝土 厚度22cm 换为【预拌碎石混凝土,T=190±30mm,粒径5~31.5mm,中粗砂,C30(42.5级)】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11.585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塑料膜养护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11.585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lastRenderedPageBreak/>
              <w:t>94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缩缝 填灌缝 深5cm 实际深度(cm):6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1.98</w:t>
            </w:r>
          </w:p>
        </w:tc>
      </w:tr>
      <w:tr w:rsidR="007E2E88" w:rsidRPr="007E2E88" w:rsidTr="007E2E88">
        <w:trPr>
          <w:trHeight w:val="576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水泥混凝土面层 缩缝 切缝 深5cm 实际深度(cm):6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100m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1.98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钢筋网片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8.2966</w:t>
            </w:r>
          </w:p>
        </w:tc>
      </w:tr>
      <w:tr w:rsidR="007E2E88" w:rsidRPr="007E2E88" w:rsidTr="007E2E8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道路传力杆制作安装 不带套筒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2E88" w:rsidRPr="007E2E88" w:rsidRDefault="007E2E88" w:rsidP="007E2E8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7E2E88">
              <w:rPr>
                <w:rFonts w:hint="eastAsia"/>
                <w:sz w:val="20"/>
                <w:szCs w:val="20"/>
                <w:lang w:eastAsia="zh-CN"/>
              </w:rPr>
              <w:t>0.0635</w:t>
            </w:r>
          </w:p>
        </w:tc>
      </w:tr>
    </w:tbl>
    <w:p w:rsidR="007E2E88" w:rsidRPr="007E2E88" w:rsidRDefault="007E2E88" w:rsidP="00681E4E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F01E90" w:rsidRPr="00F01E90" w:rsidRDefault="00F01E90" w:rsidP="00681E4E">
      <w:pPr>
        <w:spacing w:line="360" w:lineRule="auto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二、工程说明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1.技术说明：本工程施工时严格按照国家施工技术标准进行施工。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2.工程质量：本工程的工程质量达到合格标准。</w:t>
      </w:r>
    </w:p>
    <w:p w:rsid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3.验收标准：以国家颁发的最新施工验收规范和质量检验标准为依据，并按中煤平朔集团有限公司的相关验收制度执行。</w:t>
      </w:r>
    </w:p>
    <w:p w:rsidR="0094129E" w:rsidRDefault="0094129E" w:rsidP="0094129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4.工期：</w:t>
      </w:r>
      <w:r w:rsidR="000727B8">
        <w:rPr>
          <w:rFonts w:hint="eastAsia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个月。</w:t>
      </w:r>
    </w:p>
    <w:p w:rsidR="0094129E" w:rsidRPr="0094129E" w:rsidRDefault="0094129E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5.质保期：2年。</w:t>
      </w:r>
    </w:p>
    <w:p w:rsidR="00F01E90" w:rsidRPr="00F01E90" w:rsidRDefault="0094129E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</w:t>
      </w:r>
      <w:r w:rsidR="00F01E90" w:rsidRPr="00F01E90">
        <w:rPr>
          <w:rFonts w:hint="eastAsia"/>
          <w:sz w:val="24"/>
          <w:szCs w:val="24"/>
          <w:lang w:eastAsia="zh-CN"/>
        </w:rPr>
        <w:t>.说明：工程最终合同价为不超报价基础上以建筑公司分包结算核准价为准。</w:t>
      </w:r>
    </w:p>
    <w:p w:rsidR="00F01E90" w:rsidRPr="00F01E90" w:rsidRDefault="00F01E90" w:rsidP="00F01E90">
      <w:pPr>
        <w:spacing w:line="360" w:lineRule="auto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三、通用技术说明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1.制定严密的施工组织设计、安全、文明等施工措施，确保工程保质、保量按合同要求完成。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2.隐蔽工程必须经有关人员验收合格后，方可进行下道工序。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3.施工过程中严格执行国家现行有关施工规范的要求，符合相关规范条文标准。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4.做好施工现场文明施工，安全防护要到位。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rFonts w:ascii="Calibri" w:hAnsi="Calibri" w:cs="Times New Roman"/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5.所用材料必须满足设计及规范要求。</w:t>
      </w:r>
    </w:p>
    <w:p w:rsidR="00F01E90" w:rsidRPr="00F01E90" w:rsidRDefault="00F01E90" w:rsidP="00F01E90">
      <w:pPr>
        <w:spacing w:line="360" w:lineRule="auto"/>
        <w:rPr>
          <w:sz w:val="24"/>
          <w:szCs w:val="24"/>
        </w:rPr>
      </w:pPr>
      <w:r w:rsidRPr="00F01E90">
        <w:rPr>
          <w:rFonts w:hint="eastAsia"/>
          <w:sz w:val="24"/>
          <w:szCs w:val="24"/>
        </w:rPr>
        <w:t>四、甲供设备材料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</w:rPr>
      </w:pPr>
      <w:r w:rsidRPr="00F01E90">
        <w:rPr>
          <w:rFonts w:hint="eastAsia"/>
          <w:sz w:val="24"/>
          <w:szCs w:val="24"/>
        </w:rPr>
        <w:t>无</w:t>
      </w:r>
    </w:p>
    <w:sectPr w:rsidR="00F01E90" w:rsidRPr="00F01E90" w:rsidSect="00EC3AE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432" w:rsidRDefault="00704432" w:rsidP="0094129E">
      <w:r>
        <w:separator/>
      </w:r>
    </w:p>
  </w:endnote>
  <w:endnote w:type="continuationSeparator" w:id="1">
    <w:p w:rsidR="00704432" w:rsidRDefault="00704432" w:rsidP="0094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432" w:rsidRDefault="00704432" w:rsidP="0094129E">
      <w:r>
        <w:separator/>
      </w:r>
    </w:p>
  </w:footnote>
  <w:footnote w:type="continuationSeparator" w:id="1">
    <w:p w:rsidR="00704432" w:rsidRDefault="00704432" w:rsidP="00941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D70BF"/>
    <w:multiLevelType w:val="singleLevel"/>
    <w:tmpl w:val="804D70BF"/>
    <w:lvl w:ilvl="0">
      <w:start w:val="4"/>
      <w:numFmt w:val="chineseCounting"/>
      <w:suff w:val="space"/>
      <w:lvlText w:val="第%1章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AE7"/>
    <w:rsid w:val="000727B8"/>
    <w:rsid w:val="00191761"/>
    <w:rsid w:val="0025132A"/>
    <w:rsid w:val="0046303A"/>
    <w:rsid w:val="00546C19"/>
    <w:rsid w:val="00583C21"/>
    <w:rsid w:val="00591100"/>
    <w:rsid w:val="005B6694"/>
    <w:rsid w:val="00681E4E"/>
    <w:rsid w:val="00704432"/>
    <w:rsid w:val="0075359E"/>
    <w:rsid w:val="007E2E88"/>
    <w:rsid w:val="008D0335"/>
    <w:rsid w:val="00927249"/>
    <w:rsid w:val="0094129E"/>
    <w:rsid w:val="00BF454C"/>
    <w:rsid w:val="00EC3AE7"/>
    <w:rsid w:val="00F0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AE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C3AE7"/>
  </w:style>
  <w:style w:type="table" w:customStyle="1" w:styleId="TableNormal">
    <w:name w:val="Table Normal"/>
    <w:uiPriority w:val="2"/>
    <w:semiHidden/>
    <w:qFormat/>
    <w:rsid w:val="00EC3AE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next w:val="a"/>
    <w:unhideWhenUsed/>
    <w:qFormat/>
    <w:rsid w:val="00546C19"/>
    <w:pPr>
      <w:autoSpaceDE/>
      <w:autoSpaceDN/>
      <w:spacing w:after="80"/>
      <w:jc w:val="both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a4">
    <w:name w:val="header"/>
    <w:basedOn w:val="a"/>
    <w:link w:val="Char"/>
    <w:uiPriority w:val="99"/>
    <w:semiHidden/>
    <w:unhideWhenUsed/>
    <w:rsid w:val="00941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129E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9412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129E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2088-51D4-46BB-8362-2E97B64D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716</Words>
  <Characters>4085</Characters>
  <Application>Microsoft Office Word</Application>
  <DocSecurity>0</DocSecurity>
  <Lines>34</Lines>
  <Paragraphs>9</Paragraphs>
  <ScaleCrop>false</ScaleCrop>
  <Company>china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2023-11-13T08:08:00Z</dcterms:created>
  <dcterms:modified xsi:type="dcterms:W3CDTF">2023-12-08T01:01:00Z</dcterms:modified>
</cp:coreProperties>
</file>