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19" w:rsidRPr="00F01E90" w:rsidRDefault="00546C19" w:rsidP="00546C19">
      <w:pPr>
        <w:widowControl/>
        <w:autoSpaceDE/>
        <w:autoSpaceDN/>
        <w:spacing w:after="80"/>
        <w:jc w:val="center"/>
        <w:rPr>
          <w:b/>
          <w:color w:val="000000"/>
          <w:sz w:val="36"/>
          <w:szCs w:val="44"/>
          <w:lang w:eastAsia="zh-CN"/>
        </w:rPr>
      </w:pPr>
      <w:r w:rsidRPr="00F01E90">
        <w:rPr>
          <w:rFonts w:hint="eastAsia"/>
          <w:b/>
          <w:color w:val="000000"/>
          <w:sz w:val="36"/>
          <w:szCs w:val="44"/>
          <w:lang w:eastAsia="zh-CN"/>
        </w:rPr>
        <w:t>技术附件</w:t>
      </w:r>
    </w:p>
    <w:p w:rsidR="00F01E90" w:rsidRPr="00F01E90" w:rsidRDefault="00F01E90" w:rsidP="00F01E90">
      <w:pPr>
        <w:spacing w:line="360" w:lineRule="auto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一、工程内容及工程量</w:t>
      </w:r>
    </w:p>
    <w:p w:rsidR="00F01E90" w:rsidRDefault="00F01E90" w:rsidP="00F01E90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本工程为东露天旁路煤系统增加防尘设施工程，主要内容为：本工程为东露天旁路煤系统增加防尘设施工程，工程内容包括：卸煤口增设挡风抑尘墙；破碎站二、三层封闭外维护墙体。实施方案及主要工程量详见图纸2023-67 。</w:t>
      </w:r>
    </w:p>
    <w:tbl>
      <w:tblPr>
        <w:tblW w:w="8944" w:type="dxa"/>
        <w:tblInd w:w="95" w:type="dxa"/>
        <w:tblLayout w:type="fixed"/>
        <w:tblLook w:val="04A0"/>
      </w:tblPr>
      <w:tblGrid>
        <w:gridCol w:w="1289"/>
        <w:gridCol w:w="1228"/>
        <w:gridCol w:w="3875"/>
        <w:gridCol w:w="851"/>
        <w:gridCol w:w="1701"/>
      </w:tblGrid>
      <w:tr w:rsidR="00152A0A" w:rsidRPr="00152A0A" w:rsidTr="00152A0A">
        <w:trPr>
          <w:trHeight w:val="552"/>
        </w:trPr>
        <w:tc>
          <w:tcPr>
            <w:tcW w:w="8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152A0A">
              <w:rPr>
                <w:rFonts w:hint="eastAsia"/>
                <w:b/>
                <w:bCs/>
                <w:sz w:val="28"/>
                <w:szCs w:val="28"/>
                <w:lang w:eastAsia="zh-CN"/>
              </w:rPr>
              <w:t>主要工程量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子目名称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工程量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数量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金属结构制作 钢檩条 C、Z型钢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1.712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金属结构安装 钢檩条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1.712</w:t>
            </w:r>
          </w:p>
        </w:tc>
      </w:tr>
      <w:tr w:rsidR="00152A0A" w:rsidRPr="00152A0A" w:rsidTr="00152A0A">
        <w:trPr>
          <w:trHeight w:val="576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金属结构刷油 一般钢结构 银粉漆 第一遍 实际遍数(遍):2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17.12</w:t>
            </w:r>
          </w:p>
        </w:tc>
      </w:tr>
      <w:tr w:rsidR="00152A0A" w:rsidRPr="00152A0A" w:rsidTr="00152A0A">
        <w:trPr>
          <w:trHeight w:val="576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墙面板 压型钢板 换为【彩钢压型屋面板0.6mm】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1.949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钢质防盗门安装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0.084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隔热断桥铝合金 普通窗 平开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0.216</w:t>
            </w:r>
          </w:p>
        </w:tc>
      </w:tr>
      <w:tr w:rsidR="00152A0A" w:rsidRPr="00152A0A" w:rsidTr="00152A0A">
        <w:trPr>
          <w:trHeight w:val="576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小型挖掘机挖装土方 单位工程量≤2000m3 机械*1.1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0.417</w:t>
            </w:r>
          </w:p>
        </w:tc>
      </w:tr>
      <w:tr w:rsidR="00152A0A" w:rsidRPr="00152A0A" w:rsidTr="00152A0A">
        <w:trPr>
          <w:trHeight w:val="1104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人工挖沟槽 普硬土 深度2m以内 机械不能施工的部分(如预留土层及修理边坡等),人工挖土方部分(土壤类别同机械挖土) 人工*1.5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0.46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回填土夯填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2.79</w:t>
            </w:r>
          </w:p>
        </w:tc>
      </w:tr>
      <w:tr w:rsidR="00152A0A" w:rsidRPr="00152A0A" w:rsidTr="00152A0A">
        <w:trPr>
          <w:trHeight w:val="576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自卸汽车运土方 运距1km以内 实际运距(km):10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0.279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原土夯实两遍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2.91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垫层 无筋混凝土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1.632</w:t>
            </w:r>
          </w:p>
        </w:tc>
      </w:tr>
      <w:tr w:rsidR="00152A0A" w:rsidRPr="00152A0A" w:rsidTr="00152A0A">
        <w:trPr>
          <w:trHeight w:val="840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现浇混凝土 独立基础 混凝土 换为【预拌碎石混凝土,T=190±30mm,粒径5~31.5mm,中粗砂,C25(42.5级)】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4.313</w:t>
            </w:r>
          </w:p>
        </w:tc>
      </w:tr>
      <w:tr w:rsidR="00152A0A" w:rsidRPr="00152A0A" w:rsidTr="00152A0A">
        <w:trPr>
          <w:trHeight w:val="504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现浇混凝土 基础梁 换为【预拌碎石混凝土,T=190±30mm,粒径5~31.5mm,中粗砂,C25(42.5级)】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1.555</w:t>
            </w:r>
          </w:p>
        </w:tc>
      </w:tr>
      <w:tr w:rsidR="00152A0A" w:rsidRPr="00152A0A" w:rsidTr="00152A0A">
        <w:trPr>
          <w:trHeight w:val="840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现浇混凝土 矩形柱 换为【预拌碎石混凝土,T=190±30mm,粒径5~31.5mm,中粗砂,C25(42.5级)】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2.19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垫层 炉(矿)渣 水泥石灰拌和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0.567</w:t>
            </w:r>
          </w:p>
        </w:tc>
      </w:tr>
      <w:tr w:rsidR="00152A0A" w:rsidRPr="00152A0A" w:rsidTr="00152A0A">
        <w:trPr>
          <w:trHeight w:val="840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现浇混凝土 圈梁 换为【预拌碎石混凝土,T=190±30mm,粒径5~31.5mm,中粗砂,C25(42.5级)】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0.379</w:t>
            </w:r>
          </w:p>
        </w:tc>
      </w:tr>
      <w:tr w:rsidR="00152A0A" w:rsidRPr="00152A0A" w:rsidTr="00152A0A">
        <w:trPr>
          <w:trHeight w:val="840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lastRenderedPageBreak/>
              <w:t>18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现浇混凝土 压顶 换为【预拌碎石混凝土,T=190±30mm,粒径5~31.5mm,中粗砂,C25(42.5级)】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0.101</w:t>
            </w:r>
          </w:p>
        </w:tc>
      </w:tr>
      <w:tr w:rsidR="00152A0A" w:rsidRPr="00152A0A" w:rsidTr="00152A0A">
        <w:trPr>
          <w:trHeight w:val="576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围墙 240mm厚 换为【砌筑砂浆 水泥砂浆 M7.5】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1.162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水泥砂浆 砖墙 12+6mm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0.9719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现浇构件圆钢筋 φ10以内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1.886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现浇构件带肋钢筋 φ14以内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1.294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现浇构件带肋钢筋 φ25以内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3.617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电渣压力焊接接头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36.6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预埋螺栓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0.484</w:t>
            </w:r>
          </w:p>
        </w:tc>
      </w:tr>
      <w:tr w:rsidR="00152A0A" w:rsidRPr="00152A0A" w:rsidTr="00152A0A">
        <w:trPr>
          <w:trHeight w:val="840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现浇混凝土 二次灌浆 细石混凝土 换为【预拌碎石混凝土,T=190±30mm,粒径5~31.5mm,中粗砂,C30(42.5级)】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10m3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0.881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金属结构制作 钢墙架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7.23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金属结构安装 钢墙架(挡风架)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7.23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金属结构制作 钢支撑(钢拉条) 圆钢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5.291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金属结构安装 钢支撑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5.291</w:t>
            </w:r>
          </w:p>
        </w:tc>
      </w:tr>
      <w:tr w:rsidR="00152A0A" w:rsidRPr="00152A0A" w:rsidTr="00152A0A">
        <w:trPr>
          <w:trHeight w:val="576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金属结构刷油 一般钢结构 调和漆 第一遍 实际遍数(遍):4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125.22</w:t>
            </w:r>
          </w:p>
        </w:tc>
      </w:tr>
      <w:tr w:rsidR="00152A0A" w:rsidRPr="00152A0A" w:rsidTr="00152A0A">
        <w:trPr>
          <w:trHeight w:val="312"/>
        </w:trPr>
        <w:tc>
          <w:tcPr>
            <w:tcW w:w="12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墙面板 防风抑尘板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100m2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zh-CN"/>
              </w:rPr>
            </w:pPr>
            <w:r w:rsidRPr="00152A0A">
              <w:rPr>
                <w:rFonts w:hint="eastAsia"/>
                <w:sz w:val="20"/>
                <w:szCs w:val="20"/>
                <w:lang w:eastAsia="zh-CN"/>
              </w:rPr>
              <w:t>7.39</w:t>
            </w:r>
          </w:p>
        </w:tc>
      </w:tr>
      <w:tr w:rsidR="00152A0A" w:rsidRPr="00152A0A" w:rsidTr="00152A0A">
        <w:trPr>
          <w:trHeight w:val="21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A0A" w:rsidRPr="00152A0A" w:rsidRDefault="00152A0A" w:rsidP="00152A0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152A0A" w:rsidRPr="00152A0A" w:rsidRDefault="00152A0A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F01E90" w:rsidRPr="00F01E90" w:rsidRDefault="00F01E90" w:rsidP="00F01E90">
      <w:pPr>
        <w:spacing w:line="360" w:lineRule="auto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二、工程说明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1.技术说明：本工程施工时严格按照国家施工技术标准进行施工。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2.工程质量：本工程的工程质量达到合格标准。</w:t>
      </w:r>
    </w:p>
    <w:p w:rsid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3.验收标准：以国家颁发的最新施工验收规范和质量检验标准为依据，并按中煤平朔集团有限公司的相关验收制度执行。</w:t>
      </w:r>
    </w:p>
    <w:p w:rsidR="00A116AE" w:rsidRDefault="00A116AE" w:rsidP="00A116A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4.工期：3个月。</w:t>
      </w:r>
    </w:p>
    <w:p w:rsidR="00A116AE" w:rsidRPr="0023642B" w:rsidRDefault="00A116AE" w:rsidP="00A116A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5.质保期：2年。</w:t>
      </w:r>
    </w:p>
    <w:p w:rsidR="00A116AE" w:rsidRPr="00A116AE" w:rsidRDefault="00A116AE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</w:t>
      </w:r>
      <w:r w:rsidR="00F01E90" w:rsidRPr="00F01E90">
        <w:rPr>
          <w:rFonts w:hint="eastAsia"/>
          <w:sz w:val="24"/>
          <w:szCs w:val="24"/>
          <w:lang w:eastAsia="zh-CN"/>
        </w:rPr>
        <w:t>.说明：工程最终合同价为不超报价基础上以建筑公司分包结算核准价为准。</w:t>
      </w:r>
    </w:p>
    <w:p w:rsidR="00F01E90" w:rsidRPr="00F01E90" w:rsidRDefault="00F01E90" w:rsidP="00F01E90">
      <w:pPr>
        <w:spacing w:line="360" w:lineRule="auto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三、通用技术说明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1.制定严密的施工组织设计、安全、文明等施工措施，确保工程保质、保量按合同要求完成。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2.隐蔽工程必须经有关人员验收合格后，方可进行下道工序。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3.施工过程中严格执行国家现行有关施工规范的要求，符合相关规范条文标准。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t>4.做好施工现场文明施工，安全防护要到位。</w:t>
      </w:r>
    </w:p>
    <w:p w:rsidR="00F01E90" w:rsidRPr="00F01E90" w:rsidRDefault="00F01E90" w:rsidP="00F01E90">
      <w:pPr>
        <w:spacing w:line="360" w:lineRule="auto"/>
        <w:ind w:firstLineChars="200" w:firstLine="480"/>
        <w:rPr>
          <w:rFonts w:ascii="Calibri" w:hAnsi="Calibri" w:cs="Times New Roman"/>
          <w:sz w:val="24"/>
          <w:szCs w:val="24"/>
          <w:lang w:eastAsia="zh-CN"/>
        </w:rPr>
      </w:pPr>
      <w:r w:rsidRPr="00F01E90">
        <w:rPr>
          <w:rFonts w:hint="eastAsia"/>
          <w:sz w:val="24"/>
          <w:szCs w:val="24"/>
          <w:lang w:eastAsia="zh-CN"/>
        </w:rPr>
        <w:lastRenderedPageBreak/>
        <w:t>5.所用材料必须满足设计及规范要求。</w:t>
      </w:r>
    </w:p>
    <w:p w:rsidR="00F01E90" w:rsidRPr="00F01E90" w:rsidRDefault="00F01E90" w:rsidP="00F01E90">
      <w:pPr>
        <w:spacing w:line="360" w:lineRule="auto"/>
        <w:rPr>
          <w:sz w:val="24"/>
          <w:szCs w:val="24"/>
        </w:rPr>
      </w:pPr>
      <w:r w:rsidRPr="00F01E90">
        <w:rPr>
          <w:rFonts w:hint="eastAsia"/>
          <w:sz w:val="24"/>
          <w:szCs w:val="24"/>
        </w:rPr>
        <w:t>四、甲供设备材料</w:t>
      </w:r>
    </w:p>
    <w:p w:rsidR="00F01E90" w:rsidRPr="00F01E90" w:rsidRDefault="00F01E90" w:rsidP="00F01E90">
      <w:pPr>
        <w:spacing w:line="360" w:lineRule="auto"/>
        <w:ind w:firstLineChars="200" w:firstLine="480"/>
        <w:rPr>
          <w:sz w:val="24"/>
          <w:szCs w:val="24"/>
        </w:rPr>
      </w:pPr>
      <w:r w:rsidRPr="00F01E90">
        <w:rPr>
          <w:rFonts w:hint="eastAsia"/>
          <w:sz w:val="24"/>
          <w:szCs w:val="24"/>
        </w:rPr>
        <w:t>无</w:t>
      </w:r>
    </w:p>
    <w:sectPr w:rsidR="00F01E90" w:rsidRPr="00F01E90" w:rsidSect="00EC3AE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7E7" w:rsidRDefault="004177E7" w:rsidP="00766910">
      <w:r>
        <w:separator/>
      </w:r>
    </w:p>
  </w:endnote>
  <w:endnote w:type="continuationSeparator" w:id="1">
    <w:p w:rsidR="004177E7" w:rsidRDefault="004177E7" w:rsidP="00766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7E7" w:rsidRDefault="004177E7" w:rsidP="00766910">
      <w:r>
        <w:separator/>
      </w:r>
    </w:p>
  </w:footnote>
  <w:footnote w:type="continuationSeparator" w:id="1">
    <w:p w:rsidR="004177E7" w:rsidRDefault="004177E7" w:rsidP="00766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D70BF"/>
    <w:multiLevelType w:val="singleLevel"/>
    <w:tmpl w:val="804D70BF"/>
    <w:lvl w:ilvl="0">
      <w:start w:val="4"/>
      <w:numFmt w:val="chineseCounting"/>
      <w:suff w:val="space"/>
      <w:lvlText w:val="第%1章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AE7"/>
    <w:rsid w:val="000B047A"/>
    <w:rsid w:val="00152A0A"/>
    <w:rsid w:val="003164E5"/>
    <w:rsid w:val="004177E7"/>
    <w:rsid w:val="00546C19"/>
    <w:rsid w:val="005B6694"/>
    <w:rsid w:val="00766910"/>
    <w:rsid w:val="008D0335"/>
    <w:rsid w:val="009635C3"/>
    <w:rsid w:val="00A116AE"/>
    <w:rsid w:val="00DB43A1"/>
    <w:rsid w:val="00E91010"/>
    <w:rsid w:val="00EC3AE7"/>
    <w:rsid w:val="00F0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AE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C3AE7"/>
  </w:style>
  <w:style w:type="table" w:customStyle="1" w:styleId="TableNormal">
    <w:name w:val="Table Normal"/>
    <w:uiPriority w:val="2"/>
    <w:semiHidden/>
    <w:qFormat/>
    <w:rsid w:val="00EC3AE7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next w:val="a"/>
    <w:unhideWhenUsed/>
    <w:qFormat/>
    <w:rsid w:val="00546C19"/>
    <w:pPr>
      <w:autoSpaceDE/>
      <w:autoSpaceDN/>
      <w:spacing w:after="80"/>
      <w:jc w:val="both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a4">
    <w:name w:val="header"/>
    <w:basedOn w:val="a"/>
    <w:link w:val="Char"/>
    <w:uiPriority w:val="99"/>
    <w:semiHidden/>
    <w:unhideWhenUsed/>
    <w:rsid w:val="00766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6910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7669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6910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CAF5-045F-4CA4-86FC-9F6FD394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267</Words>
  <Characters>1527</Characters>
  <Application>Microsoft Office Word</Application>
  <DocSecurity>0</DocSecurity>
  <Lines>12</Lines>
  <Paragraphs>3</Paragraphs>
  <ScaleCrop>false</ScaleCrop>
  <Company>china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2023-11-13T07:30:00Z</dcterms:created>
  <dcterms:modified xsi:type="dcterms:W3CDTF">2023-12-08T00:39:00Z</dcterms:modified>
</cp:coreProperties>
</file>