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本工程为</w:t>
      </w:r>
      <w:r>
        <w:rPr>
          <w:rFonts w:hint="eastAsia" w:ascii="宋体" w:hAnsi="宋体" w:eastAsia="宋体" w:cs="宋体"/>
          <w:b w:val="0"/>
          <w:bCs w:val="0"/>
          <w:sz w:val="24"/>
          <w:szCs w:val="32"/>
          <w:vertAlign w:val="baseline"/>
          <w:lang w:val="en-US" w:eastAsia="zh-CN"/>
        </w:rPr>
        <w:t>部分公建区雨水管道改造及单身公寓BC楼下水与采暖管道维修工程</w:t>
      </w:r>
      <w:r>
        <w:rPr>
          <w:rFonts w:hint="eastAsia" w:ascii="宋体" w:hAnsi="宋体" w:eastAsia="宋体" w:cs="宋体"/>
          <w:sz w:val="24"/>
          <w:szCs w:val="24"/>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32"/>
          <w:vertAlign w:val="baseline"/>
          <w:lang w:val="en-US" w:eastAsia="zh-CN"/>
        </w:rPr>
        <w:t>拆砌雨水井11座，每座更换雨水支管为DN300双壁波纹管约13米，南门处新增雨水井1座，敷设DN600钢带增强波纹管约16米，公寓B楼更换DN65镀锌采暖钢管约200米、DN25镀锌采暖钢管约50米，对公寓B、C楼地下室下水管道弯头处采用防水密封胶泥止水密封，更换破裂管道约6米</w:t>
      </w:r>
      <w:r>
        <w:rPr>
          <w:rFonts w:hint="eastAsia"/>
          <w:b w:val="0"/>
          <w:bCs w:val="0"/>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ascii="宋体" w:hAnsi="宋体" w:eastAsia="宋体" w:cs="宋体"/>
          <w:sz w:val="24"/>
          <w:szCs w:val="24"/>
          <w:lang w:val="en-US" w:eastAsia="zh-CN"/>
        </w:rPr>
        <w:t>4、</w:t>
      </w:r>
      <w:r>
        <w:rPr>
          <w:rFonts w:hint="default" w:ascii="宋体" w:hAnsi="宋体" w:eastAsia="宋体" w:cs="宋体"/>
          <w:sz w:val="24"/>
          <w:szCs w:val="24"/>
        </w:rPr>
        <w:t>本工程保修执行国家现行最新的工程的有关质量保修办法，本工程保修期为二年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工期</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default"/>
          <w:lang w:val="en-US" w:eastAsia="zh-CN"/>
        </w:rPr>
      </w:pPr>
      <w:r>
        <w:rPr>
          <w:rFonts w:hint="eastAsia" w:ascii="宋体" w:hAnsi="宋体" w:eastAsia="宋体" w:cs="宋体"/>
          <w:sz w:val="24"/>
          <w:szCs w:val="24"/>
          <w:lang w:val="en-US" w:eastAsia="zh-CN"/>
        </w:rPr>
        <w:t xml:space="preserve">  预计工期30天。</w:t>
      </w:r>
      <w:bookmarkStart w:id="0" w:name="_GoBack"/>
      <w:bookmarkEnd w:id="0"/>
    </w:p>
    <w:sectPr>
      <w:pgSz w:w="11906" w:h="16838"/>
      <w:pgMar w:top="567" w:right="1800" w:bottom="5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DejaVu Serif">
    <w:altName w:val="微软雅黑"/>
    <w:panose1 w:val="00000000000000000000"/>
    <w:charset w:val="00"/>
    <w:family w:val="roman"/>
    <w:pitch w:val="default"/>
    <w:sig w:usb0="00000000" w:usb1="00000000" w:usb2="00000000" w:usb3="00000000" w:csb0="00040001" w:csb1="00000000"/>
  </w:font>
  <w:font w:name="DejaVu Sans">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1CF59"/>
    <w:multiLevelType w:val="singleLevel"/>
    <w:tmpl w:val="2101CF5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ZWZiNDQ2NjJlMTFiNWFmOGNjZjcwM2U0YjFhMmQifQ=="/>
  </w:docVars>
  <w:rsids>
    <w:rsidRoot w:val="63475FDC"/>
    <w:rsid w:val="08585731"/>
    <w:rsid w:val="091C3AE4"/>
    <w:rsid w:val="211847E8"/>
    <w:rsid w:val="256D14A7"/>
    <w:rsid w:val="26EC236A"/>
    <w:rsid w:val="39CF2BDE"/>
    <w:rsid w:val="491603EB"/>
    <w:rsid w:val="4FCB06BC"/>
    <w:rsid w:val="51F03486"/>
    <w:rsid w:val="55174C30"/>
    <w:rsid w:val="5A345EC3"/>
    <w:rsid w:val="63475FDC"/>
    <w:rsid w:val="64AF61C3"/>
    <w:rsid w:val="725C7C2B"/>
    <w:rsid w:val="765E1038"/>
    <w:rsid w:val="7A101806"/>
    <w:rsid w:val="7C8E5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styleId="4">
    <w:name w:val="Normal (Web)"/>
    <w:basedOn w:val="1"/>
    <w:next w:val="1"/>
    <w:qFormat/>
    <w:uiPriority w:val="0"/>
    <w:rPr>
      <w:sz w:val="24"/>
      <w:szCs w:val="24"/>
    </w:rPr>
  </w:style>
  <w:style w:type="paragraph" w:customStyle="1" w:styleId="7">
    <w:name w:val="正式文本"/>
    <w:basedOn w:val="8"/>
    <w:qFormat/>
    <w:uiPriority w:val="0"/>
    <w:pPr>
      <w:spacing w:line="540" w:lineRule="exact"/>
      <w:ind w:firstLine="200" w:firstLineChars="200"/>
    </w:pPr>
    <w:rPr>
      <w:rFonts w:ascii="宋体"/>
      <w:szCs w:val="20"/>
    </w:rPr>
  </w:style>
  <w:style w:type="paragraph" w:customStyle="1" w:styleId="8">
    <w:name w:val="Standard"/>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553</Words>
  <Characters>565</Characters>
  <Lines>0</Lines>
  <Paragraphs>0</Paragraphs>
  <TotalTime>0</TotalTime>
  <ScaleCrop>false</ScaleCrop>
  <LinksUpToDate>false</LinksUpToDate>
  <CharactersWithSpaces>586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lx</cp:lastModifiedBy>
  <cp:lastPrinted>2023-10-28T07:44:00Z</cp:lastPrinted>
  <dcterms:modified xsi:type="dcterms:W3CDTF">2023-11-26T00:50:59Z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2BCB7B966ACC44E896A3BD9D03E27B99_11</vt:lpwstr>
  </property>
</Properties>
</file>