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rPr>
          <w:rFonts w:hint="eastAsia" w:ascii="黑体" w:hAnsi="黑体" w:eastAsia="黑体" w:cs="黑体"/>
          <w:sz w:val="48"/>
          <w:szCs w:val="48"/>
          <w:highlight w:val="none"/>
          <w:lang w:val="en-US" w:eastAsia="zh-CN"/>
        </w:rPr>
      </w:pP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煤炭洗运分公司</w:t>
      </w: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170、941皮带秤数据上传及改造项目</w:t>
      </w:r>
    </w:p>
    <w:p>
      <w:pPr>
        <w:pStyle w:val="21"/>
        <w:rPr>
          <w:rFonts w:ascii="黑体" w:hAnsi="黑体" w:eastAsia="黑体" w:cs="黑体"/>
          <w:sz w:val="48"/>
          <w:szCs w:val="48"/>
          <w:highlight w:val="none"/>
        </w:rPr>
      </w:pPr>
    </w:p>
    <w:p>
      <w:pPr>
        <w:pStyle w:val="21"/>
        <w:rPr>
          <w:rFonts w:ascii="黑体" w:hAnsi="黑体" w:eastAsia="黑体" w:cs="黑体"/>
          <w:sz w:val="48"/>
          <w:szCs w:val="48"/>
          <w:highlight w:val="none"/>
        </w:rPr>
      </w:pPr>
    </w:p>
    <w:p>
      <w:pPr>
        <w:pStyle w:val="21"/>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8"/>
        <w:rPr>
          <w:highlight w:val="none"/>
        </w:rPr>
      </w:pPr>
    </w:p>
    <w:p>
      <w:pPr>
        <w:ind w:firstLine="3015" w:firstLineChars="1001"/>
        <w:rPr>
          <w:rFonts w:ascii="仿宋_GB2312" w:eastAsia="仿宋_GB2312"/>
          <w:color w:val="FF0000"/>
          <w:highlight w:val="none"/>
        </w:rPr>
      </w:pPr>
    </w:p>
    <w:p>
      <w:pPr>
        <w:ind w:left="259" w:firstLine="1536" w:firstLineChars="480"/>
        <w:rPr>
          <w:rFonts w:hint="eastAsia" w:ascii="宋体" w:hAnsi="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eastAsia="zh-CN"/>
        </w:rPr>
        <w:t>：</w:t>
      </w:r>
      <w:r>
        <w:rPr>
          <w:rFonts w:hint="eastAsia" w:ascii="宋体" w:hAnsi="宋体" w:cs="宋体"/>
          <w:b w:val="0"/>
          <w:bCs w:val="0"/>
          <w:sz w:val="32"/>
          <w:szCs w:val="32"/>
          <w:highlight w:val="none"/>
          <w:lang w:val="en-US" w:eastAsia="zh-CN"/>
        </w:rPr>
        <w:t>XJ202401HYGC010</w:t>
      </w:r>
      <w:r>
        <w:rPr>
          <w:rFonts w:hint="eastAsia" w:ascii="宋体" w:hAnsi="宋体" w:cs="宋体"/>
          <w:b w:val="0"/>
          <w:bCs w:val="0"/>
          <w:sz w:val="32"/>
          <w:szCs w:val="32"/>
          <w:highlight w:val="none"/>
          <w:lang w:val="en-US" w:eastAsia="zh-CN"/>
        </w:rPr>
        <w:tab/>
      </w:r>
    </w:p>
    <w:p>
      <w:pPr>
        <w:ind w:left="259" w:firstLine="1536" w:firstLineChars="480"/>
        <w:rPr>
          <w:rFonts w:hint="eastAsia" w:ascii="宋体" w:hAnsi="宋体" w:cs="宋体"/>
          <w:b w:val="0"/>
          <w:bCs w:val="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val="en-US" w:eastAsia="zh-CN"/>
        </w:rPr>
        <w:t>煤炭洗运分公司</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一</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8"/>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8"/>
        <w:rPr>
          <w:rFonts w:ascii="宋体" w:hAnsi="宋体" w:eastAsia="黑体" w:cs="宋体"/>
          <w:b w:val="0"/>
          <w:bCs w:val="0"/>
          <w:sz w:val="32"/>
          <w:szCs w:val="32"/>
          <w:highlight w:val="none"/>
        </w:rPr>
      </w:pPr>
    </w:p>
    <w:p>
      <w:pPr>
        <w:rPr>
          <w:highlight w:val="none"/>
        </w:rPr>
      </w:pPr>
    </w:p>
    <w:p>
      <w:pPr>
        <w:pStyle w:val="21"/>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170、941皮带秤数据上传及改造项目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2024年1 月 17日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报名截止日期：2024年1 月24日  13:40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报价截止时间：2024年1 月24日  13:50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报价揭价时间：2024年1 月 24日 14:00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sz w:val="24"/>
          <w:szCs w:val="24"/>
          <w:highlight w:val="none"/>
          <w:lang w:val="en-US" w:eastAsia="zh-CN"/>
        </w:rPr>
        <w:t>：根据煤炭洗运分公司输洗生产实际情况以及华昱公司计量器具的相关要求，对170、941皮带秤进行数据上传及改造。主要包括对金龙170皮带称进行改造，同时将170、941皮带秤数据上传至分公司调度室和华昱公司总调系统。</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eastAsia="宋体" w:cs="宋体"/>
          <w:color w:val="auto"/>
          <w:sz w:val="28"/>
          <w:szCs w:val="28"/>
          <w:highlight w:val="none"/>
          <w:lang w:val="en-US" w:eastAsia="zh-CN"/>
        </w:rPr>
      </w:pPr>
      <w:r>
        <w:rPr>
          <w:rFonts w:hint="eastAsia" w:ascii="宋体" w:hAnsi="宋体" w:cs="宋体"/>
          <w:b w:val="0"/>
          <w:bCs w:val="0"/>
          <w:sz w:val="24"/>
          <w:szCs w:val="24"/>
          <w:highlight w:val="none"/>
          <w:lang w:val="en-US" w:eastAsia="zh-CN"/>
        </w:rPr>
        <w:t>3.工期（服务期）：</w:t>
      </w:r>
      <w:r>
        <w:rPr>
          <w:rFonts w:hint="eastAsia" w:ascii="宋体" w:hAnsi="宋体" w:eastAsia="宋体" w:cs="宋体"/>
          <w:b w:val="0"/>
          <w:bCs w:val="0"/>
          <w:sz w:val="24"/>
          <w:szCs w:val="24"/>
          <w:highlight w:val="none"/>
          <w:lang w:val="en-US" w:eastAsia="zh-CN"/>
        </w:rPr>
        <w:t>合同签订生效后，按照甲方具体要求完成数据上传及改造工作。因生产任务紧张，乙方只可利用检修空隙时间进行施工。</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4.服务地点：中煤华昱工业园区煤炭洗运分公司</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5.报价方式：固定总价 </w:t>
      </w:r>
      <w:r>
        <w:rPr>
          <w:rFonts w:hint="eastAsia" w:ascii="宋体" w:hAnsi="宋体" w:cs="宋体"/>
          <w:b w:val="0"/>
          <w:bCs w:val="0"/>
          <w:sz w:val="24"/>
          <w:szCs w:val="24"/>
          <w:highlight w:val="none"/>
          <w:u w:val="none"/>
          <w:lang w:val="en-US" w:eastAsia="zh-CN"/>
        </w:rPr>
        <w:t xml:space="preserve">*** </w:t>
      </w:r>
      <w:r>
        <w:rPr>
          <w:rFonts w:hint="eastAsia" w:ascii="宋体" w:hAnsi="宋体" w:cs="宋体"/>
          <w:b w:val="0"/>
          <w:bCs w:val="0"/>
          <w:sz w:val="24"/>
          <w:szCs w:val="24"/>
          <w:highlight w:val="none"/>
          <w:lang w:val="en-US" w:eastAsia="zh-CN"/>
        </w:rPr>
        <w:t>元（含税,税率6%，如有变更，按国家政策执行）。</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w:t>
      </w:r>
    </w:p>
    <w:p>
      <w:pPr>
        <w:spacing w:line="360" w:lineRule="auto"/>
        <w:ind w:left="480" w:leftChars="160" w:firstLine="480" w:firstLineChars="200"/>
        <w:rPr>
          <w:rFonts w:hint="eastAsia" w:ascii="宋体" w:hAnsi="宋体" w:eastAsia="宋体" w:cs="宋体"/>
          <w:b w:val="0"/>
          <w:bCs w:val="0"/>
          <w:color w:val="auto"/>
          <w:kern w:val="2"/>
          <w:sz w:val="24"/>
          <w:szCs w:val="24"/>
        </w:rPr>
      </w:pPr>
      <w:r>
        <w:rPr>
          <w:rFonts w:hint="eastAsia" w:ascii="宋体" w:hAnsi="宋体" w:cs="宋体"/>
          <w:b w:val="0"/>
          <w:bCs w:val="0"/>
          <w:color w:val="auto"/>
          <w:kern w:val="2"/>
          <w:sz w:val="24"/>
          <w:szCs w:val="24"/>
          <w:lang w:val="en-US" w:eastAsia="zh-CN" w:bidi="ar"/>
        </w:rPr>
        <w:t>6</w:t>
      </w:r>
      <w:r>
        <w:rPr>
          <w:rFonts w:hint="eastAsia" w:ascii="宋体" w:hAnsi="宋体" w:eastAsia="宋体" w:cs="宋体"/>
          <w:b w:val="0"/>
          <w:bCs w:val="0"/>
          <w:color w:val="auto"/>
          <w:kern w:val="2"/>
          <w:sz w:val="24"/>
          <w:szCs w:val="24"/>
          <w:lang w:val="en-US" w:eastAsia="zh-CN" w:bidi="ar"/>
        </w:rPr>
        <w:t>.1 报价人应参照国家相关规定，并根据各自的工作经验和技术水平报价，同时要充分考虑本项目的具体情况、市场竞争因素及各种风险。</w:t>
      </w:r>
    </w:p>
    <w:p>
      <w:pPr>
        <w:pStyle w:val="41"/>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val="0"/>
          <w:bCs w:val="0"/>
          <w:color w:val="auto"/>
          <w:kern w:val="2"/>
          <w:sz w:val="24"/>
          <w:szCs w:val="24"/>
          <w:lang w:val="en-US" w:eastAsia="zh-CN" w:bidi="ar"/>
        </w:rPr>
      </w:pPr>
      <w:r>
        <w:rPr>
          <w:rFonts w:hint="eastAsia" w:ascii="宋体" w:hAnsi="宋体" w:cs="宋体"/>
          <w:b w:val="0"/>
          <w:bCs w:val="0"/>
          <w:color w:val="auto"/>
          <w:kern w:val="2"/>
          <w:sz w:val="24"/>
          <w:szCs w:val="24"/>
          <w:lang w:val="en-US" w:eastAsia="zh-CN" w:bidi="ar"/>
        </w:rPr>
        <w:t>6</w:t>
      </w:r>
      <w:r>
        <w:rPr>
          <w:rFonts w:hint="eastAsia" w:ascii="宋体" w:hAnsi="宋体" w:eastAsia="宋体" w:cs="宋体"/>
          <w:b w:val="0"/>
          <w:bCs w:val="0"/>
          <w:color w:val="auto"/>
          <w:kern w:val="2"/>
          <w:sz w:val="24"/>
          <w:szCs w:val="24"/>
          <w:lang w:val="en-US" w:eastAsia="zh-CN" w:bidi="ar"/>
        </w:rPr>
        <w:t>.2 报价人的报价应是实施该标段招标范围内所需的全部费用。</w:t>
      </w:r>
    </w:p>
    <w:p>
      <w:pPr>
        <w:pStyle w:val="41"/>
        <w:keepNext w:val="0"/>
        <w:keepLines w:val="0"/>
        <w:widowControl w:val="0"/>
        <w:suppressLineNumbers w:val="0"/>
        <w:spacing w:before="0" w:beforeAutospacing="0" w:after="0" w:afterAutospacing="0" w:line="360" w:lineRule="auto"/>
        <w:ind w:left="480" w:leftChars="160" w:right="0" w:firstLine="480" w:firstLineChars="20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6.3 合同约定的履行期内，如遇国家税率调整，</w:t>
      </w:r>
      <w:r>
        <w:rPr>
          <w:rFonts w:hint="eastAsia" w:ascii="宋体" w:hAnsi="宋体" w:cs="宋体"/>
          <w:b w:val="0"/>
          <w:bCs w:val="0"/>
          <w:sz w:val="24"/>
          <w:szCs w:val="24"/>
          <w:highlight w:val="none"/>
          <w:lang w:val="en-US" w:eastAsia="zh-CN"/>
        </w:rPr>
        <w:t>按国家政策执行</w:t>
      </w:r>
      <w:r>
        <w:rPr>
          <w:rFonts w:hint="eastAsia" w:ascii="宋体" w:hAnsi="宋体" w:eastAsia="宋体" w:cs="宋体"/>
          <w:b w:val="0"/>
          <w:bCs w:val="0"/>
          <w:color w:val="auto"/>
          <w:kern w:val="2"/>
          <w:sz w:val="24"/>
          <w:szCs w:val="24"/>
          <w:lang w:val="en-US" w:eastAsia="zh-CN" w:bidi="ar"/>
        </w:rPr>
        <w:t>。</w:t>
      </w:r>
    </w:p>
    <w:p>
      <w:pPr>
        <w:pStyle w:val="41"/>
        <w:keepNext w:val="0"/>
        <w:keepLines w:val="0"/>
        <w:widowControl w:val="0"/>
        <w:suppressLineNumbers w:val="0"/>
        <w:spacing w:before="0" w:beforeAutospacing="0" w:after="0" w:afterAutospacing="0" w:line="360" w:lineRule="auto"/>
        <w:ind w:left="480" w:leftChars="160" w:right="0" w:firstLine="480" w:firstLineChars="200"/>
        <w:jc w:val="both"/>
        <w:rPr>
          <w:rFonts w:hint="eastAsia"/>
          <w:lang w:val="en-US" w:eastAsia="zh-CN"/>
        </w:rPr>
      </w:pPr>
      <w:r>
        <w:rPr>
          <w:rFonts w:hint="eastAsia" w:ascii="宋体" w:hAnsi="宋体" w:eastAsia="宋体" w:cs="宋体"/>
          <w:b w:val="0"/>
          <w:bCs w:val="0"/>
          <w:color w:val="auto"/>
          <w:kern w:val="2"/>
          <w:sz w:val="24"/>
          <w:szCs w:val="24"/>
          <w:lang w:val="en-US" w:eastAsia="zh-CN" w:bidi="ar"/>
        </w:rPr>
        <w:t>6.4 报价人在填报报价时，应考虑一定的风险系数并认真计算，不应遗留须在合同执行中再行议价和另外支付费用的项目。本项目无论何种原因造成其它费用都不做调整。</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w:t>
      </w:r>
      <w:r>
        <w:rPr>
          <w:rFonts w:hint="eastAsia" w:ascii="宋体" w:hAnsi="宋体" w:eastAsia="宋体" w:cs="宋体"/>
          <w:b w:val="0"/>
          <w:bCs w:val="0"/>
          <w:sz w:val="24"/>
          <w:szCs w:val="24"/>
          <w:highlight w:val="none"/>
          <w:lang w:val="en-US" w:eastAsia="zh-CN"/>
        </w:rPr>
        <w:t>：乙方在完成项目，并验收合格后，乙方提供相应的税务发票，并履行相应付款审批程序，甲方支付合同价款的90%。质保期为一年，质保金为合同约定价款的10%。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w:t>
      </w:r>
      <w:r>
        <w:rPr>
          <w:rFonts w:hint="eastAsia" w:ascii="宋体" w:hAnsi="宋体" w:eastAsia="宋体" w:cs="宋体"/>
          <w:b w:val="0"/>
          <w:bCs w:val="0"/>
          <w:sz w:val="24"/>
          <w:szCs w:val="24"/>
          <w:highlight w:val="none"/>
          <w:lang w:val="en-US" w:eastAsia="zh-CN"/>
        </w:rPr>
        <w:t>准：项目质量符合国家、行业颁发的施工技术规程、质量验收规范及相关规定，施工达到标准工艺要求。</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二、</w:t>
      </w:r>
      <w:r>
        <w:rPr>
          <w:rFonts w:hint="eastAsia" w:ascii="宋体" w:hAnsi="宋体" w:eastAsia="宋体" w:cs="宋体"/>
          <w:b w:val="0"/>
          <w:bCs w:val="0"/>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2.报价人须提供近三年（2020年12月至今）至少三例皮带秤改造或升级项目业绩（提供合同关键页）</w:t>
      </w:r>
      <w:bookmarkStart w:id="2" w:name="_GoBack"/>
      <w:bookmarkEnd w:id="2"/>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胡德基</w:t>
      </w:r>
      <w:r>
        <w:rPr>
          <w:rFonts w:hint="eastAsia" w:ascii="宋体" w:hAnsi="宋体" w:cs="宋体"/>
          <w:b w:val="0"/>
          <w:bCs w:val="0"/>
          <w:i w:val="0"/>
          <w:caps w:val="0"/>
          <w:color w:val="333333"/>
          <w:spacing w:val="0"/>
          <w:sz w:val="24"/>
          <w:szCs w:val="24"/>
          <w:highlight w:val="none"/>
          <w:shd w:val="clear" w:color="auto" w:fill="FFFFFF"/>
          <w:lang w:val="en-US" w:eastAsia="zh-CN"/>
        </w:rPr>
        <w:t xml:space="preserve"> (15734920006)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中煤华昱煤炭洗运分公司</w:t>
      </w:r>
    </w:p>
    <w:p>
      <w:pPr>
        <w:spacing w:line="360" w:lineRule="auto"/>
        <w:jc w:val="center"/>
        <w:rPr>
          <w:rFonts w:hint="eastAsia" w:ascii="宋体" w:hAnsi="宋体" w:eastAsia="黑体" w:cs="宋体"/>
          <w:b w:val="0"/>
          <w:bCs w:val="0"/>
          <w:sz w:val="32"/>
          <w:szCs w:val="32"/>
          <w:highlight w:val="none"/>
        </w:rPr>
      </w:pPr>
    </w:p>
    <w:p>
      <w:pPr>
        <w:pStyle w:val="2"/>
        <w:rPr>
          <w:rFonts w:hint="eastAsia"/>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b w:val="0"/>
          <w:bCs w:val="0"/>
          <w:color w:val="000000"/>
          <w:sz w:val="24"/>
          <w:szCs w:val="24"/>
          <w:highlight w:val="none"/>
        </w:rPr>
        <w:t>报价为含税价</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含税税率6%,如有变更，按国家政策执行</w:t>
      </w:r>
      <w:r>
        <w:rPr>
          <w:rFonts w:hint="eastAsia" w:ascii="宋体" w:hAnsi="宋体" w:eastAsia="宋体" w:cs="宋体"/>
          <w:b w:val="0"/>
          <w:bCs w:val="0"/>
          <w:color w:val="000000"/>
          <w:sz w:val="24"/>
          <w:szCs w:val="24"/>
          <w:highlight w:val="none"/>
        </w:rPr>
        <w:t>）。</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3"/>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1"/>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rPr>
        <w:t>本次询价内容依据以下评审原则进</w:t>
      </w:r>
      <w:r>
        <w:rPr>
          <w:rFonts w:hint="eastAsia" w:ascii="宋体" w:hAnsi="宋体" w:eastAsia="宋体" w:cs="宋体"/>
          <w:b w:val="0"/>
          <w:bCs w:val="0"/>
          <w:sz w:val="24"/>
          <w:szCs w:val="24"/>
          <w:highlight w:val="none"/>
        </w:rPr>
        <w:t>行</w:t>
      </w:r>
      <w:r>
        <w:rPr>
          <w:rFonts w:hint="eastAsia" w:ascii="宋体" w:hAnsi="宋体" w:eastAsia="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8"/>
        <w:rPr>
          <w:rFonts w:hint="default"/>
          <w:lang w:val="en-US" w:eastAsia="zh-CN"/>
        </w:rPr>
      </w:pPr>
      <w:r>
        <w:rPr>
          <w:rFonts w:hint="eastAsia"/>
          <w:lang w:val="en-US" w:eastAsia="zh-CN"/>
        </w:rPr>
        <w:t xml:space="preserve">             </w:t>
      </w:r>
    </w:p>
    <w:p>
      <w:pPr>
        <w:pStyle w:val="2"/>
        <w:numPr>
          <w:ilvl w:val="0"/>
          <w:numId w:val="6"/>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乙方在服务期间，出现任何安全事故均由乙方全部承担；</w:t>
      </w:r>
    </w:p>
    <w:p>
      <w:pPr>
        <w:pStyle w:val="2"/>
        <w:numPr>
          <w:ilvl w:val="0"/>
          <w:numId w:val="6"/>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在完成合同规定的全部内容并竣工验收合格后，凭借合规的增值税发票向甲方据实办理结算手续，完全竣工验收后甲方支付乙方结算总额的90%，留10%作为质保金，质保期为1年，质保到期且设备运行正常则一次性无息支付全部质保金。</w:t>
      </w:r>
    </w:p>
    <w:p>
      <w:pPr>
        <w:pStyle w:val="2"/>
        <w:numPr>
          <w:ilvl w:val="0"/>
          <w:numId w:val="6"/>
        </w:num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若乙方施工质量不合格，则乙方须按甲方要求进行无条件返工整改并承担全部返工费用，同时赔偿由此给甲方造成的相应损失。</w:t>
      </w:r>
    </w:p>
    <w:p>
      <w:pPr>
        <w:pStyle w:val="18"/>
        <w:rPr>
          <w:color w:val="auto"/>
        </w:rPr>
      </w:pPr>
    </w:p>
    <w:p>
      <w:pPr>
        <w:pStyle w:val="18"/>
        <w:rPr>
          <w:color w:val="auto"/>
        </w:rPr>
      </w:pPr>
    </w:p>
    <w:p>
      <w:pPr>
        <w:pStyle w:val="18"/>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1、根据现场实际情况，制作可行的</w:t>
      </w:r>
      <w:r>
        <w:rPr>
          <w:rFonts w:hint="eastAsia" w:ascii="宋体" w:hAnsi="宋体" w:eastAsia="宋体" w:cs="宋体"/>
          <w:b w:val="0"/>
          <w:bCs w:val="0"/>
          <w:sz w:val="24"/>
          <w:szCs w:val="24"/>
          <w:lang w:eastAsia="zh-CN"/>
        </w:rPr>
        <w:t>施工方案</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2、制定安全技术措施与</w:t>
      </w:r>
      <w:r>
        <w:rPr>
          <w:rFonts w:hint="eastAsia" w:ascii="宋体" w:hAnsi="宋体" w:eastAsia="宋体" w:cs="宋体"/>
          <w:b w:val="0"/>
          <w:bCs w:val="0"/>
          <w:sz w:val="24"/>
          <w:szCs w:val="24"/>
          <w:lang w:eastAsia="zh-CN"/>
        </w:rPr>
        <w:t>施工</w:t>
      </w:r>
      <w:r>
        <w:rPr>
          <w:rFonts w:hint="eastAsia" w:ascii="宋体" w:hAnsi="宋体" w:eastAsia="宋体" w:cs="宋体"/>
          <w:b w:val="0"/>
          <w:bCs w:val="0"/>
          <w:sz w:val="24"/>
          <w:szCs w:val="24"/>
        </w:rPr>
        <w:t>方案，安全技术措施与</w:t>
      </w:r>
      <w:r>
        <w:rPr>
          <w:rFonts w:hint="eastAsia" w:ascii="宋体" w:hAnsi="宋体" w:eastAsia="宋体" w:cs="宋体"/>
          <w:b w:val="0"/>
          <w:bCs w:val="0"/>
          <w:sz w:val="24"/>
          <w:szCs w:val="24"/>
          <w:lang w:eastAsia="zh-CN"/>
        </w:rPr>
        <w:t>施工</w:t>
      </w:r>
      <w:r>
        <w:rPr>
          <w:rFonts w:hint="eastAsia" w:ascii="宋体" w:hAnsi="宋体" w:eastAsia="宋体" w:cs="宋体"/>
          <w:b w:val="0"/>
          <w:bCs w:val="0"/>
          <w:sz w:val="24"/>
          <w:szCs w:val="24"/>
        </w:rPr>
        <w:t>方案需经甲方审核通过方可实施；</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3、项目实施要求：</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将170皮带秤机架安装到指定位置；将称重传感器进行程序校对，安装完成后将信号上传至现场数据采集箱；数据采集箱需现场调试运行正常；连接信号线至另一栈桥皮带秤数据采集箱；安装链码以满足现场皮带秤校验要求。</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2）由于170、941无通信线缆，需放采集信号线缆至4301，用于现场皮带秤数据采集，最终和公司皮带数据联网系统进行融合。</w:t>
      </w:r>
    </w:p>
    <w:p>
      <w:pPr>
        <w:keepNext w:val="0"/>
        <w:keepLines/>
        <w:pageBreakBefore w:val="0"/>
        <w:widowControl w:val="0"/>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3）将170、941皮带秤数据进行上传至分公司调度室和华昱公司总调系统，能够实时查询。</w:t>
      </w:r>
    </w:p>
    <w:p>
      <w:pPr>
        <w:keepNext w:val="0"/>
        <w:keepLines/>
        <w:pageBreakBefore w:val="0"/>
        <w:widowControl w:val="0"/>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4）数据实现与现有公司皮带秤系统融合在一个界面，并对所有采集的等数据进行计算处理。</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5）采集数据包括累积量、流量、启停信号等数据。</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6）形成日、月、年报表，报表可导出excel格式下载</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7）数据可分单台多台等分组统计。上位机采集数据，将数据采用网页形式发布</w:t>
      </w:r>
      <w:bookmarkStart w:id="0" w:name="OLE_LINK3"/>
      <w:r>
        <w:rPr>
          <w:rFonts w:hint="eastAsia" w:ascii="宋体" w:hAnsi="宋体" w:eastAsia="宋体" w:cs="宋体"/>
          <w:b w:val="0"/>
          <w:bCs w:val="0"/>
          <w:sz w:val="24"/>
          <w:szCs w:val="24"/>
          <w:lang w:val="en-US" w:eastAsia="zh-CN"/>
        </w:rPr>
        <w:t>，局域网浏览器浏览</w:t>
      </w:r>
      <w:bookmarkEnd w:id="0"/>
      <w:r>
        <w:rPr>
          <w:rFonts w:hint="eastAsia" w:ascii="宋体" w:hAnsi="宋体" w:eastAsia="宋体" w:cs="宋体"/>
          <w:b w:val="0"/>
          <w:bCs w:val="0"/>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4、施工费内容包括人工费、运输费、机械费等与合同相关的一切费用；甲方不提供乙方人员住宿、餐饮、人员运输等，相关工器具等由乙方自备；</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5、甲方提供通信线缆、皮带秤机架、称重传感器、数据采集箱、链码；</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6、以上项目内容，报价人必须到现场实地查看。</w:t>
      </w:r>
    </w:p>
    <w:p>
      <w:pPr>
        <w:pStyle w:val="2"/>
        <w:numPr>
          <w:ilvl w:val="0"/>
          <w:numId w:val="0"/>
        </w:numPr>
        <w:ind w:firstLine="480" w:firstLineChars="200"/>
        <w:rPr>
          <w:rFonts w:hint="default" w:ascii="宋体" w:hAnsi="宋体" w:eastAsia="宋体" w:cs="宋体"/>
          <w:b w:val="0"/>
          <w:bCs w:val="0"/>
          <w:color w:val="auto"/>
          <w:sz w:val="24"/>
          <w:szCs w:val="24"/>
          <w:highlight w:val="none"/>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1"/>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8"/>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1"/>
        <w:rPr>
          <w:highlight w:val="none"/>
        </w:rPr>
      </w:pPr>
    </w:p>
    <w:p>
      <w:pPr>
        <w:pStyle w:val="21"/>
        <w:rPr>
          <w:highlight w:val="none"/>
        </w:rPr>
      </w:pPr>
    </w:p>
    <w:p>
      <w:pPr>
        <w:pStyle w:val="21"/>
        <w:rPr>
          <w:highlight w:val="none"/>
        </w:rPr>
      </w:pPr>
    </w:p>
    <w:p>
      <w:pPr>
        <w:numPr>
          <w:ilvl w:val="0"/>
          <w:numId w:val="9"/>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1"/>
        <w:rPr>
          <w:rFonts w:ascii="宋体" w:hAnsi="宋体" w:cs="宋体"/>
          <w:b/>
          <w:bCs/>
          <w:szCs w:val="30"/>
          <w:highlight w:val="none"/>
        </w:rPr>
      </w:pPr>
    </w:p>
    <w:p>
      <w:pPr>
        <w:pStyle w:val="21"/>
        <w:rPr>
          <w:rFonts w:ascii="宋体" w:hAnsi="宋体" w:cs="宋体"/>
          <w:b/>
          <w:bCs/>
          <w:szCs w:val="30"/>
          <w:highlight w:val="none"/>
        </w:rPr>
      </w:pPr>
    </w:p>
    <w:p>
      <w:pPr>
        <w:pStyle w:val="21"/>
        <w:rPr>
          <w:rFonts w:ascii="宋体" w:hAnsi="宋体" w:cs="宋体"/>
          <w:b/>
          <w:bCs/>
          <w:szCs w:val="30"/>
          <w:highlight w:val="none"/>
        </w:rPr>
      </w:pPr>
    </w:p>
    <w:p>
      <w:pPr>
        <w:pStyle w:val="21"/>
        <w:rPr>
          <w:rFonts w:ascii="宋体" w:hAnsi="宋体" w:cs="宋体"/>
          <w:b/>
          <w:bCs/>
          <w:szCs w:val="30"/>
          <w:highlight w:val="none"/>
        </w:rPr>
      </w:pPr>
    </w:p>
    <w:p>
      <w:pPr>
        <w:pStyle w:val="21"/>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1"/>
        <w:rPr>
          <w:highlight w:val="none"/>
        </w:rPr>
      </w:pPr>
      <w:r>
        <w:rPr>
          <w:highlight w:val="none"/>
        </w:rPr>
        <w:br w:type="page"/>
      </w:r>
    </w:p>
    <w:p>
      <w:pPr>
        <w:pStyle w:val="21"/>
        <w:rPr>
          <w:highlight w:val="none"/>
        </w:rPr>
      </w:pP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8"/>
        <w:rPr>
          <w:rFonts w:hint="eastAsia" w:ascii="宋体" w:hAnsi="宋体" w:cs="宋体"/>
          <w:sz w:val="32"/>
          <w:szCs w:val="32"/>
          <w:highlight w:val="none"/>
        </w:rPr>
      </w:pPr>
    </w:p>
    <w:p>
      <w:pPr>
        <w:rPr>
          <w:rFonts w:hint="eastAsia"/>
          <w:highlight w:val="none"/>
        </w:rPr>
      </w:pPr>
    </w:p>
    <w:p>
      <w:pPr>
        <w:pStyle w:val="18"/>
        <w:rPr>
          <w:rFonts w:hint="default" w:eastAsia="宋体"/>
          <w:highlight w:val="none"/>
          <w:lang w:val="en-US" w:eastAsia="zh-CN"/>
        </w:rPr>
      </w:pPr>
      <w:r>
        <w:rPr>
          <w:rFonts w:hint="eastAsia"/>
          <w:highlight w:val="none"/>
          <w:lang w:val="en-US" w:eastAsia="zh-CN"/>
        </w:rPr>
        <w:t xml:space="preserve">                      六、服务方案</w:t>
      </w:r>
    </w:p>
    <w:p>
      <w:pPr>
        <w:pStyle w:val="18"/>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8"/>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1"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1"/>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1"/>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1"/>
        <w:spacing w:line="360" w:lineRule="auto"/>
        <w:ind w:firstLine="602"/>
        <w:jc w:val="left"/>
        <w:rPr>
          <w:rFonts w:ascii="宋体" w:hAnsi="宋体" w:cs="宋体"/>
          <w:bCs/>
          <w:sz w:val="30"/>
          <w:szCs w:val="30"/>
          <w:highlight w:val="none"/>
        </w:rPr>
      </w:pPr>
    </w:p>
    <w:p>
      <w:pPr>
        <w:pStyle w:val="21"/>
        <w:spacing w:line="360" w:lineRule="auto"/>
        <w:ind w:firstLine="602"/>
        <w:jc w:val="left"/>
        <w:rPr>
          <w:rFonts w:ascii="宋体" w:hAnsi="宋体" w:cs="宋体"/>
          <w:bCs/>
          <w:sz w:val="30"/>
          <w:szCs w:val="30"/>
          <w:highlight w:val="none"/>
        </w:rPr>
      </w:pPr>
    </w:p>
    <w:p>
      <w:pPr>
        <w:pStyle w:val="21"/>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1"/>
        <w:spacing w:line="360" w:lineRule="auto"/>
        <w:jc w:val="left"/>
        <w:rPr>
          <w:rFonts w:ascii="宋体" w:hAnsi="宋体" w:cs="宋体"/>
          <w:bCs/>
          <w:sz w:val="30"/>
          <w:szCs w:val="30"/>
          <w:highlight w:val="none"/>
        </w:rPr>
      </w:pPr>
    </w:p>
    <w:p>
      <w:pPr>
        <w:pStyle w:val="21"/>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1"/>
    <w:p>
      <w:pPr>
        <w:pStyle w:val="21"/>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1"/>
        <w:rPr>
          <w:rFonts w:hint="eastAsia"/>
          <w:highlight w:val="none"/>
          <w:lang w:val="en-US" w:eastAsia="zh-CN"/>
        </w:rPr>
      </w:pPr>
    </w:p>
    <w:p>
      <w:pPr>
        <w:pStyle w:val="21"/>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71A0F59"/>
    <w:multiLevelType w:val="singleLevel"/>
    <w:tmpl w:val="771A0F59"/>
    <w:lvl w:ilvl="0" w:tentative="0">
      <w:start w:val="1"/>
      <w:numFmt w:val="decimal"/>
      <w:suff w:val="nothing"/>
      <w:lvlText w:val="%1、"/>
      <w:lvlJc w:val="left"/>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7"/>
  </w:num>
  <w:num w:numId="7">
    <w:abstractNumId w:val="0"/>
  </w:num>
  <w:num w:numId="8">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c0NWJmYWE2Y2VlZmM3MDNkN2RjZGU1MmExY2FhOTU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4B7B2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DCE4BE7"/>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37A6416"/>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88C72FF"/>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4B4018"/>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99"/>
    <w:pPr>
      <w:tabs>
        <w:tab w:val="left" w:pos="0"/>
      </w:tabs>
      <w:overflowPunct w:val="0"/>
      <w:spacing w:line="500" w:lineRule="exact"/>
      <w:ind w:firstLine="567"/>
    </w:pPr>
    <w:rPr>
      <w:rFonts w:eastAsia="Arial Unicode MS"/>
      <w:sz w:val="28"/>
      <w:szCs w:val="28"/>
    </w:rPr>
  </w:style>
  <w:style w:type="paragraph" w:styleId="3">
    <w:name w:val="Body Text Indent"/>
    <w:basedOn w:val="1"/>
    <w:link w:val="71"/>
    <w:qFormat/>
    <w:uiPriority w:val="99"/>
    <w:pPr>
      <w:ind w:firstLine="555"/>
    </w:pPr>
    <w:rPr>
      <w:rFonts w:ascii="仿宋_GB2312" w:eastAsia="仿宋_GB2312" w:cs="仿宋_GB2312"/>
      <w:b w:val="0"/>
      <w:bCs w:val="0"/>
      <w:sz w:val="28"/>
      <w:szCs w:val="28"/>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2"/>
    <w:semiHidden/>
    <w:qFormat/>
    <w:uiPriority w:val="99"/>
    <w:pPr>
      <w:ind w:left="1260" w:firstLine="200" w:firstLineChars="200"/>
      <w:jc w:val="left"/>
    </w:pPr>
    <w:rPr>
      <w:b w:val="0"/>
      <w:bCs w:val="0"/>
      <w:sz w:val="18"/>
      <w:szCs w:val="18"/>
    </w:r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Document Map"/>
    <w:basedOn w:val="1"/>
    <w:link w:val="69"/>
    <w:semiHidden/>
    <w:qFormat/>
    <w:uiPriority w:val="99"/>
    <w:pPr>
      <w:shd w:val="clear" w:color="auto" w:fill="000080"/>
    </w:pPr>
  </w:style>
  <w:style w:type="paragraph" w:styleId="18">
    <w:name w:val="toa heading"/>
    <w:basedOn w:val="1"/>
    <w:next w:val="1"/>
    <w:qFormat/>
    <w:locked/>
    <w:uiPriority w:val="0"/>
    <w:rPr>
      <w:rFonts w:ascii="Arial" w:hAnsi="Arial"/>
    </w:rPr>
  </w:style>
  <w:style w:type="paragraph" w:styleId="19">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20">
    <w:name w:val="Body Text 3"/>
    <w:basedOn w:val="1"/>
    <w:link w:val="70"/>
    <w:qFormat/>
    <w:uiPriority w:val="99"/>
    <w:pPr>
      <w:spacing w:after="120"/>
    </w:pPr>
    <w:rPr>
      <w:sz w:val="16"/>
      <w:szCs w:val="16"/>
    </w:rPr>
  </w:style>
  <w:style w:type="paragraph" w:styleId="21">
    <w:name w:val="Body Text"/>
    <w:basedOn w:val="1"/>
    <w:next w:val="1"/>
    <w:link w:val="64"/>
    <w:qFormat/>
    <w:uiPriority w:val="99"/>
    <w:pPr>
      <w:spacing w:after="120"/>
    </w:pPr>
    <w:rPr>
      <w:b w:val="0"/>
      <w:bCs w:val="0"/>
      <w:sz w:val="21"/>
      <w:szCs w:val="21"/>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2"/>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4"/>
    <w:qFormat/>
    <w:uiPriority w:val="99"/>
    <w:pPr>
      <w:spacing w:after="120" w:line="480" w:lineRule="auto"/>
      <w:ind w:left="420" w:leftChars="200"/>
    </w:pPr>
  </w:style>
  <w:style w:type="paragraph" w:styleId="29">
    <w:name w:val="Balloon Text"/>
    <w:basedOn w:val="1"/>
    <w:link w:val="75"/>
    <w:semiHidden/>
    <w:qFormat/>
    <w:uiPriority w:val="99"/>
    <w:rPr>
      <w:rFonts w:ascii="Calibri" w:hAnsi="Calibri" w:cs="Calibri"/>
      <w:b w:val="0"/>
      <w:bCs w:val="0"/>
      <w:sz w:val="18"/>
      <w:szCs w:val="18"/>
    </w:rPr>
  </w:style>
  <w:style w:type="paragraph" w:styleId="30">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8"/>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79"/>
    <w:qFormat/>
    <w:uiPriority w:val="99"/>
    <w:rPr>
      <w:rFonts w:ascii="仿宋_GB2312" w:hAnsi="宋体" w:eastAsia="仿宋_GB2312" w:cs="仿宋_GB2312"/>
      <w:b w:val="0"/>
      <w:bCs w:val="0"/>
      <w:sz w:val="28"/>
      <w:szCs w:val="28"/>
    </w:rPr>
  </w:style>
  <w:style w:type="paragraph" w:styleId="40">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9"/>
    <w:next w:val="19"/>
    <w:link w:val="165"/>
    <w:semiHidden/>
    <w:qFormat/>
    <w:uiPriority w:val="99"/>
    <w:pPr>
      <w:adjustRightInd/>
      <w:spacing w:line="240" w:lineRule="auto"/>
      <w:textAlignment w:val="auto"/>
    </w:pPr>
    <w:rPr>
      <w:b/>
      <w:bCs/>
      <w:kern w:val="2"/>
      <w:sz w:val="21"/>
      <w:szCs w:val="21"/>
    </w:rPr>
  </w:style>
  <w:style w:type="paragraph" w:styleId="44">
    <w:name w:val="Body Text First Indent"/>
    <w:basedOn w:val="21"/>
    <w:link w:val="67"/>
    <w:qFormat/>
    <w:uiPriority w:val="99"/>
    <w:pPr>
      <w:ind w:firstLine="420"/>
    </w:p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4"/>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5"/>
    <w:qFormat/>
    <w:locked/>
    <w:uiPriority w:val="99"/>
    <w:rPr>
      <w:rFonts w:eastAsia="仿宋_GB2312" w:cs="Times New Roman"/>
      <w:b/>
      <w:bCs/>
      <w:sz w:val="30"/>
      <w:szCs w:val="30"/>
      <w:lang w:val="en-US" w:eastAsia="zh-CN"/>
    </w:rPr>
  </w:style>
  <w:style w:type="character" w:customStyle="1" w:styleId="57">
    <w:name w:val="标题 3 Char"/>
    <w:basedOn w:val="48"/>
    <w:link w:val="6"/>
    <w:semiHidden/>
    <w:qFormat/>
    <w:locked/>
    <w:uiPriority w:val="99"/>
    <w:rPr>
      <w:rFonts w:cs="Times New Roman"/>
      <w:b/>
      <w:bCs/>
      <w:sz w:val="32"/>
      <w:szCs w:val="32"/>
    </w:rPr>
  </w:style>
  <w:style w:type="character" w:customStyle="1" w:styleId="58">
    <w:name w:val="标题 4 Char"/>
    <w:basedOn w:val="48"/>
    <w:link w:val="7"/>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8"/>
    <w:qFormat/>
    <w:locked/>
    <w:uiPriority w:val="99"/>
    <w:rPr>
      <w:rFonts w:eastAsia="宋体" w:cs="Times New Roman"/>
      <w:b/>
      <w:bCs/>
      <w:kern w:val="2"/>
      <w:sz w:val="28"/>
      <w:szCs w:val="28"/>
      <w:lang w:val="en-US" w:eastAsia="zh-CN"/>
    </w:rPr>
  </w:style>
  <w:style w:type="character" w:customStyle="1" w:styleId="60">
    <w:name w:val="标题 6 Char"/>
    <w:basedOn w:val="48"/>
    <w:link w:val="9"/>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10"/>
    <w:qFormat/>
    <w:locked/>
    <w:uiPriority w:val="99"/>
    <w:rPr>
      <w:rFonts w:eastAsia="宋体" w:cs="Times New Roman"/>
      <w:b/>
      <w:bCs/>
      <w:kern w:val="2"/>
      <w:sz w:val="24"/>
      <w:szCs w:val="24"/>
      <w:lang w:val="en-US" w:eastAsia="zh-CN"/>
    </w:rPr>
  </w:style>
  <w:style w:type="character" w:customStyle="1" w:styleId="62">
    <w:name w:val="标题 8 Char"/>
    <w:basedOn w:val="48"/>
    <w:link w:val="11"/>
    <w:qFormat/>
    <w:locked/>
    <w:uiPriority w:val="99"/>
    <w:rPr>
      <w:rFonts w:ascii="Arial" w:hAnsi="Arial" w:eastAsia="黑体" w:cs="Arial"/>
      <w:kern w:val="2"/>
      <w:sz w:val="24"/>
      <w:szCs w:val="24"/>
      <w:lang w:val="en-US" w:eastAsia="zh-CN"/>
    </w:rPr>
  </w:style>
  <w:style w:type="character" w:customStyle="1" w:styleId="63">
    <w:name w:val="标题 9 Char"/>
    <w:basedOn w:val="48"/>
    <w:link w:val="12"/>
    <w:qFormat/>
    <w:locked/>
    <w:uiPriority w:val="99"/>
    <w:rPr>
      <w:rFonts w:ascii="Arial" w:hAnsi="Arial" w:eastAsia="黑体" w:cs="Arial"/>
      <w:kern w:val="2"/>
      <w:sz w:val="21"/>
      <w:szCs w:val="21"/>
      <w:lang w:val="en-US" w:eastAsia="zh-CN"/>
    </w:rPr>
  </w:style>
  <w:style w:type="character" w:customStyle="1" w:styleId="64">
    <w:name w:val="正文文本 Char"/>
    <w:basedOn w:val="48"/>
    <w:link w:val="21"/>
    <w:qFormat/>
    <w:locked/>
    <w:uiPriority w:val="99"/>
    <w:rPr>
      <w:rFonts w:cs="Times New Roman"/>
      <w:kern w:val="2"/>
      <w:sz w:val="21"/>
      <w:szCs w:val="21"/>
    </w:rPr>
  </w:style>
  <w:style w:type="character" w:customStyle="1" w:styleId="65">
    <w:name w:val="批注文字 Char"/>
    <w:basedOn w:val="48"/>
    <w:link w:val="19"/>
    <w:qFormat/>
    <w:locked/>
    <w:uiPriority w:val="99"/>
    <w:rPr>
      <w:rFonts w:eastAsia="宋体" w:cs="Times New Roman"/>
      <w:sz w:val="24"/>
      <w:szCs w:val="24"/>
      <w:lang w:val="en-US" w:eastAsia="zh-CN"/>
    </w:rPr>
  </w:style>
  <w:style w:type="character" w:customStyle="1" w:styleId="66">
    <w:name w:val="Comment Subject Char"/>
    <w:basedOn w:val="65"/>
    <w:link w:val="43"/>
    <w:semiHidden/>
    <w:qFormat/>
    <w:locked/>
    <w:uiPriority w:val="99"/>
    <w:rPr>
      <w:b/>
      <w:bCs/>
      <w:sz w:val="30"/>
      <w:szCs w:val="30"/>
    </w:rPr>
  </w:style>
  <w:style w:type="character" w:customStyle="1" w:styleId="67">
    <w:name w:val="正文首行缩进 Char"/>
    <w:basedOn w:val="68"/>
    <w:link w:val="44"/>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7"/>
    <w:qFormat/>
    <w:locked/>
    <w:uiPriority w:val="99"/>
    <w:rPr>
      <w:rFonts w:eastAsia="宋体" w:cs="Times New Roman"/>
      <w:b/>
      <w:bCs/>
      <w:kern w:val="2"/>
      <w:sz w:val="30"/>
      <w:szCs w:val="30"/>
      <w:lang w:val="en-US" w:eastAsia="zh-CN"/>
    </w:rPr>
  </w:style>
  <w:style w:type="character" w:customStyle="1" w:styleId="70">
    <w:name w:val="正文文本 3 Char"/>
    <w:basedOn w:val="48"/>
    <w:link w:val="20"/>
    <w:semiHidden/>
    <w:qFormat/>
    <w:locked/>
    <w:uiPriority w:val="99"/>
    <w:rPr>
      <w:rFonts w:cs="Times New Roman"/>
      <w:b/>
      <w:bCs/>
      <w:sz w:val="16"/>
      <w:szCs w:val="16"/>
    </w:rPr>
  </w:style>
  <w:style w:type="character" w:customStyle="1" w:styleId="71">
    <w:name w:val="正文文本缩进 Char"/>
    <w:basedOn w:val="48"/>
    <w:link w:val="3"/>
    <w:semiHidden/>
    <w:qFormat/>
    <w:locked/>
    <w:uiPriority w:val="99"/>
    <w:rPr>
      <w:rFonts w:cs="Times New Roman"/>
      <w:b/>
      <w:bCs/>
      <w:sz w:val="30"/>
      <w:szCs w:val="30"/>
    </w:rPr>
  </w:style>
  <w:style w:type="character" w:customStyle="1" w:styleId="72">
    <w:name w:val="纯文本 Char"/>
    <w:basedOn w:val="48"/>
    <w:link w:val="25"/>
    <w:semiHidden/>
    <w:qFormat/>
    <w:locked/>
    <w:uiPriority w:val="99"/>
    <w:rPr>
      <w:rFonts w:ascii="宋体" w:hAnsi="Courier New" w:cs="Courier New"/>
      <w:b/>
      <w:bCs/>
      <w:sz w:val="21"/>
      <w:szCs w:val="21"/>
    </w:rPr>
  </w:style>
  <w:style w:type="character" w:customStyle="1" w:styleId="73">
    <w:name w:val="日期 Char"/>
    <w:basedOn w:val="48"/>
    <w:link w:val="27"/>
    <w:semiHidden/>
    <w:qFormat/>
    <w:locked/>
    <w:uiPriority w:val="99"/>
    <w:rPr>
      <w:rFonts w:cs="Times New Roman"/>
      <w:b/>
      <w:bCs/>
      <w:sz w:val="30"/>
      <w:szCs w:val="30"/>
    </w:rPr>
  </w:style>
  <w:style w:type="character" w:customStyle="1" w:styleId="74">
    <w:name w:val="正文文本缩进 2 Char"/>
    <w:basedOn w:val="48"/>
    <w:link w:val="28"/>
    <w:semiHidden/>
    <w:qFormat/>
    <w:locked/>
    <w:uiPriority w:val="99"/>
    <w:rPr>
      <w:rFonts w:cs="Times New Roman"/>
      <w:b/>
      <w:bCs/>
      <w:sz w:val="30"/>
      <w:szCs w:val="30"/>
    </w:rPr>
  </w:style>
  <w:style w:type="character" w:customStyle="1" w:styleId="75">
    <w:name w:val="批注框文本 Char"/>
    <w:basedOn w:val="48"/>
    <w:link w:val="29"/>
    <w:semiHidden/>
    <w:qFormat/>
    <w:locked/>
    <w:uiPriority w:val="99"/>
    <w:rPr>
      <w:rFonts w:cs="Times New Roman"/>
      <w:b/>
      <w:bCs/>
      <w:sz w:val="2"/>
    </w:rPr>
  </w:style>
  <w:style w:type="character" w:customStyle="1" w:styleId="76">
    <w:name w:val="页脚 Char"/>
    <w:basedOn w:val="48"/>
    <w:link w:val="30"/>
    <w:qFormat/>
    <w:locked/>
    <w:uiPriority w:val="99"/>
    <w:rPr>
      <w:rFonts w:ascii="仿宋_GB2312" w:eastAsia="仿宋_GB2312" w:cs="仿宋_GB2312"/>
      <w:sz w:val="18"/>
      <w:szCs w:val="18"/>
    </w:rPr>
  </w:style>
  <w:style w:type="character" w:customStyle="1" w:styleId="77">
    <w:name w:val="页眉 Char"/>
    <w:basedOn w:val="48"/>
    <w:link w:val="31"/>
    <w:qFormat/>
    <w:locked/>
    <w:uiPriority w:val="99"/>
    <w:rPr>
      <w:rFonts w:ascii="仿宋_GB2312" w:eastAsia="仿宋_GB2312" w:cs="仿宋_GB2312"/>
      <w:sz w:val="18"/>
      <w:szCs w:val="18"/>
    </w:rPr>
  </w:style>
  <w:style w:type="character" w:customStyle="1" w:styleId="78">
    <w:name w:val="正文文本缩进 3 Char"/>
    <w:basedOn w:val="48"/>
    <w:link w:val="36"/>
    <w:semiHidden/>
    <w:qFormat/>
    <w:locked/>
    <w:uiPriority w:val="99"/>
    <w:rPr>
      <w:rFonts w:cs="Times New Roman"/>
      <w:b/>
      <w:bCs/>
      <w:sz w:val="16"/>
      <w:szCs w:val="16"/>
    </w:rPr>
  </w:style>
  <w:style w:type="character" w:customStyle="1" w:styleId="79">
    <w:name w:val="正文文本 2 Char"/>
    <w:basedOn w:val="48"/>
    <w:link w:val="39"/>
    <w:semiHidden/>
    <w:qFormat/>
    <w:locked/>
    <w:uiPriority w:val="99"/>
    <w:rPr>
      <w:rFonts w:cs="Times New Roman"/>
      <w:b/>
      <w:bCs/>
      <w:sz w:val="30"/>
      <w:szCs w:val="30"/>
    </w:rPr>
  </w:style>
  <w:style w:type="character" w:customStyle="1" w:styleId="80">
    <w:name w:val="HTML 预设格式 Char"/>
    <w:basedOn w:val="48"/>
    <w:link w:val="40"/>
    <w:qFormat/>
    <w:locked/>
    <w:uiPriority w:val="99"/>
    <w:rPr>
      <w:rFonts w:ascii="宋体" w:eastAsia="宋体" w:cs="宋体"/>
      <w:sz w:val="24"/>
      <w:szCs w:val="24"/>
    </w:rPr>
  </w:style>
  <w:style w:type="character" w:customStyle="1" w:styleId="81">
    <w:name w:val="标题 Char"/>
    <w:basedOn w:val="48"/>
    <w:link w:val="42"/>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3"/>
    <w:qFormat/>
    <w:locked/>
    <w:uiPriority w:val="99"/>
    <w:rPr>
      <w:b/>
      <w:bCs/>
      <w:kern w:val="2"/>
      <w:sz w:val="21"/>
      <w:szCs w:val="21"/>
    </w:rPr>
  </w:style>
  <w:style w:type="paragraph" w:customStyle="1" w:styleId="166">
    <w:name w:val="标题1－前"/>
    <w:basedOn w:val="4"/>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4"/>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6"/>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24</TotalTime>
  <ScaleCrop>false</ScaleCrop>
  <LinksUpToDate>false</LinksUpToDate>
  <CharactersWithSpaces>8016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2024-01-16T07:01:00Z</cp:lastPrinted>
  <dcterms:modified xsi:type="dcterms:W3CDTF">2024-01-17T09:39:06Z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A58675E6A3F941B0B89D5705B58B54D6</vt:lpwstr>
  </property>
</Properties>
</file>