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Lines w:val="0"/>
        <w:snapToGrid/>
        <w:spacing w:before="0" w:beforeAutospacing="0" w:after="0" w:afterAutospacing="0" w:line="560" w:lineRule="exact"/>
        <w:jc w:val="both"/>
        <w:textAlignment w:val="baseline"/>
        <w:rPr>
          <w:rFonts w:hint="eastAsia" w:ascii="方正小标宋简体" w:hAnsi="方正小标宋简体" w:eastAsia="方正小标宋简体" w:cs="方正小标宋简体"/>
          <w:i w:val="0"/>
          <w:color w:val="000000"/>
          <w:kern w:val="0"/>
          <w:sz w:val="30"/>
          <w:szCs w:val="30"/>
          <w:u w:val="none"/>
          <w:lang w:val="en-US" w:eastAsia="zh-CN" w:bidi="ar"/>
        </w:rPr>
      </w:pPr>
      <w:r>
        <w:rPr>
          <w:rFonts w:hint="eastAsia" w:ascii="方正小标宋简体" w:hAnsi="方正小标宋简体" w:eastAsia="方正小标宋简体" w:cs="方正小标宋简体"/>
          <w:i w:val="0"/>
          <w:color w:val="000000"/>
          <w:kern w:val="0"/>
          <w:sz w:val="30"/>
          <w:szCs w:val="30"/>
          <w:u w:val="none"/>
          <w:lang w:val="en-US" w:eastAsia="zh-CN" w:bidi="ar"/>
        </w:rPr>
        <w:t>中煤华利铁新公司乳化泵及喷雾泵配件（平顶山市巨鹰科技）询价采购</w:t>
      </w:r>
    </w:p>
    <w:p>
      <w:pPr>
        <w:keepLines w:val="0"/>
        <w:snapToGrid/>
        <w:spacing w:before="0" w:beforeAutospacing="0" w:after="0" w:afterAutospacing="0" w:line="560" w:lineRule="exact"/>
        <w:ind w:firstLine="1800" w:firstLineChars="600"/>
        <w:jc w:val="both"/>
        <w:textAlignment w:val="baseline"/>
        <w:rPr>
          <w:rFonts w:hint="default" w:ascii="方正小标宋简体" w:hAnsi="方正小标宋简体" w:eastAsia="方正小标宋简体" w:cs="方正小标宋简体"/>
          <w:i w:val="0"/>
          <w:color w:val="000000"/>
          <w:kern w:val="0"/>
          <w:sz w:val="30"/>
          <w:szCs w:val="30"/>
          <w:u w:val="none"/>
          <w:lang w:val="en-US" w:eastAsia="zh-CN" w:bidi="ar"/>
        </w:rPr>
      </w:pPr>
      <w:r>
        <w:rPr>
          <w:rFonts w:hint="eastAsia" w:ascii="方正小标宋简体" w:hAnsi="方正小标宋简体" w:eastAsia="方正小标宋简体" w:cs="方正小标宋简体"/>
          <w:i w:val="0"/>
          <w:color w:val="000000"/>
          <w:kern w:val="0"/>
          <w:sz w:val="30"/>
          <w:szCs w:val="30"/>
          <w:u w:val="none"/>
          <w:lang w:val="en-US" w:eastAsia="zh-CN" w:bidi="ar"/>
        </w:rPr>
        <w:t xml:space="preserve">           第一节询价要求</w:t>
      </w:r>
    </w:p>
    <w:p>
      <w:pPr>
        <w:keepNext w:val="0"/>
        <w:keepLines w:val="0"/>
        <w:widowControl/>
        <w:numPr>
          <w:ilvl w:val="0"/>
          <w:numId w:val="1"/>
        </w:numPr>
        <w:suppressLineNumbers w:val="0"/>
        <w:ind w:left="0" w:leftChars="0" w:firstLine="0" w:firstLineChars="0"/>
        <w:jc w:val="left"/>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询价编号：</w:t>
      </w:r>
    </w:p>
    <w:p>
      <w:pPr>
        <w:keepNext w:val="0"/>
        <w:keepLines w:val="0"/>
        <w:widowControl/>
        <w:numPr>
          <w:ilvl w:val="0"/>
          <w:numId w:val="1"/>
        </w:numPr>
        <w:suppressLineNumbers w:val="0"/>
        <w:ind w:left="0" w:leftChars="0" w:firstLine="0" w:firstLineChars="0"/>
        <w:jc w:val="left"/>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项目概况与询价范围：</w:t>
      </w:r>
    </w:p>
    <w:tbl>
      <w:tblPr>
        <w:tblStyle w:val="5"/>
        <w:tblW w:w="1031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4"/>
        <w:gridCol w:w="1832"/>
        <w:gridCol w:w="3149"/>
        <w:gridCol w:w="908"/>
        <w:gridCol w:w="967"/>
        <w:gridCol w:w="1158"/>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3" w:hRule="atLeast"/>
        </w:trPr>
        <w:tc>
          <w:tcPr>
            <w:tcW w:w="6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序号</w:t>
            </w:r>
          </w:p>
        </w:tc>
        <w:tc>
          <w:tcPr>
            <w:tcW w:w="1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物资名称</w:t>
            </w:r>
          </w:p>
        </w:tc>
        <w:tc>
          <w:tcPr>
            <w:tcW w:w="31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材料规格型号</w:t>
            </w:r>
          </w:p>
        </w:tc>
        <w:tc>
          <w:tcPr>
            <w:tcW w:w="9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单位</w:t>
            </w:r>
          </w:p>
        </w:tc>
        <w:tc>
          <w:tcPr>
            <w:tcW w:w="9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需求数量</w:t>
            </w:r>
          </w:p>
        </w:tc>
        <w:tc>
          <w:tcPr>
            <w:tcW w:w="115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报价有效期</w:t>
            </w:r>
          </w:p>
        </w:tc>
        <w:tc>
          <w:tcPr>
            <w:tcW w:w="1649"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sz w:val="22"/>
                <w:szCs w:val="22"/>
                <w:u w:val="none"/>
              </w:rPr>
            </w:pPr>
            <w:r>
              <w:rPr>
                <w:rFonts w:hint="eastAsia" w:ascii="方正仿宋简体" w:hAnsi="方正仿宋简体" w:eastAsia="方正仿宋简体" w:cs="方正仿宋简体"/>
                <w:i w:val="0"/>
                <w:iCs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6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1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阀体组件</w:t>
            </w:r>
          </w:p>
        </w:tc>
        <w:tc>
          <w:tcPr>
            <w:tcW w:w="31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BRW315-31.5</w:t>
            </w:r>
          </w:p>
        </w:tc>
        <w:tc>
          <w:tcPr>
            <w:tcW w:w="90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组</w:t>
            </w:r>
          </w:p>
        </w:tc>
        <w:tc>
          <w:tcPr>
            <w:tcW w:w="9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1</w:t>
            </w:r>
          </w:p>
        </w:tc>
        <w:tc>
          <w:tcPr>
            <w:tcW w:w="115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15天</w:t>
            </w:r>
          </w:p>
        </w:tc>
        <w:tc>
          <w:tcPr>
            <w:tcW w:w="164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匹配BRW315-31.5平顶山市巨鹰科技有限公司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6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2</w:t>
            </w:r>
          </w:p>
        </w:tc>
        <w:tc>
          <w:tcPr>
            <w:tcW w:w="1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卸载阀主液管</w:t>
            </w:r>
          </w:p>
        </w:tc>
        <w:tc>
          <w:tcPr>
            <w:tcW w:w="31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BRW315D-13</w:t>
            </w:r>
          </w:p>
        </w:tc>
        <w:tc>
          <w:tcPr>
            <w:tcW w:w="90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根</w:t>
            </w:r>
          </w:p>
        </w:tc>
        <w:tc>
          <w:tcPr>
            <w:tcW w:w="9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5</w:t>
            </w:r>
          </w:p>
        </w:tc>
        <w:tc>
          <w:tcPr>
            <w:tcW w:w="115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15天</w:t>
            </w:r>
          </w:p>
        </w:tc>
        <w:tc>
          <w:tcPr>
            <w:tcW w:w="164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6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3</w:t>
            </w:r>
          </w:p>
        </w:tc>
        <w:tc>
          <w:tcPr>
            <w:tcW w:w="1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高压胶管</w:t>
            </w:r>
          </w:p>
        </w:tc>
        <w:tc>
          <w:tcPr>
            <w:tcW w:w="31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BRW315D-12</w:t>
            </w:r>
          </w:p>
        </w:tc>
        <w:tc>
          <w:tcPr>
            <w:tcW w:w="90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根</w:t>
            </w:r>
          </w:p>
        </w:tc>
        <w:tc>
          <w:tcPr>
            <w:tcW w:w="9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5</w:t>
            </w:r>
          </w:p>
        </w:tc>
        <w:tc>
          <w:tcPr>
            <w:tcW w:w="115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15天</w:t>
            </w:r>
          </w:p>
        </w:tc>
        <w:tc>
          <w:tcPr>
            <w:tcW w:w="164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6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4</w:t>
            </w:r>
          </w:p>
        </w:tc>
        <w:tc>
          <w:tcPr>
            <w:tcW w:w="1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先导阀</w:t>
            </w:r>
          </w:p>
        </w:tc>
        <w:tc>
          <w:tcPr>
            <w:tcW w:w="31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BRW315-31.5</w:t>
            </w:r>
          </w:p>
        </w:tc>
        <w:tc>
          <w:tcPr>
            <w:tcW w:w="90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件</w:t>
            </w:r>
          </w:p>
        </w:tc>
        <w:tc>
          <w:tcPr>
            <w:tcW w:w="9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2</w:t>
            </w:r>
          </w:p>
        </w:tc>
        <w:tc>
          <w:tcPr>
            <w:tcW w:w="115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15天</w:t>
            </w:r>
          </w:p>
        </w:tc>
        <w:tc>
          <w:tcPr>
            <w:tcW w:w="164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7" w:hRule="atLeast"/>
        </w:trPr>
        <w:tc>
          <w:tcPr>
            <w:tcW w:w="6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5</w:t>
            </w:r>
          </w:p>
        </w:tc>
        <w:tc>
          <w:tcPr>
            <w:tcW w:w="1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单向阀</w:t>
            </w:r>
          </w:p>
        </w:tc>
        <w:tc>
          <w:tcPr>
            <w:tcW w:w="31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BRW315-31.5</w:t>
            </w:r>
          </w:p>
        </w:tc>
        <w:tc>
          <w:tcPr>
            <w:tcW w:w="90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个</w:t>
            </w:r>
          </w:p>
        </w:tc>
        <w:tc>
          <w:tcPr>
            <w:tcW w:w="9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default" w:ascii="方正仿宋简体" w:hAnsi="方正仿宋简体" w:eastAsia="方正仿宋简体" w:cs="方正仿宋简体"/>
                <w:i w:val="0"/>
                <w:iCs w:val="0"/>
                <w:color w:val="000000"/>
                <w:kern w:val="0"/>
                <w:sz w:val="22"/>
                <w:szCs w:val="22"/>
                <w:u w:val="none"/>
                <w:lang w:val="en-US" w:eastAsia="zh-CN" w:bidi="ar"/>
              </w:rPr>
              <w:t>2</w:t>
            </w:r>
          </w:p>
        </w:tc>
        <w:tc>
          <w:tcPr>
            <w:tcW w:w="115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15天</w:t>
            </w:r>
          </w:p>
        </w:tc>
        <w:tc>
          <w:tcPr>
            <w:tcW w:w="164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6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6</w:t>
            </w:r>
          </w:p>
        </w:tc>
        <w:tc>
          <w:tcPr>
            <w:tcW w:w="183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隔离腔油封</w:t>
            </w:r>
          </w:p>
        </w:tc>
        <w:tc>
          <w:tcPr>
            <w:tcW w:w="31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BPW315V 02</w:t>
            </w:r>
          </w:p>
        </w:tc>
        <w:tc>
          <w:tcPr>
            <w:tcW w:w="90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组</w:t>
            </w:r>
          </w:p>
        </w:tc>
        <w:tc>
          <w:tcPr>
            <w:tcW w:w="9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w:t>
            </w:r>
          </w:p>
        </w:tc>
        <w:tc>
          <w:tcPr>
            <w:tcW w:w="115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15天</w:t>
            </w:r>
          </w:p>
        </w:tc>
        <w:tc>
          <w:tcPr>
            <w:tcW w:w="164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方正仿宋简体" w:hAnsi="方正仿宋简体" w:eastAsia="方正仿宋简体" w:cs="方正仿宋简体"/>
                <w:i w:val="0"/>
                <w:iCs w:val="0"/>
                <w:color w:val="000000"/>
                <w:kern w:val="0"/>
                <w:sz w:val="22"/>
                <w:szCs w:val="22"/>
                <w:u w:val="none"/>
                <w:lang w:val="en-US" w:eastAsia="zh-CN" w:bidi="ar"/>
              </w:rPr>
            </w:pPr>
            <w:r>
              <w:rPr>
                <w:rFonts w:hint="eastAsia" w:ascii="方正仿宋简体" w:hAnsi="方正仿宋简体" w:eastAsia="方正仿宋简体" w:cs="方正仿宋简体"/>
                <w:i w:val="0"/>
                <w:iCs w:val="0"/>
                <w:color w:val="000000"/>
                <w:kern w:val="0"/>
                <w:sz w:val="22"/>
                <w:szCs w:val="22"/>
                <w:u w:val="none"/>
                <w:lang w:val="en-US" w:eastAsia="zh-CN" w:bidi="ar"/>
              </w:rPr>
              <w:t>匹配BPW315/10平顶山市巨鹰科技有限公司</w:t>
            </w:r>
          </w:p>
        </w:tc>
      </w:tr>
    </w:tbl>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三.项目要求：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1.报名前请供应商将营业执照（附件一）、法人授权委托书（附件二）、廉洁承诺书（附件三）等资料按附件顺序上传，否则不予通过。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    2.技术要求：以上配件第一项至第五项匹配BRW315-31.5平顶山市巨鹰科技有限公司乳化液泵，第六项匹配BPW315/10平顶山市巨鹰科技有限公司喷雾泵。如对技术参数不清楚，需报名供货商联系技术人员核对参数，各报名供应商必须严格按照项目要求供货，且所提供的配件必须符合原厂技术参数，材质、加工工艺满足原厂水平。</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    3.开标有结果后签订合同30日内送货到矿，且送货时必须提供合格证等相关资料。</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    4.付款方式：货到验收合格后，卖方出具13%增值税专用发票挂账，买方6个月内以电汇或银行承兑汇票方式支付货款90%，剩余10%为质保金，质保期6个月。</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四.报价期限：</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请报价人严格按以下时限投递报价，逾期报价将不被接收。</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left"/>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报价开始时间：2024年1月17日       上午9时 30分     （北京时间）</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left"/>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报价截止时间：2024年1月20日       上午9时 30分     （北京时间）</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280" w:firstLineChars="100"/>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报价揭示时间：2024年1月20日       上午9时 30分     （北京时间）</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五.询价响应人的资格要求：</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1.报价人为中国境内注册登记的合法经营独立法人单位，营业执照等证件均在有效期内。</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2.因以标段总价确定成交供货商，所有询价项目中如有短缺项，则视为无效报价。</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3.报价信息与交货实物的名称、规格型号、品牌不一致的，后期甲方有权拒绝收货。</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4.参与报价单位应具有一定规模、良好的财务和资信状况。</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5.本项目不接受联合体投标。</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六.询价报名和询价文件获取及流程:</w:t>
      </w:r>
    </w:p>
    <w:p>
      <w:pPr>
        <w:keepNext w:val="0"/>
        <w:keepLines w:val="0"/>
        <w:pageBreakBefore w:val="0"/>
        <w:widowControl/>
        <w:suppressLineNumbers w:val="0"/>
        <w:kinsoku/>
        <w:wordWrap/>
        <w:overflowPunct/>
        <w:topLinePunct w:val="0"/>
        <w:autoSpaceDE/>
        <w:autoSpaceDN/>
        <w:bidi w:val="0"/>
        <w:adjustRightInd/>
        <w:snapToGrid/>
        <w:spacing w:line="440" w:lineRule="exact"/>
        <w:ind w:left="720" w:hanging="840" w:hangingChars="300"/>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1. 询价响应人必须在“中煤易购”上免费注册成为会员。（https://ego.chinacoal.com/）                                                                                                                                    </w:t>
      </w:r>
    </w:p>
    <w:p>
      <w:pPr>
        <w:keepNext w:val="0"/>
        <w:keepLines w:val="0"/>
        <w:pageBreakBefore w:val="0"/>
        <w:widowControl/>
        <w:suppressLineNumbers w:val="0"/>
        <w:kinsoku/>
        <w:wordWrap/>
        <w:overflowPunct/>
        <w:topLinePunct w:val="0"/>
        <w:autoSpaceDE/>
        <w:autoSpaceDN/>
        <w:bidi w:val="0"/>
        <w:adjustRightInd/>
        <w:snapToGrid/>
        <w:spacing w:line="440" w:lineRule="exact"/>
        <w:ind w:left="720" w:hanging="840" w:hangingChars="300"/>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2.询价响应人根据页面提示上传报名要求的相关资料，并提交项目联系人等信息。</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3.询价响应人查看报名初审结果，审核通过后进行报价。 </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七.发布公告的媒介：</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本询价公告在“中煤易购”发布。</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八.报价要求及供应商管理条款：</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1.所报价格必须依据国家标准或行业标准质量为参考依据，填报本次含税含运费到采购方指定地点价格。</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2.此报价具有一定的法律效应，所有满足资质要求的报价单位，请详细阅读上面的询价内容，在规定的报价截止时间前，一次性报出保证达到我公司询价物品质量标准最具竞争力的价格，不许以次充好。为避免报价单位对招标物资理解有误，造成中标后不能正常履行合同，报名前对质量不明确事宜与项目负责人沟通，确定无误后方可报名报价。</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3.华利公司供应商管理条款</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（一）对以下失信供应商在全华利范围内停用一年：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3.1.1.未经异议直接投诉，或在提出异议及异议处理期间同时提出投诉；</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3.1.2.捏造事实.伪造材料或者以非法手段取得证明材料进行投诉；</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3.1.3.集团公司和华利公司认定的其他情形。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（二）对以下失信供应商在全华利范围内停用二年：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3.2.1.绩效评价不合格；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3.2.2.无正当理由放弃中标.放弃成交.拒签或拒绝履行合同；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3.2.3.恶意投诉采购人或竞争对手；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3.2.4.对采购人恶意提起诉讼或仲裁；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3.2.5.集团公司和华利公司认定的其他情形。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（三）对以下失信供应商在全华利范围内停用三年：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3.3.1.串通投标；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3.3.2.弄虚作假，骗取中标；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3.3.3.集团公司和华利公司认定的其他情形。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（四）对以下失信供应商在全华利范围内停用五年，情节恶劣的，可延长停用期限，直至长期停用：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3.4.1.转包或违法分包；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3.4.2.违规挂靠；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3.给华利公司造成严重安全.环保.质量隐患或事故的；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3.4.4.给华利公司造成较大经济损失或严重不良社会影响的；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 xml:space="preserve">3.4.5.侵害华利公司专利权.商标权等知识产权；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3.4.6.集团公司和华利公司认定的其他情形。</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4.满足我公司询价公告要求供货周期，如果中标未能满足其供货周期，我公司有权拒绝与之合作。</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both"/>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5.报价响应单位负责人为同一人或存在控股.管理关系的不同单位，不得参与同一项目报名.报价。报价响应单位围标.串标行为一经查实，将被列入不合格供应商，禁止参与本企业任何采购项目。</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九.质量承诺：</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1.报价厂家的所投产品应是全新的且符合国家.部委或行业颁布的质量标准的产品，应完全满足询价文件要求。</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2.如出现质量问题所发生的一切费用均由供货商承担。</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3.如卖方的产品质量不能达到相关的国家技术标准和技术协议的要求，买方可选择退货（此时卖方应全额退还买方已支付的合同价款，并向买方交纳按合同总价款10%计算的违约金）或采取适当扣减合同价款的方式获得补偿。</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十.交货地址及询价人联系方式:</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交货地址：山西省晋中市灵石县两渡镇新庄工业园区（山西保利铁新煤业有限公司）</w:t>
      </w: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方正仿宋简体" w:hAnsi="方正仿宋简体" w:eastAsia="方正仿宋简体" w:cs="方正仿宋简体"/>
          <w:i w:val="0"/>
          <w:color w:val="000000"/>
          <w:sz w:val="28"/>
          <w:szCs w:val="28"/>
          <w:u w:val="none"/>
        </w:rPr>
      </w:pPr>
      <w:r>
        <w:rPr>
          <w:rFonts w:hint="eastAsia" w:ascii="方正仿宋简体" w:hAnsi="方正仿宋简体" w:eastAsia="方正仿宋简体" w:cs="方正仿宋简体"/>
          <w:i w:val="0"/>
          <w:color w:val="000000"/>
          <w:kern w:val="0"/>
          <w:sz w:val="28"/>
          <w:szCs w:val="28"/>
          <w:u w:val="none"/>
          <w:lang w:val="en-US" w:eastAsia="zh-CN" w:bidi="ar"/>
        </w:rPr>
        <w:t xml:space="preserve">    业务联系人：韩晓龙</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jc w:val="left"/>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联系方式：13403448268（报名后请短信通知我们，我们会尽快审核）。</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560" w:firstLineChars="200"/>
        <w:jc w:val="left"/>
        <w:textAlignment w:val="center"/>
        <w:rPr>
          <w:rFonts w:hint="eastAsia" w:ascii="方正仿宋简体" w:hAnsi="方正仿宋简体" w:eastAsia="方正仿宋简体" w:cs="方正仿宋简体"/>
          <w:i w:val="0"/>
          <w:color w:val="000000"/>
          <w:kern w:val="0"/>
          <w:sz w:val="28"/>
          <w:szCs w:val="28"/>
          <w:u w:val="none"/>
          <w:lang w:val="en-US" w:eastAsia="zh-CN" w:bidi="ar"/>
        </w:rPr>
      </w:pPr>
      <w:r>
        <w:rPr>
          <w:rFonts w:hint="eastAsia" w:ascii="方正仿宋简体" w:hAnsi="方正仿宋简体" w:eastAsia="方正仿宋简体" w:cs="方正仿宋简体"/>
          <w:i w:val="0"/>
          <w:color w:val="000000"/>
          <w:kern w:val="0"/>
          <w:sz w:val="28"/>
          <w:szCs w:val="28"/>
          <w:u w:val="none"/>
          <w:lang w:val="en-US" w:eastAsia="zh-CN" w:bidi="ar"/>
        </w:rPr>
        <w:t>监督电话：15034666661</w:t>
      </w:r>
    </w:p>
    <w:p>
      <w:pPr>
        <w:ind w:firstLine="3614" w:firstLineChars="1200"/>
        <w:jc w:val="both"/>
        <w:rPr>
          <w:rFonts w:hint="eastAsia" w:ascii="宋体" w:hAnsi="宋体" w:cs="Times New Roman"/>
          <w:b/>
          <w:sz w:val="30"/>
          <w:szCs w:val="30"/>
          <w:lang w:val="en-US" w:eastAsia="zh-CN"/>
        </w:rPr>
      </w:pPr>
    </w:p>
    <w:p>
      <w:pPr>
        <w:ind w:firstLine="3614" w:firstLineChars="1200"/>
        <w:jc w:val="both"/>
        <w:rPr>
          <w:rFonts w:hint="eastAsia" w:ascii="宋体" w:hAnsi="宋体" w:cs="Times New Roman"/>
          <w:b/>
          <w:sz w:val="30"/>
          <w:szCs w:val="30"/>
          <w:lang w:val="en-US" w:eastAsia="zh-CN"/>
        </w:rPr>
      </w:pPr>
    </w:p>
    <w:p>
      <w:pPr>
        <w:ind w:firstLine="3614" w:firstLineChars="1200"/>
        <w:jc w:val="both"/>
        <w:rPr>
          <w:rFonts w:hint="eastAsia" w:ascii="宋体" w:hAnsi="宋体" w:cs="Times New Roman"/>
          <w:b/>
          <w:sz w:val="30"/>
          <w:szCs w:val="30"/>
          <w:lang w:val="en-US" w:eastAsia="zh-CN"/>
        </w:rPr>
      </w:pPr>
    </w:p>
    <w:p>
      <w:pPr>
        <w:ind w:firstLine="3614" w:firstLineChars="1200"/>
        <w:jc w:val="both"/>
        <w:rPr>
          <w:rFonts w:hint="eastAsia" w:ascii="宋体" w:hAnsi="宋体" w:cs="Times New Roman"/>
          <w:b/>
          <w:sz w:val="30"/>
          <w:szCs w:val="30"/>
          <w:lang w:val="en-US" w:eastAsia="zh-CN"/>
        </w:rPr>
      </w:pPr>
    </w:p>
    <w:p>
      <w:pPr>
        <w:ind w:firstLine="3614" w:firstLineChars="1200"/>
        <w:jc w:val="both"/>
        <w:rPr>
          <w:rFonts w:hint="eastAsia" w:ascii="宋体" w:hAnsi="宋体" w:cs="Times New Roman"/>
          <w:b/>
          <w:sz w:val="30"/>
          <w:szCs w:val="30"/>
          <w:lang w:val="en-US" w:eastAsia="zh-CN"/>
        </w:rPr>
      </w:pPr>
    </w:p>
    <w:p>
      <w:pPr>
        <w:ind w:firstLine="3614" w:firstLineChars="1200"/>
        <w:jc w:val="both"/>
        <w:rPr>
          <w:rFonts w:hint="eastAsia" w:ascii="宋体" w:hAnsi="宋体" w:cs="Times New Roman"/>
          <w:b/>
          <w:sz w:val="30"/>
          <w:szCs w:val="30"/>
          <w:lang w:val="en-US" w:eastAsia="zh-CN"/>
        </w:rPr>
      </w:pPr>
    </w:p>
    <w:p>
      <w:pPr>
        <w:ind w:firstLine="3614" w:firstLineChars="1200"/>
        <w:jc w:val="both"/>
        <w:rPr>
          <w:rFonts w:hint="eastAsia" w:ascii="宋体" w:hAnsi="宋体" w:cs="Times New Roman"/>
          <w:b/>
          <w:sz w:val="30"/>
          <w:szCs w:val="30"/>
          <w:lang w:val="en-US" w:eastAsia="zh-CN"/>
        </w:rPr>
      </w:pPr>
    </w:p>
    <w:p>
      <w:pPr>
        <w:ind w:firstLine="3614" w:firstLineChars="1200"/>
        <w:jc w:val="both"/>
        <w:rPr>
          <w:rFonts w:hint="eastAsia" w:ascii="宋体" w:hAnsi="宋体" w:cs="Times New Roman"/>
          <w:b/>
          <w:sz w:val="30"/>
          <w:szCs w:val="30"/>
          <w:lang w:val="en-US" w:eastAsia="zh-CN"/>
        </w:rPr>
      </w:pPr>
    </w:p>
    <w:p>
      <w:pPr>
        <w:ind w:firstLine="3614" w:firstLineChars="1200"/>
        <w:jc w:val="both"/>
        <w:rPr>
          <w:rFonts w:hint="eastAsia" w:ascii="宋体" w:hAnsi="宋体" w:cs="Times New Roman"/>
          <w:b/>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3092" w:firstLineChars="1100"/>
        <w:jc w:val="both"/>
        <w:textAlignment w:val="auto"/>
        <w:rPr>
          <w:rFonts w:hint="eastAsia"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lang w:val="en-US" w:eastAsia="zh-CN"/>
        </w:rPr>
        <w:t>第二节  供应商廉洁</w:t>
      </w:r>
      <w:r>
        <w:rPr>
          <w:rFonts w:hint="eastAsia" w:ascii="方正仿宋简体" w:hAnsi="方正仿宋简体" w:eastAsia="方正仿宋简体" w:cs="方正仿宋简体"/>
          <w:b/>
          <w:sz w:val="28"/>
          <w:szCs w:val="28"/>
        </w:rPr>
        <w:t>承诺书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为维护公平竞争的市场秩序，我方自愿在参与贵方组织的商业往来活动中，加强有关人员廉洁从业管理，恪守商业道德，从源头预防和遏制违法、违规、违纪行为发生，特作以下承诺：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一、严格遵守国家有关法律法规，坚持诚实守信原则，恪守商业道德，规范商务人员廉洁从业行为。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二、不伙同他人串标、围标或非法排挤竞争对手，不在商业活动中提供虚假资料，损害贵方合法权益。</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三、不为贵方工作人员提供回扣、礼金、有价证券、贵重物品和报销个人费用。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四、不为贵方工作人员安排有可能影响公平、公正交易的宴请、健身、娱乐等活动。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五、不为贵方工作人员投资入股、个人借款或买卖股票、债券等提供方便。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六、不为贵方工作人员购买或装修住房、婚丧嫁娶、配偶子女上学或工作安排以及出国出境、旅游等提供方便。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七、不违反规定为贵方工作人员在我方相关企业挂名兼职、合伙经营、介绍承揽业务等提供方便。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八、不利用非法手段向贵方工作人员打探有关涉及贵方的商业秘密、业务渠道等。</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九、贵方对涉嫌不廉洁的商业行为进行调查时，我方有配合提供证据、作证的义务。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十、未经贵方同意，我方不向任何新闻媒体、第三人述及有关贵方工作人员恪守商业道德方面的评价、信息。</w:t>
      </w:r>
    </w:p>
    <w:p>
      <w:pPr>
        <w:keepNext w:val="0"/>
        <w:keepLines w:val="0"/>
        <w:pageBreakBefore w:val="0"/>
        <w:widowControl w:val="0"/>
        <w:kinsoku/>
        <w:wordWrap/>
        <w:overflowPunct/>
        <w:topLinePunct w:val="0"/>
        <w:autoSpaceDE/>
        <w:autoSpaceDN/>
        <w:bidi w:val="0"/>
        <w:adjustRightInd/>
        <w:snapToGrid/>
        <w:spacing w:line="400" w:lineRule="exact"/>
        <w:ind w:firstLine="6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p>
    <w:p>
      <w:pPr>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承诺方：（盖章）</w:t>
      </w:r>
    </w:p>
    <w:p>
      <w:pPr>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授权代表：（签字）</w:t>
      </w:r>
    </w:p>
    <w:p>
      <w:pPr>
        <w:ind w:firstLine="7280" w:firstLineChars="26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地址：</w:t>
      </w:r>
    </w:p>
    <w:p>
      <w:pPr>
        <w:ind w:firstLine="7280" w:firstLineChars="2600"/>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w:t>
      </w:r>
    </w:p>
    <w:p>
      <w:pPr>
        <w:jc w:val="center"/>
        <w:rPr>
          <w:rFonts w:ascii="宋体" w:hAnsi="宋体" w:cs="Times New Roman"/>
          <w:sz w:val="24"/>
          <w:szCs w:val="24"/>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年    月    日</w:t>
      </w:r>
    </w:p>
    <w:p>
      <w:pPr>
        <w:ind w:firstLine="3614" w:firstLineChars="1200"/>
        <w:jc w:val="both"/>
        <w:rPr>
          <w:rFonts w:hint="eastAsia" w:ascii="宋体" w:hAnsi="宋体" w:cs="Times New Roman"/>
          <w:b/>
          <w:sz w:val="30"/>
          <w:szCs w:val="30"/>
          <w:lang w:val="en-US" w:eastAsia="zh-CN"/>
        </w:rPr>
      </w:pPr>
    </w:p>
    <w:p>
      <w:pPr>
        <w:ind w:firstLine="3614" w:firstLineChars="1200"/>
        <w:jc w:val="both"/>
        <w:rPr>
          <w:rFonts w:hint="eastAsia" w:ascii="宋体" w:hAnsi="宋体" w:cs="Times New Roman"/>
          <w:b/>
          <w:sz w:val="30"/>
          <w:szCs w:val="30"/>
          <w:lang w:val="en-US" w:eastAsia="zh-CN"/>
        </w:rPr>
      </w:pPr>
      <w:r>
        <w:rPr>
          <w:rFonts w:hint="eastAsia" w:ascii="宋体" w:hAnsi="宋体" w:cs="Times New Roman"/>
          <w:b/>
          <w:sz w:val="30"/>
          <w:szCs w:val="30"/>
          <w:lang w:val="en-US" w:eastAsia="zh-CN"/>
        </w:rPr>
        <w:t>第三节授权委托书</w:t>
      </w:r>
    </w:p>
    <w:p>
      <w:pPr>
        <w:widowControl w:val="0"/>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委托</w:t>
      </w:r>
      <w:r>
        <w:rPr>
          <w:rFonts w:hint="eastAsia" w:ascii="方正仿宋简体" w:hAnsi="方正仿宋简体" w:eastAsia="方正仿宋简体" w:cs="方正仿宋简体"/>
          <w:b w:val="0"/>
          <w:bCs w:val="0"/>
          <w:sz w:val="28"/>
          <w:szCs w:val="28"/>
          <w:lang w:eastAsia="zh-CN"/>
        </w:rPr>
        <w:t>人</w:t>
      </w:r>
      <w:r>
        <w:rPr>
          <w:rFonts w:hint="eastAsia" w:ascii="方正仿宋简体" w:hAnsi="方正仿宋简体" w:eastAsia="方正仿宋简体" w:cs="方正仿宋简体"/>
          <w:b w:val="0"/>
          <w:bCs w:val="0"/>
          <w:sz w:val="28"/>
          <w:szCs w:val="28"/>
        </w:rPr>
        <w:t>：</w:t>
      </w:r>
      <w:r>
        <w:rPr>
          <w:rFonts w:hint="eastAsia" w:ascii="方正仿宋简体" w:hAnsi="方正仿宋简体" w:eastAsia="方正仿宋简体" w:cs="方正仿宋简体"/>
          <w:b w:val="0"/>
          <w:bCs w:val="0"/>
          <w:sz w:val="28"/>
          <w:szCs w:val="28"/>
          <w:lang w:val="en-US" w:eastAsia="zh-CN"/>
        </w:rPr>
        <w:t>================</w:t>
      </w:r>
      <w:r>
        <w:rPr>
          <w:rFonts w:hint="eastAsia" w:ascii="方正仿宋简体" w:hAnsi="方正仿宋简体" w:eastAsia="方正仿宋简体" w:cs="方正仿宋简体"/>
          <w:b w:val="0"/>
          <w:bCs w:val="0"/>
          <w:sz w:val="28"/>
          <w:szCs w:val="28"/>
        </w:rPr>
        <w:t>有限公司</w:t>
      </w:r>
    </w:p>
    <w:p>
      <w:pPr>
        <w:widowControl w:val="0"/>
        <w:textAlignment w:val="auto"/>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lang w:val="en-US" w:eastAsia="zh-CN"/>
        </w:rPr>
        <w:t>所在地：===================</w:t>
      </w:r>
      <w:r>
        <w:rPr>
          <w:rFonts w:hint="eastAsia" w:ascii="方正仿宋简体" w:hAnsi="方正仿宋简体" w:eastAsia="方正仿宋简体" w:cs="方正仿宋简体"/>
          <w:b w:val="0"/>
          <w:bCs w:val="0"/>
          <w:sz w:val="28"/>
          <w:szCs w:val="28"/>
        </w:rPr>
        <w:t>法人代表：</w:t>
      </w:r>
      <w:r>
        <w:rPr>
          <w:rFonts w:hint="eastAsia" w:ascii="方正仿宋简体" w:hAnsi="方正仿宋简体" w:eastAsia="方正仿宋简体" w:cs="方正仿宋简体"/>
          <w:b w:val="0"/>
          <w:bCs w:val="0"/>
          <w:sz w:val="28"/>
          <w:szCs w:val="28"/>
          <w:lang w:val="en-US" w:eastAsia="zh-CN"/>
        </w:rPr>
        <w:t>====== 联系电话：</w:t>
      </w:r>
      <w:r>
        <w:rPr>
          <w:rFonts w:hint="eastAsia" w:ascii="方正仿宋简体" w:hAnsi="方正仿宋简体" w:eastAsia="方正仿宋简体" w:cs="方正仿宋简体"/>
          <w:b w:val="0"/>
          <w:bCs w:val="0"/>
          <w:sz w:val="28"/>
          <w:szCs w:val="28"/>
        </w:rPr>
        <w:t xml:space="preserve"> </w:t>
      </w:r>
      <w:r>
        <w:rPr>
          <w:rFonts w:hint="eastAsia" w:ascii="方正仿宋简体" w:hAnsi="方正仿宋简体" w:eastAsia="方正仿宋简体" w:cs="方正仿宋简体"/>
          <w:b w:val="0"/>
          <w:bCs w:val="0"/>
          <w:sz w:val="28"/>
          <w:szCs w:val="28"/>
          <w:lang w:val="en-US" w:eastAsia="zh-CN"/>
        </w:rPr>
        <w:t>=====</w:t>
      </w:r>
      <w:r>
        <w:rPr>
          <w:rFonts w:hint="eastAsia" w:ascii="方正仿宋简体" w:hAnsi="方正仿宋简体" w:eastAsia="方正仿宋简体" w:cs="方正仿宋简体"/>
          <w:b w:val="0"/>
          <w:bCs w:val="0"/>
          <w:sz w:val="28"/>
          <w:szCs w:val="28"/>
        </w:rPr>
        <w:t xml:space="preserve">              </w:t>
      </w:r>
    </w:p>
    <w:p>
      <w:pPr>
        <w:widowControl w:val="0"/>
        <w:textAlignment w:val="auto"/>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rPr>
        <w:t>受托人</w:t>
      </w:r>
      <w:r>
        <w:rPr>
          <w:rFonts w:hint="eastAsia" w:ascii="方正仿宋简体" w:hAnsi="方正仿宋简体" w:eastAsia="方正仿宋简体" w:cs="方正仿宋简体"/>
          <w:b w:val="0"/>
          <w:bCs w:val="0"/>
          <w:sz w:val="28"/>
          <w:szCs w:val="28"/>
          <w:lang w:eastAsia="zh-CN"/>
        </w:rPr>
        <w:t>姓名</w:t>
      </w:r>
      <w:r>
        <w:rPr>
          <w:rFonts w:hint="eastAsia" w:ascii="方正仿宋简体" w:hAnsi="方正仿宋简体" w:eastAsia="方正仿宋简体" w:cs="方正仿宋简体"/>
          <w:b w:val="0"/>
          <w:bCs w:val="0"/>
          <w:sz w:val="28"/>
          <w:szCs w:val="28"/>
        </w:rPr>
        <w:t>：</w:t>
      </w:r>
      <w:r>
        <w:rPr>
          <w:rFonts w:hint="eastAsia" w:ascii="方正仿宋简体" w:hAnsi="方正仿宋简体" w:eastAsia="方正仿宋简体" w:cs="方正仿宋简体"/>
          <w:b w:val="0"/>
          <w:bCs w:val="0"/>
          <w:sz w:val="28"/>
          <w:szCs w:val="28"/>
          <w:lang w:val="en-US" w:eastAsia="zh-CN"/>
        </w:rPr>
        <w:t>=======</w:t>
      </w:r>
      <w:r>
        <w:rPr>
          <w:rFonts w:hint="eastAsia" w:ascii="方正仿宋简体" w:hAnsi="方正仿宋简体" w:eastAsia="方正仿宋简体" w:cs="方正仿宋简体"/>
          <w:b w:val="0"/>
          <w:bCs w:val="0"/>
          <w:sz w:val="28"/>
          <w:szCs w:val="28"/>
        </w:rPr>
        <w:t xml:space="preserve">   </w:t>
      </w:r>
      <w:r>
        <w:rPr>
          <w:rFonts w:hint="eastAsia" w:ascii="方正仿宋简体" w:hAnsi="方正仿宋简体" w:eastAsia="方正仿宋简体" w:cs="方正仿宋简体"/>
          <w:b w:val="0"/>
          <w:bCs w:val="0"/>
          <w:sz w:val="28"/>
          <w:szCs w:val="28"/>
          <w:lang w:eastAsia="zh-CN"/>
        </w:rPr>
        <w:t>身份证号：</w:t>
      </w:r>
      <w:r>
        <w:rPr>
          <w:rFonts w:hint="eastAsia" w:ascii="方正仿宋简体" w:hAnsi="方正仿宋简体" w:eastAsia="方正仿宋简体" w:cs="方正仿宋简体"/>
          <w:b w:val="0"/>
          <w:bCs w:val="0"/>
          <w:sz w:val="28"/>
          <w:szCs w:val="28"/>
          <w:lang w:val="en-US" w:eastAsia="zh-CN"/>
        </w:rPr>
        <w:t>============= 联系电话：=====</w:t>
      </w:r>
    </w:p>
    <w:p>
      <w:pPr>
        <w:widowControl w:val="0"/>
        <w:ind w:firstLine="420" w:firstLineChars="150"/>
        <w:textAlignment w:val="auto"/>
        <w:rPr>
          <w:rFonts w:hint="eastAsia" w:ascii="方正仿宋简体" w:hAnsi="方正仿宋简体" w:eastAsia="方正仿宋简体" w:cs="方正仿宋简体"/>
          <w:b w:val="0"/>
          <w:bCs w:val="0"/>
          <w:sz w:val="28"/>
          <w:szCs w:val="28"/>
          <w:lang w:eastAsia="zh-CN"/>
        </w:rPr>
      </w:pPr>
      <w:r>
        <w:rPr>
          <w:rFonts w:hint="eastAsia" w:ascii="方正仿宋简体" w:hAnsi="方正仿宋简体" w:eastAsia="方正仿宋简体" w:cs="方正仿宋简体"/>
          <w:b w:val="0"/>
          <w:bCs w:val="0"/>
          <w:sz w:val="28"/>
          <w:szCs w:val="28"/>
          <w:lang w:eastAsia="zh-CN"/>
        </w:rPr>
        <w:t>委托人现委托受托人担任我（单位）的委托代理人。代表委托人</w:t>
      </w:r>
      <w:r>
        <w:rPr>
          <w:rFonts w:hint="eastAsia" w:ascii="方正仿宋简体" w:hAnsi="方正仿宋简体" w:eastAsia="方正仿宋简体" w:cs="方正仿宋简体"/>
          <w:b w:val="0"/>
          <w:bCs w:val="0"/>
          <w:sz w:val="28"/>
          <w:szCs w:val="28"/>
          <w:lang w:val="en-US" w:eastAsia="zh-CN"/>
        </w:rPr>
        <w:t xml:space="preserve">               </w:t>
      </w:r>
      <w:r>
        <w:rPr>
          <w:rFonts w:hint="eastAsia" w:ascii="方正仿宋简体" w:hAnsi="方正仿宋简体" w:eastAsia="方正仿宋简体" w:cs="方正仿宋简体"/>
          <w:b w:val="0"/>
          <w:bCs w:val="0"/>
          <w:sz w:val="28"/>
          <w:szCs w:val="28"/>
          <w:lang w:eastAsia="zh-CN"/>
        </w:rPr>
        <w:t>办理</w:t>
      </w:r>
      <w:r>
        <w:rPr>
          <w:rFonts w:hint="eastAsia" w:ascii="方正仿宋简体" w:hAnsi="方正仿宋简体" w:eastAsia="方正仿宋简体" w:cs="方正仿宋简体"/>
          <w:b w:val="0"/>
          <w:bCs w:val="0"/>
          <w:sz w:val="28"/>
          <w:szCs w:val="28"/>
        </w:rPr>
        <w:t>山西保利铁新煤业有限公司</w:t>
      </w:r>
      <w:r>
        <w:rPr>
          <w:rFonts w:hint="eastAsia" w:ascii="方正仿宋简体" w:hAnsi="方正仿宋简体" w:eastAsia="方正仿宋简体" w:cs="方正仿宋简体"/>
          <w:b w:val="0"/>
          <w:bCs w:val="0"/>
          <w:sz w:val="28"/>
          <w:szCs w:val="28"/>
          <w:lang w:eastAsia="zh-CN"/>
        </w:rPr>
        <w:t>货款结算事宜收取货币资金时，应通过银行转账至</w:t>
      </w:r>
      <w:r>
        <w:rPr>
          <w:rFonts w:hint="eastAsia" w:ascii="方正仿宋简体" w:hAnsi="方正仿宋简体" w:eastAsia="方正仿宋简体" w:cs="方正仿宋简体"/>
          <w:b w:val="0"/>
          <w:bCs w:val="0"/>
          <w:sz w:val="28"/>
          <w:szCs w:val="28"/>
          <w:lang w:val="en-US" w:eastAsia="zh-CN"/>
        </w:rPr>
        <w:t>====================</w:t>
      </w:r>
      <w:r>
        <w:rPr>
          <w:rFonts w:hint="eastAsia" w:ascii="方正仿宋简体" w:hAnsi="方正仿宋简体" w:eastAsia="方正仿宋简体" w:cs="方正仿宋简体"/>
          <w:b w:val="0"/>
          <w:bCs w:val="0"/>
          <w:sz w:val="28"/>
          <w:szCs w:val="28"/>
          <w:lang w:eastAsia="zh-CN"/>
        </w:rPr>
        <w:t>有限公司；不得收取现金，若以现金支付导致货款损失的风险，委托人不予承担</w:t>
      </w:r>
    </w:p>
    <w:p>
      <w:pPr>
        <w:widowControl w:val="0"/>
        <w:textAlignment w:val="auto"/>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rPr>
        <w:t>有效期至：</w:t>
      </w:r>
      <w:r>
        <w:rPr>
          <w:rFonts w:hint="eastAsia" w:ascii="方正仿宋简体" w:hAnsi="方正仿宋简体" w:eastAsia="方正仿宋简体" w:cs="方正仿宋简体"/>
          <w:b w:val="0"/>
          <w:bCs w:val="0"/>
          <w:sz w:val="28"/>
          <w:szCs w:val="28"/>
          <w:lang w:val="en-US" w:eastAsia="zh-CN"/>
        </w:rPr>
        <w:t>2020年==月====日至=====年===月==日</w:t>
      </w:r>
    </w:p>
    <w:p>
      <w:pPr>
        <w:widowControl w:val="0"/>
        <w:ind w:firstLine="3360" w:firstLineChars="1200"/>
        <w:textAlignment w:val="auto"/>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rPr>
        <w:t>委托单位：</w:t>
      </w:r>
      <w:r>
        <w:rPr>
          <w:rFonts w:hint="eastAsia" w:ascii="方正仿宋简体" w:hAnsi="方正仿宋简体" w:eastAsia="方正仿宋简体" w:cs="方正仿宋简体"/>
          <w:b w:val="0"/>
          <w:bCs w:val="0"/>
          <w:sz w:val="28"/>
          <w:szCs w:val="28"/>
          <w:lang w:val="en-US" w:eastAsia="zh-CN"/>
        </w:rPr>
        <w:t>==============</w:t>
      </w:r>
    </w:p>
    <w:p>
      <w:pPr>
        <w:widowControl w:val="0"/>
        <w:textAlignment w:val="auto"/>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 xml:space="preserve">   法定代表人：签字                委托代理人：签字       </w:t>
      </w:r>
    </w:p>
    <w:p>
      <w:pPr>
        <w:widowControl w:val="0"/>
        <w:textAlignment w:val="auto"/>
        <w:rPr>
          <w:rFonts w:hint="eastAsia" w:ascii="方正仿宋简体" w:hAnsi="方正仿宋简体" w:eastAsia="方正仿宋简体" w:cs="方正仿宋简体"/>
          <w:b w:val="0"/>
          <w:bCs w:val="0"/>
          <w:color w:val="0000FF"/>
          <w:sz w:val="28"/>
          <w:szCs w:val="28"/>
          <w:lang w:val="en-US" w:eastAsia="zh-CN"/>
        </w:rPr>
      </w:pPr>
      <w:r>
        <w:rPr>
          <w:rFonts w:hint="eastAsia" w:ascii="方正仿宋简体" w:hAnsi="方正仿宋简体" w:eastAsia="方正仿宋简体" w:cs="方正仿宋简体"/>
          <w:b w:val="0"/>
          <w:bCs w:val="0"/>
          <w:sz w:val="28"/>
          <w:szCs w:val="28"/>
          <w:lang w:val="en-US" w:eastAsia="zh-CN"/>
        </w:rPr>
        <w:t>公司收款信息</w:t>
      </w:r>
    </w:p>
    <w:p>
      <w:pPr>
        <w:widowControl w:val="0"/>
        <w:textAlignment w:val="auto"/>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公司名称：                    开户行：</w:t>
      </w:r>
    </w:p>
    <w:p>
      <w:pPr>
        <w:widowControl w:val="0"/>
        <w:textAlignment w:val="auto"/>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 xml:space="preserve">账号：                        行号：               </w:t>
      </w:r>
    </w:p>
    <w:p>
      <w:pPr>
        <w:widowControl w:val="0"/>
        <w:textAlignment w:val="auto"/>
        <w:rPr>
          <w:rFonts w:hint="eastAsia" w:ascii="方正仿宋简体" w:hAnsi="方正仿宋简体" w:eastAsia="方正仿宋简体" w:cs="方正仿宋简体"/>
          <w:b w:val="0"/>
          <w:bCs w:val="0"/>
          <w:sz w:val="28"/>
          <w:szCs w:val="28"/>
          <w:lang w:val="en-US" w:eastAsia="zh-CN"/>
        </w:rPr>
      </w:pPr>
    </w:p>
    <w:p>
      <w:pPr>
        <w:widowControl w:val="0"/>
        <w:textAlignment w:val="auto"/>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授权人身份证正面               授权人身份证反面</w:t>
      </w:r>
    </w:p>
    <w:p>
      <w:pPr>
        <w:widowControl w:val="0"/>
        <w:ind w:firstLine="560" w:firstLineChars="200"/>
        <w:textAlignment w:val="auto"/>
        <w:rPr>
          <w:rFonts w:hint="eastAsia" w:ascii="方正仿宋简体" w:hAnsi="方正仿宋简体" w:eastAsia="方正仿宋简体" w:cs="方正仿宋简体"/>
          <w:b w:val="0"/>
          <w:bCs w:val="0"/>
          <w:sz w:val="28"/>
          <w:szCs w:val="28"/>
          <w:lang w:val="en-US" w:eastAsia="zh-CN"/>
        </w:rPr>
      </w:pPr>
    </w:p>
    <w:p>
      <w:pPr>
        <w:widowControl w:val="0"/>
        <w:tabs>
          <w:tab w:val="center" w:pos="4153"/>
        </w:tabs>
        <w:textAlignment w:val="auto"/>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被授权人身份证正面</w:t>
      </w:r>
      <w:r>
        <w:rPr>
          <w:rFonts w:hint="eastAsia" w:ascii="方正仿宋简体" w:hAnsi="方正仿宋简体" w:eastAsia="方正仿宋简体" w:cs="方正仿宋简体"/>
          <w:b w:val="0"/>
          <w:bCs w:val="0"/>
          <w:sz w:val="28"/>
          <w:szCs w:val="28"/>
          <w:lang w:val="en-US" w:eastAsia="zh-CN"/>
        </w:rPr>
        <w:tab/>
      </w:r>
      <w:r>
        <w:rPr>
          <w:rFonts w:hint="eastAsia" w:ascii="方正仿宋简体" w:hAnsi="方正仿宋简体" w:eastAsia="方正仿宋简体" w:cs="方正仿宋简体"/>
          <w:b w:val="0"/>
          <w:bCs w:val="0"/>
          <w:sz w:val="28"/>
          <w:szCs w:val="28"/>
          <w:lang w:val="en-US" w:eastAsia="zh-CN"/>
        </w:rPr>
        <w:t xml:space="preserve">              授权人身份证反面</w:t>
      </w:r>
    </w:p>
    <w:p>
      <w:pPr>
        <w:widowControl w:val="0"/>
        <w:tabs>
          <w:tab w:val="center" w:pos="4153"/>
        </w:tabs>
        <w:textAlignment w:val="auto"/>
        <w:rPr>
          <w:rFonts w:hint="eastAsia" w:ascii="方正仿宋简体" w:hAnsi="方正仿宋简体" w:eastAsia="方正仿宋简体" w:cs="方正仿宋简体"/>
          <w:b w:val="0"/>
          <w:bCs w:val="0"/>
          <w:sz w:val="28"/>
          <w:szCs w:val="28"/>
          <w:lang w:val="en-US" w:eastAsia="zh-CN"/>
        </w:rPr>
      </w:pPr>
      <w:r>
        <w:rPr>
          <w:rFonts w:hint="eastAsia" w:ascii="方正仿宋简体" w:hAnsi="方正仿宋简体" w:eastAsia="方正仿宋简体" w:cs="方正仿宋简体"/>
          <w:b w:val="0"/>
          <w:bCs w:val="0"/>
          <w:sz w:val="28"/>
          <w:szCs w:val="28"/>
          <w:lang w:val="en-US" w:eastAsia="zh-CN"/>
        </w:rPr>
        <w:t>.</w:t>
      </w:r>
    </w:p>
    <w:p>
      <w:pPr>
        <w:spacing w:before="156" w:beforeLines="50" w:after="156" w:afterLines="50" w:line="560" w:lineRule="exact"/>
        <w:jc w:val="center"/>
        <w:rPr>
          <w:rFonts w:hint="eastAsia" w:ascii="方正小标宋简体" w:hAnsi="方正小标宋简体" w:eastAsia="方正小标宋简体" w:cs="方正小标宋简体"/>
          <w:b w:val="0"/>
          <w:bCs w:val="0"/>
          <w:sz w:val="30"/>
          <w:szCs w:val="30"/>
          <w:lang w:val="en-US" w:eastAsia="zh-CN"/>
        </w:rPr>
      </w:pPr>
    </w:p>
    <w:p>
      <w:pPr>
        <w:spacing w:before="156" w:beforeLines="50" w:after="156" w:afterLines="50" w:line="560" w:lineRule="exact"/>
        <w:jc w:val="center"/>
        <w:rPr>
          <w:rFonts w:hint="eastAsia" w:ascii="方正小标宋简体" w:hAnsi="方正小标宋简体" w:eastAsia="方正小标宋简体" w:cs="方正小标宋简体"/>
          <w:b w:val="0"/>
          <w:bCs w:val="0"/>
          <w:sz w:val="30"/>
          <w:szCs w:val="3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cstheme="minorEastAsia"/>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Theme="minorEastAsia" w:hAnsiTheme="minorEastAsia" w:cstheme="minorEastAsia"/>
          <w:i w:val="0"/>
          <w:color w:val="000000"/>
          <w:kern w:val="0"/>
          <w:sz w:val="28"/>
          <w:szCs w:val="28"/>
          <w:u w:val="none"/>
          <w:lang w:val="en-US" w:eastAsia="zh-CN" w:bidi="ar"/>
        </w:rPr>
      </w:pPr>
      <w:r>
        <w:rPr>
          <w:rFonts w:hint="eastAsia" w:asciiTheme="minorEastAsia" w:hAnsiTheme="minorEastAsia" w:cstheme="minorEastAsia"/>
          <w:i w:val="0"/>
          <w:color w:val="000000"/>
          <w:kern w:val="0"/>
          <w:sz w:val="28"/>
          <w:szCs w:val="28"/>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3900" w:firstLineChars="1300"/>
        <w:jc w:val="left"/>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r>
        <w:rPr>
          <w:rFonts w:hint="eastAsia" w:ascii="方正小标宋简体" w:hAnsi="方正小标宋简体" w:eastAsia="方正小标宋简体" w:cs="方正小标宋简体"/>
          <w:i w:val="0"/>
          <w:color w:val="000000"/>
          <w:kern w:val="0"/>
          <w:sz w:val="30"/>
          <w:szCs w:val="30"/>
          <w:u w:val="none"/>
          <w:lang w:val="en-US" w:eastAsia="zh-CN" w:bidi="ar"/>
        </w:rPr>
        <w:t>第四节 合同模版</w:t>
      </w:r>
    </w:p>
    <w:p>
      <w:pPr>
        <w:tabs>
          <w:tab w:val="left" w:pos="-180"/>
        </w:tabs>
        <w:spacing w:before="156" w:beforeLines="50" w:after="156" w:afterLines="50" w:line="360" w:lineRule="auto"/>
        <w:jc w:val="center"/>
        <w:rPr>
          <w:rFonts w:hint="eastAsia" w:ascii="宋体" w:hAnsi="宋体"/>
          <w:b/>
          <w:sz w:val="30"/>
          <w:szCs w:val="30"/>
        </w:rPr>
      </w:pPr>
      <w:r>
        <w:rPr>
          <w:rFonts w:hint="eastAsia" w:ascii="宋体" w:hAnsi="宋体"/>
          <w:b/>
          <w:sz w:val="30"/>
          <w:szCs w:val="30"/>
        </w:rPr>
        <w:t>采购合同</w:t>
      </w:r>
    </w:p>
    <w:p>
      <w:pPr>
        <w:tabs>
          <w:tab w:val="left" w:pos="-180"/>
        </w:tabs>
        <w:spacing w:before="156" w:beforeLines="50" w:after="156" w:afterLines="50" w:line="240" w:lineRule="auto"/>
        <w:rPr>
          <w:rFonts w:hint="eastAsia" w:ascii="宋体" w:hAnsi="宋体" w:eastAsia="宋体" w:cs="宋体"/>
          <w:sz w:val="20"/>
          <w:szCs w:val="20"/>
        </w:rPr>
      </w:pPr>
      <w:r>
        <w:rPr>
          <w:rFonts w:hint="eastAsia" w:ascii="宋体" w:hAnsi="宋体" w:eastAsia="宋体" w:cs="宋体"/>
          <w:sz w:val="20"/>
          <w:szCs w:val="20"/>
        </w:rPr>
        <w:t>买方：山西保利铁新煤业有限公司                                   合同编号：</w:t>
      </w:r>
    </w:p>
    <w:p>
      <w:pPr>
        <w:tabs>
          <w:tab w:val="left" w:pos="-180"/>
        </w:tabs>
        <w:spacing w:before="156" w:beforeLines="50" w:after="156" w:afterLines="50" w:line="240" w:lineRule="auto"/>
        <w:rPr>
          <w:rFonts w:hint="eastAsia" w:ascii="宋体" w:hAnsi="宋体" w:eastAsia="宋体" w:cs="宋体"/>
          <w:b/>
          <w:sz w:val="20"/>
          <w:szCs w:val="20"/>
        </w:rPr>
      </w:pPr>
      <w:r>
        <w:rPr>
          <w:rFonts w:hint="eastAsia" w:ascii="宋体" w:hAnsi="宋体" w:eastAsia="宋体" w:cs="宋体"/>
          <w:sz w:val="20"/>
          <w:szCs w:val="20"/>
        </w:rPr>
        <w:t>卖方：</w:t>
      </w:r>
      <w:r>
        <w:rPr>
          <w:rFonts w:hint="eastAsia" w:ascii="宋体" w:hAnsi="宋体" w:eastAsia="宋体" w:cs="宋体"/>
          <w:bCs/>
          <w:sz w:val="20"/>
          <w:szCs w:val="20"/>
          <w:lang w:val="en-US" w:eastAsia="zh-CN"/>
        </w:rPr>
        <w:t xml:space="preserve">                      </w:t>
      </w:r>
      <w:r>
        <w:rPr>
          <w:rFonts w:hint="eastAsia" w:ascii="宋体" w:hAnsi="宋体" w:eastAsia="宋体" w:cs="宋体"/>
          <w:bCs/>
          <w:sz w:val="20"/>
          <w:szCs w:val="20"/>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签订地点：山西省灵石县      </w:t>
      </w:r>
    </w:p>
    <w:p>
      <w:pPr>
        <w:spacing w:line="240" w:lineRule="auto"/>
        <w:ind w:firstLine="394" w:firstLineChars="196"/>
        <w:rPr>
          <w:rFonts w:hint="eastAsia" w:ascii="宋体" w:hAnsi="宋体" w:eastAsia="宋体" w:cs="宋体"/>
          <w:sz w:val="20"/>
          <w:szCs w:val="20"/>
          <w:lang w:val="en-US" w:eastAsia="zh-CN"/>
        </w:rPr>
      </w:pPr>
      <w:r>
        <w:rPr>
          <w:rFonts w:hint="eastAsia" w:ascii="宋体" w:hAnsi="宋体" w:eastAsia="宋体" w:cs="宋体"/>
          <w:b/>
          <w:sz w:val="20"/>
          <w:szCs w:val="20"/>
        </w:rPr>
        <w:t>第一条</w:t>
      </w:r>
      <w:r>
        <w:rPr>
          <w:rFonts w:hint="eastAsia" w:ascii="宋体" w:hAnsi="宋体" w:eastAsia="宋体" w:cs="宋体"/>
          <w:sz w:val="20"/>
          <w:szCs w:val="20"/>
        </w:rPr>
        <w:t>：标的、</w:t>
      </w:r>
      <w:r>
        <w:rPr>
          <w:rFonts w:hint="eastAsia" w:ascii="宋体" w:hAnsi="宋体" w:eastAsia="宋体" w:cs="宋体"/>
          <w:bCs/>
          <w:sz w:val="20"/>
          <w:szCs w:val="20"/>
        </w:rPr>
        <w:t>数量、价款</w:t>
      </w:r>
      <w:r>
        <w:rPr>
          <w:rFonts w:hint="eastAsia" w:ascii="宋体" w:hAnsi="宋体" w:eastAsia="宋体" w:cs="宋体"/>
          <w:sz w:val="20"/>
          <w:szCs w:val="20"/>
        </w:rPr>
        <w:t xml:space="preserve">                                     签订时间：</w:t>
      </w:r>
      <w:r>
        <w:rPr>
          <w:rFonts w:hint="eastAsia" w:ascii="宋体" w:hAnsi="宋体" w:eastAsia="宋体" w:cs="宋体"/>
          <w:sz w:val="20"/>
          <w:szCs w:val="20"/>
          <w:lang w:val="en-US" w:eastAsia="zh-CN"/>
        </w:rPr>
        <w:t xml:space="preserve"> </w:t>
      </w:r>
    </w:p>
    <w:tbl>
      <w:tblPr>
        <w:tblStyle w:val="5"/>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06"/>
        <w:gridCol w:w="1697"/>
        <w:gridCol w:w="800"/>
        <w:gridCol w:w="633"/>
        <w:gridCol w:w="1218"/>
        <w:gridCol w:w="1284"/>
        <w:gridCol w:w="1072"/>
        <w:gridCol w:w="1230"/>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74" w:type="dxa"/>
            <w:noWrap w:val="0"/>
            <w:vAlign w:val="center"/>
          </w:tcPr>
          <w:p>
            <w:pPr>
              <w:spacing w:line="240" w:lineRule="auto"/>
              <w:jc w:val="center"/>
              <w:rPr>
                <w:rFonts w:hint="eastAsia" w:ascii="宋体" w:hAnsi="宋体" w:eastAsia="宋体" w:cs="宋体"/>
                <w:color w:val="auto"/>
                <w:spacing w:val="-20"/>
                <w:sz w:val="20"/>
                <w:szCs w:val="20"/>
              </w:rPr>
            </w:pPr>
            <w:r>
              <w:rPr>
                <w:rFonts w:hint="eastAsia" w:ascii="宋体" w:hAnsi="宋体" w:eastAsia="宋体" w:cs="宋体"/>
                <w:color w:val="auto"/>
                <w:spacing w:val="-20"/>
                <w:sz w:val="20"/>
                <w:szCs w:val="20"/>
              </w:rPr>
              <w:t>序号</w:t>
            </w:r>
          </w:p>
        </w:tc>
        <w:tc>
          <w:tcPr>
            <w:tcW w:w="1106" w:type="dxa"/>
            <w:noWrap w:val="0"/>
            <w:vAlign w:val="center"/>
          </w:tcPr>
          <w:p>
            <w:pPr>
              <w:spacing w:line="240" w:lineRule="auto"/>
              <w:jc w:val="center"/>
              <w:rPr>
                <w:rFonts w:hint="eastAsia" w:ascii="宋体" w:hAnsi="宋体" w:eastAsia="宋体" w:cs="宋体"/>
                <w:color w:val="auto"/>
                <w:spacing w:val="-20"/>
                <w:sz w:val="20"/>
                <w:szCs w:val="20"/>
              </w:rPr>
            </w:pPr>
            <w:r>
              <w:rPr>
                <w:rFonts w:hint="eastAsia" w:ascii="宋体" w:hAnsi="宋体" w:eastAsia="宋体" w:cs="宋体"/>
                <w:color w:val="auto"/>
                <w:spacing w:val="-20"/>
                <w:sz w:val="20"/>
                <w:szCs w:val="20"/>
              </w:rPr>
              <w:t>物 资 名 称</w:t>
            </w:r>
          </w:p>
        </w:tc>
        <w:tc>
          <w:tcPr>
            <w:tcW w:w="1697" w:type="dxa"/>
            <w:noWrap w:val="0"/>
            <w:vAlign w:val="center"/>
          </w:tcPr>
          <w:p>
            <w:pPr>
              <w:spacing w:line="240" w:lineRule="auto"/>
              <w:jc w:val="center"/>
              <w:rPr>
                <w:rFonts w:hint="eastAsia" w:ascii="宋体" w:hAnsi="宋体" w:eastAsia="宋体" w:cs="宋体"/>
                <w:color w:val="auto"/>
                <w:spacing w:val="-20"/>
                <w:sz w:val="20"/>
                <w:szCs w:val="20"/>
              </w:rPr>
            </w:pPr>
            <w:r>
              <w:rPr>
                <w:rFonts w:hint="eastAsia" w:ascii="宋体" w:hAnsi="宋体" w:eastAsia="宋体" w:cs="宋体"/>
                <w:color w:val="auto"/>
                <w:spacing w:val="-20"/>
                <w:sz w:val="20"/>
                <w:szCs w:val="20"/>
              </w:rPr>
              <w:t>规 格 型 号</w:t>
            </w:r>
          </w:p>
        </w:tc>
        <w:tc>
          <w:tcPr>
            <w:tcW w:w="800" w:type="dxa"/>
            <w:noWrap w:val="0"/>
            <w:vAlign w:val="center"/>
          </w:tcPr>
          <w:p>
            <w:pPr>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计量</w:t>
            </w:r>
          </w:p>
          <w:p>
            <w:pPr>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单位</w:t>
            </w:r>
          </w:p>
        </w:tc>
        <w:tc>
          <w:tcPr>
            <w:tcW w:w="633" w:type="dxa"/>
            <w:noWrap w:val="0"/>
            <w:vAlign w:val="center"/>
          </w:tcPr>
          <w:p>
            <w:pPr>
              <w:spacing w:line="240" w:lineRule="auto"/>
              <w:jc w:val="center"/>
              <w:rPr>
                <w:rFonts w:hint="eastAsia" w:ascii="宋体" w:hAnsi="宋体" w:eastAsia="宋体" w:cs="宋体"/>
                <w:color w:val="auto"/>
                <w:spacing w:val="-20"/>
                <w:sz w:val="20"/>
                <w:szCs w:val="20"/>
              </w:rPr>
            </w:pPr>
            <w:r>
              <w:rPr>
                <w:rFonts w:hint="eastAsia" w:ascii="宋体" w:hAnsi="宋体" w:eastAsia="宋体" w:cs="宋体"/>
                <w:color w:val="auto"/>
                <w:spacing w:val="-20"/>
                <w:sz w:val="20"/>
                <w:szCs w:val="20"/>
              </w:rPr>
              <w:t>数 量</w:t>
            </w:r>
          </w:p>
        </w:tc>
        <w:tc>
          <w:tcPr>
            <w:tcW w:w="1218" w:type="dxa"/>
            <w:noWrap w:val="0"/>
            <w:vAlign w:val="center"/>
          </w:tcPr>
          <w:p>
            <w:pPr>
              <w:spacing w:line="24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含税</w:t>
            </w:r>
          </w:p>
          <w:p>
            <w:pPr>
              <w:spacing w:line="240" w:lineRule="auto"/>
              <w:jc w:val="center"/>
              <w:rPr>
                <w:rFonts w:hint="eastAsia" w:ascii="宋体" w:hAnsi="宋体" w:eastAsia="宋体" w:cs="宋体"/>
                <w:color w:val="auto"/>
                <w:spacing w:val="-20"/>
                <w:sz w:val="20"/>
                <w:szCs w:val="20"/>
              </w:rPr>
            </w:pPr>
            <w:r>
              <w:rPr>
                <w:rFonts w:hint="eastAsia" w:ascii="宋体" w:hAnsi="宋体" w:eastAsia="宋体" w:cs="宋体"/>
                <w:color w:val="auto"/>
                <w:sz w:val="20"/>
                <w:szCs w:val="20"/>
              </w:rPr>
              <w:t>单价</w:t>
            </w:r>
          </w:p>
        </w:tc>
        <w:tc>
          <w:tcPr>
            <w:tcW w:w="1284" w:type="dxa"/>
            <w:noWrap w:val="0"/>
            <w:vAlign w:val="center"/>
          </w:tcPr>
          <w:p>
            <w:pPr>
              <w:spacing w:line="24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z w:val="20"/>
                <w:szCs w:val="20"/>
              </w:rPr>
              <w:t>不含税</w:t>
            </w:r>
            <w:r>
              <w:rPr>
                <w:rFonts w:hint="eastAsia" w:ascii="宋体" w:hAnsi="宋体" w:eastAsia="宋体" w:cs="宋体"/>
                <w:color w:val="auto"/>
                <w:sz w:val="20"/>
                <w:szCs w:val="20"/>
                <w:lang w:val="en-US" w:eastAsia="zh-CN"/>
              </w:rPr>
              <w:t>总价</w:t>
            </w:r>
          </w:p>
        </w:tc>
        <w:tc>
          <w:tcPr>
            <w:tcW w:w="1072" w:type="dxa"/>
            <w:noWrap w:val="0"/>
            <w:vAlign w:val="center"/>
          </w:tcPr>
          <w:p>
            <w:pPr>
              <w:spacing w:line="240" w:lineRule="auto"/>
              <w:jc w:val="center"/>
              <w:rPr>
                <w:rFonts w:hint="eastAsia" w:ascii="宋体" w:hAnsi="宋体" w:eastAsia="宋体" w:cs="宋体"/>
                <w:color w:val="auto"/>
                <w:spacing w:val="-20"/>
                <w:sz w:val="20"/>
                <w:szCs w:val="20"/>
              </w:rPr>
            </w:pPr>
            <w:r>
              <w:rPr>
                <w:rFonts w:hint="eastAsia" w:ascii="宋体" w:hAnsi="宋体" w:eastAsia="宋体" w:cs="宋体"/>
                <w:color w:val="auto"/>
                <w:spacing w:val="-20"/>
                <w:sz w:val="20"/>
                <w:szCs w:val="20"/>
              </w:rPr>
              <w:t>增值税额13%</w:t>
            </w:r>
          </w:p>
        </w:tc>
        <w:tc>
          <w:tcPr>
            <w:tcW w:w="1230" w:type="dxa"/>
            <w:noWrap w:val="0"/>
            <w:vAlign w:val="center"/>
          </w:tcPr>
          <w:p>
            <w:pPr>
              <w:spacing w:line="240" w:lineRule="auto"/>
              <w:jc w:val="center"/>
              <w:rPr>
                <w:rFonts w:hint="eastAsia" w:ascii="宋体" w:hAnsi="宋体" w:eastAsia="宋体" w:cs="宋体"/>
                <w:color w:val="auto"/>
                <w:sz w:val="20"/>
                <w:szCs w:val="20"/>
                <w:lang w:eastAsia="zh-CN"/>
              </w:rPr>
            </w:pPr>
            <w:r>
              <w:rPr>
                <w:rFonts w:hint="eastAsia" w:ascii="宋体" w:hAnsi="宋体" w:eastAsia="宋体" w:cs="宋体"/>
                <w:color w:val="auto"/>
                <w:spacing w:val="-20"/>
                <w:sz w:val="20"/>
                <w:szCs w:val="20"/>
                <w:lang w:val="en-US" w:eastAsia="zh-CN"/>
              </w:rPr>
              <w:t>含税总价</w:t>
            </w:r>
          </w:p>
        </w:tc>
        <w:tc>
          <w:tcPr>
            <w:tcW w:w="641" w:type="dxa"/>
            <w:noWrap w:val="0"/>
            <w:vAlign w:val="center"/>
          </w:tcPr>
          <w:p>
            <w:pPr>
              <w:spacing w:line="240" w:lineRule="auto"/>
              <w:jc w:val="center"/>
              <w:rPr>
                <w:rFonts w:hint="eastAsia" w:ascii="宋体" w:hAnsi="宋体" w:eastAsia="宋体" w:cs="宋体"/>
                <w:color w:val="auto"/>
                <w:spacing w:val="-20"/>
                <w:sz w:val="20"/>
                <w:szCs w:val="20"/>
              </w:rPr>
            </w:pPr>
            <w:r>
              <w:rPr>
                <w:rFonts w:hint="eastAsia" w:ascii="宋体" w:hAnsi="宋体" w:eastAsia="宋体" w:cs="宋体"/>
                <w:color w:val="auto"/>
                <w:spacing w:val="-2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4" w:type="dxa"/>
            <w:noWrap w:val="0"/>
            <w:vAlign w:val="center"/>
          </w:tcPr>
          <w:p>
            <w:pPr>
              <w:spacing w:line="240" w:lineRule="auto"/>
              <w:jc w:val="center"/>
              <w:rPr>
                <w:rFonts w:hint="eastAsia" w:ascii="宋体" w:hAnsi="宋体" w:eastAsia="宋体" w:cs="宋体"/>
                <w:color w:val="auto"/>
                <w:spacing w:val="-20"/>
                <w:sz w:val="20"/>
                <w:szCs w:val="20"/>
                <w:lang w:val="en-US" w:eastAsia="zh-CN"/>
              </w:rPr>
            </w:pPr>
            <w:r>
              <w:rPr>
                <w:rFonts w:hint="eastAsia" w:ascii="宋体" w:hAnsi="宋体" w:eastAsia="宋体" w:cs="宋体"/>
                <w:color w:val="auto"/>
                <w:spacing w:val="-20"/>
                <w:sz w:val="20"/>
                <w:szCs w:val="20"/>
                <w:lang w:val="en-US" w:eastAsia="zh-CN"/>
              </w:rPr>
              <w:t>1</w:t>
            </w:r>
          </w:p>
        </w:tc>
        <w:tc>
          <w:tcPr>
            <w:tcW w:w="1106"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pacing w:val="-20"/>
                <w:sz w:val="20"/>
                <w:szCs w:val="20"/>
                <w:lang w:val="en-US" w:eastAsia="zh-CN"/>
              </w:rPr>
            </w:pPr>
          </w:p>
        </w:tc>
        <w:tc>
          <w:tcPr>
            <w:tcW w:w="16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pacing w:val="-20"/>
                <w:sz w:val="20"/>
                <w:szCs w:val="20"/>
                <w:lang w:val="en-US" w:eastAsia="zh-CN"/>
              </w:rPr>
            </w:pPr>
          </w:p>
        </w:tc>
        <w:tc>
          <w:tcPr>
            <w:tcW w:w="80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0"/>
                <w:szCs w:val="20"/>
                <w:lang w:eastAsia="zh-CN"/>
              </w:rPr>
            </w:pPr>
          </w:p>
        </w:tc>
        <w:tc>
          <w:tcPr>
            <w:tcW w:w="633"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pacing w:val="-20"/>
                <w:sz w:val="20"/>
                <w:szCs w:val="20"/>
                <w:lang w:val="en-US" w:eastAsia="zh-CN"/>
              </w:rPr>
            </w:pPr>
          </w:p>
        </w:tc>
        <w:tc>
          <w:tcPr>
            <w:tcW w:w="1218"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0"/>
                <w:szCs w:val="20"/>
                <w:lang w:val="en-US" w:eastAsia="zh-CN"/>
              </w:rPr>
            </w:pPr>
          </w:p>
        </w:tc>
        <w:tc>
          <w:tcPr>
            <w:tcW w:w="1284"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0"/>
                <w:szCs w:val="20"/>
                <w:lang w:val="en-US" w:eastAsia="zh-CN"/>
              </w:rPr>
            </w:pPr>
          </w:p>
        </w:tc>
        <w:tc>
          <w:tcPr>
            <w:tcW w:w="1072"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pacing w:val="-20"/>
                <w:sz w:val="20"/>
                <w:szCs w:val="20"/>
                <w:lang w:val="en-US" w:eastAsia="zh-CN"/>
              </w:rPr>
            </w:pPr>
          </w:p>
        </w:tc>
        <w:tc>
          <w:tcPr>
            <w:tcW w:w="1230" w:type="dxa"/>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pacing w:val="-20"/>
                <w:sz w:val="20"/>
                <w:szCs w:val="20"/>
                <w:lang w:val="en-US" w:eastAsia="zh-CN"/>
              </w:rPr>
            </w:pPr>
          </w:p>
        </w:tc>
        <w:tc>
          <w:tcPr>
            <w:tcW w:w="641" w:type="dxa"/>
            <w:noWrap w:val="0"/>
            <w:vAlign w:val="center"/>
          </w:tcPr>
          <w:p>
            <w:pPr>
              <w:spacing w:line="240" w:lineRule="auto"/>
              <w:jc w:val="center"/>
              <w:rPr>
                <w:rFonts w:hint="eastAsia" w:ascii="宋体" w:hAnsi="宋体" w:eastAsia="宋体" w:cs="宋体"/>
                <w:color w:val="auto"/>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255" w:type="dxa"/>
            <w:gridSpan w:val="10"/>
            <w:noWrap w:val="0"/>
            <w:vAlign w:val="center"/>
          </w:tcPr>
          <w:p>
            <w:pPr>
              <w:widowControl/>
              <w:spacing w:line="240" w:lineRule="auto"/>
              <w:textAlignment w:val="bottom"/>
              <w:rPr>
                <w:rFonts w:hint="eastAsia" w:ascii="宋体" w:hAnsi="宋体" w:eastAsia="宋体" w:cs="宋体"/>
                <w:bCs/>
                <w:color w:val="auto"/>
                <w:kern w:val="0"/>
                <w:sz w:val="20"/>
                <w:szCs w:val="20"/>
                <w:lang w:bidi="ar"/>
              </w:rPr>
            </w:pPr>
            <w:r>
              <w:rPr>
                <w:rFonts w:hint="eastAsia" w:ascii="宋体" w:hAnsi="宋体" w:eastAsia="宋体" w:cs="宋体"/>
                <w:bCs/>
                <w:color w:val="auto"/>
                <w:sz w:val="20"/>
                <w:szCs w:val="20"/>
              </w:rPr>
              <w:t>合计人民币金额（大写）：（本合同单价包含运费）  小写：￥</w:t>
            </w:r>
            <w:r>
              <w:rPr>
                <w:rFonts w:hint="eastAsia" w:ascii="宋体" w:hAnsi="宋体" w:eastAsia="宋体" w:cs="宋体"/>
                <w:bCs/>
                <w:color w:val="auto"/>
                <w:kern w:val="0"/>
                <w:sz w:val="20"/>
                <w:szCs w:val="20"/>
                <w:lang w:bidi="ar"/>
              </w:rPr>
              <w:t>元</w:t>
            </w:r>
          </w:p>
        </w:tc>
      </w:tr>
    </w:tbl>
    <w:p>
      <w:pPr>
        <w:adjustRightInd w:val="0"/>
        <w:snapToGrid w:val="0"/>
        <w:spacing w:line="240" w:lineRule="auto"/>
        <w:ind w:firstLine="402" w:firstLineChars="200"/>
        <w:rPr>
          <w:rFonts w:hint="eastAsia" w:ascii="宋体" w:hAnsi="宋体" w:eastAsia="宋体" w:cs="宋体"/>
          <w:sz w:val="20"/>
          <w:szCs w:val="20"/>
        </w:rPr>
      </w:pPr>
      <w:r>
        <w:rPr>
          <w:rFonts w:hint="eastAsia" w:ascii="宋体" w:hAnsi="宋体" w:eastAsia="宋体" w:cs="宋体"/>
          <w:b/>
          <w:sz w:val="20"/>
          <w:szCs w:val="20"/>
        </w:rPr>
        <w:t>第二条</w:t>
      </w:r>
      <w:r>
        <w:rPr>
          <w:rFonts w:hint="eastAsia" w:ascii="宋体" w:hAnsi="宋体" w:eastAsia="宋体" w:cs="宋体"/>
          <w:sz w:val="20"/>
          <w:szCs w:val="20"/>
        </w:rPr>
        <w:t>：质量要求、技术标准：执行国家规定相关标准，随货附产品合格、煤安证、检验报告等证件。</w:t>
      </w:r>
    </w:p>
    <w:p>
      <w:pPr>
        <w:adjustRightInd w:val="0"/>
        <w:snapToGrid w:val="0"/>
        <w:spacing w:line="240" w:lineRule="auto"/>
        <w:ind w:firstLine="402" w:firstLineChars="200"/>
        <w:rPr>
          <w:rFonts w:hint="eastAsia" w:ascii="宋体" w:hAnsi="宋体" w:eastAsia="宋体" w:cs="宋体"/>
          <w:sz w:val="20"/>
          <w:szCs w:val="20"/>
        </w:rPr>
      </w:pPr>
      <w:r>
        <w:rPr>
          <w:rFonts w:hint="eastAsia" w:ascii="宋体" w:hAnsi="宋体" w:eastAsia="宋体" w:cs="宋体"/>
          <w:b/>
          <w:sz w:val="20"/>
          <w:szCs w:val="20"/>
        </w:rPr>
        <w:t>第三条</w:t>
      </w:r>
      <w:r>
        <w:rPr>
          <w:rFonts w:hint="eastAsia" w:ascii="宋体" w:hAnsi="宋体" w:eastAsia="宋体" w:cs="宋体"/>
          <w:sz w:val="20"/>
          <w:szCs w:val="20"/>
        </w:rPr>
        <w:t>：付款方式：货到验收合格后，卖方出具13%增值税专用发票挂账，买方以银行承兑汇票或电汇方式</w:t>
      </w:r>
      <w:r>
        <w:rPr>
          <w:rFonts w:hint="eastAsia" w:ascii="宋体" w:hAnsi="宋体" w:eastAsia="宋体" w:cs="宋体"/>
          <w:sz w:val="20"/>
          <w:szCs w:val="20"/>
          <w:lang w:eastAsia="zh-CN"/>
        </w:rPr>
        <w:t>自</w:t>
      </w:r>
      <w:r>
        <w:rPr>
          <w:rFonts w:hint="eastAsia" w:ascii="宋体" w:hAnsi="宋体" w:eastAsia="宋体" w:cs="宋体"/>
          <w:sz w:val="20"/>
          <w:szCs w:val="20"/>
        </w:rPr>
        <w:t>挂账之日起6个月内支付90%货款，留取10%为质保金，待质保期满且无质量问题反馈后的次月付清余款。合同执行中如遇国家税收政策变化，合同涉及到的价款及增值税等，按照合同约定的不含税价款不变的原则来确定。</w:t>
      </w:r>
    </w:p>
    <w:p>
      <w:pPr>
        <w:adjustRightInd w:val="0"/>
        <w:snapToGrid w:val="0"/>
        <w:spacing w:line="240" w:lineRule="auto"/>
        <w:ind w:firstLine="402" w:firstLineChars="200"/>
        <w:rPr>
          <w:rFonts w:hint="eastAsia" w:ascii="宋体" w:hAnsi="宋体" w:eastAsia="宋体" w:cs="宋体"/>
          <w:sz w:val="20"/>
          <w:szCs w:val="20"/>
        </w:rPr>
      </w:pPr>
      <w:r>
        <w:rPr>
          <w:rFonts w:hint="eastAsia" w:ascii="宋体" w:hAnsi="宋体" w:eastAsia="宋体" w:cs="宋体"/>
          <w:b/>
          <w:sz w:val="20"/>
          <w:szCs w:val="20"/>
        </w:rPr>
        <w:t>第四条</w:t>
      </w:r>
      <w:r>
        <w:rPr>
          <w:rFonts w:hint="eastAsia" w:ascii="宋体" w:hAnsi="宋体" w:eastAsia="宋体" w:cs="宋体"/>
          <w:sz w:val="20"/>
          <w:szCs w:val="20"/>
        </w:rPr>
        <w:t xml:space="preserve">：包装标准、包装物的供应与回收：由卖方负责包装，包装物不回收。 </w:t>
      </w:r>
    </w:p>
    <w:p>
      <w:pPr>
        <w:adjustRightInd w:val="0"/>
        <w:snapToGrid w:val="0"/>
        <w:spacing w:line="240" w:lineRule="auto"/>
        <w:ind w:firstLine="402" w:firstLineChars="200"/>
        <w:rPr>
          <w:rFonts w:hint="eastAsia" w:ascii="宋体" w:hAnsi="宋体" w:eastAsia="宋体" w:cs="宋体"/>
          <w:sz w:val="20"/>
          <w:szCs w:val="20"/>
        </w:rPr>
      </w:pPr>
      <w:r>
        <w:rPr>
          <w:rFonts w:hint="eastAsia" w:ascii="宋体" w:hAnsi="宋体" w:eastAsia="宋体" w:cs="宋体"/>
          <w:b/>
          <w:sz w:val="20"/>
          <w:szCs w:val="20"/>
        </w:rPr>
        <w:t>第五条</w:t>
      </w:r>
      <w:r>
        <w:rPr>
          <w:rFonts w:hint="eastAsia" w:ascii="宋体" w:hAnsi="宋体" w:eastAsia="宋体" w:cs="宋体"/>
          <w:sz w:val="20"/>
          <w:szCs w:val="20"/>
        </w:rPr>
        <w:t>：运输方式和费用负担：公路汽车运输，费用由卖方承担。</w:t>
      </w:r>
    </w:p>
    <w:p>
      <w:pPr>
        <w:adjustRightInd w:val="0"/>
        <w:snapToGrid w:val="0"/>
        <w:spacing w:line="240" w:lineRule="auto"/>
        <w:ind w:firstLine="394" w:firstLineChars="196"/>
        <w:rPr>
          <w:rFonts w:hint="eastAsia" w:ascii="宋体" w:hAnsi="宋体" w:eastAsia="宋体" w:cs="宋体"/>
          <w:sz w:val="20"/>
          <w:szCs w:val="20"/>
          <w:lang w:val="en-US" w:eastAsia="zh-CN"/>
        </w:rPr>
      </w:pPr>
      <w:r>
        <w:rPr>
          <w:rFonts w:hint="eastAsia" w:ascii="宋体" w:hAnsi="宋体" w:eastAsia="宋体" w:cs="宋体"/>
          <w:b/>
          <w:sz w:val="20"/>
          <w:szCs w:val="20"/>
        </w:rPr>
        <w:t>第六条</w:t>
      </w:r>
      <w:r>
        <w:rPr>
          <w:rFonts w:hint="eastAsia" w:ascii="宋体" w:hAnsi="宋体" w:eastAsia="宋体" w:cs="宋体"/>
          <w:sz w:val="20"/>
          <w:szCs w:val="20"/>
        </w:rPr>
        <w:t>：交（提）货时间、地点、方式：合同</w:t>
      </w:r>
      <w:r>
        <w:rPr>
          <w:rFonts w:hint="eastAsia" w:ascii="宋体" w:hAnsi="宋体" w:eastAsia="宋体" w:cs="宋体"/>
          <w:sz w:val="20"/>
          <w:szCs w:val="20"/>
          <w:lang w:eastAsia="zh-CN"/>
        </w:rPr>
        <w:t>签订</w:t>
      </w:r>
      <w:r>
        <w:rPr>
          <w:rFonts w:hint="eastAsia" w:ascii="宋体" w:hAnsi="宋体" w:eastAsia="宋体" w:cs="宋体"/>
          <w:sz w:val="20"/>
          <w:szCs w:val="20"/>
        </w:rPr>
        <w:t>后</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日内送货到矿，由卖方负责直接运到</w:t>
      </w:r>
      <w:r>
        <w:rPr>
          <w:rFonts w:hint="eastAsia" w:ascii="宋体" w:hAnsi="宋体" w:eastAsia="宋体" w:cs="宋体"/>
          <w:bCs/>
          <w:sz w:val="20"/>
          <w:szCs w:val="20"/>
        </w:rPr>
        <w:t>灵石县两渡镇铁新煤矿</w:t>
      </w:r>
      <w:r>
        <w:rPr>
          <w:rFonts w:hint="eastAsia" w:ascii="宋体" w:hAnsi="宋体" w:eastAsia="宋体" w:cs="宋体"/>
          <w:sz w:val="20"/>
          <w:szCs w:val="20"/>
        </w:rPr>
        <w:t>交货</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卖方负责卸货到买方指定地点。</w:t>
      </w:r>
    </w:p>
    <w:p>
      <w:pPr>
        <w:adjustRightInd w:val="0"/>
        <w:snapToGrid w:val="0"/>
        <w:spacing w:line="240" w:lineRule="auto"/>
        <w:ind w:firstLine="394" w:firstLineChars="196"/>
        <w:rPr>
          <w:rFonts w:hint="eastAsia" w:ascii="宋体" w:hAnsi="宋体" w:eastAsia="宋体" w:cs="宋体"/>
          <w:sz w:val="20"/>
          <w:szCs w:val="20"/>
        </w:rPr>
      </w:pPr>
      <w:r>
        <w:rPr>
          <w:rFonts w:hint="eastAsia" w:ascii="宋体" w:hAnsi="宋体" w:eastAsia="宋体" w:cs="宋体"/>
          <w:b/>
          <w:sz w:val="20"/>
          <w:szCs w:val="20"/>
        </w:rPr>
        <w:t>第七条</w:t>
      </w:r>
      <w:r>
        <w:rPr>
          <w:rFonts w:hint="eastAsia" w:ascii="宋体" w:hAnsi="宋体" w:eastAsia="宋体" w:cs="宋体"/>
          <w:sz w:val="20"/>
          <w:szCs w:val="20"/>
        </w:rPr>
        <w:t>：验收标准、方法及提出异议期限</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7.1按照双方本合同第二条的技术标准、招标文件及国家相关标准进行验收。</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7.2验收方法：产品运抵现场后，买方将对产品的质量、规格、数量或重量进行检验；如发现产品的质量、规格、性能或数量与合同不符，买方有权按检验标准根据自行检验结果或国家质量检验部门出具的检验证书向卖方提出索赔。</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7.3如买方对产品质量有异议，应在发现问题后一个月内向卖方提出书面处理要求。卖方应在买方规定的时间内提出处理方法，并在买方提出书面要求后一个月内解决问题，如果卖方在一个月内不能解决，则买方可退货并按本合同约定要求卖方支付违约金。</w:t>
      </w:r>
    </w:p>
    <w:p>
      <w:pPr>
        <w:adjustRightInd w:val="0"/>
        <w:snapToGrid w:val="0"/>
        <w:spacing w:line="240" w:lineRule="auto"/>
        <w:ind w:firstLine="394" w:firstLineChars="196"/>
        <w:rPr>
          <w:rFonts w:hint="eastAsia" w:ascii="宋体" w:hAnsi="宋体" w:eastAsia="宋体" w:cs="宋体"/>
          <w:b/>
          <w:sz w:val="20"/>
          <w:szCs w:val="20"/>
        </w:rPr>
      </w:pPr>
      <w:r>
        <w:rPr>
          <w:rFonts w:hint="eastAsia" w:ascii="宋体" w:hAnsi="宋体" w:eastAsia="宋体" w:cs="宋体"/>
          <w:b/>
          <w:sz w:val="20"/>
          <w:szCs w:val="20"/>
        </w:rPr>
        <w:t>第八条</w:t>
      </w:r>
      <w:r>
        <w:rPr>
          <w:rFonts w:hint="eastAsia" w:ascii="宋体" w:hAnsi="宋体" w:eastAsia="宋体" w:cs="宋体"/>
          <w:sz w:val="20"/>
          <w:szCs w:val="20"/>
        </w:rPr>
        <w:t>：随机备品、配件工具数量及供应办法：随机必备的配件、工具，见装箱明细</w:t>
      </w:r>
      <w:r>
        <w:rPr>
          <w:rFonts w:hint="eastAsia" w:ascii="宋体" w:hAnsi="宋体" w:eastAsia="宋体" w:cs="宋体"/>
          <w:b/>
          <w:sz w:val="20"/>
          <w:szCs w:val="20"/>
        </w:rPr>
        <w:t>。</w:t>
      </w:r>
    </w:p>
    <w:p>
      <w:pPr>
        <w:adjustRightInd w:val="0"/>
        <w:snapToGrid w:val="0"/>
        <w:spacing w:line="240" w:lineRule="auto"/>
        <w:ind w:firstLine="394" w:firstLineChars="196"/>
        <w:rPr>
          <w:rFonts w:hint="eastAsia" w:ascii="宋体" w:hAnsi="宋体" w:eastAsia="宋体" w:cs="宋体"/>
          <w:sz w:val="20"/>
          <w:szCs w:val="20"/>
        </w:rPr>
      </w:pPr>
      <w:r>
        <w:rPr>
          <w:rFonts w:hint="eastAsia" w:ascii="宋体" w:hAnsi="宋体" w:eastAsia="宋体" w:cs="宋体"/>
          <w:b/>
          <w:sz w:val="20"/>
          <w:szCs w:val="20"/>
        </w:rPr>
        <w:t>第九条</w:t>
      </w:r>
      <w:r>
        <w:rPr>
          <w:rFonts w:hint="eastAsia" w:ascii="宋体" w:hAnsi="宋体" w:eastAsia="宋体" w:cs="宋体"/>
          <w:sz w:val="20"/>
          <w:szCs w:val="20"/>
        </w:rPr>
        <w:t>：质量保证期限：</w:t>
      </w:r>
      <w:r>
        <w:rPr>
          <w:rFonts w:hint="eastAsia" w:ascii="宋体" w:hAnsi="宋体" w:eastAsia="宋体" w:cs="宋体"/>
          <w:b w:val="0"/>
          <w:bCs w:val="0"/>
          <w:color w:val="auto"/>
          <w:sz w:val="20"/>
          <w:szCs w:val="20"/>
          <w:highlight w:val="none"/>
          <w:lang w:val="en-US" w:eastAsia="zh-CN"/>
        </w:rPr>
        <w:t>以挂账之日起计6个月</w:t>
      </w:r>
      <w:r>
        <w:rPr>
          <w:rFonts w:hint="eastAsia" w:ascii="宋体" w:hAnsi="宋体" w:eastAsia="宋体" w:cs="宋体"/>
          <w:b w:val="0"/>
          <w:bCs w:val="0"/>
          <w:color w:val="auto"/>
          <w:sz w:val="20"/>
          <w:szCs w:val="20"/>
          <w:highlight w:val="none"/>
        </w:rPr>
        <w:t xml:space="preserve">质量保证期。在质保期内，同一产品如非因买方人为原因无法正常使用，卖方必须予以更换，该产品的质量保证期限自更换之日起算。 </w:t>
      </w:r>
      <w:r>
        <w:rPr>
          <w:rFonts w:hint="eastAsia" w:ascii="宋体" w:hAnsi="宋体" w:eastAsia="宋体" w:cs="宋体"/>
          <w:sz w:val="20"/>
          <w:szCs w:val="20"/>
        </w:rPr>
        <w:t xml:space="preserve"> </w:t>
      </w:r>
    </w:p>
    <w:p>
      <w:pPr>
        <w:adjustRightInd w:val="0"/>
        <w:snapToGrid w:val="0"/>
        <w:spacing w:line="240" w:lineRule="auto"/>
        <w:ind w:firstLine="394" w:firstLineChars="196"/>
        <w:rPr>
          <w:rFonts w:hint="eastAsia" w:ascii="宋体" w:hAnsi="宋体" w:eastAsia="宋体" w:cs="宋体"/>
          <w:sz w:val="20"/>
          <w:szCs w:val="20"/>
        </w:rPr>
      </w:pPr>
      <w:r>
        <w:rPr>
          <w:rFonts w:hint="eastAsia" w:ascii="宋体" w:hAnsi="宋体" w:eastAsia="宋体" w:cs="宋体"/>
          <w:b/>
          <w:sz w:val="20"/>
          <w:szCs w:val="20"/>
        </w:rPr>
        <w:t>第十条</w:t>
      </w:r>
      <w:r>
        <w:rPr>
          <w:rFonts w:hint="eastAsia" w:ascii="宋体" w:hAnsi="宋体" w:eastAsia="宋体" w:cs="宋体"/>
          <w:sz w:val="20"/>
          <w:szCs w:val="20"/>
        </w:rPr>
        <w:t>：专利权:卖方应保护买方在使用该材料或其任何一部分时不受第三方提出侵犯专利权、商标权或工业设计权的起诉。如果任何第三方提出侵权指控，卖方须与第三方交涉并承担可能发生的一切费用。</w:t>
      </w:r>
    </w:p>
    <w:p>
      <w:pPr>
        <w:adjustRightInd w:val="0"/>
        <w:snapToGrid w:val="0"/>
        <w:spacing w:line="240" w:lineRule="auto"/>
        <w:ind w:left="420" w:leftChars="200"/>
        <w:rPr>
          <w:rFonts w:hint="eastAsia" w:ascii="宋体" w:hAnsi="宋体" w:eastAsia="宋体" w:cs="宋体"/>
          <w:sz w:val="20"/>
          <w:szCs w:val="20"/>
        </w:rPr>
      </w:pPr>
      <w:r>
        <w:rPr>
          <w:rFonts w:hint="eastAsia" w:ascii="宋体" w:hAnsi="宋体" w:eastAsia="宋体" w:cs="宋体"/>
          <w:b/>
          <w:sz w:val="20"/>
          <w:szCs w:val="20"/>
        </w:rPr>
        <w:t>第十一条</w:t>
      </w:r>
      <w:r>
        <w:rPr>
          <w:rFonts w:hint="eastAsia" w:ascii="宋体" w:hAnsi="宋体" w:eastAsia="宋体" w:cs="宋体"/>
          <w:sz w:val="20"/>
          <w:szCs w:val="20"/>
        </w:rPr>
        <w:t>：违约责任</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如卖方的产品质量不能达到相关的国家技术标准和技术协议的要求，买方可选择退货（此时卖方应全额退还买方已支付的合同价款，并向买方交纳按合同总价款10%计算的违约金）。如卖方超期供货，每逾期一日，买方扣除合同总价款的千分之一作为逾期供货违约金。</w:t>
      </w:r>
    </w:p>
    <w:p>
      <w:pPr>
        <w:adjustRightInd w:val="0"/>
        <w:snapToGrid w:val="0"/>
        <w:spacing w:line="240" w:lineRule="auto"/>
        <w:ind w:firstLine="402" w:firstLineChars="200"/>
        <w:rPr>
          <w:rFonts w:hint="eastAsia" w:ascii="宋体" w:hAnsi="宋体" w:eastAsia="宋体" w:cs="宋体"/>
          <w:sz w:val="20"/>
          <w:szCs w:val="20"/>
        </w:rPr>
      </w:pPr>
      <w:r>
        <w:rPr>
          <w:rFonts w:hint="eastAsia" w:ascii="宋体" w:hAnsi="宋体" w:eastAsia="宋体" w:cs="宋体"/>
          <w:b/>
          <w:sz w:val="20"/>
          <w:szCs w:val="20"/>
        </w:rPr>
        <w:t>第十二条</w:t>
      </w:r>
      <w:r>
        <w:rPr>
          <w:rFonts w:hint="eastAsia" w:ascii="宋体" w:hAnsi="宋体" w:eastAsia="宋体" w:cs="宋体"/>
          <w:sz w:val="20"/>
          <w:szCs w:val="20"/>
        </w:rPr>
        <w:t>：合同变更</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合同变更：买方在任何时候可以向供方发出书面通知，在合同总体规定范围内对因不可抗力原因等需要对合同相应条款提出变更请求。对相应合同条款以及由此产生的费用及交货时间的影响双方可以在约定时间内协商解决并修改合同。</w:t>
      </w:r>
    </w:p>
    <w:p>
      <w:pPr>
        <w:adjustRightInd w:val="0"/>
        <w:snapToGrid w:val="0"/>
        <w:spacing w:line="240" w:lineRule="auto"/>
        <w:ind w:firstLine="394" w:firstLineChars="196"/>
        <w:rPr>
          <w:rFonts w:hint="eastAsia" w:ascii="宋体" w:hAnsi="宋体" w:eastAsia="宋体" w:cs="宋体"/>
          <w:sz w:val="20"/>
          <w:szCs w:val="20"/>
        </w:rPr>
      </w:pPr>
      <w:r>
        <w:rPr>
          <w:rFonts w:hint="eastAsia" w:ascii="宋体" w:hAnsi="宋体" w:eastAsia="宋体" w:cs="宋体"/>
          <w:b/>
          <w:sz w:val="20"/>
          <w:szCs w:val="20"/>
        </w:rPr>
        <w:t>第十三条</w:t>
      </w:r>
      <w:r>
        <w:rPr>
          <w:rFonts w:hint="eastAsia" w:ascii="宋体" w:hAnsi="宋体" w:eastAsia="宋体" w:cs="宋体"/>
          <w:sz w:val="20"/>
          <w:szCs w:val="20"/>
        </w:rPr>
        <w:t>：合同的终止</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如发生以下情形，买方可向卖方发出书面通知，全部或部分终止本合同，并有权向卖方追偿因此遭受的损失。</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13.1非因不可抗力，卖方未能在合同规定的期限内或买方同意延长的限期内提供部分或全部设备。</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13.2未经买方事先书面同意，卖方部分转让或全部转让其应履行的合同义务。</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13.3如果卖方在本合同的竞争和实施过程中有腐败和欺诈行为。为此目的，定义下述条件：</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a.“腐败行为”是指提供、给予、接受或索取任何有价值的物品来影响买方在采购过程或合同实施过程中的行为。</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b.“欺诈行为”是指为了影响采购过程或合同实施过程中而谎报或隐</w:t>
      </w:r>
      <w:r>
        <w:rPr>
          <w:rFonts w:hint="eastAsia" w:ascii="宋体" w:hAnsi="宋体" w:eastAsia="宋体" w:cs="宋体"/>
          <w:sz w:val="20"/>
          <w:szCs w:val="20"/>
          <w:lang w:eastAsia="zh-CN"/>
        </w:rPr>
        <w:t>瞒</w:t>
      </w:r>
      <w:r>
        <w:rPr>
          <w:rFonts w:hint="eastAsia" w:ascii="宋体" w:hAnsi="宋体" w:eastAsia="宋体" w:cs="宋体"/>
          <w:sz w:val="20"/>
          <w:szCs w:val="20"/>
        </w:rPr>
        <w:t>事实，损害买方利益的行为。</w:t>
      </w:r>
    </w:p>
    <w:p>
      <w:pPr>
        <w:adjustRightInd w:val="0"/>
        <w:snapToGrid w:val="0"/>
        <w:spacing w:line="24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买方部分终止本合同的，卖方仍应继续履行合同未解除的部分。</w:t>
      </w:r>
    </w:p>
    <w:p>
      <w:pPr>
        <w:adjustRightInd w:val="0"/>
        <w:snapToGrid w:val="0"/>
        <w:spacing w:line="240" w:lineRule="auto"/>
        <w:ind w:firstLine="394" w:firstLineChars="196"/>
        <w:rPr>
          <w:rFonts w:hint="eastAsia" w:ascii="宋体" w:hAnsi="宋体" w:eastAsia="宋体" w:cs="宋体"/>
          <w:sz w:val="20"/>
          <w:szCs w:val="20"/>
        </w:rPr>
      </w:pPr>
      <w:r>
        <w:rPr>
          <w:rFonts w:hint="eastAsia" w:ascii="宋体" w:hAnsi="宋体" w:eastAsia="宋体" w:cs="宋体"/>
          <w:b/>
          <w:sz w:val="20"/>
          <w:szCs w:val="20"/>
        </w:rPr>
        <w:t>第十四条</w:t>
      </w:r>
      <w:r>
        <w:rPr>
          <w:rFonts w:hint="eastAsia" w:ascii="宋体" w:hAnsi="宋体" w:eastAsia="宋体" w:cs="宋体"/>
          <w:sz w:val="20"/>
          <w:szCs w:val="20"/>
        </w:rPr>
        <w:t>：解决合同纠纷的方式：双方应通过友好协商解决双方之间的争议，如协商无法解决，任何一方均可向买方所在地有管辖权的人民法院起诉。</w:t>
      </w:r>
    </w:p>
    <w:p>
      <w:pPr>
        <w:adjustRightInd w:val="0"/>
        <w:snapToGrid w:val="0"/>
        <w:spacing w:line="240" w:lineRule="auto"/>
        <w:ind w:firstLine="394" w:firstLineChars="196"/>
        <w:rPr>
          <w:rFonts w:hint="eastAsia" w:ascii="宋体" w:hAnsi="宋体" w:eastAsia="宋体" w:cs="宋体"/>
          <w:sz w:val="20"/>
          <w:szCs w:val="20"/>
        </w:rPr>
      </w:pPr>
      <w:r>
        <w:rPr>
          <w:rFonts w:hint="eastAsia" w:ascii="宋体" w:hAnsi="宋体" w:eastAsia="宋体" w:cs="宋体"/>
          <w:b/>
          <w:sz w:val="20"/>
          <w:szCs w:val="20"/>
        </w:rPr>
        <w:t>第十五条</w:t>
      </w:r>
      <w:r>
        <w:rPr>
          <w:rFonts w:hint="eastAsia" w:ascii="宋体" w:hAnsi="宋体" w:eastAsia="宋体" w:cs="宋体"/>
          <w:sz w:val="20"/>
          <w:szCs w:val="20"/>
        </w:rPr>
        <w:t>：合同生效方式： 本合同自双方法定代表人或授权代表签字、盖章之日起生效。合同正本一式5份，买方执4份，卖方执1份。本合同复印件有效。</w:t>
      </w:r>
    </w:p>
    <w:p>
      <w:pPr>
        <w:keepNext w:val="0"/>
        <w:keepLines w:val="0"/>
        <w:widowControl w:val="0"/>
        <w:suppressLineNumbers w:val="0"/>
        <w:adjustRightInd w:val="0"/>
        <w:snapToGrid w:val="0"/>
        <w:spacing w:before="0" w:beforeAutospacing="0" w:after="0" w:afterAutospacing="0" w:line="240" w:lineRule="auto"/>
        <w:ind w:left="0" w:right="0" w:firstLine="402" w:firstLineChars="200"/>
        <w:jc w:val="both"/>
        <w:rPr>
          <w:rFonts w:hint="eastAsia" w:ascii="宋体" w:hAnsi="宋体" w:eastAsia="宋体" w:cs="宋体"/>
          <w:bCs/>
          <w:sz w:val="20"/>
          <w:szCs w:val="20"/>
        </w:rPr>
      </w:pPr>
      <w:r>
        <w:rPr>
          <w:rFonts w:hint="eastAsia" w:ascii="宋体" w:hAnsi="宋体" w:eastAsia="宋体" w:cs="宋体"/>
          <w:b/>
          <w:sz w:val="20"/>
          <w:szCs w:val="20"/>
        </w:rPr>
        <w:t>第十六条：</w:t>
      </w:r>
      <w:r>
        <w:rPr>
          <w:rFonts w:hint="eastAsia" w:ascii="宋体" w:hAnsi="宋体" w:eastAsia="宋体" w:cs="宋体"/>
          <w:bCs/>
          <w:sz w:val="20"/>
          <w:szCs w:val="20"/>
        </w:rPr>
        <w:t>其他约定事项：（1）根据能源公司要求，新入围供货厂商，产品试用3个月，若有质量问题将无条件终止合作，买方并保留进行质量索赔的权力；（2）其它未尽事宜双方协商解决。</w:t>
      </w:r>
    </w:p>
    <w:p>
      <w:pPr>
        <w:keepNext w:val="0"/>
        <w:keepLines w:val="0"/>
        <w:widowControl w:val="0"/>
        <w:suppressLineNumbers w:val="0"/>
        <w:adjustRightInd w:val="0"/>
        <w:snapToGrid w:val="0"/>
        <w:spacing w:before="0" w:beforeAutospacing="0" w:after="0" w:afterAutospacing="0" w:line="240" w:lineRule="auto"/>
        <w:ind w:left="0" w:right="0" w:firstLine="402" w:firstLineChars="200"/>
        <w:jc w:val="both"/>
        <w:rPr>
          <w:rFonts w:hint="eastAsia" w:ascii="宋体" w:hAnsi="宋体" w:eastAsia="宋体" w:cs="宋体"/>
          <w:sz w:val="20"/>
          <w:szCs w:val="20"/>
          <w:lang w:val="en-US"/>
        </w:rPr>
      </w:pPr>
      <w:r>
        <w:rPr>
          <w:rFonts w:hint="eastAsia" w:ascii="宋体" w:hAnsi="宋体" w:eastAsia="宋体" w:cs="宋体"/>
          <w:b/>
          <w:bCs w:val="0"/>
          <w:kern w:val="2"/>
          <w:sz w:val="20"/>
          <w:szCs w:val="20"/>
          <w:lang w:val="en-US" w:eastAsia="zh-CN" w:bidi="ar"/>
        </w:rPr>
        <w:t>第十七条：</w:t>
      </w:r>
      <w:r>
        <w:rPr>
          <w:rFonts w:hint="eastAsia" w:ascii="宋体" w:hAnsi="宋体" w:eastAsia="宋体" w:cs="宋体"/>
          <w:bCs/>
          <w:kern w:val="2"/>
          <w:sz w:val="20"/>
          <w:szCs w:val="20"/>
          <w:lang w:val="en-US" w:eastAsia="zh-CN" w:bidi="ar"/>
        </w:rPr>
        <w:t>买卖双方廉洁互保条款：</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为规范双方业务往来活动，建立诚实守信的商务合作关系，共同维护双方合法权益，防止违法违纪现象发生，经友好协商，双方就业务往来中的廉洁事宜达成此互保条款。</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17.1  买卖双方共同的权利和义务</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17.1 .1.严格遵守国家有关法律法规，坚持诚实守信原则，恪守商业道德，规范商务人员廉洁从业行为。</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17.1 .2.双方业务活动坚持公开、公正、诚信、透明的原则（商业秘密和合同文件另有规定的除外），不得损害国家和对方利益。</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17.1 .3.发现对方工作人员在业务活动中有违反廉洁规定的行为，有及时要求对方纠正并向对方举报的权利和义务；涉嫌违法的，可以依法向有关部门举报。</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17.1 .4.对涉嫌不廉洁的商业行为进行调查时，双方有相互配合、提供证据、作证的义务。</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17.1 .5.未经对方同意，不向任何新闻媒体、第三人述及有关对方工作人员恪守商业道德方面的评价、信息。</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 xml:space="preserve">17.1 6.双方应依法保护举报人员，不得以任何方式对举报人员进行打击报复。 </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17.2  买方的廉洁责任</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17.2.1.买方工作人员不得以任何形式索要或接受卖方的礼金、礼品和有价证券，不得在卖方报销任何应由个人支付的各种费用。</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17.2.2.买方工作人员不得私自参加卖方安排的宴请，不得私自接受卖方提供的通讯、交通工具和办公用品，不得向卖方泄露谈判中的商业秘密。</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17.2.3.买方工作人员不得要求或者接受卖方以住房装修、婚丧嫁娶、家属及其他亲属的工作安排、出国出境、旅游等为理由所提供的方便。</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17.2.4.买方工作人员不得以任何理由向卖方推荐物资供应单位、工程承包或劳务分包单位，合同另有约定除外。</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17.3卖方的廉洁责任</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17.3.1.卖方及其工作人员不得为买方工作人员提供回扣、礼金、有价证券、贵重物品和报销个人费用。</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17.3.2.卖方及其工作人员不得为买方工作人员安排有可能影响公平、公正交易的宴请、健身、娱乐等活动。</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17.3.3.卖方及其工作人员不得为买方工作人员投资入股、个人借款或买卖股票、债券等提供方便。</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pacing w:val="-8"/>
          <w:sz w:val="20"/>
          <w:szCs w:val="20"/>
          <w:lang w:val="en-US"/>
        </w:rPr>
      </w:pPr>
      <w:r>
        <w:rPr>
          <w:rFonts w:hint="eastAsia" w:ascii="宋体" w:hAnsi="宋体" w:eastAsia="宋体" w:cs="宋体"/>
          <w:kern w:val="2"/>
          <w:sz w:val="20"/>
          <w:szCs w:val="20"/>
          <w:lang w:val="en-US" w:eastAsia="zh-CN" w:bidi="ar"/>
        </w:rPr>
        <w:t>17.34.</w:t>
      </w:r>
      <w:r>
        <w:rPr>
          <w:rFonts w:hint="eastAsia" w:ascii="宋体" w:hAnsi="宋体" w:eastAsia="宋体" w:cs="宋体"/>
          <w:spacing w:val="-2"/>
          <w:kern w:val="2"/>
          <w:sz w:val="20"/>
          <w:szCs w:val="20"/>
          <w:lang w:val="en-US" w:eastAsia="zh-CN" w:bidi="ar"/>
        </w:rPr>
        <w:t>卖方及其工作人员不得为买方工作人员购买或装修住房、婚</w:t>
      </w:r>
      <w:r>
        <w:rPr>
          <w:rFonts w:hint="eastAsia" w:ascii="宋体" w:hAnsi="宋体" w:eastAsia="宋体" w:cs="宋体"/>
          <w:spacing w:val="-8"/>
          <w:kern w:val="2"/>
          <w:sz w:val="20"/>
          <w:szCs w:val="20"/>
          <w:lang w:val="en-US" w:eastAsia="zh-CN" w:bidi="ar"/>
        </w:rPr>
        <w:t>丧嫁娶、配偶子女上学或工作安排以及出国出境、旅游等提供方便。</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17.3.5.卖方及其工作人员不得为买方工作人员在其相关企业挂名兼职、合伙经营、介绍承揽业务等提供方便。</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17.3.6.卖方及其工作人员不得利用非法手段向买方工作人员打探有关涉及买方的商业秘密、业务渠道等。</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17.37.卖方及其工作人员与买方发生业务往来过程中，不得有弄虚作假、以次充好、虚结虚算等违反诚信原则的行为。</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17.3.8.其它违反廉洁规定的行为。</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17.4  买方工作人员有违反本协议行为的，买方应按照管理权限，依据有关规定给予纪律处分、组织处理或经济处罚；涉嫌犯罪的，移交司法机关追究法律责任。</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17.5  卖方及其工作人员有违反本协议行为的，买方有权根据情节和所造成的影响采取以下相应措施：</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17.5.1.情节轻微的，要求卖方对相关工作人员进行处分处理，并限期整改。</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17.5.2.导致买方工作人员受到纪律处分、组织处理或构成违法犯罪的，扣罚卖方合同金额50%的违约金，列入永久禁入中煤市场黑名单。</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17.5.3.给买方造成重大社会影响或重大经济损失的，买方有权解除、终止双方尚未履行完毕的业务合同，暂停支付合同未结算款项，买方遭受的损失由卖方负责赔偿，卖方因买方解除合同产生的损失由卖方自行承担，列入永久禁入中煤市场黑名单。</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17.6 本协议作为双方签订的所有业务合同的组成部分，与业务合同具有同等法律效力。</w:t>
      </w:r>
    </w:p>
    <w:p>
      <w:pPr>
        <w:keepNext w:val="0"/>
        <w:keepLines w:val="0"/>
        <w:widowControl w:val="0"/>
        <w:suppressLineNumbers w:val="0"/>
        <w:spacing w:before="0" w:beforeAutospacing="0" w:after="0" w:afterAutospacing="0" w:line="240" w:lineRule="auto"/>
        <w:ind w:left="0" w:right="0" w:firstLine="400" w:firstLineChars="200"/>
        <w:jc w:val="both"/>
        <w:rPr>
          <w:rFonts w:hint="eastAsia" w:ascii="宋体" w:hAnsi="宋体" w:eastAsia="宋体" w:cs="宋体"/>
          <w:sz w:val="20"/>
          <w:szCs w:val="20"/>
          <w:lang w:val="en-US"/>
        </w:rPr>
      </w:pPr>
      <w:r>
        <w:rPr>
          <w:rFonts w:hint="eastAsia" w:ascii="宋体" w:hAnsi="宋体" w:eastAsia="宋体" w:cs="宋体"/>
          <w:kern w:val="2"/>
          <w:sz w:val="20"/>
          <w:szCs w:val="20"/>
          <w:lang w:val="en-US" w:eastAsia="zh-CN" w:bidi="ar"/>
        </w:rPr>
        <w:t>17.7 本协议自双方签字盖章之日起生效，有效期与合同履约期一致。</w:t>
      </w:r>
    </w:p>
    <w:tbl>
      <w:tblPr>
        <w:tblStyle w:val="5"/>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561"/>
        <w:gridCol w:w="51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8" w:hRule="atLeast"/>
        </w:trPr>
        <w:tc>
          <w:tcPr>
            <w:tcW w:w="4561" w:type="dxa"/>
            <w:noWrap w:val="0"/>
            <w:vAlign w:val="center"/>
          </w:tcPr>
          <w:p>
            <w:pPr>
              <w:spacing w:line="240" w:lineRule="auto"/>
              <w:ind w:right="-164"/>
              <w:jc w:val="center"/>
              <w:rPr>
                <w:rFonts w:hint="eastAsia" w:ascii="宋体" w:hAnsi="宋体" w:eastAsia="宋体" w:cs="宋体"/>
                <w:sz w:val="20"/>
                <w:szCs w:val="20"/>
              </w:rPr>
            </w:pPr>
            <w:r>
              <w:rPr>
                <w:rFonts w:hint="eastAsia" w:ascii="宋体" w:hAnsi="宋体" w:eastAsia="宋体" w:cs="宋体"/>
                <w:sz w:val="20"/>
                <w:szCs w:val="20"/>
              </w:rPr>
              <w:t>买  方</w:t>
            </w:r>
          </w:p>
        </w:tc>
        <w:tc>
          <w:tcPr>
            <w:tcW w:w="5122" w:type="dxa"/>
            <w:noWrap w:val="0"/>
            <w:vAlign w:val="center"/>
          </w:tcPr>
          <w:p>
            <w:pPr>
              <w:spacing w:line="240" w:lineRule="auto"/>
              <w:ind w:right="-164"/>
              <w:jc w:val="center"/>
              <w:rPr>
                <w:rFonts w:hint="eastAsia" w:ascii="宋体" w:hAnsi="宋体" w:eastAsia="宋体" w:cs="宋体"/>
                <w:sz w:val="20"/>
                <w:szCs w:val="20"/>
              </w:rPr>
            </w:pPr>
            <w:r>
              <w:rPr>
                <w:rFonts w:hint="eastAsia" w:ascii="宋体" w:hAnsi="宋体" w:eastAsia="宋体" w:cs="宋体"/>
                <w:sz w:val="20"/>
                <w:szCs w:val="20"/>
              </w:rPr>
              <w:t>卖  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3" w:hRule="atLeast"/>
        </w:trPr>
        <w:tc>
          <w:tcPr>
            <w:tcW w:w="4561" w:type="dxa"/>
            <w:noWrap w:val="0"/>
            <w:vAlign w:val="center"/>
          </w:tcPr>
          <w:p>
            <w:pPr>
              <w:spacing w:line="240" w:lineRule="auto"/>
              <w:ind w:left="2000" w:hanging="2000" w:hangingChars="1000"/>
              <w:rPr>
                <w:rFonts w:hint="eastAsia" w:ascii="宋体" w:hAnsi="宋体" w:eastAsia="宋体" w:cs="宋体"/>
                <w:sz w:val="20"/>
                <w:szCs w:val="20"/>
              </w:rPr>
            </w:pPr>
            <w:r>
              <w:rPr>
                <w:rFonts w:hint="eastAsia" w:ascii="宋体" w:hAnsi="宋体" w:eastAsia="宋体" w:cs="宋体"/>
                <w:sz w:val="20"/>
                <w:szCs w:val="20"/>
              </w:rPr>
              <w:t>单位名称(盖章): 山西保利铁新煤业有限公司</w:t>
            </w:r>
          </w:p>
        </w:tc>
        <w:tc>
          <w:tcPr>
            <w:tcW w:w="5122" w:type="dxa"/>
            <w:noWrap w:val="0"/>
            <w:vAlign w:val="center"/>
          </w:tcPr>
          <w:p>
            <w:pPr>
              <w:spacing w:line="240" w:lineRule="auto"/>
              <w:ind w:left="600" w:leftChars="0" w:hanging="600" w:hangingChars="300"/>
              <w:rPr>
                <w:rFonts w:hint="eastAsia" w:ascii="宋体" w:hAnsi="宋体" w:eastAsia="宋体" w:cs="宋体"/>
                <w:sz w:val="20"/>
                <w:szCs w:val="20"/>
                <w:lang w:eastAsia="zh-CN"/>
              </w:rPr>
            </w:pPr>
            <w:r>
              <w:rPr>
                <w:rFonts w:hint="eastAsia" w:ascii="宋体" w:hAnsi="宋体" w:eastAsia="宋体" w:cs="宋体"/>
                <w:sz w:val="20"/>
                <w:szCs w:val="20"/>
              </w:rPr>
              <w:t>单位名称(盖章):</w:t>
            </w:r>
            <w:r>
              <w:rPr>
                <w:rFonts w:hint="eastAsia" w:ascii="宋体" w:hAnsi="宋体" w:eastAsia="宋体" w:cs="宋体"/>
                <w:color w:val="auto"/>
                <w:sz w:val="20"/>
                <w:szCs w:val="2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31" w:hRule="atLeast"/>
        </w:trPr>
        <w:tc>
          <w:tcPr>
            <w:tcW w:w="4561" w:type="dxa"/>
            <w:noWrap w:val="0"/>
            <w:vAlign w:val="top"/>
          </w:tcPr>
          <w:p>
            <w:pPr>
              <w:spacing w:line="240" w:lineRule="auto"/>
              <w:ind w:right="143" w:rightChars="68"/>
              <w:rPr>
                <w:rFonts w:hint="eastAsia" w:ascii="宋体" w:hAnsi="宋体" w:eastAsia="宋体" w:cs="宋体"/>
                <w:sz w:val="20"/>
                <w:szCs w:val="20"/>
              </w:rPr>
            </w:pPr>
            <w:r>
              <w:rPr>
                <w:rFonts w:hint="eastAsia" w:ascii="宋体" w:hAnsi="宋体" w:eastAsia="宋体" w:cs="宋体"/>
                <w:sz w:val="20"/>
                <w:szCs w:val="20"/>
              </w:rPr>
              <w:t>法定代表人</w:t>
            </w:r>
          </w:p>
          <w:p>
            <w:pPr>
              <w:spacing w:line="240" w:lineRule="auto"/>
              <w:ind w:right="143" w:rightChars="68"/>
              <w:rPr>
                <w:rFonts w:hint="eastAsia" w:ascii="宋体" w:hAnsi="宋体" w:eastAsia="宋体" w:cs="宋体"/>
                <w:sz w:val="20"/>
                <w:szCs w:val="20"/>
              </w:rPr>
            </w:pPr>
            <w:r>
              <w:rPr>
                <w:rFonts w:hint="eastAsia" w:ascii="宋体" w:hAnsi="宋体" w:eastAsia="宋体" w:cs="宋体"/>
                <w:sz w:val="20"/>
                <w:szCs w:val="20"/>
              </w:rPr>
              <w:t xml:space="preserve">或授权代表（签字）: </w:t>
            </w:r>
          </w:p>
        </w:tc>
        <w:tc>
          <w:tcPr>
            <w:tcW w:w="5122" w:type="dxa"/>
            <w:noWrap w:val="0"/>
            <w:vAlign w:val="top"/>
          </w:tcPr>
          <w:p>
            <w:pPr>
              <w:spacing w:line="240" w:lineRule="auto"/>
              <w:ind w:right="-164"/>
              <w:rPr>
                <w:rFonts w:hint="eastAsia" w:ascii="宋体" w:hAnsi="宋体" w:eastAsia="宋体" w:cs="宋体"/>
                <w:sz w:val="20"/>
                <w:szCs w:val="20"/>
              </w:rPr>
            </w:pPr>
            <w:r>
              <w:rPr>
                <w:rFonts w:hint="eastAsia" w:ascii="宋体" w:hAnsi="宋体" w:eastAsia="宋体" w:cs="宋体"/>
                <w:sz w:val="20"/>
                <w:szCs w:val="20"/>
              </w:rPr>
              <w:t>法定代表人</w:t>
            </w:r>
          </w:p>
          <w:p>
            <w:pPr>
              <w:spacing w:line="240" w:lineRule="auto"/>
              <w:ind w:right="-164" w:rightChars="0"/>
              <w:rPr>
                <w:rFonts w:hint="eastAsia" w:ascii="宋体" w:hAnsi="宋体" w:eastAsia="宋体" w:cs="宋体"/>
                <w:sz w:val="20"/>
                <w:szCs w:val="20"/>
              </w:rPr>
            </w:pPr>
            <w:r>
              <w:rPr>
                <w:rFonts w:hint="eastAsia" w:ascii="宋体" w:hAnsi="宋体" w:eastAsia="宋体" w:cs="宋体"/>
                <w:sz w:val="20"/>
                <w:szCs w:val="20"/>
              </w:rPr>
              <w:t xml:space="preserve">或授权代表（签字）: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91" w:hRule="atLeast"/>
        </w:trPr>
        <w:tc>
          <w:tcPr>
            <w:tcW w:w="4561" w:type="dxa"/>
            <w:noWrap w:val="0"/>
            <w:vAlign w:val="center"/>
          </w:tcPr>
          <w:p>
            <w:pPr>
              <w:spacing w:line="240" w:lineRule="auto"/>
              <w:ind w:right="-164"/>
              <w:rPr>
                <w:rFonts w:hint="eastAsia" w:ascii="宋体" w:hAnsi="宋体" w:eastAsia="宋体" w:cs="宋体"/>
                <w:sz w:val="20"/>
                <w:szCs w:val="20"/>
              </w:rPr>
            </w:pPr>
            <w:r>
              <w:rPr>
                <w:rFonts w:hint="eastAsia" w:ascii="宋体" w:hAnsi="宋体" w:eastAsia="宋体" w:cs="宋体"/>
                <w:sz w:val="20"/>
                <w:szCs w:val="20"/>
              </w:rPr>
              <w:t>单位地址: 山西省灵石县两渡镇新庄村</w:t>
            </w:r>
          </w:p>
        </w:tc>
        <w:tc>
          <w:tcPr>
            <w:tcW w:w="5122" w:type="dxa"/>
            <w:noWrap w:val="0"/>
            <w:vAlign w:val="center"/>
          </w:tcPr>
          <w:p>
            <w:pPr>
              <w:spacing w:line="240" w:lineRule="auto"/>
              <w:ind w:right="-164" w:rightChars="0"/>
              <w:rPr>
                <w:rFonts w:hint="eastAsia" w:ascii="宋体" w:hAnsi="宋体" w:eastAsia="宋体" w:cs="宋体"/>
                <w:sz w:val="20"/>
                <w:szCs w:val="20"/>
                <w:lang w:eastAsia="zh-CN"/>
              </w:rPr>
            </w:pPr>
            <w:r>
              <w:rPr>
                <w:rFonts w:hint="eastAsia" w:ascii="宋体" w:hAnsi="宋体" w:eastAsia="宋体" w:cs="宋体"/>
                <w:sz w:val="20"/>
                <w:szCs w:val="20"/>
              </w:rPr>
              <w:t>单位地址: 山西综改示范区太原学府园区发展路五号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561" w:type="dxa"/>
            <w:noWrap w:val="0"/>
            <w:vAlign w:val="center"/>
          </w:tcPr>
          <w:p>
            <w:pPr>
              <w:spacing w:line="240" w:lineRule="auto"/>
              <w:ind w:right="-164"/>
              <w:rPr>
                <w:rFonts w:hint="eastAsia" w:ascii="宋体" w:hAnsi="宋体" w:eastAsia="宋体" w:cs="宋体"/>
                <w:sz w:val="20"/>
                <w:szCs w:val="20"/>
              </w:rPr>
            </w:pPr>
            <w:r>
              <w:rPr>
                <w:rFonts w:hint="eastAsia" w:ascii="宋体" w:hAnsi="宋体" w:eastAsia="宋体" w:cs="宋体"/>
                <w:sz w:val="20"/>
                <w:szCs w:val="20"/>
              </w:rPr>
              <w:t>联系人：</w:t>
            </w:r>
          </w:p>
        </w:tc>
        <w:tc>
          <w:tcPr>
            <w:tcW w:w="5122" w:type="dxa"/>
            <w:noWrap w:val="0"/>
            <w:vAlign w:val="center"/>
          </w:tcPr>
          <w:p>
            <w:pPr>
              <w:spacing w:line="240" w:lineRule="auto"/>
              <w:rPr>
                <w:rFonts w:hint="eastAsia" w:ascii="宋体" w:hAnsi="宋体" w:eastAsia="宋体" w:cs="宋体"/>
                <w:sz w:val="20"/>
                <w:szCs w:val="20"/>
                <w:lang w:eastAsia="zh-CN"/>
              </w:rPr>
            </w:pPr>
            <w:r>
              <w:rPr>
                <w:rFonts w:hint="eastAsia" w:ascii="宋体" w:hAnsi="宋体" w:eastAsia="宋体" w:cs="宋体"/>
                <w:sz w:val="20"/>
                <w:szCs w:val="20"/>
              </w:rPr>
              <w:t>联系人：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4561" w:type="dxa"/>
            <w:noWrap w:val="0"/>
            <w:vAlign w:val="center"/>
          </w:tcPr>
          <w:p>
            <w:pPr>
              <w:tabs>
                <w:tab w:val="center" w:pos="2110"/>
              </w:tabs>
              <w:spacing w:line="240" w:lineRule="auto"/>
              <w:rPr>
                <w:rFonts w:hint="eastAsia" w:ascii="宋体" w:hAnsi="宋体" w:eastAsia="宋体" w:cs="宋体"/>
                <w:sz w:val="20"/>
                <w:szCs w:val="20"/>
              </w:rPr>
            </w:pPr>
            <w:r>
              <w:rPr>
                <w:rFonts w:hint="eastAsia" w:ascii="宋体" w:hAnsi="宋体" w:eastAsia="宋体" w:cs="宋体"/>
                <w:sz w:val="20"/>
                <w:szCs w:val="20"/>
              </w:rPr>
              <w:t>电话/传真:</w:t>
            </w:r>
          </w:p>
        </w:tc>
        <w:tc>
          <w:tcPr>
            <w:tcW w:w="5122" w:type="dxa"/>
            <w:noWrap w:val="0"/>
            <w:vAlign w:val="center"/>
          </w:tcPr>
          <w:p>
            <w:pPr>
              <w:spacing w:line="240" w:lineRule="auto"/>
              <w:rPr>
                <w:rFonts w:hint="eastAsia" w:ascii="宋体" w:hAnsi="宋体" w:eastAsia="宋体" w:cs="宋体"/>
                <w:sz w:val="20"/>
                <w:szCs w:val="20"/>
                <w:lang w:val="en-US" w:eastAsia="zh-CN"/>
              </w:rPr>
            </w:pPr>
            <w:r>
              <w:rPr>
                <w:rFonts w:hint="eastAsia" w:ascii="宋体" w:hAnsi="宋体" w:eastAsia="宋体" w:cs="宋体"/>
                <w:sz w:val="20"/>
                <w:szCs w:val="20"/>
              </w:rPr>
              <w:t>电话/传真: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3" w:hRule="atLeast"/>
        </w:trPr>
        <w:tc>
          <w:tcPr>
            <w:tcW w:w="4561" w:type="dxa"/>
            <w:noWrap w:val="0"/>
            <w:vAlign w:val="center"/>
          </w:tcPr>
          <w:p>
            <w:pPr>
              <w:spacing w:line="240" w:lineRule="auto"/>
              <w:ind w:right="-164"/>
              <w:rPr>
                <w:rFonts w:hint="eastAsia" w:ascii="宋体" w:hAnsi="宋体" w:eastAsia="宋体" w:cs="宋体"/>
                <w:sz w:val="20"/>
                <w:szCs w:val="20"/>
              </w:rPr>
            </w:pPr>
            <w:r>
              <w:rPr>
                <w:rFonts w:hint="eastAsia" w:ascii="宋体" w:hAnsi="宋体" w:eastAsia="宋体" w:cs="宋体"/>
                <w:sz w:val="20"/>
                <w:szCs w:val="20"/>
              </w:rPr>
              <w:t>开户银行:中国建设银行灵石支行</w:t>
            </w:r>
            <w:r>
              <w:rPr>
                <w:rFonts w:hint="eastAsia" w:ascii="宋体" w:hAnsi="宋体" w:eastAsia="宋体" w:cs="宋体"/>
                <w:b/>
                <w:sz w:val="20"/>
                <w:szCs w:val="20"/>
              </w:rPr>
              <w:t xml:space="preserve"> </w:t>
            </w:r>
          </w:p>
        </w:tc>
        <w:tc>
          <w:tcPr>
            <w:tcW w:w="5122" w:type="dxa"/>
            <w:noWrap w:val="0"/>
            <w:vAlign w:val="center"/>
          </w:tcPr>
          <w:p>
            <w:pPr>
              <w:spacing w:line="240" w:lineRule="auto"/>
              <w:ind w:left="2000" w:leftChars="0" w:right="-164" w:rightChars="0" w:hanging="2000" w:hangingChars="1000"/>
              <w:jc w:val="left"/>
              <w:rPr>
                <w:rFonts w:hint="eastAsia" w:ascii="宋体" w:hAnsi="宋体" w:eastAsia="宋体" w:cs="宋体"/>
                <w:sz w:val="20"/>
                <w:szCs w:val="20"/>
                <w:lang w:eastAsia="zh-CN"/>
              </w:rPr>
            </w:pPr>
            <w:r>
              <w:rPr>
                <w:rFonts w:hint="eastAsia" w:ascii="宋体" w:hAnsi="宋体" w:eastAsia="宋体" w:cs="宋体"/>
                <w:sz w:val="20"/>
                <w:szCs w:val="20"/>
              </w:rPr>
              <w:t>开户银行: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8" w:hRule="atLeast"/>
        </w:trPr>
        <w:tc>
          <w:tcPr>
            <w:tcW w:w="4561" w:type="dxa"/>
            <w:noWrap w:val="0"/>
            <w:vAlign w:val="center"/>
          </w:tcPr>
          <w:p>
            <w:pPr>
              <w:spacing w:line="240" w:lineRule="auto"/>
              <w:ind w:left="2000" w:right="-164" w:hanging="2000" w:hangingChars="1000"/>
              <w:jc w:val="left"/>
              <w:rPr>
                <w:rFonts w:hint="eastAsia" w:ascii="宋体" w:hAnsi="宋体" w:eastAsia="宋体" w:cs="宋体"/>
                <w:sz w:val="20"/>
                <w:szCs w:val="20"/>
              </w:rPr>
            </w:pPr>
            <w:r>
              <w:rPr>
                <w:rFonts w:hint="eastAsia" w:ascii="宋体" w:hAnsi="宋体" w:eastAsia="宋体" w:cs="宋体"/>
                <w:sz w:val="20"/>
                <w:szCs w:val="20"/>
              </w:rPr>
              <w:t>账   号：14001707108050500668</w:t>
            </w:r>
          </w:p>
        </w:tc>
        <w:tc>
          <w:tcPr>
            <w:tcW w:w="5122" w:type="dxa"/>
            <w:noWrap w:val="0"/>
            <w:vAlign w:val="center"/>
          </w:tcPr>
          <w:p>
            <w:pPr>
              <w:spacing w:line="240" w:lineRule="auto"/>
              <w:ind w:left="2000" w:leftChars="0" w:right="-164" w:rightChars="0" w:hanging="2000" w:hangingChars="1000"/>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账</w:t>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33" w:hRule="atLeast"/>
        </w:trPr>
        <w:tc>
          <w:tcPr>
            <w:tcW w:w="4561" w:type="dxa"/>
            <w:noWrap w:val="0"/>
            <w:vAlign w:val="center"/>
          </w:tcPr>
          <w:p>
            <w:pPr>
              <w:spacing w:line="240" w:lineRule="auto"/>
              <w:ind w:left="2000" w:right="-164" w:hanging="2000" w:hangingChars="1000"/>
              <w:jc w:val="left"/>
              <w:rPr>
                <w:rFonts w:hint="eastAsia" w:ascii="宋体" w:hAnsi="宋体" w:eastAsia="宋体" w:cs="宋体"/>
                <w:sz w:val="20"/>
                <w:szCs w:val="20"/>
              </w:rPr>
            </w:pPr>
            <w:r>
              <w:rPr>
                <w:rFonts w:hint="eastAsia" w:ascii="宋体" w:hAnsi="宋体" w:eastAsia="宋体" w:cs="宋体"/>
                <w:sz w:val="20"/>
                <w:szCs w:val="20"/>
              </w:rPr>
              <w:t>税   号：91140000772543611W</w:t>
            </w:r>
          </w:p>
        </w:tc>
        <w:tc>
          <w:tcPr>
            <w:tcW w:w="5122" w:type="dxa"/>
            <w:noWrap w:val="0"/>
            <w:vAlign w:val="center"/>
          </w:tcPr>
          <w:p>
            <w:pPr>
              <w:spacing w:line="240" w:lineRule="auto"/>
              <w:ind w:left="2000" w:leftChars="0" w:right="-164" w:rightChars="0" w:hanging="2000" w:hangingChars="1000"/>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税</w:t>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号：</w:t>
            </w:r>
          </w:p>
        </w:tc>
      </w:tr>
    </w:tbl>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614" w:firstLineChars="1500"/>
        <w:jc w:val="both"/>
        <w:rPr>
          <w:rFonts w:hint="eastAsia" w:ascii="宋体" w:hAnsi="宋体" w:eastAsia="宋体" w:cs="宋体"/>
          <w:b/>
          <w:sz w:val="24"/>
          <w:szCs w:val="24"/>
          <w:lang w:val="en-US" w:eastAsia="zh-CN"/>
        </w:rPr>
      </w:pPr>
    </w:p>
    <w:p>
      <w:pPr>
        <w:tabs>
          <w:tab w:val="left" w:pos="-180"/>
          <w:tab w:val="center" w:pos="4879"/>
          <w:tab w:val="left" w:pos="6203"/>
        </w:tabs>
        <w:spacing w:before="156" w:beforeLines="50" w:after="156" w:afterLines="50" w:line="240" w:lineRule="auto"/>
        <w:ind w:firstLine="3855" w:firstLineChars="1600"/>
        <w:jc w:val="both"/>
        <w:rPr>
          <w:rFonts w:hint="eastAsia" w:ascii="宋体" w:hAnsi="宋体" w:eastAsia="宋体" w:cs="宋体"/>
          <w:b/>
          <w:sz w:val="24"/>
          <w:szCs w:val="24"/>
          <w:lang w:val="en-US" w:eastAsia="zh-CN"/>
        </w:rPr>
      </w:pPr>
      <w:bookmarkStart w:id="0" w:name="_GoBack"/>
      <w:bookmarkEnd w:id="0"/>
      <w:r>
        <w:rPr>
          <w:rFonts w:hint="eastAsia" w:ascii="宋体" w:hAnsi="宋体" w:eastAsia="宋体" w:cs="宋体"/>
          <w:b/>
          <w:sz w:val="24"/>
          <w:szCs w:val="24"/>
          <w:lang w:val="en-US" w:eastAsia="zh-CN"/>
        </w:rPr>
        <w:t>合同采购明细</w:t>
      </w:r>
    </w:p>
    <w:p>
      <w:pPr>
        <w:keepNext w:val="0"/>
        <w:keepLines w:val="0"/>
        <w:pageBreakBefore w:val="0"/>
        <w:widowControl w:val="0"/>
        <w:tabs>
          <w:tab w:val="left" w:pos="-180"/>
          <w:tab w:val="center" w:pos="4879"/>
          <w:tab w:val="left" w:pos="6203"/>
        </w:tabs>
        <w:kinsoku/>
        <w:wordWrap/>
        <w:overflowPunct/>
        <w:topLinePunct w:val="0"/>
        <w:autoSpaceDE/>
        <w:autoSpaceDN/>
        <w:bidi w:val="0"/>
        <w:adjustRightInd/>
        <w:snapToGrid/>
        <w:spacing w:before="156" w:beforeLines="50" w:after="156" w:afterLines="50" w:line="240" w:lineRule="auto"/>
        <w:jc w:val="both"/>
        <w:textAlignment w:val="auto"/>
        <w:rPr>
          <w:rFonts w:hint="eastAsia" w:ascii="宋体" w:hAnsi="宋体" w:eastAsia="宋体" w:cs="宋体"/>
          <w:sz w:val="20"/>
          <w:szCs w:val="20"/>
          <w:lang w:val="en-US" w:eastAsia="zh-CN"/>
        </w:rPr>
      </w:pPr>
      <w:r>
        <w:rPr>
          <w:rFonts w:hint="eastAsia" w:ascii="宋体" w:hAnsi="宋体" w:eastAsia="宋体" w:cs="宋体"/>
          <w:sz w:val="20"/>
          <w:szCs w:val="20"/>
        </w:rPr>
        <w:t>买  方</w:t>
      </w:r>
      <w:r>
        <w:rPr>
          <w:rFonts w:hint="eastAsia" w:ascii="宋体" w:hAnsi="宋体" w:eastAsia="宋体" w:cs="宋体"/>
          <w:sz w:val="20"/>
          <w:szCs w:val="20"/>
          <w:lang w:eastAsia="zh-CN"/>
        </w:rPr>
        <w:t>：</w:t>
      </w:r>
      <w:r>
        <w:rPr>
          <w:rFonts w:hint="eastAsia" w:ascii="宋体" w:hAnsi="宋体" w:eastAsia="宋体" w:cs="宋体"/>
          <w:sz w:val="20"/>
          <w:szCs w:val="20"/>
        </w:rPr>
        <w:t>山西保利铁新煤业有限公司</w:t>
      </w:r>
    </w:p>
    <w:p>
      <w:pPr>
        <w:keepNext w:val="0"/>
        <w:keepLines w:val="0"/>
        <w:pageBreakBefore w:val="0"/>
        <w:widowControl w:val="0"/>
        <w:tabs>
          <w:tab w:val="left" w:pos="-180"/>
          <w:tab w:val="center" w:pos="4879"/>
          <w:tab w:val="left" w:pos="6203"/>
        </w:tabs>
        <w:kinsoku/>
        <w:wordWrap/>
        <w:overflowPunct/>
        <w:topLinePunct w:val="0"/>
        <w:autoSpaceDE/>
        <w:autoSpaceDN/>
        <w:bidi w:val="0"/>
        <w:adjustRightInd/>
        <w:snapToGrid/>
        <w:spacing w:before="156" w:beforeLines="50" w:after="156" w:afterLines="50" w:line="240" w:lineRule="auto"/>
        <w:jc w:val="both"/>
        <w:textAlignment w:val="auto"/>
        <w:rPr>
          <w:rFonts w:hint="eastAsia" w:ascii="宋体" w:hAnsi="宋体" w:eastAsia="宋体" w:cs="宋体"/>
          <w:color w:val="auto"/>
          <w:sz w:val="20"/>
          <w:szCs w:val="20"/>
        </w:rPr>
      </w:pPr>
      <w:r>
        <w:rPr>
          <w:rFonts w:hint="eastAsia" w:ascii="宋体" w:hAnsi="宋体" w:eastAsia="宋体" w:cs="宋体"/>
          <w:sz w:val="20"/>
          <w:szCs w:val="20"/>
        </w:rPr>
        <w:t>卖  方</w:t>
      </w:r>
      <w:r>
        <w:rPr>
          <w:rFonts w:hint="eastAsia" w:ascii="宋体" w:hAnsi="宋体" w:eastAsia="宋体" w:cs="宋体"/>
          <w:sz w:val="20"/>
          <w:szCs w:val="20"/>
          <w:lang w:eastAsia="zh-CN"/>
        </w:rPr>
        <w:t>：</w:t>
      </w:r>
    </w:p>
    <w:tbl>
      <w:tblPr>
        <w:tblStyle w:val="5"/>
        <w:tblW w:w="10736" w:type="dxa"/>
        <w:tblInd w:w="-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0"/>
        <w:gridCol w:w="1774"/>
        <w:gridCol w:w="1860"/>
        <w:gridCol w:w="936"/>
        <w:gridCol w:w="1138"/>
        <w:gridCol w:w="1355"/>
        <w:gridCol w:w="1247"/>
        <w:gridCol w:w="1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含税单价</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含税总价</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0"/>
                <w:szCs w:val="20"/>
                <w:u w:val="none"/>
                <w:lang w:val="en-US" w:eastAsia="zh-CN" w:bidi="ar"/>
              </w:rPr>
            </w:pP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center"/>
        <w:rPr>
          <w:rFonts w:hint="eastAsia" w:ascii="方正小标宋简体" w:hAnsi="方正小标宋简体" w:eastAsia="方正小标宋简体" w:cs="方正小标宋简体"/>
          <w:i w:val="0"/>
          <w:color w:val="000000"/>
          <w:kern w:val="0"/>
          <w:sz w:val="30"/>
          <w:szCs w:val="30"/>
          <w:u w:val="none"/>
          <w:lang w:val="en-US" w:eastAsia="zh-CN" w:bidi="ar"/>
        </w:rPr>
      </w:pPr>
    </w:p>
    <w:sectPr>
      <w:pgSz w:w="11906" w:h="16838"/>
      <w:pgMar w:top="590" w:right="1066" w:bottom="590" w:left="106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A8553"/>
    <w:multiLevelType w:val="singleLevel"/>
    <w:tmpl w:val="B1CA85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OWZkYWZiMzExODdiOGM5YWU2MzI4M2VhMWQ3YTYifQ=="/>
  </w:docVars>
  <w:rsids>
    <w:rsidRoot w:val="00000000"/>
    <w:rsid w:val="00004477"/>
    <w:rsid w:val="001B1F1F"/>
    <w:rsid w:val="00CF5AB8"/>
    <w:rsid w:val="00ED18C7"/>
    <w:rsid w:val="01351700"/>
    <w:rsid w:val="023C47AB"/>
    <w:rsid w:val="02D27868"/>
    <w:rsid w:val="02D57977"/>
    <w:rsid w:val="02E40BF5"/>
    <w:rsid w:val="04E57E30"/>
    <w:rsid w:val="05271C8F"/>
    <w:rsid w:val="0577038C"/>
    <w:rsid w:val="06380C2D"/>
    <w:rsid w:val="06DF6AC3"/>
    <w:rsid w:val="07133E91"/>
    <w:rsid w:val="07D64F7D"/>
    <w:rsid w:val="085C6AFE"/>
    <w:rsid w:val="086451B1"/>
    <w:rsid w:val="0896244B"/>
    <w:rsid w:val="08C81155"/>
    <w:rsid w:val="08EA35CD"/>
    <w:rsid w:val="094763DB"/>
    <w:rsid w:val="09627F49"/>
    <w:rsid w:val="09F30C49"/>
    <w:rsid w:val="0A213477"/>
    <w:rsid w:val="0ABF1FF2"/>
    <w:rsid w:val="0B17641C"/>
    <w:rsid w:val="0B4729F5"/>
    <w:rsid w:val="0B4B326D"/>
    <w:rsid w:val="0C3E5150"/>
    <w:rsid w:val="0C446D6A"/>
    <w:rsid w:val="0C7043E0"/>
    <w:rsid w:val="0D224300"/>
    <w:rsid w:val="0DA57540"/>
    <w:rsid w:val="0DE20A41"/>
    <w:rsid w:val="0ECC53CD"/>
    <w:rsid w:val="0EE843BC"/>
    <w:rsid w:val="0EEA6155"/>
    <w:rsid w:val="0F3102BE"/>
    <w:rsid w:val="0FCD0FB8"/>
    <w:rsid w:val="107D4A50"/>
    <w:rsid w:val="10D34F23"/>
    <w:rsid w:val="11554CEE"/>
    <w:rsid w:val="1175530C"/>
    <w:rsid w:val="1186054A"/>
    <w:rsid w:val="12AB711C"/>
    <w:rsid w:val="13277ACE"/>
    <w:rsid w:val="13483259"/>
    <w:rsid w:val="13906C3C"/>
    <w:rsid w:val="13BE7290"/>
    <w:rsid w:val="1412220F"/>
    <w:rsid w:val="144C4896"/>
    <w:rsid w:val="145A0C19"/>
    <w:rsid w:val="14EC25CE"/>
    <w:rsid w:val="14F72B40"/>
    <w:rsid w:val="151810DE"/>
    <w:rsid w:val="16102C65"/>
    <w:rsid w:val="16A67CCA"/>
    <w:rsid w:val="17147313"/>
    <w:rsid w:val="172A02F2"/>
    <w:rsid w:val="17AB4D6E"/>
    <w:rsid w:val="17B0052D"/>
    <w:rsid w:val="17FD28FC"/>
    <w:rsid w:val="18033566"/>
    <w:rsid w:val="182A66FB"/>
    <w:rsid w:val="187D3F0D"/>
    <w:rsid w:val="189E1653"/>
    <w:rsid w:val="18EB6881"/>
    <w:rsid w:val="18EE0BAF"/>
    <w:rsid w:val="18FA2E8B"/>
    <w:rsid w:val="19120B5F"/>
    <w:rsid w:val="1A322905"/>
    <w:rsid w:val="1A5F749F"/>
    <w:rsid w:val="1AC62F01"/>
    <w:rsid w:val="1B066B1E"/>
    <w:rsid w:val="1B5B17A3"/>
    <w:rsid w:val="1B7631EB"/>
    <w:rsid w:val="1C181B51"/>
    <w:rsid w:val="1C7F5224"/>
    <w:rsid w:val="1CC5044C"/>
    <w:rsid w:val="1D1A3C77"/>
    <w:rsid w:val="1DE019DA"/>
    <w:rsid w:val="1E3C3540"/>
    <w:rsid w:val="1EE610FD"/>
    <w:rsid w:val="1F2E3D5D"/>
    <w:rsid w:val="1FD208C6"/>
    <w:rsid w:val="20262694"/>
    <w:rsid w:val="20AD41F5"/>
    <w:rsid w:val="21014B4B"/>
    <w:rsid w:val="21740FBA"/>
    <w:rsid w:val="21AF4350"/>
    <w:rsid w:val="22ED73F4"/>
    <w:rsid w:val="235B390E"/>
    <w:rsid w:val="23602FD4"/>
    <w:rsid w:val="2373392C"/>
    <w:rsid w:val="237E4A26"/>
    <w:rsid w:val="23E4272D"/>
    <w:rsid w:val="24582FB1"/>
    <w:rsid w:val="246A1F36"/>
    <w:rsid w:val="248D4F04"/>
    <w:rsid w:val="24AC22AC"/>
    <w:rsid w:val="24E9215B"/>
    <w:rsid w:val="252A3957"/>
    <w:rsid w:val="25713995"/>
    <w:rsid w:val="25BC5376"/>
    <w:rsid w:val="25EB1E38"/>
    <w:rsid w:val="26266193"/>
    <w:rsid w:val="276D1A99"/>
    <w:rsid w:val="27BE77FD"/>
    <w:rsid w:val="27C02DF8"/>
    <w:rsid w:val="27E02A0B"/>
    <w:rsid w:val="27F85398"/>
    <w:rsid w:val="284F3C0B"/>
    <w:rsid w:val="29742B4C"/>
    <w:rsid w:val="29900575"/>
    <w:rsid w:val="299F647B"/>
    <w:rsid w:val="2A510331"/>
    <w:rsid w:val="2B4774EF"/>
    <w:rsid w:val="2BA23C5F"/>
    <w:rsid w:val="2BA35EB9"/>
    <w:rsid w:val="2BEC1A3C"/>
    <w:rsid w:val="2C347ACB"/>
    <w:rsid w:val="2C435DCC"/>
    <w:rsid w:val="2D213F92"/>
    <w:rsid w:val="2D4367AA"/>
    <w:rsid w:val="2DE070AC"/>
    <w:rsid w:val="2E1242EA"/>
    <w:rsid w:val="2E33681F"/>
    <w:rsid w:val="2E617BCB"/>
    <w:rsid w:val="2E762B04"/>
    <w:rsid w:val="2EB53BF1"/>
    <w:rsid w:val="2ED33D25"/>
    <w:rsid w:val="2EF51F3E"/>
    <w:rsid w:val="2F4A04CF"/>
    <w:rsid w:val="2F58161A"/>
    <w:rsid w:val="2F9D7375"/>
    <w:rsid w:val="2FD01B07"/>
    <w:rsid w:val="301F7475"/>
    <w:rsid w:val="30A33C71"/>
    <w:rsid w:val="30BF28AA"/>
    <w:rsid w:val="31453464"/>
    <w:rsid w:val="31B369EA"/>
    <w:rsid w:val="321378EB"/>
    <w:rsid w:val="323B3BA8"/>
    <w:rsid w:val="32AB05C2"/>
    <w:rsid w:val="32C63621"/>
    <w:rsid w:val="32F739AF"/>
    <w:rsid w:val="332B1CF7"/>
    <w:rsid w:val="336D0704"/>
    <w:rsid w:val="33F44221"/>
    <w:rsid w:val="34200AE8"/>
    <w:rsid w:val="343E5994"/>
    <w:rsid w:val="3487477A"/>
    <w:rsid w:val="34CE3BBD"/>
    <w:rsid w:val="355F6721"/>
    <w:rsid w:val="35F97A32"/>
    <w:rsid w:val="364A52DA"/>
    <w:rsid w:val="36B14C0E"/>
    <w:rsid w:val="372E305C"/>
    <w:rsid w:val="375A61F3"/>
    <w:rsid w:val="378174D8"/>
    <w:rsid w:val="380974B9"/>
    <w:rsid w:val="380E2F12"/>
    <w:rsid w:val="381D3607"/>
    <w:rsid w:val="3854135D"/>
    <w:rsid w:val="38590140"/>
    <w:rsid w:val="386D6AE8"/>
    <w:rsid w:val="39602E98"/>
    <w:rsid w:val="39A90E7D"/>
    <w:rsid w:val="39CB0220"/>
    <w:rsid w:val="39D35AAE"/>
    <w:rsid w:val="39D963B4"/>
    <w:rsid w:val="39F95A8A"/>
    <w:rsid w:val="3A193503"/>
    <w:rsid w:val="3A3619AB"/>
    <w:rsid w:val="3A4C2FA2"/>
    <w:rsid w:val="3A56289B"/>
    <w:rsid w:val="3AB249CD"/>
    <w:rsid w:val="3AD42E03"/>
    <w:rsid w:val="3B2922BE"/>
    <w:rsid w:val="3C3E7065"/>
    <w:rsid w:val="3C9E6D83"/>
    <w:rsid w:val="3D5C53E9"/>
    <w:rsid w:val="3DA328F8"/>
    <w:rsid w:val="3DC477BC"/>
    <w:rsid w:val="3E6D077F"/>
    <w:rsid w:val="3F0414E7"/>
    <w:rsid w:val="3F0A4AFC"/>
    <w:rsid w:val="3FF3363B"/>
    <w:rsid w:val="41027F8E"/>
    <w:rsid w:val="4182569C"/>
    <w:rsid w:val="41D85411"/>
    <w:rsid w:val="41E747EE"/>
    <w:rsid w:val="41EA00F0"/>
    <w:rsid w:val="43832746"/>
    <w:rsid w:val="43963FDD"/>
    <w:rsid w:val="43B1008F"/>
    <w:rsid w:val="43CD426F"/>
    <w:rsid w:val="447C1C60"/>
    <w:rsid w:val="44BE7A26"/>
    <w:rsid w:val="44F64570"/>
    <w:rsid w:val="45647867"/>
    <w:rsid w:val="463F3889"/>
    <w:rsid w:val="465B68CF"/>
    <w:rsid w:val="47016787"/>
    <w:rsid w:val="47354A64"/>
    <w:rsid w:val="47517A43"/>
    <w:rsid w:val="47616799"/>
    <w:rsid w:val="478C13FF"/>
    <w:rsid w:val="479B24D5"/>
    <w:rsid w:val="487E076F"/>
    <w:rsid w:val="48E76B0D"/>
    <w:rsid w:val="49223635"/>
    <w:rsid w:val="492A206F"/>
    <w:rsid w:val="49434635"/>
    <w:rsid w:val="49444C73"/>
    <w:rsid w:val="4AA23E46"/>
    <w:rsid w:val="4AD86F52"/>
    <w:rsid w:val="4B2F3942"/>
    <w:rsid w:val="4B3155DF"/>
    <w:rsid w:val="4B3B62D9"/>
    <w:rsid w:val="4B5476B2"/>
    <w:rsid w:val="4BDD28E2"/>
    <w:rsid w:val="4BF05577"/>
    <w:rsid w:val="4C197D0E"/>
    <w:rsid w:val="4C3C437D"/>
    <w:rsid w:val="4C530B9A"/>
    <w:rsid w:val="4C542268"/>
    <w:rsid w:val="4CFF3DB7"/>
    <w:rsid w:val="4D1C6496"/>
    <w:rsid w:val="4D56310B"/>
    <w:rsid w:val="4D760A2D"/>
    <w:rsid w:val="4D9E202A"/>
    <w:rsid w:val="4DCA39DE"/>
    <w:rsid w:val="4DDD64C3"/>
    <w:rsid w:val="4E581D1C"/>
    <w:rsid w:val="4E795D94"/>
    <w:rsid w:val="4EFC4B40"/>
    <w:rsid w:val="4FC27D66"/>
    <w:rsid w:val="50390F9B"/>
    <w:rsid w:val="50B06879"/>
    <w:rsid w:val="51317253"/>
    <w:rsid w:val="516031AE"/>
    <w:rsid w:val="51CF5263"/>
    <w:rsid w:val="5212367D"/>
    <w:rsid w:val="52154AF4"/>
    <w:rsid w:val="525635A3"/>
    <w:rsid w:val="52D32045"/>
    <w:rsid w:val="52F56222"/>
    <w:rsid w:val="531973FB"/>
    <w:rsid w:val="531B3B45"/>
    <w:rsid w:val="53626846"/>
    <w:rsid w:val="536D5B0E"/>
    <w:rsid w:val="537E385C"/>
    <w:rsid w:val="53A15B43"/>
    <w:rsid w:val="53A92ABA"/>
    <w:rsid w:val="546035B4"/>
    <w:rsid w:val="54D9547E"/>
    <w:rsid w:val="54DF2D46"/>
    <w:rsid w:val="555F28ED"/>
    <w:rsid w:val="55A8512B"/>
    <w:rsid w:val="56143721"/>
    <w:rsid w:val="561A1EF5"/>
    <w:rsid w:val="57157657"/>
    <w:rsid w:val="5725163B"/>
    <w:rsid w:val="57952540"/>
    <w:rsid w:val="58011BE0"/>
    <w:rsid w:val="5810504B"/>
    <w:rsid w:val="58403685"/>
    <w:rsid w:val="58E75A51"/>
    <w:rsid w:val="591A2D51"/>
    <w:rsid w:val="59D4243C"/>
    <w:rsid w:val="59F6548F"/>
    <w:rsid w:val="5A167A16"/>
    <w:rsid w:val="5A335ECD"/>
    <w:rsid w:val="5B865FAD"/>
    <w:rsid w:val="5B9C7D1B"/>
    <w:rsid w:val="5BA853EE"/>
    <w:rsid w:val="5BBA7336"/>
    <w:rsid w:val="5BE20EBA"/>
    <w:rsid w:val="5BF13E62"/>
    <w:rsid w:val="5C043A49"/>
    <w:rsid w:val="5C9D35BD"/>
    <w:rsid w:val="5CED6AC7"/>
    <w:rsid w:val="5D047419"/>
    <w:rsid w:val="5D687D62"/>
    <w:rsid w:val="5DE70C8C"/>
    <w:rsid w:val="5DF43F2B"/>
    <w:rsid w:val="5ED05C86"/>
    <w:rsid w:val="5EE473BB"/>
    <w:rsid w:val="5F25069F"/>
    <w:rsid w:val="5F7E406D"/>
    <w:rsid w:val="5FDF4359"/>
    <w:rsid w:val="60241ECB"/>
    <w:rsid w:val="60635A00"/>
    <w:rsid w:val="60765ED7"/>
    <w:rsid w:val="607D3559"/>
    <w:rsid w:val="608F6172"/>
    <w:rsid w:val="60972A17"/>
    <w:rsid w:val="60D31BBA"/>
    <w:rsid w:val="60F35816"/>
    <w:rsid w:val="610E6FA9"/>
    <w:rsid w:val="61792AE8"/>
    <w:rsid w:val="61B14084"/>
    <w:rsid w:val="61F0072D"/>
    <w:rsid w:val="6234691F"/>
    <w:rsid w:val="624E6ACC"/>
    <w:rsid w:val="62897C83"/>
    <w:rsid w:val="62982F32"/>
    <w:rsid w:val="63596220"/>
    <w:rsid w:val="641A351F"/>
    <w:rsid w:val="64387F7E"/>
    <w:rsid w:val="64707AFC"/>
    <w:rsid w:val="64A703E6"/>
    <w:rsid w:val="64E37782"/>
    <w:rsid w:val="64F12CBC"/>
    <w:rsid w:val="64FB1A29"/>
    <w:rsid w:val="6509172A"/>
    <w:rsid w:val="65754A8E"/>
    <w:rsid w:val="65CE7D14"/>
    <w:rsid w:val="682923F8"/>
    <w:rsid w:val="68EF274E"/>
    <w:rsid w:val="69066C9D"/>
    <w:rsid w:val="693A18A8"/>
    <w:rsid w:val="69AA7C62"/>
    <w:rsid w:val="69D04F72"/>
    <w:rsid w:val="6A0373B6"/>
    <w:rsid w:val="6A0411A2"/>
    <w:rsid w:val="6B0607FC"/>
    <w:rsid w:val="6B092DD2"/>
    <w:rsid w:val="6B151D39"/>
    <w:rsid w:val="6B803BEB"/>
    <w:rsid w:val="6B846E93"/>
    <w:rsid w:val="6BE3593B"/>
    <w:rsid w:val="6C1B7338"/>
    <w:rsid w:val="6C4F6842"/>
    <w:rsid w:val="6CF15228"/>
    <w:rsid w:val="6CF6533D"/>
    <w:rsid w:val="6D452F6F"/>
    <w:rsid w:val="6DB17C07"/>
    <w:rsid w:val="6DC25407"/>
    <w:rsid w:val="6E1202E3"/>
    <w:rsid w:val="6E2B57AB"/>
    <w:rsid w:val="6E2B704C"/>
    <w:rsid w:val="6E401AC3"/>
    <w:rsid w:val="6F557C0C"/>
    <w:rsid w:val="6F71386F"/>
    <w:rsid w:val="6F7539A8"/>
    <w:rsid w:val="6FA57E44"/>
    <w:rsid w:val="6FB9467A"/>
    <w:rsid w:val="6FC45744"/>
    <w:rsid w:val="6FD4639E"/>
    <w:rsid w:val="700F26E5"/>
    <w:rsid w:val="709230CA"/>
    <w:rsid w:val="71525AA2"/>
    <w:rsid w:val="716445D8"/>
    <w:rsid w:val="71926214"/>
    <w:rsid w:val="71B55BBF"/>
    <w:rsid w:val="71EF7AAE"/>
    <w:rsid w:val="73006193"/>
    <w:rsid w:val="73505F39"/>
    <w:rsid w:val="738846E9"/>
    <w:rsid w:val="742B0826"/>
    <w:rsid w:val="745F2FC4"/>
    <w:rsid w:val="74932121"/>
    <w:rsid w:val="74C73C02"/>
    <w:rsid w:val="74D20F8D"/>
    <w:rsid w:val="74E30663"/>
    <w:rsid w:val="75534D95"/>
    <w:rsid w:val="75D3475B"/>
    <w:rsid w:val="769F7C11"/>
    <w:rsid w:val="76A5197D"/>
    <w:rsid w:val="76E97C82"/>
    <w:rsid w:val="772D018C"/>
    <w:rsid w:val="774922AA"/>
    <w:rsid w:val="775D51A5"/>
    <w:rsid w:val="77BB68D8"/>
    <w:rsid w:val="78372BCE"/>
    <w:rsid w:val="783E06F8"/>
    <w:rsid w:val="78D81EE0"/>
    <w:rsid w:val="793F505F"/>
    <w:rsid w:val="79572074"/>
    <w:rsid w:val="7994109B"/>
    <w:rsid w:val="79EB18C1"/>
    <w:rsid w:val="7A421EB7"/>
    <w:rsid w:val="7A5A21D7"/>
    <w:rsid w:val="7A6511D8"/>
    <w:rsid w:val="7A7D26FA"/>
    <w:rsid w:val="7AC124A8"/>
    <w:rsid w:val="7AD6731D"/>
    <w:rsid w:val="7BC810A4"/>
    <w:rsid w:val="7CDA7705"/>
    <w:rsid w:val="7E4B67C3"/>
    <w:rsid w:val="7F407F5D"/>
    <w:rsid w:val="7F4A08E4"/>
    <w:rsid w:val="7F691DA2"/>
    <w:rsid w:val="7F8C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1921</Words>
  <Characters>2168</Characters>
  <Lines>0</Lines>
  <Paragraphs>0</Paragraphs>
  <TotalTime>0</TotalTime>
  <ScaleCrop>false</ScaleCrop>
  <LinksUpToDate>false</LinksUpToDate>
  <CharactersWithSpaces>2447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2024-01-17T00:59:22Z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0083C7AE4F6B4206A8C80CB3DEC96BD8</vt:lpwstr>
  </property>
</Properties>
</file>