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p>
    <w:p>
      <w:pPr>
        <w:pStyle w:val="19"/>
        <w:jc w:val="center"/>
        <w:rPr>
          <w:rFonts w:hint="default"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国强煤业委托第三方编制《2023年储量年度报告》项目</w:t>
      </w:r>
    </w:p>
    <w:p>
      <w:pPr>
        <w:pStyle w:val="19"/>
        <w:rPr>
          <w:rFonts w:ascii="黑体" w:hAnsi="黑体" w:eastAsia="黑体" w:cs="黑体"/>
          <w:sz w:val="48"/>
          <w:szCs w:val="48"/>
          <w:highlight w:val="none"/>
        </w:rPr>
      </w:pPr>
    </w:p>
    <w:p>
      <w:pPr>
        <w:pStyle w:val="19"/>
        <w:rPr>
          <w:rFonts w:ascii="黑体" w:hAnsi="黑体" w:eastAsia="黑体" w:cs="黑体"/>
          <w:sz w:val="48"/>
          <w:szCs w:val="48"/>
          <w:highlight w:val="none"/>
        </w:rPr>
      </w:pPr>
    </w:p>
    <w:p>
      <w:pPr>
        <w:pStyle w:val="19"/>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16"/>
        <w:rPr>
          <w:rFonts w:ascii="仿宋_GB2312" w:eastAsia="仿宋_GB2312"/>
          <w:color w:val="FF0000"/>
          <w:highlight w:val="none"/>
        </w:rPr>
      </w:pPr>
    </w:p>
    <w:p>
      <w:pPr>
        <w:rPr>
          <w:rFonts w:ascii="仿宋_GB2312" w:eastAsia="仿宋_GB2312"/>
          <w:color w:val="FF0000"/>
          <w:highlight w:val="none"/>
        </w:rPr>
      </w:pPr>
    </w:p>
    <w:p/>
    <w:p>
      <w:pPr>
        <w:ind w:firstLine="3015" w:firstLineChars="1001"/>
        <w:rPr>
          <w:rFonts w:ascii="仿宋_GB2312" w:eastAsia="仿宋_GB2312"/>
          <w:color w:val="FF0000"/>
          <w:highlight w:val="none"/>
        </w:rPr>
      </w:pPr>
    </w:p>
    <w:p>
      <w:pPr>
        <w:pStyle w:val="16"/>
        <w:rPr>
          <w:highlight w:val="none"/>
        </w:rPr>
      </w:pPr>
    </w:p>
    <w:p>
      <w:pPr>
        <w:ind w:firstLine="3015" w:firstLineChars="1001"/>
        <w:rPr>
          <w:rFonts w:ascii="仿宋_GB2312" w:eastAsia="仿宋_GB2312"/>
          <w:color w:val="FF0000"/>
          <w:highlight w:val="none"/>
        </w:rPr>
      </w:pPr>
    </w:p>
    <w:p>
      <w:pPr>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XJ202312HYGC046</w:t>
      </w:r>
    </w:p>
    <w:p>
      <w:pPr>
        <w:autoSpaceDE w:val="0"/>
        <w:autoSpaceDN w:val="0"/>
        <w:adjustRightInd w:val="0"/>
        <w:spacing w:line="240" w:lineRule="atLeast"/>
        <w:ind w:left="259" w:firstLine="1536" w:firstLineChars="480"/>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val="en-US" w:eastAsia="zh-CN"/>
        </w:rPr>
        <w:t>中煤华昱公司国强煤业</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spacing w:line="360" w:lineRule="auto"/>
        <w:jc w:val="center"/>
        <w:rPr>
          <w:rFonts w:ascii="宋体"/>
          <w:b w:val="0"/>
          <w:bCs w:val="0"/>
          <w:highlight w:val="none"/>
        </w:rPr>
      </w:pPr>
      <w:r>
        <w:rPr>
          <w:rFonts w:hint="eastAsia" w:ascii="宋体" w:hAnsi="宋体" w:cs="宋体"/>
          <w:b w:val="0"/>
          <w:bCs w:val="0"/>
          <w:highlight w:val="none"/>
        </w:rPr>
        <w:t>二零二</w:t>
      </w:r>
      <w:r>
        <w:rPr>
          <w:rFonts w:hint="eastAsia" w:ascii="宋体" w:hAnsi="宋体" w:cs="宋体"/>
          <w:b w:val="0"/>
          <w:bCs w:val="0"/>
          <w:highlight w:val="none"/>
          <w:lang w:val="en-US" w:eastAsia="zh-CN"/>
        </w:rPr>
        <w:t>三</w:t>
      </w:r>
      <w:r>
        <w:rPr>
          <w:rFonts w:hint="eastAsia" w:ascii="宋体" w:hAnsi="宋体" w:cs="宋体"/>
          <w:b w:val="0"/>
          <w:bCs w:val="0"/>
          <w:highlight w:val="none"/>
        </w:rPr>
        <w:t>年</w:t>
      </w:r>
      <w:r>
        <w:rPr>
          <w:rFonts w:hint="eastAsia" w:ascii="宋体" w:hAnsi="宋体" w:cs="宋体"/>
          <w:b w:val="0"/>
          <w:bCs w:val="0"/>
          <w:highlight w:val="none"/>
          <w:lang w:val="en-US" w:eastAsia="zh-CN"/>
        </w:rPr>
        <w:t>十二</w:t>
      </w:r>
      <w:r>
        <w:rPr>
          <w:rFonts w:hint="eastAsia" w:ascii="宋体" w:hAnsi="宋体" w:cs="宋体"/>
          <w:b w:val="0"/>
          <w:bCs w:val="0"/>
          <w:highlight w:val="none"/>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16"/>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16"/>
        <w:rPr>
          <w:rFonts w:ascii="宋体" w:hAnsi="宋体" w:eastAsia="黑体" w:cs="宋体"/>
          <w:b w:val="0"/>
          <w:bCs w:val="0"/>
          <w:sz w:val="32"/>
          <w:szCs w:val="32"/>
          <w:highlight w:val="none"/>
        </w:rPr>
      </w:pPr>
    </w:p>
    <w:p>
      <w:pPr>
        <w:rPr>
          <w:highlight w:val="none"/>
        </w:rPr>
      </w:pPr>
    </w:p>
    <w:p>
      <w:pPr>
        <w:pStyle w:val="19"/>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项目名称:</w:t>
      </w:r>
      <w:r>
        <w:rPr>
          <w:rFonts w:hint="eastAsia" w:ascii="宋体" w:hAnsi="宋体" w:cs="宋体"/>
          <w:b w:val="0"/>
          <w:bCs w:val="0"/>
          <w:sz w:val="24"/>
          <w:szCs w:val="24"/>
          <w:highlight w:val="none"/>
          <w:lang w:val="en-US" w:eastAsia="zh-CN"/>
        </w:rPr>
        <w:t>中煤华昱公司国强煤业委托第三方编制《2023年储量年度报告》项目</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eastAsia="zh-CN"/>
        </w:rPr>
        <w:t>公开询比</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评审方式：最低评审价格法</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发布公告日期: 2023年12月19日    </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报名截止日期：2023年12月26日 07:40</w:t>
      </w:r>
      <w:bookmarkStart w:id="1" w:name="_GoBack"/>
      <w:bookmarkEnd w:id="1"/>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报价截止时间：2023年12月26日 07:50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报价揭价时间：2023年12月26日 08:00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项目概况及技术要求：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项目概况：按照自然资源部办公厅印发《关于规范矿山储量年度报告管理的通知》要求，矿山企业应于每年1月底前编制完成上一年度矿山储量年度报告。现临近年末，国强矿需开始《2023年储量年度报告》编制工作，现就本项目进行国内公开询比价。</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2.资金来源：企业自筹。</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3.工期（服务期）：自确定办理单位合同签订之日后，45天内完成编制《2023年储量年度报告》，根据朔州市自然资源局安排，通过其组织的专家评审并取得相关评审意见。</w:t>
      </w:r>
    </w:p>
    <w:p>
      <w:pPr>
        <w:spacing w:line="360" w:lineRule="auto"/>
        <w:ind w:firstLine="480" w:firstLineChars="200"/>
        <w:rPr>
          <w:rFonts w:hint="default"/>
          <w:lang w:val="en-US" w:eastAsia="zh-CN"/>
        </w:rPr>
      </w:pPr>
      <w:r>
        <w:rPr>
          <w:rFonts w:hint="eastAsia" w:ascii="宋体" w:hAnsi="宋体" w:cs="宋体"/>
          <w:b w:val="0"/>
          <w:bCs w:val="0"/>
          <w:sz w:val="24"/>
          <w:szCs w:val="24"/>
          <w:highlight w:val="none"/>
          <w:lang w:val="en-US" w:eastAsia="zh-CN"/>
        </w:rPr>
        <w:t>4.服务地点：山西朔州平鲁区国强煤业有限公司。</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5.报价方式为固定总价**万元（含税,税率6%）。</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6.报价人在提交报价文件时需附《供应商廉洁承诺书》。</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eastAsia="zh-CN"/>
        </w:rPr>
        <w:t>二、</w:t>
      </w:r>
      <w:r>
        <w:rPr>
          <w:rFonts w:hint="eastAsia" w:ascii="宋体" w:hAnsi="宋体" w:cs="宋体"/>
          <w:b/>
          <w:bCs/>
          <w:sz w:val="24"/>
          <w:szCs w:val="24"/>
          <w:highlight w:val="none"/>
          <w:lang w:val="en-US" w:eastAsia="zh-CN"/>
        </w:rPr>
        <w:t>资质要求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1.报价人须具有中华人民共和国境内注册的独立法人。</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2.报价人须提供近三年（2020年12月至今，以合同签订时间为准）不低于三项类似报告完成业绩（提供合同关键页）。</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3.报价人须具有良好的银行资信（提供开标前6个月内银行开具的资信证明）。</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项目负责人1名，必须具备地质或资源勘探类相关专业高级工程师资格，编制人员3名，必须具备地质或资源勘探相关专业中级工程师资格，并提供上述人员不低于三项类似报告完成业绩（提供报告关键页），附上述人员名单、身份证、职称资格证、开标前近一年内连续六个月在本单位的社保缴纳证明。</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5.与中煤集团山西华昱能源有限公司不存在未解决的各类纠纷（附承诺函，格式自拟）。</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6.本次询价不接受联合体报价。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联系人：</w:t>
      </w:r>
      <w:r>
        <w:rPr>
          <w:rFonts w:hint="eastAsia" w:ascii="宋体" w:hAnsi="宋体" w:cs="宋体"/>
          <w:b w:val="0"/>
          <w:bCs w:val="0"/>
          <w:sz w:val="24"/>
          <w:szCs w:val="24"/>
          <w:highlight w:val="none"/>
          <w:lang w:val="en-US" w:eastAsia="zh-CN"/>
        </w:rPr>
        <w:t>李超  18334925054</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地址：</w:t>
      </w:r>
      <w:r>
        <w:rPr>
          <w:rFonts w:hint="eastAsia" w:ascii="宋体" w:hAnsi="宋体" w:cs="宋体"/>
          <w:b w:val="0"/>
          <w:bCs w:val="0"/>
          <w:sz w:val="24"/>
          <w:szCs w:val="24"/>
          <w:highlight w:val="none"/>
          <w:lang w:val="en-US" w:eastAsia="zh-CN"/>
        </w:rPr>
        <w:t>山西朔州平鲁区国强煤业有限公司</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rPr>
        <w:t>电子信箱：</w:t>
      </w:r>
      <w:r>
        <w:rPr>
          <w:rFonts w:hint="eastAsia" w:ascii="宋体" w:hAnsi="宋体" w:cs="宋体"/>
          <w:b w:val="0"/>
          <w:bCs w:val="0"/>
          <w:sz w:val="24"/>
          <w:szCs w:val="24"/>
          <w:highlight w:val="none"/>
          <w:lang w:val="en-US" w:eastAsia="zh-CN"/>
        </w:rPr>
        <w:t>810194310@qq.com</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 xml:space="preserve">(5) </w:t>
      </w:r>
      <w:r>
        <w:rPr>
          <w:rFonts w:hint="eastAsia" w:ascii="宋体" w:hAnsi="宋体" w:cs="宋体"/>
          <w:b w:val="0"/>
          <w:bCs w:val="0"/>
          <w:color w:val="000000"/>
          <w:sz w:val="24"/>
          <w:szCs w:val="24"/>
          <w:highlight w:val="none"/>
        </w:rPr>
        <w:t>其它需要说明的事项。</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 xml:space="preserve">2. </w:t>
      </w:r>
      <w:r>
        <w:rPr>
          <w:rFonts w:hint="eastAsia" w:ascii="宋体" w:hAnsi="宋体" w:cs="宋体"/>
          <w:b w:val="0"/>
          <w:bCs w:val="0"/>
          <w:color w:val="000000"/>
          <w:sz w:val="24"/>
          <w:szCs w:val="24"/>
          <w:highlight w:val="none"/>
        </w:rPr>
        <w:t>报价要求</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(1)</w:t>
      </w:r>
      <w:r>
        <w:rPr>
          <w:rFonts w:hint="eastAsia" w:ascii="宋体" w:hAnsi="宋体" w:cs="宋体"/>
          <w:b w:val="0"/>
          <w:bCs w:val="0"/>
          <w:color w:val="000000"/>
          <w:sz w:val="24"/>
          <w:szCs w:val="24"/>
          <w:highlight w:val="none"/>
        </w:rPr>
        <w:t>报价为含税价（注明税率）。</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(3)</w:t>
      </w:r>
      <w:r>
        <w:rPr>
          <w:rFonts w:hint="eastAsia" w:ascii="宋体" w:hAnsi="宋体" w:cs="宋体"/>
          <w:b w:val="0"/>
          <w:bCs w:val="0"/>
          <w:color w:val="000000"/>
          <w:sz w:val="24"/>
          <w:szCs w:val="24"/>
          <w:highlight w:val="none"/>
        </w:rPr>
        <w:t>在填报报价时，要列明价格的各组成部分。</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 xml:space="preserve">3. </w:t>
      </w:r>
      <w:r>
        <w:rPr>
          <w:rFonts w:hint="eastAsia" w:ascii="宋体" w:hAnsi="宋体" w:cs="宋体"/>
          <w:b w:val="0"/>
          <w:bCs w:val="0"/>
          <w:color w:val="00000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19"/>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rPr>
          <w:rFonts w:hint="eastAsia" w:ascii="宋体" w:eastAsia="宋体"/>
          <w:b w:val="0"/>
          <w:bCs w:val="0"/>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本次询价内容依据以下评审原则进行</w:t>
      </w:r>
      <w:r>
        <w:rPr>
          <w:rFonts w:hint="eastAsia" w:ascii="宋体" w:hAnsi="宋体" w:cs="宋体"/>
          <w:b w:val="0"/>
          <w:bCs w:val="0"/>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rPr>
          <w:rFonts w:hint="default"/>
          <w:lang w:val="en-US" w:eastAsia="zh-CN"/>
        </w:rPr>
      </w:pP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pStyle w:val="16"/>
        <w:rPr>
          <w:rFonts w:hint="default"/>
          <w:lang w:val="en-US" w:eastAsia="zh-CN"/>
        </w:rPr>
      </w:pPr>
      <w:r>
        <w:rPr>
          <w:rFonts w:hint="eastAsia"/>
          <w:lang w:val="en-US" w:eastAsia="zh-CN"/>
        </w:rPr>
        <w:t xml:space="preserve">             </w:t>
      </w:r>
    </w:p>
    <w:p>
      <w:pPr>
        <w:rPr>
          <w:rFonts w:hint="eastAsia" w:ascii="黑体" w:hAnsi="黑体" w:eastAsia="黑体" w:cs="黑体"/>
          <w:b w:val="0"/>
          <w:bCs w:val="0"/>
          <w:smallCaps/>
          <w:spacing w:val="14"/>
          <w:kern w:val="20"/>
          <w:highlight w:val="none"/>
          <w:lang w:eastAsia="zh-CN"/>
        </w:rPr>
      </w:pPr>
    </w:p>
    <w:p>
      <w:pPr>
        <w:pStyle w:val="16"/>
      </w:pPr>
    </w:p>
    <w:p>
      <w:pPr>
        <w:pStyle w:val="16"/>
      </w:pPr>
    </w:p>
    <w:p>
      <w:pPr>
        <w:pStyle w:val="16"/>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b w:val="0"/>
          <w:bCs w:val="0"/>
          <w:smallCaps/>
          <w:spacing w:val="14"/>
          <w:kern w:val="20"/>
          <w:highlight w:val="none"/>
          <w:lang w:eastAsia="zh-CN"/>
        </w:rPr>
        <w:t>第四章</w:t>
      </w:r>
      <w:r>
        <w:rPr>
          <w:rFonts w:hint="eastAsia" w:ascii="黑体" w:hAnsi="黑体" w:eastAsia="黑体"/>
          <w:b w:val="0"/>
          <w:bCs w:val="0"/>
          <w:smallCaps/>
          <w:spacing w:val="14"/>
          <w:kern w:val="20"/>
          <w:highlight w:val="none"/>
          <w:lang w:val="en-US" w:eastAsia="zh-CN"/>
        </w:rPr>
        <w:t xml:space="preserve"> </w:t>
      </w:r>
      <w:r>
        <w:rPr>
          <w:rFonts w:hint="eastAsia" w:ascii="黑体" w:hAnsi="黑体" w:eastAsia="黑体"/>
          <w:b w:val="0"/>
          <w:bCs w:val="0"/>
          <w:smallCaps/>
          <w:spacing w:val="14"/>
          <w:kern w:val="20"/>
          <w:highlight w:val="none"/>
          <w:lang w:eastAsia="zh-CN"/>
        </w:rPr>
        <w:t>技术规格和要求</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报价</w:t>
      </w:r>
      <w:r>
        <w:rPr>
          <w:rFonts w:hint="eastAsia" w:ascii="宋体" w:hAnsi="宋体" w:cs="宋体"/>
          <w:b w:val="0"/>
          <w:bCs w:val="0"/>
          <w:sz w:val="24"/>
          <w:szCs w:val="24"/>
          <w:highlight w:val="none"/>
        </w:rPr>
        <w:t>人严格贯彻执行国家的有关法律、法规、质量标准</w:t>
      </w:r>
      <w:r>
        <w:rPr>
          <w:rFonts w:hint="eastAsia" w:ascii="宋体" w:hAnsi="宋体" w:cs="宋体"/>
          <w:b w:val="0"/>
          <w:bCs w:val="0"/>
          <w:sz w:val="24"/>
          <w:szCs w:val="24"/>
          <w:highlight w:val="none"/>
          <w:lang w:eastAsia="zh-CN"/>
        </w:rPr>
        <w:t>，提交</w:t>
      </w:r>
      <w:r>
        <w:rPr>
          <w:rFonts w:hint="eastAsia" w:ascii="宋体" w:hAnsi="宋体" w:cs="宋体"/>
          <w:b w:val="0"/>
          <w:bCs w:val="0"/>
          <w:sz w:val="24"/>
          <w:szCs w:val="24"/>
          <w:highlight w:val="none"/>
          <w:lang w:val="en-US" w:eastAsia="zh-CN"/>
        </w:rPr>
        <w:t>2023年储量年度报告</w:t>
      </w:r>
      <w:r>
        <w:rPr>
          <w:rFonts w:hint="eastAsia" w:ascii="宋体" w:hAnsi="宋体" w:cs="宋体"/>
          <w:b w:val="0"/>
          <w:bCs w:val="0"/>
          <w:sz w:val="24"/>
          <w:szCs w:val="24"/>
          <w:highlight w:val="none"/>
          <w:lang w:eastAsia="zh-CN"/>
        </w:rPr>
        <w:t>，保证数据真实、有效，</w:t>
      </w:r>
      <w:r>
        <w:rPr>
          <w:rFonts w:hint="eastAsia" w:ascii="宋体" w:hAnsi="宋体" w:cs="宋体"/>
          <w:b w:val="0"/>
          <w:bCs w:val="0"/>
          <w:sz w:val="24"/>
          <w:szCs w:val="24"/>
          <w:highlight w:val="none"/>
          <w:lang w:val="en-US" w:eastAsia="zh-CN"/>
        </w:rPr>
        <w:t>具体要求如下：</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1.收集矿方当年采掘现状资料，实地了解矿山地质条件（煤层、煤质、地质构造等）及煤层厚度变化情况。</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2.对当年的采掘工程进行实测，在井下建立基本控制导线。</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3.根据外业收集与实测的资料编制矿山资源储量年报及图件。计算保有储量，当年开采量及损失量，下一年计划动用资源量；对资源储量的变动情况分析清楚。</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4.负责朔州市、平鲁区自然资源局组织的对年报的评审、备案工作，取得评审意见书，并承担评审期间的评审费等费用。</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7"/>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19"/>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16"/>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footerReference r:id="rId9"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none"/>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所附价格表中规定的应提供的服务</w:t>
      </w:r>
      <w:r>
        <w:rPr>
          <w:rFonts w:hint="eastAsia" w:ascii="宋体" w:hAnsi="宋体" w:cs="宋体"/>
          <w:b w:val="0"/>
          <w:bCs w:val="0"/>
          <w:sz w:val="28"/>
          <w:szCs w:val="28"/>
          <w:highlight w:val="none"/>
          <w:lang w:val="en-US" w:eastAsia="zh-CN"/>
        </w:rPr>
        <w:t>/</w:t>
      </w:r>
      <w:r>
        <w:rPr>
          <w:rFonts w:hint="eastAsia" w:ascii="宋体" w:hAnsi="宋体" w:cs="宋体"/>
          <w:b w:val="0"/>
          <w:bCs w:val="0"/>
          <w:sz w:val="28"/>
          <w:szCs w:val="28"/>
          <w:highlight w:val="none"/>
        </w:rPr>
        <w:t>总价（</w:t>
      </w:r>
      <w:r>
        <w:rPr>
          <w:rFonts w:hint="eastAsia" w:ascii="宋体" w:hAnsi="宋体" w:cs="宋体"/>
          <w:sz w:val="28"/>
          <w:szCs w:val="28"/>
          <w:highlight w:val="none"/>
        </w:rPr>
        <w:t>含税价格</w:t>
      </w:r>
      <w:r>
        <w:rPr>
          <w:rFonts w:hint="eastAsia" w:ascii="宋体" w:hAnsi="宋体" w:cs="宋体"/>
          <w:b w:val="0"/>
          <w:bCs w:val="0"/>
          <w:sz w:val="28"/>
          <w:szCs w:val="28"/>
          <w:highlight w:val="none"/>
        </w:rPr>
        <w:t>）为：</w:t>
      </w:r>
      <w:r>
        <w:rPr>
          <w:rFonts w:hint="eastAsia" w:ascii="宋体" w:hAnsi="宋体" w:cs="宋体"/>
          <w:b w:val="0"/>
          <w:bCs w:val="0"/>
          <w:sz w:val="28"/>
          <w:szCs w:val="28"/>
          <w:highlight w:val="none"/>
          <w:u w:val="single"/>
        </w:rPr>
        <w:t xml:space="preserve">        </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大写：</w:t>
      </w:r>
      <w:r>
        <w:rPr>
          <w:rFonts w:ascii="宋体" w:hAnsi="宋体" w:cs="宋体"/>
          <w:sz w:val="28"/>
          <w:szCs w:val="28"/>
          <w:highlight w:val="none"/>
          <w:u w:val="single"/>
        </w:rPr>
        <w:t xml:space="preserve">                  </w:t>
      </w:r>
      <w:r>
        <w:rPr>
          <w:rFonts w:hint="eastAsia" w:ascii="宋体" w:hAnsi="宋体" w:cs="宋体"/>
          <w:sz w:val="28"/>
          <w:szCs w:val="28"/>
          <w:highlight w:val="none"/>
          <w:u w:val="single"/>
        </w:rPr>
        <w:t>元整，税率    %</w:t>
      </w:r>
      <w:r>
        <w:rPr>
          <w:rFonts w:ascii="宋体" w:hAnsi="宋体" w:cs="宋体"/>
          <w:sz w:val="28"/>
          <w:szCs w:val="28"/>
          <w:highlight w:val="none"/>
        </w:rPr>
        <w:t>)</w:t>
      </w:r>
      <w:r>
        <w:rPr>
          <w:rFonts w:hint="eastAsia" w:ascii="宋体" w:hAnsi="宋体" w:cs="宋体"/>
          <w:sz w:val="28"/>
          <w:szCs w:val="28"/>
          <w:highlight w:val="none"/>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19"/>
        <w:rPr>
          <w:highlight w:val="none"/>
        </w:rPr>
      </w:pPr>
    </w:p>
    <w:p>
      <w:pPr>
        <w:pStyle w:val="19"/>
        <w:rPr>
          <w:highlight w:val="none"/>
        </w:rPr>
      </w:pPr>
    </w:p>
    <w:p>
      <w:pPr>
        <w:pStyle w:val="19"/>
        <w:rPr>
          <w:highlight w:val="none"/>
        </w:rPr>
      </w:pPr>
    </w:p>
    <w:p>
      <w:pPr>
        <w:numPr>
          <w:ilvl w:val="0"/>
          <w:numId w:val="8"/>
        </w:numPr>
        <w:spacing w:line="360" w:lineRule="auto"/>
        <w:jc w:val="center"/>
        <w:rPr>
          <w:rFonts w:hint="eastAsia" w:eastAsia="宋体"/>
          <w:highlight w:val="none"/>
          <w:lang w:eastAsia="zh-CN"/>
        </w:rPr>
      </w:pPr>
      <w:r>
        <w:rPr>
          <w:rFonts w:hint="eastAsia" w:ascii="宋体" w:hAnsi="宋体" w:cs="宋体"/>
          <w:b w:val="0"/>
          <w:bCs w:val="0"/>
          <w:highlight w:val="none"/>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19"/>
        <w:rPr>
          <w:rFonts w:ascii="宋体" w:hAnsi="宋体" w:cs="宋体"/>
          <w:b/>
          <w:bCs/>
          <w:szCs w:val="30"/>
          <w:highlight w:val="none"/>
        </w:rPr>
      </w:pPr>
    </w:p>
    <w:p>
      <w:pPr>
        <w:pStyle w:val="19"/>
        <w:rPr>
          <w:rFonts w:ascii="宋体" w:hAnsi="宋体" w:cs="宋体"/>
          <w:b/>
          <w:bCs/>
          <w:szCs w:val="30"/>
          <w:highlight w:val="none"/>
        </w:rPr>
      </w:pPr>
    </w:p>
    <w:p>
      <w:pPr>
        <w:pStyle w:val="19"/>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none"/>
        </w:rPr>
        <w:t>分项报价表</w:t>
      </w:r>
    </w:p>
    <w:tbl>
      <w:tblPr>
        <w:tblStyle w:val="45"/>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4197" w:type="dxa"/>
            <w:gridSpan w:val="7"/>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0" w:type="default"/>
          <w:footerReference r:id="rId11"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3"/>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19"/>
        <w:rPr>
          <w:highlight w:val="none"/>
        </w:rPr>
      </w:pPr>
      <w:r>
        <w:rPr>
          <w:highlight w:val="none"/>
        </w:rPr>
        <w:br w:type="page"/>
      </w:r>
    </w:p>
    <w:p>
      <w:pPr>
        <w:pStyle w:val="19"/>
        <w:rPr>
          <w:highlight w:val="none"/>
        </w:rPr>
      </w:pPr>
    </w:p>
    <w:p>
      <w:pPr>
        <w:numPr>
          <w:ilvl w:val="0"/>
          <w:numId w:val="9"/>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16"/>
        <w:rPr>
          <w:rFonts w:hint="eastAsia" w:ascii="宋体" w:hAnsi="宋体" w:cs="宋体"/>
          <w:sz w:val="32"/>
          <w:szCs w:val="32"/>
          <w:highlight w:val="none"/>
        </w:rPr>
      </w:pPr>
    </w:p>
    <w:p>
      <w:pPr>
        <w:rPr>
          <w:rFonts w:hint="eastAsia"/>
          <w:highlight w:val="none"/>
        </w:rPr>
      </w:pPr>
    </w:p>
    <w:p>
      <w:pPr>
        <w:pStyle w:val="16"/>
        <w:rPr>
          <w:rFonts w:hint="default" w:eastAsia="宋体"/>
          <w:highlight w:val="none"/>
          <w:lang w:val="en-US" w:eastAsia="zh-CN"/>
        </w:rPr>
      </w:pPr>
      <w:r>
        <w:rPr>
          <w:rFonts w:hint="eastAsia"/>
          <w:highlight w:val="none"/>
          <w:lang w:val="en-US" w:eastAsia="zh-CN"/>
        </w:rPr>
        <w:t xml:space="preserve">                      六、服务方案</w:t>
      </w:r>
    </w:p>
    <w:p>
      <w:pPr>
        <w:pStyle w:val="16"/>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16"/>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6"/>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6"/>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6"/>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19"/>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19"/>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19"/>
        <w:spacing w:line="360" w:lineRule="auto"/>
        <w:ind w:firstLine="602"/>
        <w:jc w:val="left"/>
        <w:rPr>
          <w:rFonts w:ascii="宋体" w:hAnsi="宋体" w:cs="宋体"/>
          <w:bCs/>
          <w:sz w:val="30"/>
          <w:szCs w:val="30"/>
          <w:highlight w:val="none"/>
        </w:rPr>
      </w:pPr>
    </w:p>
    <w:p>
      <w:pPr>
        <w:pStyle w:val="19"/>
        <w:spacing w:line="360" w:lineRule="auto"/>
        <w:ind w:firstLine="602"/>
        <w:jc w:val="left"/>
        <w:rPr>
          <w:rFonts w:ascii="宋体" w:hAnsi="宋体" w:cs="宋体"/>
          <w:bCs/>
          <w:sz w:val="30"/>
          <w:szCs w:val="30"/>
          <w:highlight w:val="none"/>
        </w:rPr>
      </w:pPr>
    </w:p>
    <w:p>
      <w:pPr>
        <w:pStyle w:val="19"/>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19"/>
        <w:spacing w:line="360" w:lineRule="auto"/>
        <w:jc w:val="left"/>
        <w:rPr>
          <w:rFonts w:ascii="宋体" w:hAnsi="宋体" w:cs="宋体"/>
          <w:bCs/>
          <w:sz w:val="30"/>
          <w:szCs w:val="30"/>
          <w:highlight w:val="none"/>
        </w:rPr>
      </w:pP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19"/>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2" w:type="default"/>
          <w:footerReference r:id="rId13"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19"/>
        <w:rPr>
          <w:rFonts w:hint="eastAsia"/>
          <w:highlight w:val="none"/>
          <w:lang w:val="en-US" w:eastAsia="zh-CN"/>
        </w:rPr>
      </w:pPr>
    </w:p>
    <w:p>
      <w:pPr>
        <w:pStyle w:val="19"/>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ksd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6AAC769"/>
    <w:multiLevelType w:val="singleLevel"/>
    <w:tmpl w:val="46AAC769"/>
    <w:lvl w:ilvl="0" w:tentative="0">
      <w:start w:val="2"/>
      <w:numFmt w:val="chineseCounting"/>
      <w:suff w:val="nothing"/>
      <w:lvlText w:val="%1、"/>
      <w:lvlJc w:val="left"/>
      <w:rPr>
        <w:rFonts w:hint="eastAsia"/>
      </w:rPr>
    </w:lvl>
  </w:abstractNum>
  <w:abstractNum w:abstractNumId="6">
    <w:nsid w:val="5C9B0628"/>
    <w:multiLevelType w:val="singleLevel"/>
    <w:tmpl w:val="5C9B0628"/>
    <w:lvl w:ilvl="0" w:tentative="0">
      <w:start w:val="1"/>
      <w:numFmt w:val="chineseCounting"/>
      <w:suff w:val="space"/>
      <w:lvlText w:val="第%1章"/>
      <w:lvlJc w:val="left"/>
      <w:rPr>
        <w:rFonts w:hint="eastAsia"/>
      </w:rPr>
    </w:lvl>
  </w:abstractNum>
  <w:abstractNum w:abstractNumId="7">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NDlkNWE5NzY4MzMyNTA4NDI4MjU5N2RjMzU1Y2YifQ=="/>
  </w:docVars>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2276F88"/>
    <w:rsid w:val="02954528"/>
    <w:rsid w:val="030C630A"/>
    <w:rsid w:val="031C6E32"/>
    <w:rsid w:val="0348259E"/>
    <w:rsid w:val="04377DA6"/>
    <w:rsid w:val="044955CA"/>
    <w:rsid w:val="061C36BA"/>
    <w:rsid w:val="08A8480D"/>
    <w:rsid w:val="09352049"/>
    <w:rsid w:val="0A912D3C"/>
    <w:rsid w:val="0BF508B4"/>
    <w:rsid w:val="0C215F5C"/>
    <w:rsid w:val="0C297F82"/>
    <w:rsid w:val="0C540FAF"/>
    <w:rsid w:val="0CBF3D62"/>
    <w:rsid w:val="0EB30D0D"/>
    <w:rsid w:val="0F604FE4"/>
    <w:rsid w:val="0F77472F"/>
    <w:rsid w:val="0FA03417"/>
    <w:rsid w:val="0FFE2944"/>
    <w:rsid w:val="10F27FB9"/>
    <w:rsid w:val="11026497"/>
    <w:rsid w:val="115D0FA0"/>
    <w:rsid w:val="119C2B16"/>
    <w:rsid w:val="130D5D28"/>
    <w:rsid w:val="13D27127"/>
    <w:rsid w:val="13D60078"/>
    <w:rsid w:val="145A4263"/>
    <w:rsid w:val="1477734B"/>
    <w:rsid w:val="148A0302"/>
    <w:rsid w:val="14AE38DE"/>
    <w:rsid w:val="15542020"/>
    <w:rsid w:val="168606BF"/>
    <w:rsid w:val="169964AB"/>
    <w:rsid w:val="17D71BD3"/>
    <w:rsid w:val="184F2E7A"/>
    <w:rsid w:val="18E42747"/>
    <w:rsid w:val="1925379B"/>
    <w:rsid w:val="19AF44FD"/>
    <w:rsid w:val="1A63698E"/>
    <w:rsid w:val="1AA90C35"/>
    <w:rsid w:val="1B635DC8"/>
    <w:rsid w:val="1B972AF7"/>
    <w:rsid w:val="1BA3188A"/>
    <w:rsid w:val="1C6A6063"/>
    <w:rsid w:val="1C844F99"/>
    <w:rsid w:val="1CD8267C"/>
    <w:rsid w:val="1D4F01B5"/>
    <w:rsid w:val="1D944498"/>
    <w:rsid w:val="1D9D040F"/>
    <w:rsid w:val="1E165F1B"/>
    <w:rsid w:val="1F360E25"/>
    <w:rsid w:val="21232666"/>
    <w:rsid w:val="21505AF6"/>
    <w:rsid w:val="21950F90"/>
    <w:rsid w:val="25653DDF"/>
    <w:rsid w:val="273109BD"/>
    <w:rsid w:val="27341C73"/>
    <w:rsid w:val="27F02089"/>
    <w:rsid w:val="280E7427"/>
    <w:rsid w:val="2878694B"/>
    <w:rsid w:val="288202F1"/>
    <w:rsid w:val="28835C82"/>
    <w:rsid w:val="2885643D"/>
    <w:rsid w:val="29F1156B"/>
    <w:rsid w:val="2A9767DF"/>
    <w:rsid w:val="2AC06F9C"/>
    <w:rsid w:val="2B01007D"/>
    <w:rsid w:val="2B4B4303"/>
    <w:rsid w:val="2BB12A90"/>
    <w:rsid w:val="2BD7373B"/>
    <w:rsid w:val="2C3D26A8"/>
    <w:rsid w:val="2C6852C0"/>
    <w:rsid w:val="2D1F5A8A"/>
    <w:rsid w:val="2D59068D"/>
    <w:rsid w:val="2D5D2A09"/>
    <w:rsid w:val="2EB51C5E"/>
    <w:rsid w:val="2EEF2071"/>
    <w:rsid w:val="2FF56584"/>
    <w:rsid w:val="2FF74F52"/>
    <w:rsid w:val="311E5CBB"/>
    <w:rsid w:val="313C2459"/>
    <w:rsid w:val="31CC14EB"/>
    <w:rsid w:val="321260A3"/>
    <w:rsid w:val="327F64D7"/>
    <w:rsid w:val="3283369C"/>
    <w:rsid w:val="32890F14"/>
    <w:rsid w:val="32D26775"/>
    <w:rsid w:val="334C6D3F"/>
    <w:rsid w:val="33573CB3"/>
    <w:rsid w:val="33843E73"/>
    <w:rsid w:val="34126E2C"/>
    <w:rsid w:val="354C50A8"/>
    <w:rsid w:val="35731F31"/>
    <w:rsid w:val="35D84E48"/>
    <w:rsid w:val="36BA11E5"/>
    <w:rsid w:val="36D735B3"/>
    <w:rsid w:val="387408DF"/>
    <w:rsid w:val="39101B67"/>
    <w:rsid w:val="393744E7"/>
    <w:rsid w:val="393B2471"/>
    <w:rsid w:val="39B5256A"/>
    <w:rsid w:val="39E552F4"/>
    <w:rsid w:val="39F04960"/>
    <w:rsid w:val="3A0F496A"/>
    <w:rsid w:val="3A4074C6"/>
    <w:rsid w:val="3A873BF5"/>
    <w:rsid w:val="3AC9030B"/>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2744B04"/>
    <w:rsid w:val="42BA317D"/>
    <w:rsid w:val="44143533"/>
    <w:rsid w:val="445106B7"/>
    <w:rsid w:val="446379AC"/>
    <w:rsid w:val="44746BA8"/>
    <w:rsid w:val="44DE4F77"/>
    <w:rsid w:val="45570670"/>
    <w:rsid w:val="45AB55EF"/>
    <w:rsid w:val="464016F5"/>
    <w:rsid w:val="465F362C"/>
    <w:rsid w:val="46B83B2F"/>
    <w:rsid w:val="46CD09A6"/>
    <w:rsid w:val="48136576"/>
    <w:rsid w:val="483240A5"/>
    <w:rsid w:val="48465573"/>
    <w:rsid w:val="48A87F7B"/>
    <w:rsid w:val="495C2428"/>
    <w:rsid w:val="4A1319D9"/>
    <w:rsid w:val="4A8E046C"/>
    <w:rsid w:val="4ACA1D10"/>
    <w:rsid w:val="4B1640CA"/>
    <w:rsid w:val="4B313154"/>
    <w:rsid w:val="4B7474DA"/>
    <w:rsid w:val="4C067859"/>
    <w:rsid w:val="4C5D37E9"/>
    <w:rsid w:val="4C9A24C2"/>
    <w:rsid w:val="4CBB5258"/>
    <w:rsid w:val="4CE6339D"/>
    <w:rsid w:val="4D0132D1"/>
    <w:rsid w:val="4D3A2111"/>
    <w:rsid w:val="4D5137F6"/>
    <w:rsid w:val="4DC76630"/>
    <w:rsid w:val="4E907ECE"/>
    <w:rsid w:val="4EEE3A0D"/>
    <w:rsid w:val="4EF331A7"/>
    <w:rsid w:val="4EF96179"/>
    <w:rsid w:val="4F352D5C"/>
    <w:rsid w:val="4FED650B"/>
    <w:rsid w:val="501830EF"/>
    <w:rsid w:val="503838B2"/>
    <w:rsid w:val="505F601F"/>
    <w:rsid w:val="511B3417"/>
    <w:rsid w:val="511D2CEB"/>
    <w:rsid w:val="51AC651C"/>
    <w:rsid w:val="521D425C"/>
    <w:rsid w:val="522A0567"/>
    <w:rsid w:val="529C7A2E"/>
    <w:rsid w:val="52FA264F"/>
    <w:rsid w:val="542B3EFB"/>
    <w:rsid w:val="546B0A00"/>
    <w:rsid w:val="54954804"/>
    <w:rsid w:val="549660CB"/>
    <w:rsid w:val="54EA3C55"/>
    <w:rsid w:val="55630A4E"/>
    <w:rsid w:val="557737BB"/>
    <w:rsid w:val="562C37FD"/>
    <w:rsid w:val="56366F6D"/>
    <w:rsid w:val="565C396B"/>
    <w:rsid w:val="59111EFF"/>
    <w:rsid w:val="593C1BF8"/>
    <w:rsid w:val="5A955591"/>
    <w:rsid w:val="5AA9404F"/>
    <w:rsid w:val="5B117071"/>
    <w:rsid w:val="5B260D65"/>
    <w:rsid w:val="5B407C18"/>
    <w:rsid w:val="5B620E84"/>
    <w:rsid w:val="5C411365"/>
    <w:rsid w:val="5D5B577D"/>
    <w:rsid w:val="5D8542E6"/>
    <w:rsid w:val="5DD6583E"/>
    <w:rsid w:val="5DF5739A"/>
    <w:rsid w:val="5EBB05F2"/>
    <w:rsid w:val="5F170D3A"/>
    <w:rsid w:val="5FB312DF"/>
    <w:rsid w:val="60421C7F"/>
    <w:rsid w:val="60870A2D"/>
    <w:rsid w:val="60893EE2"/>
    <w:rsid w:val="60EF445E"/>
    <w:rsid w:val="62D93E68"/>
    <w:rsid w:val="62FF5D54"/>
    <w:rsid w:val="63710868"/>
    <w:rsid w:val="63AC2F92"/>
    <w:rsid w:val="644D0C37"/>
    <w:rsid w:val="64C50123"/>
    <w:rsid w:val="65244228"/>
    <w:rsid w:val="65843D37"/>
    <w:rsid w:val="65F85CC4"/>
    <w:rsid w:val="67431B96"/>
    <w:rsid w:val="67C972BA"/>
    <w:rsid w:val="68767A8D"/>
    <w:rsid w:val="68F4010F"/>
    <w:rsid w:val="692E0A4B"/>
    <w:rsid w:val="69B5367B"/>
    <w:rsid w:val="69CE664B"/>
    <w:rsid w:val="6A4D6295"/>
    <w:rsid w:val="6AA36C78"/>
    <w:rsid w:val="6ADD1BAA"/>
    <w:rsid w:val="6B4C26F3"/>
    <w:rsid w:val="6C195ECD"/>
    <w:rsid w:val="6C2D3162"/>
    <w:rsid w:val="6DEA3D34"/>
    <w:rsid w:val="6E041063"/>
    <w:rsid w:val="6EB702E7"/>
    <w:rsid w:val="6F3921DE"/>
    <w:rsid w:val="6F78727E"/>
    <w:rsid w:val="6F873050"/>
    <w:rsid w:val="6FAA5C3A"/>
    <w:rsid w:val="6FD10D4C"/>
    <w:rsid w:val="7003702D"/>
    <w:rsid w:val="700A103B"/>
    <w:rsid w:val="70572E9C"/>
    <w:rsid w:val="719F5306"/>
    <w:rsid w:val="720F0EDE"/>
    <w:rsid w:val="72A92AFC"/>
    <w:rsid w:val="72AA5F3A"/>
    <w:rsid w:val="72B10F39"/>
    <w:rsid w:val="73137F9A"/>
    <w:rsid w:val="73BD08B4"/>
    <w:rsid w:val="74826C48"/>
    <w:rsid w:val="74F710CB"/>
    <w:rsid w:val="750E0A19"/>
    <w:rsid w:val="757C1CC4"/>
    <w:rsid w:val="75B51DBC"/>
    <w:rsid w:val="76945180"/>
    <w:rsid w:val="76ED6DFD"/>
    <w:rsid w:val="773C0385"/>
    <w:rsid w:val="78100551"/>
    <w:rsid w:val="78877AD1"/>
    <w:rsid w:val="78C66409"/>
    <w:rsid w:val="793F533F"/>
    <w:rsid w:val="7A380A89"/>
    <w:rsid w:val="7ABE1DA4"/>
    <w:rsid w:val="7AC86BCE"/>
    <w:rsid w:val="7B2C12FD"/>
    <w:rsid w:val="7B416699"/>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2">
    <w:name w:val="heading 1"/>
    <w:basedOn w:val="1"/>
    <w:next w:val="1"/>
    <w:link w:val="5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3">
    <w:name w:val="heading 2"/>
    <w:basedOn w:val="1"/>
    <w:next w:val="1"/>
    <w:link w:val="56"/>
    <w:qFormat/>
    <w:uiPriority w:val="99"/>
    <w:pPr>
      <w:keepNext/>
      <w:keepLines/>
      <w:adjustRightInd w:val="0"/>
      <w:snapToGrid w:val="0"/>
      <w:spacing w:line="336" w:lineRule="auto"/>
      <w:ind w:firstLine="601"/>
      <w:outlineLvl w:val="1"/>
    </w:pPr>
    <w:rPr>
      <w:rFonts w:eastAsia="仿宋_GB2312"/>
      <w:kern w:val="0"/>
    </w:rPr>
  </w:style>
  <w:style w:type="paragraph" w:styleId="4">
    <w:name w:val="heading 3"/>
    <w:basedOn w:val="1"/>
    <w:next w:val="1"/>
    <w:link w:val="57"/>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5">
    <w:name w:val="heading 4"/>
    <w:basedOn w:val="1"/>
    <w:next w:val="1"/>
    <w:link w:val="58"/>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6">
    <w:name w:val="heading 5"/>
    <w:basedOn w:val="1"/>
    <w:next w:val="1"/>
    <w:link w:val="59"/>
    <w:qFormat/>
    <w:uiPriority w:val="99"/>
    <w:pPr>
      <w:keepNext/>
      <w:keepLines/>
      <w:tabs>
        <w:tab w:val="left" w:pos="1008"/>
      </w:tabs>
      <w:spacing w:before="280" w:after="290" w:line="376" w:lineRule="auto"/>
      <w:ind w:left="1008" w:hanging="1008"/>
      <w:outlineLvl w:val="4"/>
    </w:pPr>
    <w:rPr>
      <w:sz w:val="28"/>
      <w:szCs w:val="28"/>
    </w:rPr>
  </w:style>
  <w:style w:type="paragraph" w:styleId="7">
    <w:name w:val="heading 6"/>
    <w:basedOn w:val="1"/>
    <w:next w:val="1"/>
    <w:link w:val="60"/>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8">
    <w:name w:val="heading 7"/>
    <w:basedOn w:val="1"/>
    <w:next w:val="1"/>
    <w:link w:val="61"/>
    <w:qFormat/>
    <w:uiPriority w:val="99"/>
    <w:pPr>
      <w:keepNext/>
      <w:keepLines/>
      <w:tabs>
        <w:tab w:val="left" w:pos="1296"/>
      </w:tabs>
      <w:spacing w:before="240" w:after="64" w:line="320" w:lineRule="auto"/>
      <w:ind w:left="1296" w:hanging="1296"/>
      <w:outlineLvl w:val="6"/>
    </w:pPr>
    <w:rPr>
      <w:sz w:val="24"/>
      <w:szCs w:val="24"/>
    </w:rPr>
  </w:style>
  <w:style w:type="paragraph" w:styleId="9">
    <w:name w:val="heading 8"/>
    <w:basedOn w:val="1"/>
    <w:next w:val="1"/>
    <w:link w:val="62"/>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0">
    <w:name w:val="heading 9"/>
    <w:basedOn w:val="1"/>
    <w:next w:val="1"/>
    <w:link w:val="63"/>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b w:val="0"/>
      <w:bCs w:val="0"/>
      <w:sz w:val="21"/>
      <w:szCs w:val="21"/>
    </w:rPr>
  </w:style>
  <w:style w:type="paragraph" w:styleId="12">
    <w:name w:val="toc 7"/>
    <w:basedOn w:val="1"/>
    <w:next w:val="1"/>
    <w:link w:val="212"/>
    <w:semiHidden/>
    <w:qFormat/>
    <w:uiPriority w:val="99"/>
    <w:pPr>
      <w:ind w:left="1260" w:firstLine="200" w:firstLineChars="200"/>
      <w:jc w:val="left"/>
    </w:pPr>
    <w:rPr>
      <w:b w:val="0"/>
      <w:bCs w:val="0"/>
      <w:sz w:val="18"/>
      <w:szCs w:val="18"/>
    </w:rPr>
  </w:style>
  <w:style w:type="paragraph" w:styleId="13">
    <w:name w:val="Normal Indent"/>
    <w:basedOn w:val="1"/>
    <w:qFormat/>
    <w:uiPriority w:val="99"/>
    <w:pPr>
      <w:ind w:firstLine="420"/>
    </w:pPr>
    <w:rPr>
      <w:b w:val="0"/>
      <w:bCs w:val="0"/>
      <w:sz w:val="21"/>
      <w:szCs w:val="21"/>
    </w:rPr>
  </w:style>
  <w:style w:type="paragraph" w:styleId="14">
    <w:name w:val="caption"/>
    <w:basedOn w:val="1"/>
    <w:next w:val="1"/>
    <w:qFormat/>
    <w:uiPriority w:val="99"/>
    <w:rPr>
      <w:rFonts w:ascii="Arial" w:hAnsi="Arial" w:eastAsia="黑体" w:cs="Arial"/>
      <w:b w:val="0"/>
      <w:bCs w:val="0"/>
      <w:sz w:val="20"/>
      <w:szCs w:val="20"/>
    </w:rPr>
  </w:style>
  <w:style w:type="paragraph" w:styleId="15">
    <w:name w:val="Document Map"/>
    <w:basedOn w:val="1"/>
    <w:link w:val="69"/>
    <w:semiHidden/>
    <w:qFormat/>
    <w:uiPriority w:val="99"/>
    <w:pPr>
      <w:shd w:val="clear" w:color="auto" w:fill="000080"/>
    </w:pPr>
  </w:style>
  <w:style w:type="paragraph" w:styleId="16">
    <w:name w:val="toa heading"/>
    <w:basedOn w:val="1"/>
    <w:next w:val="1"/>
    <w:qFormat/>
    <w:locked/>
    <w:uiPriority w:val="0"/>
    <w:rPr>
      <w:rFonts w:ascii="Arial" w:hAnsi="Arial"/>
    </w:rPr>
  </w:style>
  <w:style w:type="paragraph" w:styleId="17">
    <w:name w:val="annotation text"/>
    <w:basedOn w:val="1"/>
    <w:link w:val="65"/>
    <w:semiHidden/>
    <w:qFormat/>
    <w:uiPriority w:val="99"/>
    <w:pPr>
      <w:adjustRightInd w:val="0"/>
      <w:spacing w:line="360" w:lineRule="atLeast"/>
      <w:jc w:val="left"/>
      <w:textAlignment w:val="baseline"/>
    </w:pPr>
    <w:rPr>
      <w:b w:val="0"/>
      <w:bCs w:val="0"/>
      <w:kern w:val="0"/>
      <w:sz w:val="24"/>
      <w:szCs w:val="24"/>
    </w:rPr>
  </w:style>
  <w:style w:type="paragraph" w:styleId="18">
    <w:name w:val="Body Text 3"/>
    <w:basedOn w:val="1"/>
    <w:link w:val="70"/>
    <w:qFormat/>
    <w:uiPriority w:val="99"/>
    <w:pPr>
      <w:spacing w:after="120"/>
    </w:pPr>
    <w:rPr>
      <w:sz w:val="16"/>
      <w:szCs w:val="16"/>
    </w:rPr>
  </w:style>
  <w:style w:type="paragraph" w:styleId="19">
    <w:name w:val="Body Text"/>
    <w:basedOn w:val="1"/>
    <w:link w:val="64"/>
    <w:qFormat/>
    <w:uiPriority w:val="99"/>
    <w:pPr>
      <w:spacing w:after="120"/>
    </w:pPr>
    <w:rPr>
      <w:b w:val="0"/>
      <w:bCs w:val="0"/>
      <w:sz w:val="21"/>
      <w:szCs w:val="21"/>
    </w:rPr>
  </w:style>
  <w:style w:type="paragraph" w:styleId="20">
    <w:name w:val="Body Text Indent"/>
    <w:basedOn w:val="1"/>
    <w:link w:val="71"/>
    <w:qFormat/>
    <w:uiPriority w:val="99"/>
    <w:pPr>
      <w:ind w:firstLine="555"/>
    </w:pPr>
    <w:rPr>
      <w:rFonts w:ascii="仿宋_GB2312" w:eastAsia="仿宋_GB2312" w:cs="仿宋_GB2312"/>
      <w:b w:val="0"/>
      <w:bCs w:val="0"/>
      <w:sz w:val="28"/>
      <w:szCs w:val="28"/>
    </w:rPr>
  </w:style>
  <w:style w:type="paragraph" w:styleId="21">
    <w:name w:val="List 2"/>
    <w:basedOn w:val="1"/>
    <w:qFormat/>
    <w:uiPriority w:val="99"/>
    <w:pPr>
      <w:ind w:left="100" w:leftChars="200" w:hanging="200" w:hangingChars="200"/>
    </w:pPr>
    <w:rPr>
      <w:b w:val="0"/>
      <w:bCs w:val="0"/>
      <w:sz w:val="21"/>
      <w:szCs w:val="21"/>
    </w:rPr>
  </w:style>
  <w:style w:type="paragraph" w:styleId="22">
    <w:name w:val="toc 5"/>
    <w:basedOn w:val="1"/>
    <w:next w:val="1"/>
    <w:semiHidden/>
    <w:qFormat/>
    <w:uiPriority w:val="99"/>
    <w:pPr>
      <w:ind w:left="840" w:firstLine="200" w:firstLineChars="200"/>
      <w:jc w:val="left"/>
    </w:pPr>
    <w:rPr>
      <w:b w:val="0"/>
      <w:bCs w:val="0"/>
      <w:sz w:val="18"/>
      <w:szCs w:val="18"/>
    </w:rPr>
  </w:style>
  <w:style w:type="paragraph" w:styleId="23">
    <w:name w:val="toc 3"/>
    <w:basedOn w:val="1"/>
    <w:next w:val="1"/>
    <w:semiHidden/>
    <w:qFormat/>
    <w:uiPriority w:val="99"/>
    <w:pPr>
      <w:tabs>
        <w:tab w:val="right" w:leader="dot" w:pos="9288"/>
      </w:tabs>
      <w:ind w:left="420" w:leftChars="200"/>
    </w:pPr>
    <w:rPr>
      <w:b w:val="0"/>
      <w:bCs w:val="0"/>
      <w:sz w:val="21"/>
      <w:szCs w:val="21"/>
    </w:rPr>
  </w:style>
  <w:style w:type="paragraph" w:styleId="24">
    <w:name w:val="Plain Text"/>
    <w:basedOn w:val="1"/>
    <w:link w:val="72"/>
    <w:qFormat/>
    <w:uiPriority w:val="99"/>
    <w:rPr>
      <w:rFonts w:ascii="宋体" w:hAnsi="Courier New" w:cs="宋体"/>
      <w:b w:val="0"/>
      <w:bCs w:val="0"/>
      <w:sz w:val="24"/>
      <w:szCs w:val="24"/>
    </w:rPr>
  </w:style>
  <w:style w:type="paragraph" w:styleId="25">
    <w:name w:val="toc 8"/>
    <w:basedOn w:val="1"/>
    <w:next w:val="1"/>
    <w:semiHidden/>
    <w:qFormat/>
    <w:uiPriority w:val="99"/>
    <w:pPr>
      <w:ind w:left="1470" w:firstLine="200" w:firstLineChars="200"/>
      <w:jc w:val="left"/>
    </w:pPr>
    <w:rPr>
      <w:b w:val="0"/>
      <w:bCs w:val="0"/>
      <w:sz w:val="18"/>
      <w:szCs w:val="18"/>
    </w:rPr>
  </w:style>
  <w:style w:type="paragraph" w:styleId="26">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7">
    <w:name w:val="Body Text Indent 2"/>
    <w:basedOn w:val="1"/>
    <w:link w:val="74"/>
    <w:qFormat/>
    <w:uiPriority w:val="99"/>
    <w:pPr>
      <w:spacing w:after="120" w:line="480" w:lineRule="auto"/>
      <w:ind w:left="420" w:leftChars="200"/>
    </w:pPr>
  </w:style>
  <w:style w:type="paragraph" w:styleId="28">
    <w:name w:val="Balloon Text"/>
    <w:basedOn w:val="1"/>
    <w:link w:val="75"/>
    <w:semiHidden/>
    <w:qFormat/>
    <w:uiPriority w:val="99"/>
    <w:rPr>
      <w:rFonts w:ascii="Calibri" w:hAnsi="Calibri" w:cs="Calibri"/>
      <w:b w:val="0"/>
      <w:bCs w:val="0"/>
      <w:sz w:val="18"/>
      <w:szCs w:val="18"/>
    </w:rPr>
  </w:style>
  <w:style w:type="paragraph" w:styleId="29">
    <w:name w:val="footer"/>
    <w:basedOn w:val="1"/>
    <w:link w:val="7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0">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1">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2">
    <w:name w:val="toc 4"/>
    <w:basedOn w:val="1"/>
    <w:next w:val="1"/>
    <w:semiHidden/>
    <w:qFormat/>
    <w:uiPriority w:val="99"/>
    <w:pPr>
      <w:ind w:left="1260" w:leftChars="600"/>
    </w:pPr>
    <w:rPr>
      <w:b w:val="0"/>
      <w:bCs w:val="0"/>
      <w:sz w:val="21"/>
      <w:szCs w:val="21"/>
    </w:rPr>
  </w:style>
  <w:style w:type="paragraph" w:styleId="33">
    <w:name w:val="List"/>
    <w:basedOn w:val="1"/>
    <w:qFormat/>
    <w:uiPriority w:val="99"/>
    <w:pPr>
      <w:ind w:left="200" w:hanging="200" w:hangingChars="200"/>
    </w:pPr>
    <w:rPr>
      <w:b w:val="0"/>
      <w:bCs w:val="0"/>
      <w:sz w:val="21"/>
      <w:szCs w:val="21"/>
    </w:rPr>
  </w:style>
  <w:style w:type="paragraph" w:styleId="34">
    <w:name w:val="toc 6"/>
    <w:basedOn w:val="1"/>
    <w:next w:val="1"/>
    <w:semiHidden/>
    <w:qFormat/>
    <w:uiPriority w:val="99"/>
    <w:pPr>
      <w:ind w:left="1050" w:firstLine="200" w:firstLineChars="200"/>
      <w:jc w:val="left"/>
    </w:pPr>
    <w:rPr>
      <w:b w:val="0"/>
      <w:bCs w:val="0"/>
      <w:sz w:val="18"/>
      <w:szCs w:val="18"/>
    </w:rPr>
  </w:style>
  <w:style w:type="paragraph" w:styleId="35">
    <w:name w:val="Body Text Indent 3"/>
    <w:basedOn w:val="1"/>
    <w:link w:val="78"/>
    <w:qFormat/>
    <w:uiPriority w:val="99"/>
    <w:pPr>
      <w:spacing w:after="120"/>
      <w:ind w:left="420" w:leftChars="200"/>
    </w:pPr>
    <w:rPr>
      <w:sz w:val="16"/>
      <w:szCs w:val="16"/>
    </w:rPr>
  </w:style>
  <w:style w:type="paragraph" w:styleId="36">
    <w:name w:val="toc 2"/>
    <w:basedOn w:val="1"/>
    <w:next w:val="1"/>
    <w:semiHidden/>
    <w:qFormat/>
    <w:uiPriority w:val="99"/>
    <w:pPr>
      <w:ind w:left="420" w:leftChars="200"/>
    </w:pPr>
    <w:rPr>
      <w:b w:val="0"/>
      <w:bCs w:val="0"/>
      <w:sz w:val="21"/>
      <w:szCs w:val="21"/>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79"/>
    <w:qFormat/>
    <w:uiPriority w:val="99"/>
    <w:rPr>
      <w:rFonts w:ascii="仿宋_GB2312" w:hAnsi="宋体" w:eastAsia="仿宋_GB2312" w:cs="仿宋_GB2312"/>
      <w:b w:val="0"/>
      <w:bCs w:val="0"/>
      <w:sz w:val="28"/>
      <w:szCs w:val="28"/>
    </w:rPr>
  </w:style>
  <w:style w:type="paragraph" w:styleId="39">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7"/>
    <w:next w:val="17"/>
    <w:link w:val="165"/>
    <w:semiHidden/>
    <w:qFormat/>
    <w:uiPriority w:val="99"/>
    <w:pPr>
      <w:adjustRightInd/>
      <w:spacing w:line="240" w:lineRule="auto"/>
      <w:textAlignment w:val="auto"/>
    </w:pPr>
    <w:rPr>
      <w:b/>
      <w:bCs/>
      <w:kern w:val="2"/>
      <w:sz w:val="21"/>
      <w:szCs w:val="21"/>
    </w:rPr>
  </w:style>
  <w:style w:type="paragraph" w:styleId="43">
    <w:name w:val="Body Text First Indent"/>
    <w:basedOn w:val="19"/>
    <w:link w:val="67"/>
    <w:qFormat/>
    <w:uiPriority w:val="99"/>
    <w:pPr>
      <w:ind w:firstLine="420"/>
    </w:pPr>
  </w:style>
  <w:style w:type="paragraph" w:styleId="44">
    <w:name w:val="Body Text First Indent 2"/>
    <w:basedOn w:val="20"/>
    <w:qFormat/>
    <w:locked/>
    <w:uiPriority w:val="99"/>
    <w:pPr>
      <w:tabs>
        <w:tab w:val="left" w:pos="0"/>
      </w:tabs>
      <w:overflowPunct w:val="0"/>
      <w:spacing w:line="500" w:lineRule="exact"/>
      <w:ind w:firstLine="567"/>
    </w:pPr>
    <w:rPr>
      <w:rFonts w:eastAsia="Arial Unicode MS"/>
      <w:sz w:val="28"/>
      <w:szCs w:val="28"/>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标题 1 Char1"/>
    <w:basedOn w:val="48"/>
    <w:link w:val="2"/>
    <w:qFormat/>
    <w:locked/>
    <w:uiPriority w:val="99"/>
    <w:rPr>
      <w:rFonts w:ascii="Garamond" w:hAnsi="Garamond" w:eastAsia="宋体" w:cs="Garamond"/>
      <w:smallCaps/>
      <w:spacing w:val="14"/>
      <w:kern w:val="20"/>
      <w:sz w:val="23"/>
      <w:szCs w:val="23"/>
      <w:lang w:val="en-US" w:eastAsia="zh-CN"/>
    </w:rPr>
  </w:style>
  <w:style w:type="character" w:customStyle="1" w:styleId="56">
    <w:name w:val="标题 2 Char"/>
    <w:basedOn w:val="48"/>
    <w:link w:val="3"/>
    <w:qFormat/>
    <w:locked/>
    <w:uiPriority w:val="99"/>
    <w:rPr>
      <w:rFonts w:eastAsia="仿宋_GB2312" w:cs="Times New Roman"/>
      <w:b/>
      <w:bCs/>
      <w:sz w:val="30"/>
      <w:szCs w:val="30"/>
      <w:lang w:val="en-US" w:eastAsia="zh-CN"/>
    </w:rPr>
  </w:style>
  <w:style w:type="character" w:customStyle="1" w:styleId="57">
    <w:name w:val="标题 3 Char"/>
    <w:basedOn w:val="48"/>
    <w:link w:val="4"/>
    <w:semiHidden/>
    <w:qFormat/>
    <w:locked/>
    <w:uiPriority w:val="99"/>
    <w:rPr>
      <w:rFonts w:cs="Times New Roman"/>
      <w:b/>
      <w:bCs/>
      <w:sz w:val="32"/>
      <w:szCs w:val="32"/>
    </w:rPr>
  </w:style>
  <w:style w:type="character" w:customStyle="1" w:styleId="58">
    <w:name w:val="标题 4 Char"/>
    <w:basedOn w:val="48"/>
    <w:link w:val="5"/>
    <w:qFormat/>
    <w:locked/>
    <w:uiPriority w:val="99"/>
    <w:rPr>
      <w:rFonts w:ascii="Arial" w:hAnsi="Arial" w:eastAsia="黑体" w:cs="Arial"/>
      <w:b/>
      <w:bCs/>
      <w:kern w:val="2"/>
      <w:sz w:val="28"/>
      <w:szCs w:val="28"/>
      <w:lang w:val="en-US" w:eastAsia="zh-CN"/>
    </w:rPr>
  </w:style>
  <w:style w:type="character" w:customStyle="1" w:styleId="59">
    <w:name w:val="标题 5 Char"/>
    <w:basedOn w:val="48"/>
    <w:link w:val="6"/>
    <w:qFormat/>
    <w:locked/>
    <w:uiPriority w:val="99"/>
    <w:rPr>
      <w:rFonts w:eastAsia="宋体" w:cs="Times New Roman"/>
      <w:b/>
      <w:bCs/>
      <w:kern w:val="2"/>
      <w:sz w:val="28"/>
      <w:szCs w:val="28"/>
      <w:lang w:val="en-US" w:eastAsia="zh-CN"/>
    </w:rPr>
  </w:style>
  <w:style w:type="character" w:customStyle="1" w:styleId="60">
    <w:name w:val="标题 6 Char"/>
    <w:basedOn w:val="48"/>
    <w:link w:val="7"/>
    <w:qFormat/>
    <w:locked/>
    <w:uiPriority w:val="99"/>
    <w:rPr>
      <w:rFonts w:ascii="Arial" w:hAnsi="Arial" w:eastAsia="黑体" w:cs="Arial"/>
      <w:b/>
      <w:bCs/>
      <w:kern w:val="2"/>
      <w:sz w:val="24"/>
      <w:szCs w:val="24"/>
      <w:lang w:val="en-US" w:eastAsia="zh-CN"/>
    </w:rPr>
  </w:style>
  <w:style w:type="character" w:customStyle="1" w:styleId="61">
    <w:name w:val="标题 7 Char"/>
    <w:basedOn w:val="48"/>
    <w:link w:val="8"/>
    <w:qFormat/>
    <w:locked/>
    <w:uiPriority w:val="99"/>
    <w:rPr>
      <w:rFonts w:eastAsia="宋体" w:cs="Times New Roman"/>
      <w:b/>
      <w:bCs/>
      <w:kern w:val="2"/>
      <w:sz w:val="24"/>
      <w:szCs w:val="24"/>
      <w:lang w:val="en-US" w:eastAsia="zh-CN"/>
    </w:rPr>
  </w:style>
  <w:style w:type="character" w:customStyle="1" w:styleId="62">
    <w:name w:val="标题 8 Char"/>
    <w:basedOn w:val="48"/>
    <w:link w:val="9"/>
    <w:qFormat/>
    <w:locked/>
    <w:uiPriority w:val="99"/>
    <w:rPr>
      <w:rFonts w:ascii="Arial" w:hAnsi="Arial" w:eastAsia="黑体" w:cs="Arial"/>
      <w:kern w:val="2"/>
      <w:sz w:val="24"/>
      <w:szCs w:val="24"/>
      <w:lang w:val="en-US" w:eastAsia="zh-CN"/>
    </w:rPr>
  </w:style>
  <w:style w:type="character" w:customStyle="1" w:styleId="63">
    <w:name w:val="标题 9 Char"/>
    <w:basedOn w:val="48"/>
    <w:link w:val="10"/>
    <w:qFormat/>
    <w:locked/>
    <w:uiPriority w:val="99"/>
    <w:rPr>
      <w:rFonts w:ascii="Arial" w:hAnsi="Arial" w:eastAsia="黑体" w:cs="Arial"/>
      <w:kern w:val="2"/>
      <w:sz w:val="21"/>
      <w:szCs w:val="21"/>
      <w:lang w:val="en-US" w:eastAsia="zh-CN"/>
    </w:rPr>
  </w:style>
  <w:style w:type="character" w:customStyle="1" w:styleId="64">
    <w:name w:val="正文文本 Char"/>
    <w:basedOn w:val="48"/>
    <w:link w:val="19"/>
    <w:qFormat/>
    <w:locked/>
    <w:uiPriority w:val="99"/>
    <w:rPr>
      <w:rFonts w:cs="Times New Roman"/>
      <w:kern w:val="2"/>
      <w:sz w:val="21"/>
      <w:szCs w:val="21"/>
    </w:rPr>
  </w:style>
  <w:style w:type="character" w:customStyle="1" w:styleId="65">
    <w:name w:val="批注文字 Char"/>
    <w:basedOn w:val="48"/>
    <w:link w:val="17"/>
    <w:qFormat/>
    <w:locked/>
    <w:uiPriority w:val="99"/>
    <w:rPr>
      <w:rFonts w:eastAsia="宋体" w:cs="Times New Roman"/>
      <w:sz w:val="24"/>
      <w:szCs w:val="24"/>
      <w:lang w:val="en-US" w:eastAsia="zh-CN"/>
    </w:rPr>
  </w:style>
  <w:style w:type="character" w:customStyle="1" w:styleId="66">
    <w:name w:val="Comment Subject Char"/>
    <w:basedOn w:val="65"/>
    <w:link w:val="42"/>
    <w:semiHidden/>
    <w:qFormat/>
    <w:locked/>
    <w:uiPriority w:val="99"/>
    <w:rPr>
      <w:b/>
      <w:bCs/>
      <w:sz w:val="30"/>
      <w:szCs w:val="30"/>
    </w:rPr>
  </w:style>
  <w:style w:type="character" w:customStyle="1" w:styleId="67">
    <w:name w:val="正文首行缩进 Char"/>
    <w:basedOn w:val="68"/>
    <w:link w:val="43"/>
    <w:qFormat/>
    <w:locked/>
    <w:uiPriority w:val="99"/>
  </w:style>
  <w:style w:type="character" w:customStyle="1" w:styleId="68">
    <w:name w:val="Char Char6"/>
    <w:basedOn w:val="48"/>
    <w:qFormat/>
    <w:uiPriority w:val="99"/>
    <w:rPr>
      <w:rFonts w:eastAsia="宋体" w:cs="Times New Roman"/>
      <w:kern w:val="2"/>
      <w:sz w:val="21"/>
      <w:szCs w:val="21"/>
      <w:lang w:val="en-US" w:eastAsia="zh-CN"/>
    </w:rPr>
  </w:style>
  <w:style w:type="character" w:customStyle="1" w:styleId="69">
    <w:name w:val="文档结构图 Char"/>
    <w:basedOn w:val="48"/>
    <w:link w:val="15"/>
    <w:qFormat/>
    <w:locked/>
    <w:uiPriority w:val="99"/>
    <w:rPr>
      <w:rFonts w:eastAsia="宋体" w:cs="Times New Roman"/>
      <w:b/>
      <w:bCs/>
      <w:kern w:val="2"/>
      <w:sz w:val="30"/>
      <w:szCs w:val="30"/>
      <w:lang w:val="en-US" w:eastAsia="zh-CN"/>
    </w:rPr>
  </w:style>
  <w:style w:type="character" w:customStyle="1" w:styleId="70">
    <w:name w:val="正文文本 3 Char"/>
    <w:basedOn w:val="48"/>
    <w:link w:val="18"/>
    <w:semiHidden/>
    <w:qFormat/>
    <w:locked/>
    <w:uiPriority w:val="99"/>
    <w:rPr>
      <w:rFonts w:cs="Times New Roman"/>
      <w:b/>
      <w:bCs/>
      <w:sz w:val="16"/>
      <w:szCs w:val="16"/>
    </w:rPr>
  </w:style>
  <w:style w:type="character" w:customStyle="1" w:styleId="71">
    <w:name w:val="正文文本缩进 Char"/>
    <w:basedOn w:val="48"/>
    <w:link w:val="20"/>
    <w:semiHidden/>
    <w:qFormat/>
    <w:locked/>
    <w:uiPriority w:val="99"/>
    <w:rPr>
      <w:rFonts w:cs="Times New Roman"/>
      <w:b/>
      <w:bCs/>
      <w:sz w:val="30"/>
      <w:szCs w:val="30"/>
    </w:rPr>
  </w:style>
  <w:style w:type="character" w:customStyle="1" w:styleId="72">
    <w:name w:val="纯文本 Char"/>
    <w:basedOn w:val="48"/>
    <w:link w:val="24"/>
    <w:semiHidden/>
    <w:qFormat/>
    <w:locked/>
    <w:uiPriority w:val="99"/>
    <w:rPr>
      <w:rFonts w:ascii="宋体" w:hAnsi="Courier New" w:cs="Courier New"/>
      <w:b/>
      <w:bCs/>
      <w:sz w:val="21"/>
      <w:szCs w:val="21"/>
    </w:rPr>
  </w:style>
  <w:style w:type="character" w:customStyle="1" w:styleId="73">
    <w:name w:val="日期 Char"/>
    <w:basedOn w:val="48"/>
    <w:link w:val="26"/>
    <w:semiHidden/>
    <w:qFormat/>
    <w:locked/>
    <w:uiPriority w:val="99"/>
    <w:rPr>
      <w:rFonts w:cs="Times New Roman"/>
      <w:b/>
      <w:bCs/>
      <w:sz w:val="30"/>
      <w:szCs w:val="30"/>
    </w:rPr>
  </w:style>
  <w:style w:type="character" w:customStyle="1" w:styleId="74">
    <w:name w:val="正文文本缩进 2 Char"/>
    <w:basedOn w:val="48"/>
    <w:link w:val="27"/>
    <w:semiHidden/>
    <w:qFormat/>
    <w:locked/>
    <w:uiPriority w:val="99"/>
    <w:rPr>
      <w:rFonts w:cs="Times New Roman"/>
      <w:b/>
      <w:bCs/>
      <w:sz w:val="30"/>
      <w:szCs w:val="30"/>
    </w:rPr>
  </w:style>
  <w:style w:type="character" w:customStyle="1" w:styleId="75">
    <w:name w:val="批注框文本 Char"/>
    <w:basedOn w:val="48"/>
    <w:link w:val="28"/>
    <w:semiHidden/>
    <w:qFormat/>
    <w:locked/>
    <w:uiPriority w:val="99"/>
    <w:rPr>
      <w:rFonts w:cs="Times New Roman"/>
      <w:b/>
      <w:bCs/>
      <w:sz w:val="2"/>
    </w:rPr>
  </w:style>
  <w:style w:type="character" w:customStyle="1" w:styleId="76">
    <w:name w:val="页脚 Char"/>
    <w:basedOn w:val="48"/>
    <w:link w:val="29"/>
    <w:qFormat/>
    <w:locked/>
    <w:uiPriority w:val="99"/>
    <w:rPr>
      <w:rFonts w:ascii="仿宋_GB2312" w:eastAsia="仿宋_GB2312" w:cs="仿宋_GB2312"/>
      <w:sz w:val="18"/>
      <w:szCs w:val="18"/>
    </w:rPr>
  </w:style>
  <w:style w:type="character" w:customStyle="1" w:styleId="77">
    <w:name w:val="页眉 Char"/>
    <w:basedOn w:val="48"/>
    <w:link w:val="30"/>
    <w:qFormat/>
    <w:locked/>
    <w:uiPriority w:val="99"/>
    <w:rPr>
      <w:rFonts w:ascii="仿宋_GB2312" w:eastAsia="仿宋_GB2312" w:cs="仿宋_GB2312"/>
      <w:sz w:val="18"/>
      <w:szCs w:val="18"/>
    </w:rPr>
  </w:style>
  <w:style w:type="character" w:customStyle="1" w:styleId="78">
    <w:name w:val="正文文本缩进 3 Char"/>
    <w:basedOn w:val="48"/>
    <w:link w:val="35"/>
    <w:semiHidden/>
    <w:qFormat/>
    <w:locked/>
    <w:uiPriority w:val="99"/>
    <w:rPr>
      <w:rFonts w:cs="Times New Roman"/>
      <w:b/>
      <w:bCs/>
      <w:sz w:val="16"/>
      <w:szCs w:val="16"/>
    </w:rPr>
  </w:style>
  <w:style w:type="character" w:customStyle="1" w:styleId="79">
    <w:name w:val="正文文本 2 Char"/>
    <w:basedOn w:val="48"/>
    <w:link w:val="38"/>
    <w:semiHidden/>
    <w:qFormat/>
    <w:locked/>
    <w:uiPriority w:val="99"/>
    <w:rPr>
      <w:rFonts w:cs="Times New Roman"/>
      <w:b/>
      <w:bCs/>
      <w:sz w:val="30"/>
      <w:szCs w:val="30"/>
    </w:rPr>
  </w:style>
  <w:style w:type="character" w:customStyle="1" w:styleId="80">
    <w:name w:val="HTML 预设格式 Char"/>
    <w:basedOn w:val="48"/>
    <w:link w:val="39"/>
    <w:qFormat/>
    <w:locked/>
    <w:uiPriority w:val="99"/>
    <w:rPr>
      <w:rFonts w:ascii="宋体" w:eastAsia="宋体" w:cs="宋体"/>
      <w:sz w:val="24"/>
      <w:szCs w:val="24"/>
    </w:rPr>
  </w:style>
  <w:style w:type="character" w:customStyle="1" w:styleId="81">
    <w:name w:val="标题 Char"/>
    <w:basedOn w:val="48"/>
    <w:link w:val="41"/>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20"/>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2"/>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5"/>
    <w:link w:val="42"/>
    <w:qFormat/>
    <w:locked/>
    <w:uiPriority w:val="99"/>
    <w:rPr>
      <w:b/>
      <w:bCs/>
      <w:kern w:val="2"/>
      <w:sz w:val="21"/>
      <w:szCs w:val="21"/>
    </w:rPr>
  </w:style>
  <w:style w:type="paragraph" w:customStyle="1" w:styleId="166">
    <w:name w:val="标题1－前"/>
    <w:basedOn w:val="2"/>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5"/>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3"/>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2"/>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4"/>
    <w:next w:val="4"/>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2"/>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5"/>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7"/>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2"/>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4"/>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2"/>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4"/>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65</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2023-12-15T01:36:00Z</cp:lastPrinted>
  <dcterms:modified xsi:type="dcterms:W3CDTF">2023-12-19T06:33:37Z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17F561AF511B4A55876EFFBB830FA65E_13</vt:lpwstr>
  </property>
</Properties>
</file>