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sz w:val="36"/>
          <w:szCs w:val="36"/>
          <w:lang w:val="en-US" w:eastAsia="zh-CN"/>
        </w:rPr>
      </w:pPr>
    </w:p>
    <w:p>
      <w:pPr>
        <w:spacing w:line="360" w:lineRule="auto"/>
        <w:jc w:val="center"/>
        <w:rPr>
          <w:rFonts w:hint="eastAsia" w:ascii="方正小标宋简体" w:hAnsi="方正小标宋简体" w:eastAsia="方正小标宋简体" w:cs="方正小标宋简体"/>
          <w:b w:val="0"/>
          <w:bCs w:val="0"/>
          <w:sz w:val="36"/>
          <w:szCs w:val="36"/>
          <w:lang w:val="en-US" w:eastAsia="zh-CN"/>
        </w:rPr>
      </w:pPr>
    </w:p>
    <w:p>
      <w:pPr>
        <w:spacing w:line="360" w:lineRule="auto"/>
        <w:jc w:val="center"/>
        <w:rPr>
          <w:rFonts w:hint="eastAsia" w:ascii="方正小标宋简体" w:hAnsi="方正小标宋简体" w:eastAsia="方正小标宋简体" w:cs="方正小标宋简体"/>
          <w:b w:val="0"/>
          <w:bCs w:val="0"/>
          <w:sz w:val="36"/>
          <w:szCs w:val="36"/>
          <w:lang w:val="en-US" w:eastAsia="zh-CN"/>
        </w:rPr>
      </w:pPr>
    </w:p>
    <w:p>
      <w:pPr>
        <w:spacing w:line="360" w:lineRule="auto"/>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中煤新登郑州煤业有限公司北风井工程、</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val="0"/>
          <w:sz w:val="36"/>
          <w:szCs w:val="36"/>
          <w:lang w:val="en-US" w:eastAsia="zh-CN"/>
        </w:rPr>
        <w:t>山西中煤杨涧煤业有限公司</w:t>
      </w:r>
      <w:r>
        <w:rPr>
          <w:rFonts w:hint="eastAsia" w:ascii="方正小标宋简体" w:hAnsi="方正小标宋简体" w:eastAsia="方正小标宋简体" w:cs="方正小标宋简体"/>
          <w:b w:val="0"/>
          <w:bCs w:val="0"/>
          <w:sz w:val="36"/>
          <w:szCs w:val="36"/>
        </w:rPr>
        <w:t>19.5MW分布式光伏项目</w:t>
      </w:r>
      <w:r>
        <w:rPr>
          <w:rFonts w:hint="eastAsia" w:ascii="方正小标宋简体" w:hAnsi="方正小标宋简体" w:eastAsia="方正小标宋简体" w:cs="方正小标宋简体"/>
          <w:b w:val="0"/>
          <w:bCs w:val="0"/>
          <w:sz w:val="36"/>
          <w:szCs w:val="36"/>
          <w:lang w:val="en-US" w:eastAsia="zh-CN"/>
        </w:rPr>
        <w:t>竣工决算</w:t>
      </w:r>
      <w:r>
        <w:rPr>
          <w:rFonts w:hint="eastAsia" w:ascii="方正小标宋简体" w:hAnsi="方正小标宋简体" w:eastAsia="方正小标宋简体" w:cs="方正小标宋简体"/>
          <w:b w:val="0"/>
          <w:bCs w:val="0"/>
          <w:sz w:val="36"/>
          <w:szCs w:val="36"/>
        </w:rPr>
        <w:t>审计项目</w:t>
      </w:r>
    </w:p>
    <w:p>
      <w:pPr>
        <w:pStyle w:val="9"/>
        <w:spacing w:line="360" w:lineRule="auto"/>
        <w:rPr>
          <w:rFonts w:hint="eastAsia" w:ascii="微软简标宋" w:hAnsi="微软简标宋" w:eastAsia="微软简标宋" w:cs="微软简标宋"/>
          <w:sz w:val="52"/>
          <w:szCs w:val="52"/>
        </w:rPr>
      </w:pPr>
    </w:p>
    <w:p>
      <w:pPr>
        <w:pStyle w:val="2"/>
        <w:ind w:firstLine="560"/>
        <w:rPr>
          <w:rFonts w:hint="eastAsia" w:ascii="微软简标宋" w:hAnsi="微软简标宋" w:eastAsia="微软简标宋" w:cs="微软简标宋"/>
        </w:rPr>
      </w:pPr>
    </w:p>
    <w:p>
      <w:pPr>
        <w:spacing w:line="360" w:lineRule="auto"/>
        <w:rPr>
          <w:rFonts w:hint="eastAsia" w:ascii="微软简标宋" w:hAnsi="微软简标宋" w:eastAsia="微软简标宋" w:cs="微软简标宋"/>
          <w:b w:val="0"/>
          <w:bCs w:val="0"/>
          <w:sz w:val="44"/>
          <w:szCs w:val="44"/>
        </w:rPr>
      </w:pP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询</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价</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方</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案</w:t>
      </w:r>
    </w:p>
    <w:p>
      <w:pPr>
        <w:spacing w:line="360" w:lineRule="auto"/>
        <w:rPr>
          <w:rFonts w:eastAsia="仿宋_GB2312"/>
          <w:color w:val="FF0000"/>
        </w:rPr>
      </w:pPr>
    </w:p>
    <w:p>
      <w:pPr>
        <w:pStyle w:val="9"/>
      </w:pPr>
    </w:p>
    <w:p>
      <w:pPr>
        <w:spacing w:line="360" w:lineRule="auto"/>
        <w:ind w:firstLine="3003" w:firstLineChars="1001"/>
        <w:rPr>
          <w:rFonts w:eastAsia="仿宋_GB2312"/>
          <w:color w:val="FF0000"/>
        </w:rPr>
      </w:pPr>
    </w:p>
    <w:p>
      <w:pPr>
        <w:autoSpaceDE w:val="0"/>
        <w:autoSpaceDN w:val="0"/>
        <w:adjustRightInd w:val="0"/>
        <w:spacing w:line="360" w:lineRule="auto"/>
        <w:jc w:val="center"/>
        <w:rPr>
          <w:rFonts w:hint="eastAsia" w:ascii="方正仿宋简体" w:hAnsi="方正仿宋简体" w:eastAsia="方正仿宋简体" w:cs="方正仿宋简体"/>
          <w:b w:val="0"/>
          <w:bCs w:val="0"/>
          <w:color w:val="FF0000"/>
          <w:sz w:val="28"/>
          <w:szCs w:val="28"/>
        </w:rPr>
      </w:pPr>
      <w:r>
        <w:rPr>
          <w:rFonts w:hint="eastAsia" w:ascii="方正仿宋简体" w:hAnsi="方正仿宋简体" w:eastAsia="方正仿宋简体" w:cs="方正仿宋简体"/>
          <w:b w:val="0"/>
          <w:bCs w:val="0"/>
          <w:sz w:val="28"/>
          <w:szCs w:val="28"/>
        </w:rPr>
        <w:t>采购</w:t>
      </w:r>
      <w:r>
        <w:rPr>
          <w:rFonts w:hint="eastAsia" w:ascii="方正仿宋简体" w:hAnsi="方正仿宋简体" w:eastAsia="方正仿宋简体" w:cs="方正仿宋简体"/>
          <w:b w:val="0"/>
          <w:bCs w:val="0"/>
          <w:color w:val="000000"/>
          <w:sz w:val="28"/>
          <w:szCs w:val="28"/>
        </w:rPr>
        <w:t>人</w:t>
      </w:r>
      <w:r>
        <w:rPr>
          <w:rFonts w:hint="eastAsia" w:ascii="方正仿宋简体" w:hAnsi="方正仿宋简体" w:eastAsia="方正仿宋简体" w:cs="方正仿宋简体"/>
          <w:b w:val="0"/>
          <w:bCs w:val="0"/>
          <w:sz w:val="28"/>
          <w:szCs w:val="28"/>
        </w:rPr>
        <w:t>：中煤资源发展集团有限公司</w:t>
      </w:r>
    </w:p>
    <w:p>
      <w:pPr>
        <w:spacing w:line="360" w:lineRule="auto"/>
        <w:rPr>
          <w:rFonts w:hint="eastAsia" w:ascii="方正仿宋简体" w:hAnsi="方正仿宋简体" w:eastAsia="方正仿宋简体" w:cs="方正仿宋简体"/>
          <w:b w:val="0"/>
          <w:bCs w:val="0"/>
          <w:sz w:val="28"/>
          <w:szCs w:val="28"/>
        </w:rPr>
      </w:pPr>
    </w:p>
    <w:p>
      <w:pPr>
        <w:spacing w:line="360" w:lineRule="auto"/>
        <w:jc w:val="center"/>
        <w:rPr>
          <w:rFonts w:hint="eastAsia" w:ascii="方正仿宋简体" w:hAnsi="方正仿宋简体" w:eastAsia="方正仿宋简体" w:cs="方正仿宋简体"/>
          <w:b w:val="0"/>
          <w:bCs w:val="0"/>
          <w:color w:val="F2F2F2"/>
          <w:sz w:val="28"/>
          <w:szCs w:val="28"/>
        </w:rPr>
      </w:pPr>
      <w:r>
        <w:rPr>
          <w:rFonts w:hint="eastAsia" w:ascii="方正仿宋简体" w:hAnsi="方正仿宋简体" w:eastAsia="方正仿宋简体" w:cs="方正仿宋简体"/>
          <w:b w:val="0"/>
          <w:bCs w:val="0"/>
          <w:color w:val="FFFFFF"/>
          <w:sz w:val="28"/>
          <w:szCs w:val="28"/>
        </w:rPr>
        <w:t>中煤招标有限责任公司</w:t>
      </w:r>
    </w:p>
    <w:p>
      <w:pPr>
        <w:spacing w:line="360" w:lineRule="auto"/>
        <w:jc w:val="center"/>
        <w:rPr>
          <w:rFonts w:hint="eastAsia" w:ascii="方正仿宋简体" w:hAnsi="方正仿宋简体" w:eastAsia="方正仿宋简体" w:cs="方正仿宋简体"/>
        </w:rPr>
        <w:sectPr>
          <w:headerReference r:id="rId4" w:type="first"/>
          <w:footerReference r:id="rId6" w:type="first"/>
          <w:headerReference r:id="rId3" w:type="default"/>
          <w:footerReference r:id="rId5" w:type="default"/>
          <w:pgSz w:w="11907" w:h="16840"/>
          <w:pgMar w:top="1814" w:right="1588" w:bottom="1814" w:left="1701" w:header="851" w:footer="1644" w:gutter="0"/>
          <w:pgNumType w:start="1"/>
          <w:cols w:space="720" w:num="1"/>
          <w:titlePg/>
        </w:sectPr>
      </w:pPr>
      <w:r>
        <w:rPr>
          <w:rFonts w:hint="eastAsia" w:ascii="方正仿宋简体" w:hAnsi="方正仿宋简体" w:eastAsia="方正仿宋简体" w:cs="方正仿宋简体"/>
          <w:b w:val="0"/>
          <w:bCs w:val="0"/>
          <w:sz w:val="28"/>
          <w:szCs w:val="28"/>
        </w:rPr>
        <w:t>二零二</w:t>
      </w:r>
      <w:r>
        <w:rPr>
          <w:rFonts w:hint="eastAsia" w:ascii="方正仿宋简体" w:hAnsi="方正仿宋简体" w:eastAsia="方正仿宋简体" w:cs="方正仿宋简体"/>
          <w:b w:val="0"/>
          <w:bCs w:val="0"/>
          <w:sz w:val="28"/>
          <w:szCs w:val="28"/>
          <w:lang w:val="en-US" w:eastAsia="zh-CN"/>
        </w:rPr>
        <w:t>三</w:t>
      </w:r>
      <w:r>
        <w:rPr>
          <w:rFonts w:hint="eastAsia" w:ascii="方正仿宋简体" w:hAnsi="方正仿宋简体" w:eastAsia="方正仿宋简体" w:cs="方正仿宋简体"/>
          <w:b w:val="0"/>
          <w:bCs w:val="0"/>
          <w:sz w:val="28"/>
          <w:szCs w:val="28"/>
        </w:rPr>
        <w:t>年十</w:t>
      </w:r>
      <w:r>
        <w:rPr>
          <w:rFonts w:hint="eastAsia" w:ascii="方正仿宋简体" w:hAnsi="方正仿宋简体" w:eastAsia="方正仿宋简体" w:cs="方正仿宋简体"/>
          <w:b w:val="0"/>
          <w:bCs w:val="0"/>
          <w:sz w:val="28"/>
          <w:szCs w:val="28"/>
          <w:lang w:val="en-US" w:eastAsia="zh-CN"/>
        </w:rPr>
        <w:t>一</w:t>
      </w:r>
      <w:r>
        <w:rPr>
          <w:rFonts w:hint="eastAsia" w:ascii="方正仿宋简体" w:hAnsi="方正仿宋简体" w:eastAsia="方正仿宋简体" w:cs="方正仿宋简体"/>
          <w:b w:val="0"/>
          <w:bCs w:val="0"/>
          <w:sz w:val="28"/>
          <w:szCs w:val="28"/>
        </w:rPr>
        <w:t>月</w:t>
      </w:r>
    </w:p>
    <w:p>
      <w:pPr>
        <w:jc w:val="center"/>
        <w:rPr>
          <w:rFonts w:ascii="仿宋_GB2312" w:eastAsia="仿宋_GB2312"/>
          <w:color w:val="auto"/>
          <w:sz w:val="36"/>
          <w:u w:val="none"/>
        </w:rPr>
      </w:pPr>
    </w:p>
    <w:p>
      <w:pPr>
        <w:jc w:val="center"/>
        <w:rPr>
          <w:rFonts w:ascii="仿宋_GB2312" w:eastAsia="仿宋_GB2312"/>
          <w:color w:val="auto"/>
          <w:sz w:val="36"/>
          <w:u w:val="none"/>
        </w:rPr>
      </w:pPr>
    </w:p>
    <w:p>
      <w:pPr>
        <w:jc w:val="center"/>
        <w:rPr>
          <w:rFonts w:ascii="仿宋_GB2312" w:eastAsia="仿宋_GB2312"/>
          <w:color w:val="auto"/>
          <w:sz w:val="36"/>
          <w:u w:val="none"/>
        </w:rPr>
      </w:pPr>
    </w:p>
    <w:p>
      <w:pPr>
        <w:jc w:val="center"/>
        <w:rPr>
          <w:rFonts w:ascii="仿宋_GB2312" w:eastAsia="仿宋_GB2312"/>
          <w:color w:val="auto"/>
          <w:sz w:val="36"/>
          <w:u w:val="none"/>
        </w:rPr>
      </w:pPr>
    </w:p>
    <w:p>
      <w:pPr>
        <w:jc w:val="center"/>
        <w:rPr>
          <w:rFonts w:ascii="仿宋_GB2312" w:eastAsia="仿宋_GB2312"/>
          <w:color w:val="auto"/>
          <w:sz w:val="36"/>
          <w:u w:val="none"/>
        </w:rPr>
      </w:pPr>
    </w:p>
    <w:p>
      <w:pPr>
        <w:jc w:val="center"/>
        <w:outlineLvl w:val="0"/>
        <w:rPr>
          <w:rFonts w:eastAsia="黑体"/>
          <w:color w:val="auto"/>
          <w:sz w:val="32"/>
          <w:u w:val="none"/>
        </w:rPr>
      </w:pPr>
      <w:r>
        <w:rPr>
          <w:rFonts w:eastAsia="黑体"/>
          <w:color w:val="auto"/>
          <w:sz w:val="32"/>
          <w:u w:val="none"/>
        </w:rPr>
        <w:t>目  录</w:t>
      </w:r>
    </w:p>
    <w:p>
      <w:pPr>
        <w:jc w:val="center"/>
        <w:rPr>
          <w:rFonts w:eastAsia="仿宋_GB2312"/>
          <w:b/>
          <w:color w:val="auto"/>
          <w:sz w:val="36"/>
          <w:u w:val="none"/>
        </w:rPr>
      </w:pPr>
    </w:p>
    <w:p>
      <w:pPr>
        <w:jc w:val="center"/>
        <w:rPr>
          <w:rFonts w:eastAsia="仿宋_GB2312"/>
          <w:b/>
          <w:color w:val="auto"/>
          <w:sz w:val="32"/>
          <w:u w:val="none"/>
        </w:rPr>
      </w:pPr>
    </w:p>
    <w:p>
      <w:pPr>
        <w:spacing w:line="360" w:lineRule="auto"/>
        <w:outlineLvl w:val="0"/>
        <w:rPr>
          <w:color w:val="auto"/>
          <w:sz w:val="28"/>
          <w:szCs w:val="28"/>
          <w:u w:val="none"/>
        </w:rPr>
      </w:pPr>
      <w:r>
        <w:rPr>
          <w:color w:val="auto"/>
          <w:sz w:val="28"/>
          <w:szCs w:val="28"/>
          <w:u w:val="none"/>
        </w:rPr>
        <w:t>第一章   询价采购函</w:t>
      </w:r>
    </w:p>
    <w:p>
      <w:pPr>
        <w:spacing w:line="360" w:lineRule="auto"/>
        <w:outlineLvl w:val="0"/>
        <w:rPr>
          <w:color w:val="auto"/>
          <w:sz w:val="28"/>
          <w:szCs w:val="28"/>
          <w:highlight w:val="none"/>
          <w:u w:val="none"/>
        </w:rPr>
      </w:pPr>
      <w:r>
        <w:rPr>
          <w:color w:val="auto"/>
          <w:sz w:val="28"/>
          <w:szCs w:val="28"/>
          <w:highlight w:val="none"/>
          <w:u w:val="none"/>
        </w:rPr>
        <w:t>第二章   审计单位须知</w:t>
      </w:r>
    </w:p>
    <w:p>
      <w:pPr>
        <w:spacing w:line="360" w:lineRule="auto"/>
        <w:outlineLvl w:val="0"/>
        <w:rPr>
          <w:rFonts w:hint="eastAsia" w:ascii="Times New Roman" w:hAnsi="Times New Roman" w:cs="Times New Roman"/>
          <w:color w:val="auto"/>
          <w:sz w:val="28"/>
          <w:szCs w:val="28"/>
          <w:highlight w:val="none"/>
          <w:u w:val="none"/>
          <w:lang w:val="en-US" w:eastAsia="zh-CN"/>
        </w:rPr>
      </w:pPr>
      <w:r>
        <w:rPr>
          <w:rFonts w:hint="eastAsia" w:ascii="Times New Roman" w:hAnsi="Times New Roman" w:cs="Times New Roman"/>
          <w:color w:val="auto"/>
          <w:sz w:val="28"/>
          <w:szCs w:val="28"/>
          <w:highlight w:val="none"/>
          <w:u w:val="none"/>
          <w:lang w:val="en-US" w:eastAsia="zh-CN"/>
        </w:rPr>
        <w:t>第三章   评标办法和服务要求</w:t>
      </w:r>
    </w:p>
    <w:p>
      <w:pPr>
        <w:spacing w:line="360" w:lineRule="auto"/>
        <w:outlineLvl w:val="0"/>
        <w:rPr>
          <w:rFonts w:hint="default" w:eastAsia="方正仿宋简体"/>
          <w:color w:val="auto"/>
          <w:sz w:val="28"/>
          <w:szCs w:val="28"/>
          <w:highlight w:val="none"/>
          <w:u w:val="none"/>
          <w:lang w:val="en-US" w:eastAsia="zh-CN"/>
        </w:rPr>
      </w:pPr>
      <w:r>
        <w:rPr>
          <w:color w:val="auto"/>
          <w:sz w:val="28"/>
          <w:szCs w:val="28"/>
          <w:highlight w:val="none"/>
          <w:u w:val="none"/>
        </w:rPr>
        <w:t>第</w:t>
      </w:r>
      <w:r>
        <w:rPr>
          <w:rFonts w:hint="eastAsia"/>
          <w:color w:val="auto"/>
          <w:sz w:val="28"/>
          <w:szCs w:val="28"/>
          <w:highlight w:val="none"/>
          <w:u w:val="none"/>
          <w:lang w:val="en-US" w:eastAsia="zh-CN"/>
        </w:rPr>
        <w:t>四</w:t>
      </w:r>
      <w:r>
        <w:rPr>
          <w:color w:val="auto"/>
          <w:sz w:val="28"/>
          <w:szCs w:val="28"/>
          <w:highlight w:val="none"/>
          <w:u w:val="none"/>
        </w:rPr>
        <w:t xml:space="preserve">章   </w:t>
      </w:r>
      <w:r>
        <w:rPr>
          <w:rFonts w:hint="eastAsia"/>
          <w:color w:val="auto"/>
          <w:sz w:val="28"/>
          <w:szCs w:val="28"/>
          <w:highlight w:val="none"/>
          <w:u w:val="none"/>
          <w:lang w:val="en-US" w:eastAsia="zh-CN"/>
        </w:rPr>
        <w:t>合同条款及格式</w:t>
      </w:r>
    </w:p>
    <w:p>
      <w:pPr>
        <w:spacing w:line="360" w:lineRule="auto"/>
        <w:outlineLvl w:val="0"/>
        <w:rPr>
          <w:color w:val="auto"/>
          <w:sz w:val="28"/>
          <w:szCs w:val="28"/>
          <w:highlight w:val="none"/>
          <w:u w:val="none"/>
        </w:rPr>
      </w:pPr>
      <w:r>
        <w:rPr>
          <w:color w:val="auto"/>
          <w:sz w:val="28"/>
          <w:szCs w:val="28"/>
          <w:highlight w:val="none"/>
          <w:u w:val="none"/>
        </w:rPr>
        <w:t>第</w:t>
      </w:r>
      <w:r>
        <w:rPr>
          <w:rFonts w:hint="eastAsia"/>
          <w:color w:val="auto"/>
          <w:sz w:val="28"/>
          <w:szCs w:val="28"/>
          <w:highlight w:val="none"/>
          <w:u w:val="none"/>
          <w:lang w:val="en-US" w:eastAsia="zh-CN"/>
        </w:rPr>
        <w:t>五</w:t>
      </w:r>
      <w:r>
        <w:rPr>
          <w:color w:val="auto"/>
          <w:sz w:val="28"/>
          <w:szCs w:val="28"/>
          <w:highlight w:val="none"/>
          <w:u w:val="none"/>
        </w:rPr>
        <w:t>章   报价文件相关格式</w:t>
      </w: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rPr>
          <w:rFonts w:eastAsia="微软简标宋"/>
          <w:color w:val="auto"/>
          <w:sz w:val="36"/>
          <w:szCs w:val="36"/>
          <w:u w:val="none"/>
        </w:rPr>
      </w:pPr>
    </w:p>
    <w:p>
      <w:pPr>
        <w:jc w:val="center"/>
        <w:outlineLvl w:val="0"/>
        <w:rPr>
          <w:rFonts w:eastAsia="微软简标宋"/>
          <w:color w:val="auto"/>
          <w:sz w:val="32"/>
          <w:szCs w:val="32"/>
          <w:u w:val="none"/>
        </w:rPr>
      </w:pPr>
    </w:p>
    <w:p>
      <w:pPr>
        <w:numPr>
          <w:ilvl w:val="0"/>
          <w:numId w:val="0"/>
        </w:numPr>
        <w:jc w:val="center"/>
        <w:outlineLvl w:val="0"/>
        <w:rPr>
          <w:rFonts w:hint="eastAsia" w:ascii="黑体" w:hAnsi="黑体" w:eastAsia="黑体" w:cs="黑体"/>
          <w:color w:val="auto"/>
          <w:sz w:val="28"/>
          <w:szCs w:val="28"/>
          <w:u w:val="none"/>
          <w:lang w:val="en-US" w:eastAsia="zh-CN"/>
        </w:rPr>
      </w:pPr>
    </w:p>
    <w:p>
      <w:pPr>
        <w:numPr>
          <w:ilvl w:val="0"/>
          <w:numId w:val="0"/>
        </w:numPr>
        <w:jc w:val="center"/>
        <w:outlineLvl w:val="0"/>
        <w:rPr>
          <w:rFonts w:hint="eastAsia" w:ascii="黑体" w:hAnsi="黑体" w:eastAsia="黑体" w:cs="黑体"/>
          <w:color w:val="auto"/>
          <w:sz w:val="28"/>
          <w:szCs w:val="28"/>
          <w:u w:val="none"/>
          <w:lang w:val="en-US" w:eastAsia="zh-CN"/>
        </w:rPr>
      </w:pPr>
    </w:p>
    <w:p>
      <w:pPr>
        <w:numPr>
          <w:ilvl w:val="0"/>
          <w:numId w:val="0"/>
        </w:numPr>
        <w:jc w:val="center"/>
        <w:outlineLvl w:val="0"/>
        <w:rPr>
          <w:rFonts w:hint="eastAsia" w:ascii="黑体" w:hAnsi="黑体" w:eastAsia="黑体" w:cs="黑体"/>
          <w:color w:val="auto"/>
          <w:sz w:val="28"/>
          <w:szCs w:val="28"/>
          <w:u w:val="none"/>
          <w:lang w:val="en-US" w:eastAsia="zh-CN"/>
        </w:rPr>
      </w:pPr>
    </w:p>
    <w:p>
      <w:pPr>
        <w:numPr>
          <w:ilvl w:val="0"/>
          <w:numId w:val="0"/>
        </w:numPr>
        <w:jc w:val="center"/>
        <w:outlineLvl w:val="0"/>
        <w:rPr>
          <w:rFonts w:hint="eastAsia" w:ascii="黑体" w:hAnsi="黑体" w:eastAsia="黑体" w:cs="黑体"/>
          <w:color w:val="auto"/>
          <w:sz w:val="28"/>
          <w:szCs w:val="28"/>
          <w:u w:val="none"/>
          <w:lang w:val="en-US" w:eastAsia="zh-CN"/>
        </w:rPr>
      </w:pPr>
    </w:p>
    <w:p>
      <w:pPr>
        <w:numPr>
          <w:ilvl w:val="0"/>
          <w:numId w:val="0"/>
        </w:numPr>
        <w:jc w:val="center"/>
        <w:outlineLvl w:val="0"/>
        <w:rPr>
          <w:rFonts w:hint="eastAsia" w:ascii="黑体" w:hAnsi="黑体" w:eastAsia="黑体" w:cs="黑体"/>
          <w:color w:val="auto"/>
          <w:sz w:val="28"/>
          <w:szCs w:val="28"/>
          <w:u w:val="none"/>
          <w:lang w:val="en-US" w:eastAsia="zh-CN"/>
        </w:rPr>
      </w:pPr>
    </w:p>
    <w:p>
      <w:pPr>
        <w:numPr>
          <w:ilvl w:val="0"/>
          <w:numId w:val="0"/>
        </w:numPr>
        <w:jc w:val="center"/>
        <w:outlineLvl w:val="0"/>
        <w:rPr>
          <w:rFonts w:hint="eastAsia" w:ascii="黑体" w:hAnsi="黑体" w:eastAsia="黑体" w:cs="黑体"/>
          <w:color w:val="auto"/>
          <w:sz w:val="28"/>
          <w:szCs w:val="28"/>
          <w:u w:val="none"/>
          <w:lang w:val="en-US" w:eastAsia="zh-CN"/>
        </w:rPr>
      </w:pPr>
    </w:p>
    <w:p>
      <w:pPr>
        <w:numPr>
          <w:ilvl w:val="0"/>
          <w:numId w:val="0"/>
        </w:numPr>
        <w:jc w:val="center"/>
        <w:outlineLvl w:val="0"/>
        <w:rPr>
          <w:rFonts w:hint="eastAsia" w:ascii="黑体" w:hAnsi="黑体" w:eastAsia="黑体" w:cs="黑体"/>
          <w:color w:val="auto"/>
          <w:sz w:val="28"/>
          <w:szCs w:val="28"/>
          <w:u w:val="none"/>
          <w:lang w:val="en-US" w:eastAsia="zh-CN"/>
        </w:rPr>
      </w:pPr>
    </w:p>
    <w:p>
      <w:pPr>
        <w:numPr>
          <w:ilvl w:val="0"/>
          <w:numId w:val="0"/>
        </w:numPr>
        <w:jc w:val="center"/>
        <w:outlineLvl w:val="0"/>
        <w:rPr>
          <w:rFonts w:hint="eastAsia" w:ascii="黑体" w:hAnsi="黑体" w:eastAsia="黑体" w:cs="黑体"/>
          <w:color w:val="auto"/>
          <w:sz w:val="28"/>
          <w:szCs w:val="28"/>
          <w:u w:val="none"/>
        </w:rPr>
      </w:pPr>
      <w:r>
        <w:rPr>
          <w:rFonts w:hint="eastAsia" w:ascii="黑体" w:hAnsi="黑体" w:eastAsia="黑体" w:cs="黑体"/>
          <w:color w:val="auto"/>
          <w:sz w:val="28"/>
          <w:szCs w:val="28"/>
          <w:u w:val="none"/>
          <w:lang w:val="en-US" w:eastAsia="zh-CN"/>
        </w:rPr>
        <w:t>第一章</w:t>
      </w:r>
      <w:r>
        <w:rPr>
          <w:rFonts w:hint="eastAsia" w:ascii="黑体" w:hAnsi="黑体" w:eastAsia="黑体" w:cs="黑体"/>
          <w:color w:val="auto"/>
          <w:sz w:val="28"/>
          <w:szCs w:val="28"/>
          <w:u w:val="none"/>
        </w:rPr>
        <w:t xml:space="preserve">  询价采购函</w:t>
      </w:r>
    </w:p>
    <w:p>
      <w:pPr>
        <w:pStyle w:val="2"/>
      </w:pPr>
    </w:p>
    <w:p>
      <w:pPr>
        <w:ind w:firstLine="560" w:firstLineChars="200"/>
        <w:outlineLvl w:val="1"/>
        <w:rPr>
          <w:rFonts w:hint="default" w:ascii="Times New Roman" w:hAnsi="Times New Roman" w:eastAsia="方正仿宋简体" w:cs="Times New Roman"/>
          <w:color w:val="auto"/>
          <w:sz w:val="28"/>
          <w:szCs w:val="28"/>
          <w:u w:val="none"/>
        </w:rPr>
      </w:pPr>
      <w:r>
        <w:rPr>
          <w:rFonts w:hint="default" w:ascii="Times New Roman" w:hAnsi="Times New Roman" w:eastAsia="方正仿宋简体" w:cs="Times New Roman"/>
          <w:color w:val="auto"/>
          <w:sz w:val="28"/>
          <w:szCs w:val="28"/>
          <w:u w:val="none"/>
        </w:rPr>
        <w:t>中煤资源发展集团有限公司拟采取向社会公开选聘审计服务公司的方式对所属企业工程项目开展结算审核及竣工决算专项审计，现将有关情况说明如下，望有意向的审计单位给予复函。</w:t>
      </w:r>
    </w:p>
    <w:p>
      <w:pPr>
        <w:ind w:firstLine="560" w:firstLineChars="200"/>
        <w:outlineLvl w:val="1"/>
        <w:rPr>
          <w:rFonts w:hint="eastAsia" w:eastAsia="黑体"/>
          <w:color w:val="auto"/>
          <w:sz w:val="28"/>
          <w:szCs w:val="28"/>
          <w:u w:val="none"/>
        </w:rPr>
      </w:pPr>
      <w:r>
        <w:rPr>
          <w:rFonts w:hint="eastAsia" w:eastAsia="黑体"/>
          <w:color w:val="auto"/>
          <w:sz w:val="28"/>
          <w:szCs w:val="28"/>
          <w:u w:val="none"/>
        </w:rPr>
        <w:t>一、项目概况与询价范围</w:t>
      </w:r>
    </w:p>
    <w:p>
      <w:pPr>
        <w:ind w:firstLine="560" w:firstLineChars="200"/>
        <w:rPr>
          <w:rFonts w:hint="eastAsia"/>
          <w:color w:val="auto"/>
          <w:sz w:val="28"/>
          <w:szCs w:val="28"/>
          <w:u w:val="none"/>
        </w:rPr>
      </w:pPr>
      <w:r>
        <w:rPr>
          <w:rFonts w:hint="eastAsia"/>
          <w:color w:val="auto"/>
          <w:sz w:val="28"/>
          <w:szCs w:val="28"/>
          <w:u w:val="none"/>
        </w:rPr>
        <w:t> </w:t>
      </w:r>
      <w:r>
        <w:rPr>
          <w:rFonts w:hint="eastAsia" w:ascii="楷体_GB2312" w:hAnsi="楷体_GB2312" w:eastAsia="楷体_GB2312" w:cs="楷体_GB2312"/>
          <w:color w:val="auto"/>
          <w:sz w:val="28"/>
          <w:szCs w:val="28"/>
          <w:u w:val="none"/>
          <w:lang w:eastAsia="zh-CN"/>
        </w:rPr>
        <w:t>（</w:t>
      </w:r>
      <w:r>
        <w:rPr>
          <w:rFonts w:hint="eastAsia" w:ascii="楷体_GB2312" w:hAnsi="楷体_GB2312" w:eastAsia="楷体_GB2312" w:cs="楷体_GB2312"/>
          <w:color w:val="auto"/>
          <w:sz w:val="28"/>
          <w:szCs w:val="28"/>
          <w:u w:val="none"/>
          <w:lang w:val="en-US" w:eastAsia="zh-CN"/>
        </w:rPr>
        <w:t>一</w:t>
      </w:r>
      <w:r>
        <w:rPr>
          <w:rFonts w:hint="eastAsia" w:ascii="楷体_GB2312" w:hAnsi="楷体_GB2312" w:eastAsia="楷体_GB2312" w:cs="楷体_GB2312"/>
          <w:color w:val="auto"/>
          <w:sz w:val="28"/>
          <w:szCs w:val="28"/>
          <w:u w:val="none"/>
          <w:lang w:eastAsia="zh-CN"/>
        </w:rPr>
        <w:t>）</w:t>
      </w:r>
      <w:r>
        <w:rPr>
          <w:rFonts w:hint="eastAsia" w:ascii="楷体_GB2312" w:hAnsi="楷体_GB2312" w:eastAsia="楷体_GB2312" w:cs="楷体_GB2312"/>
          <w:color w:val="auto"/>
          <w:sz w:val="28"/>
          <w:szCs w:val="28"/>
          <w:u w:val="none"/>
        </w:rPr>
        <w:t>项目概况与询价范围</w:t>
      </w:r>
    </w:p>
    <w:p>
      <w:pPr>
        <w:ind w:firstLine="560" w:firstLineChars="200"/>
        <w:rPr>
          <w:rFonts w:hint="eastAsia"/>
          <w:color w:val="auto"/>
          <w:sz w:val="28"/>
          <w:szCs w:val="28"/>
          <w:u w:val="none"/>
          <w:lang w:val="en-US" w:eastAsia="zh-CN"/>
        </w:rPr>
      </w:pPr>
      <w:r>
        <w:rPr>
          <w:rFonts w:hint="eastAsia"/>
          <w:color w:val="auto"/>
          <w:sz w:val="28"/>
          <w:szCs w:val="28"/>
          <w:u w:val="none"/>
          <w:lang w:val="en-US" w:eastAsia="zh-CN"/>
        </w:rPr>
        <w:t>1.项目概况</w:t>
      </w:r>
    </w:p>
    <w:p>
      <w:pPr>
        <w:ind w:firstLine="560" w:firstLineChars="200"/>
        <w:rPr>
          <w:rFonts w:hint="eastAsia"/>
          <w:color w:val="auto"/>
          <w:sz w:val="28"/>
          <w:szCs w:val="28"/>
          <w:u w:val="none"/>
        </w:rPr>
      </w:pPr>
      <w:r>
        <w:rPr>
          <w:rFonts w:hint="eastAsia"/>
          <w:color w:val="auto"/>
          <w:sz w:val="28"/>
          <w:szCs w:val="28"/>
          <w:u w:val="none"/>
        </w:rPr>
        <w:t>项目1：中煤新登郑州煤业有限公司北风井工程结算审核及竣工决算审计；</w:t>
      </w:r>
    </w:p>
    <w:p>
      <w:pPr>
        <w:ind w:firstLine="560" w:firstLineChars="200"/>
        <w:rPr>
          <w:rFonts w:hint="eastAsia"/>
          <w:color w:val="auto"/>
          <w:sz w:val="28"/>
          <w:szCs w:val="28"/>
          <w:u w:val="none"/>
          <w:lang w:val="en-US" w:eastAsia="zh-CN"/>
        </w:rPr>
      </w:pPr>
      <w:r>
        <w:rPr>
          <w:rFonts w:hint="eastAsia"/>
          <w:color w:val="auto"/>
          <w:sz w:val="28"/>
          <w:szCs w:val="28"/>
          <w:u w:val="none"/>
          <w:lang w:val="en-US" w:eastAsia="zh-CN"/>
        </w:rPr>
        <w:t>为进一步优化矿井通风系统，确保矿井22采区深部和32采区生产期间的通风系统更加稳定可靠运行，并增加矿井北翼深部区域安全出口，有效解放矿井南翼煤柱，进一步提高煤炭资源回收率，新登公司决定在矿井井田北部建设一座直径5米回风立井。该工程主要包含矿建、土建、安装工程，风井场地总占地：7.3亩，矿建工程主要包含：回风立井井筒、马头门、回风大巷、井下爆炸材料发放硐室及井筒装备安装等工程；土建工程主要包含：风井场地配电、值班室、主通风机构筑物等工程；安装工程主要包含：供电通讯线路架设、主通风机、配电、自动化控制系统等设备安装工程。建设项目总投资为5258.82万元，其中：井巷工程费：1435.12万元；土建工程费：945.96万元；安装工程费：574.58万元；设备购置费：749.4万元；工程建设其他费用1209.73万元；基本预备费344.04万元。</w:t>
      </w:r>
    </w:p>
    <w:p>
      <w:pPr>
        <w:ind w:firstLine="560" w:firstLineChars="200"/>
        <w:rPr>
          <w:rFonts w:hint="eastAsia"/>
          <w:color w:val="auto"/>
          <w:sz w:val="28"/>
          <w:szCs w:val="28"/>
          <w:u w:val="none"/>
        </w:rPr>
      </w:pPr>
      <w:r>
        <w:rPr>
          <w:rFonts w:hint="eastAsia"/>
          <w:color w:val="auto"/>
          <w:sz w:val="28"/>
          <w:szCs w:val="28"/>
          <w:u w:val="none"/>
        </w:rPr>
        <w:t>项目2：山西中煤杨涧煤业有限公司19.5MW分布式光伏项目结算审核及竣工决算审计；</w:t>
      </w:r>
    </w:p>
    <w:p>
      <w:pPr>
        <w:ind w:firstLine="560" w:firstLineChars="200"/>
        <w:rPr>
          <w:rFonts w:hint="eastAsia"/>
          <w:color w:val="auto"/>
          <w:sz w:val="28"/>
          <w:szCs w:val="28"/>
          <w:u w:val="none"/>
          <w:lang w:val="en-US" w:eastAsia="zh-CN"/>
        </w:rPr>
      </w:pPr>
      <w:r>
        <w:rPr>
          <w:rFonts w:hint="eastAsia"/>
          <w:color w:val="auto"/>
          <w:sz w:val="28"/>
          <w:szCs w:val="28"/>
          <w:u w:val="none"/>
          <w:lang w:val="en-US" w:eastAsia="zh-CN"/>
        </w:rPr>
        <w:t>根据集团公司“十四五”发展规划，杨涧公司结合工业场区内的矸石场、荒坡、闲置构筑物等实际，规划在杨涧矿区地面及屋顶建设19.5MW分布式光伏项目，该工程为“自发自用，余量上网”分布式光伏项目，交流测容量19.5MW，直流测容量为24.20028MWp。</w:t>
      </w:r>
    </w:p>
    <w:p>
      <w:pPr>
        <w:ind w:firstLine="560" w:firstLineChars="200"/>
        <w:rPr>
          <w:rFonts w:hint="eastAsia"/>
          <w:color w:val="auto"/>
          <w:sz w:val="28"/>
          <w:szCs w:val="28"/>
          <w:highlight w:val="none"/>
          <w:u w:val="none"/>
          <w:lang w:val="en-US" w:eastAsia="zh-CN"/>
        </w:rPr>
      </w:pPr>
      <w:r>
        <w:rPr>
          <w:rFonts w:hint="eastAsia"/>
          <w:color w:val="auto"/>
          <w:sz w:val="28"/>
          <w:szCs w:val="28"/>
          <w:highlight w:val="none"/>
          <w:u w:val="none"/>
          <w:lang w:val="en-US" w:eastAsia="zh-CN"/>
        </w:rPr>
        <w:t>根据可行性研究报告财务评价与社会效果分析，中煤杨涧19.5MW分布式光伏项目工程静态投资9911万元，工程动态总投资9997万元。</w:t>
      </w:r>
    </w:p>
    <w:p>
      <w:pPr>
        <w:pStyle w:val="2"/>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采购内容</w:t>
      </w:r>
    </w:p>
    <w:p>
      <w:pPr>
        <w:ind w:firstLine="560" w:firstLineChars="200"/>
        <w:rPr>
          <w:rFonts w:hint="default"/>
          <w:color w:val="auto"/>
          <w:sz w:val="28"/>
          <w:szCs w:val="28"/>
          <w:u w:val="none"/>
          <w:lang w:val="en-US" w:eastAsia="zh-CN"/>
        </w:rPr>
      </w:pPr>
      <w:r>
        <w:rPr>
          <w:rFonts w:hint="eastAsia"/>
          <w:sz w:val="28"/>
          <w:szCs w:val="28"/>
          <w:lang w:val="en-US" w:eastAsia="zh-CN"/>
        </w:rPr>
        <w:t>委托社会中介机构开展竣工审计工作。本次采购中</w:t>
      </w:r>
      <w:r>
        <w:rPr>
          <w:rFonts w:hint="eastAsia"/>
          <w:color w:val="auto"/>
          <w:sz w:val="28"/>
          <w:szCs w:val="28"/>
          <w:u w:val="none"/>
        </w:rPr>
        <w:t>煤新登郑州煤业有限公司北风井工程结算审核及竣工决算</w:t>
      </w:r>
      <w:r>
        <w:rPr>
          <w:rFonts w:hint="eastAsia"/>
          <w:color w:val="auto"/>
          <w:sz w:val="28"/>
          <w:szCs w:val="28"/>
          <w:u w:val="none"/>
          <w:lang w:eastAsia="zh-CN"/>
        </w:rPr>
        <w:t>、</w:t>
      </w:r>
      <w:r>
        <w:rPr>
          <w:rFonts w:hint="eastAsia"/>
          <w:color w:val="auto"/>
          <w:sz w:val="28"/>
          <w:szCs w:val="28"/>
          <w:u w:val="none"/>
        </w:rPr>
        <w:t>山西中煤杨涧煤业有限公司19.5MW分布式光伏项目结算审核及竣工决算审计</w:t>
      </w:r>
      <w:r>
        <w:rPr>
          <w:rFonts w:hint="eastAsia"/>
          <w:color w:val="auto"/>
          <w:sz w:val="28"/>
          <w:szCs w:val="28"/>
          <w:u w:val="none"/>
          <w:lang w:val="en-US" w:eastAsia="zh-CN"/>
        </w:rPr>
        <w:t>项目。要求详见</w:t>
      </w:r>
      <w:r>
        <w:rPr>
          <w:rFonts w:hint="eastAsia"/>
          <w:color w:val="auto"/>
          <w:sz w:val="28"/>
          <w:szCs w:val="28"/>
          <w:highlight w:val="none"/>
          <w:u w:val="none"/>
          <w:lang w:val="en-US" w:eastAsia="zh-CN"/>
        </w:rPr>
        <w:t>第四章</w:t>
      </w:r>
      <w:r>
        <w:rPr>
          <w:rFonts w:hint="eastAsia"/>
          <w:color w:val="auto"/>
          <w:sz w:val="28"/>
          <w:szCs w:val="28"/>
          <w:u w:val="none"/>
          <w:lang w:val="en-US" w:eastAsia="zh-CN"/>
        </w:rPr>
        <w:t>合同条款及格式。</w:t>
      </w:r>
      <w:r>
        <w:rPr>
          <w:rFonts w:hint="eastAsia"/>
          <w:sz w:val="28"/>
          <w:szCs w:val="28"/>
          <w:lang w:val="en-US" w:eastAsia="zh-CN"/>
        </w:rPr>
        <w:t xml:space="preserve">  </w:t>
      </w:r>
      <w:r>
        <w:rPr>
          <w:rFonts w:hint="eastAsia"/>
          <w:lang w:val="en-US" w:eastAsia="zh-CN"/>
        </w:rPr>
        <w:t xml:space="preserve">  </w:t>
      </w:r>
    </w:p>
    <w:p>
      <w:pPr>
        <w:numPr>
          <w:ilvl w:val="0"/>
          <w:numId w:val="2"/>
        </w:numPr>
        <w:ind w:firstLine="560" w:firstLineChars="200"/>
        <w:rPr>
          <w:rFonts w:hint="eastAsia" w:ascii="楷体_GB2312" w:hAnsi="楷体_GB2312" w:eastAsia="楷体_GB2312" w:cs="楷体_GB2312"/>
          <w:color w:val="auto"/>
          <w:sz w:val="28"/>
          <w:szCs w:val="28"/>
          <w:u w:val="none"/>
        </w:rPr>
      </w:pPr>
      <w:r>
        <w:rPr>
          <w:rFonts w:hint="eastAsia" w:ascii="楷体_GB2312" w:hAnsi="楷体_GB2312" w:eastAsia="楷体_GB2312" w:cs="楷体_GB2312"/>
          <w:color w:val="auto"/>
          <w:sz w:val="28"/>
          <w:szCs w:val="28"/>
          <w:u w:val="none"/>
        </w:rPr>
        <w:t>服务</w:t>
      </w:r>
      <w:r>
        <w:rPr>
          <w:rFonts w:hint="eastAsia" w:ascii="楷体_GB2312" w:hAnsi="楷体_GB2312" w:eastAsia="楷体_GB2312" w:cs="楷体_GB2312"/>
          <w:color w:val="auto"/>
          <w:sz w:val="28"/>
          <w:szCs w:val="28"/>
          <w:u w:val="none"/>
          <w:lang w:val="en-US" w:eastAsia="zh-CN"/>
        </w:rPr>
        <w:t>周</w:t>
      </w:r>
      <w:r>
        <w:rPr>
          <w:rFonts w:hint="eastAsia" w:ascii="楷体_GB2312" w:hAnsi="楷体_GB2312" w:eastAsia="楷体_GB2312" w:cs="楷体_GB2312"/>
          <w:color w:val="auto"/>
          <w:sz w:val="28"/>
          <w:szCs w:val="28"/>
          <w:u w:val="none"/>
        </w:rPr>
        <w:t>期</w:t>
      </w:r>
    </w:p>
    <w:p>
      <w:pPr>
        <w:numPr>
          <w:ilvl w:val="0"/>
          <w:numId w:val="0"/>
        </w:numPr>
        <w:ind w:firstLine="560" w:firstLineChars="200"/>
        <w:rPr>
          <w:rFonts w:hint="eastAsia"/>
          <w:color w:val="auto"/>
          <w:sz w:val="28"/>
          <w:szCs w:val="28"/>
          <w:u w:val="none"/>
        </w:rPr>
      </w:pPr>
      <w:r>
        <w:rPr>
          <w:rFonts w:hint="eastAsia"/>
          <w:color w:val="auto"/>
          <w:sz w:val="28"/>
          <w:szCs w:val="28"/>
          <w:u w:val="none"/>
          <w:lang w:val="en-US" w:eastAsia="zh-CN"/>
        </w:rPr>
        <w:t>审计进点后30天内，具体要求详见</w:t>
      </w:r>
      <w:r>
        <w:rPr>
          <w:rFonts w:hint="eastAsia"/>
          <w:color w:val="auto"/>
          <w:sz w:val="28"/>
          <w:szCs w:val="28"/>
          <w:highlight w:val="none"/>
          <w:u w:val="none"/>
          <w:lang w:val="en-US" w:eastAsia="zh-CN"/>
        </w:rPr>
        <w:t>第三章、第四章</w:t>
      </w:r>
      <w:r>
        <w:rPr>
          <w:rFonts w:hint="eastAsia"/>
          <w:color w:val="auto"/>
          <w:sz w:val="28"/>
          <w:szCs w:val="28"/>
          <w:u w:val="none"/>
          <w:lang w:val="en-US" w:eastAsia="zh-CN"/>
        </w:rPr>
        <w:t>。</w:t>
      </w:r>
    </w:p>
    <w:p>
      <w:pPr>
        <w:numPr>
          <w:ilvl w:val="0"/>
          <w:numId w:val="2"/>
        </w:numPr>
        <w:ind w:left="0" w:leftChars="0" w:firstLine="560" w:firstLineChars="200"/>
        <w:rPr>
          <w:rFonts w:hint="eastAsia" w:ascii="楷体_GB2312" w:hAnsi="楷体_GB2312" w:eastAsia="楷体_GB2312" w:cs="楷体_GB2312"/>
          <w:color w:val="auto"/>
          <w:sz w:val="28"/>
          <w:szCs w:val="28"/>
          <w:u w:val="none"/>
          <w:lang w:val="en-US" w:eastAsia="zh-CN"/>
        </w:rPr>
      </w:pPr>
      <w:r>
        <w:rPr>
          <w:rFonts w:hint="eastAsia" w:ascii="楷体_GB2312" w:hAnsi="楷体_GB2312" w:eastAsia="楷体_GB2312" w:cs="楷体_GB2312"/>
          <w:color w:val="auto"/>
          <w:sz w:val="28"/>
          <w:szCs w:val="28"/>
          <w:u w:val="none"/>
          <w:lang w:val="en-US" w:eastAsia="zh-CN"/>
        </w:rPr>
        <w:t>验收标准</w:t>
      </w:r>
    </w:p>
    <w:p>
      <w:pPr>
        <w:numPr>
          <w:ilvl w:val="0"/>
          <w:numId w:val="0"/>
        </w:numPr>
        <w:ind w:leftChars="200"/>
        <w:rPr>
          <w:rFonts w:hint="eastAsia"/>
          <w:lang w:val="en-US" w:eastAsia="zh-CN"/>
        </w:rPr>
      </w:pPr>
      <w:r>
        <w:rPr>
          <w:rFonts w:hint="eastAsia"/>
          <w:color w:val="auto"/>
          <w:sz w:val="28"/>
          <w:szCs w:val="28"/>
          <w:u w:val="none"/>
          <w:lang w:val="en-US" w:eastAsia="zh-CN"/>
        </w:rPr>
        <w:t>具体要求详见</w:t>
      </w:r>
      <w:r>
        <w:rPr>
          <w:rFonts w:hint="eastAsia"/>
          <w:color w:val="auto"/>
          <w:sz w:val="28"/>
          <w:szCs w:val="28"/>
          <w:highlight w:val="none"/>
          <w:u w:val="none"/>
          <w:lang w:val="en-US" w:eastAsia="zh-CN"/>
        </w:rPr>
        <w:t>第四章</w:t>
      </w:r>
      <w:r>
        <w:rPr>
          <w:rFonts w:hint="eastAsia"/>
          <w:color w:val="auto"/>
          <w:sz w:val="28"/>
          <w:szCs w:val="28"/>
          <w:u w:val="none"/>
          <w:lang w:val="en-US" w:eastAsia="zh-CN"/>
        </w:rPr>
        <w:t>合同条款及格式。</w:t>
      </w:r>
    </w:p>
    <w:p>
      <w:pPr>
        <w:numPr>
          <w:ilvl w:val="0"/>
          <w:numId w:val="2"/>
        </w:numPr>
        <w:ind w:left="0" w:leftChars="0" w:firstLine="560" w:firstLineChars="200"/>
        <w:rPr>
          <w:rFonts w:hint="eastAsia" w:ascii="楷体_GB2312" w:hAnsi="楷体_GB2312" w:eastAsia="楷体_GB2312" w:cs="楷体_GB2312"/>
          <w:color w:val="auto"/>
          <w:sz w:val="28"/>
          <w:szCs w:val="28"/>
          <w:u w:val="none"/>
          <w:lang w:val="en-US" w:eastAsia="zh-CN"/>
        </w:rPr>
      </w:pPr>
      <w:r>
        <w:rPr>
          <w:rFonts w:hint="eastAsia" w:ascii="楷体_GB2312" w:hAnsi="楷体_GB2312" w:eastAsia="楷体_GB2312" w:cs="楷体_GB2312"/>
          <w:color w:val="auto"/>
          <w:sz w:val="28"/>
          <w:szCs w:val="28"/>
          <w:u w:val="none"/>
          <w:lang w:val="en-US" w:eastAsia="zh-CN"/>
        </w:rPr>
        <w:t>结算方式</w:t>
      </w:r>
    </w:p>
    <w:p>
      <w:pPr>
        <w:numPr>
          <w:ilvl w:val="0"/>
          <w:numId w:val="0"/>
        </w:numPr>
        <w:ind w:leftChars="200"/>
        <w:rPr>
          <w:rFonts w:hint="default" w:eastAsia="方正仿宋简体"/>
          <w:color w:val="auto"/>
          <w:sz w:val="28"/>
          <w:szCs w:val="28"/>
          <w:u w:val="none"/>
          <w:lang w:val="en-US" w:eastAsia="zh-CN"/>
        </w:rPr>
      </w:pPr>
      <w:r>
        <w:rPr>
          <w:rFonts w:hint="eastAsia"/>
          <w:color w:val="auto"/>
          <w:sz w:val="28"/>
          <w:szCs w:val="28"/>
          <w:u w:val="none"/>
          <w:lang w:val="en-US" w:eastAsia="zh-CN"/>
        </w:rPr>
        <w:t>具体要求详见</w:t>
      </w:r>
      <w:r>
        <w:rPr>
          <w:rFonts w:hint="eastAsia"/>
          <w:color w:val="auto"/>
          <w:sz w:val="28"/>
          <w:szCs w:val="28"/>
          <w:highlight w:val="none"/>
          <w:u w:val="none"/>
          <w:lang w:val="en-US" w:eastAsia="zh-CN"/>
        </w:rPr>
        <w:t>第四章</w:t>
      </w:r>
      <w:r>
        <w:rPr>
          <w:rFonts w:hint="eastAsia"/>
          <w:color w:val="auto"/>
          <w:sz w:val="28"/>
          <w:szCs w:val="28"/>
          <w:u w:val="none"/>
          <w:lang w:val="en-US" w:eastAsia="zh-CN"/>
        </w:rPr>
        <w:t>合同条款及格式。</w:t>
      </w:r>
    </w:p>
    <w:p>
      <w:pPr>
        <w:ind w:firstLine="560" w:firstLineChars="200"/>
        <w:outlineLvl w:val="1"/>
        <w:rPr>
          <w:rFonts w:eastAsia="黑体"/>
          <w:color w:val="auto"/>
          <w:sz w:val="28"/>
          <w:szCs w:val="28"/>
          <w:u w:val="none"/>
        </w:rPr>
      </w:pPr>
      <w:r>
        <w:rPr>
          <w:rFonts w:eastAsia="黑体"/>
          <w:color w:val="auto"/>
          <w:sz w:val="28"/>
          <w:szCs w:val="28"/>
          <w:u w:val="none"/>
        </w:rPr>
        <w:t>二、审计单位资格要求</w:t>
      </w:r>
    </w:p>
    <w:p>
      <w:pPr>
        <w:ind w:firstLine="560" w:firstLineChars="200"/>
        <w:rPr>
          <w:color w:val="auto"/>
          <w:sz w:val="28"/>
          <w:szCs w:val="28"/>
          <w:u w:val="none"/>
        </w:rPr>
      </w:pPr>
      <w:r>
        <w:rPr>
          <w:rFonts w:hint="eastAsia"/>
          <w:color w:val="auto"/>
          <w:sz w:val="28"/>
          <w:szCs w:val="28"/>
          <w:u w:val="none"/>
        </w:rPr>
        <w:t>1.</w:t>
      </w:r>
      <w:r>
        <w:rPr>
          <w:rFonts w:hint="eastAsia"/>
          <w:color w:val="auto"/>
          <w:sz w:val="28"/>
          <w:szCs w:val="28"/>
          <w:highlight w:val="none"/>
          <w:u w:val="none"/>
          <w:lang w:val="en-US" w:eastAsia="zh-CN"/>
        </w:rPr>
        <w:t>审计单位</w:t>
      </w:r>
      <w:r>
        <w:rPr>
          <w:color w:val="auto"/>
          <w:sz w:val="28"/>
          <w:szCs w:val="28"/>
          <w:highlight w:val="none"/>
          <w:u w:val="none"/>
        </w:rPr>
        <w:t>须为</w:t>
      </w:r>
      <w:r>
        <w:rPr>
          <w:color w:val="auto"/>
          <w:sz w:val="28"/>
          <w:szCs w:val="28"/>
          <w:u w:val="none"/>
        </w:rPr>
        <w:t>中煤能源集团供应商库内的合格供应商，应具有良好的银行资信和商业信誉，没有处于被责令停业、财产被接管、冻结、破产或重组状态；</w:t>
      </w:r>
    </w:p>
    <w:p>
      <w:pPr>
        <w:ind w:firstLine="560" w:firstLineChars="200"/>
        <w:rPr>
          <w:color w:val="auto"/>
          <w:sz w:val="28"/>
          <w:szCs w:val="28"/>
          <w:u w:val="none"/>
        </w:rPr>
      </w:pPr>
      <w:r>
        <w:rPr>
          <w:color w:val="auto"/>
          <w:sz w:val="28"/>
          <w:szCs w:val="28"/>
          <w:u w:val="none"/>
        </w:rPr>
        <w:t>2.无中国国家有关部门所界定的腐败、欺诈或失信等行为；</w:t>
      </w:r>
    </w:p>
    <w:p>
      <w:pPr>
        <w:ind w:firstLine="560" w:firstLineChars="200"/>
        <w:rPr>
          <w:color w:val="auto"/>
          <w:sz w:val="28"/>
          <w:szCs w:val="28"/>
          <w:u w:val="none"/>
        </w:rPr>
      </w:pPr>
      <w:r>
        <w:rPr>
          <w:color w:val="auto"/>
          <w:sz w:val="28"/>
          <w:szCs w:val="28"/>
          <w:u w:val="none"/>
        </w:rPr>
        <w:t>3.单位负责人为同一人或者存在控股、管理关系的不同单位，不得参加同一项目的报价；</w:t>
      </w:r>
    </w:p>
    <w:p>
      <w:pPr>
        <w:ind w:firstLine="560" w:firstLineChars="200"/>
        <w:rPr>
          <w:color w:val="auto"/>
          <w:sz w:val="28"/>
          <w:szCs w:val="28"/>
          <w:u w:val="none"/>
        </w:rPr>
      </w:pPr>
      <w:r>
        <w:rPr>
          <w:color w:val="auto"/>
          <w:sz w:val="28"/>
          <w:szCs w:val="28"/>
          <w:u w:val="none"/>
        </w:rPr>
        <w:t>4.报价单位派驻审计组成员至少1人具有国际注册内部审计师或中国注册会计师资格，所有人员必须具有3年以上具体审计业务工作经验，审计组总人数不少于5人；</w:t>
      </w:r>
    </w:p>
    <w:p>
      <w:pPr>
        <w:ind w:firstLine="560" w:firstLineChars="200"/>
        <w:rPr>
          <w:color w:val="auto"/>
          <w:sz w:val="28"/>
          <w:szCs w:val="28"/>
          <w:u w:val="none"/>
        </w:rPr>
      </w:pPr>
      <w:r>
        <w:rPr>
          <w:color w:val="auto"/>
          <w:sz w:val="28"/>
          <w:szCs w:val="28"/>
          <w:u w:val="none"/>
        </w:rPr>
        <w:t>5.近三年有服务央企及政府的案例（提供合同业绩（至少包括合同封面、合同范围、签字盖章页）</w:t>
      </w:r>
      <w:r>
        <w:rPr>
          <w:rFonts w:hint="eastAsia"/>
          <w:color w:val="auto"/>
          <w:sz w:val="28"/>
          <w:szCs w:val="28"/>
          <w:u w:val="none"/>
        </w:rPr>
        <w:t>）</w:t>
      </w:r>
      <w:r>
        <w:rPr>
          <w:color w:val="auto"/>
          <w:sz w:val="28"/>
          <w:szCs w:val="28"/>
          <w:u w:val="none"/>
        </w:rPr>
        <w:t>；</w:t>
      </w:r>
    </w:p>
    <w:p>
      <w:pPr>
        <w:ind w:firstLine="560" w:firstLineChars="200"/>
        <w:rPr>
          <w:color w:val="auto"/>
          <w:sz w:val="28"/>
          <w:szCs w:val="28"/>
          <w:u w:val="none"/>
        </w:rPr>
      </w:pPr>
      <w:r>
        <w:rPr>
          <w:color w:val="auto"/>
          <w:sz w:val="28"/>
          <w:szCs w:val="28"/>
          <w:u w:val="none"/>
        </w:rPr>
        <w:t>6.本次询价不接受联合体单位报价；</w:t>
      </w:r>
    </w:p>
    <w:p>
      <w:pPr>
        <w:ind w:firstLine="560" w:firstLineChars="200"/>
        <w:rPr>
          <w:color w:val="auto"/>
          <w:sz w:val="28"/>
          <w:szCs w:val="28"/>
          <w:u w:val="none"/>
        </w:rPr>
      </w:pPr>
      <w:r>
        <w:rPr>
          <w:color w:val="auto"/>
          <w:sz w:val="28"/>
          <w:szCs w:val="28"/>
          <w:u w:val="none"/>
        </w:rPr>
        <w:t>7</w:t>
      </w:r>
      <w:r>
        <w:rPr>
          <w:rFonts w:hint="eastAsia"/>
          <w:color w:val="auto"/>
          <w:sz w:val="28"/>
          <w:szCs w:val="28"/>
          <w:u w:val="none"/>
        </w:rPr>
        <w:t>.</w:t>
      </w:r>
      <w:r>
        <w:rPr>
          <w:color w:val="auto"/>
          <w:sz w:val="28"/>
          <w:szCs w:val="28"/>
          <w:u w:val="none"/>
        </w:rPr>
        <w:t>报价人没有列入中煤“内部市场禁入名单”（黑名单）。</w:t>
      </w:r>
    </w:p>
    <w:p>
      <w:pPr>
        <w:ind w:firstLine="560" w:firstLineChars="200"/>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三、报价文件递交</w:t>
      </w:r>
    </w:p>
    <w:p>
      <w:pPr>
        <w:ind w:firstLine="560" w:firstLineChars="200"/>
        <w:rPr>
          <w:rFonts w:hint="default" w:ascii="Times New Roman" w:hAnsi="Times New Roman" w:cs="Times New Roman"/>
          <w:color w:val="auto"/>
          <w:sz w:val="28"/>
          <w:szCs w:val="28"/>
          <w:lang w:val="en-US" w:eastAsia="zh-CN"/>
        </w:rPr>
      </w:pPr>
      <w:r>
        <w:rPr>
          <w:rFonts w:hint="default"/>
          <w:color w:val="auto"/>
          <w:sz w:val="28"/>
          <w:szCs w:val="28"/>
          <w:u w:val="none"/>
          <w:lang w:val="en-US" w:eastAsia="zh-CN"/>
        </w:rPr>
        <w:t>1.请登</w:t>
      </w:r>
      <w:r>
        <w:rPr>
          <w:rFonts w:hint="default" w:ascii="Times New Roman" w:hAnsi="Times New Roman" w:cs="Times New Roman"/>
          <w:color w:val="auto"/>
          <w:sz w:val="28"/>
          <w:szCs w:val="28"/>
          <w:u w:val="none"/>
          <w:lang w:val="en-US" w:eastAsia="zh-CN"/>
        </w:rPr>
        <w:t>陆</w:t>
      </w:r>
      <w:r>
        <w:rPr>
          <w:rFonts w:hint="default" w:ascii="Times New Roman" w:hAnsi="Times New Roman" w:cs="Times New Roman"/>
          <w:color w:val="auto"/>
          <w:sz w:val="28"/>
          <w:szCs w:val="28"/>
          <w:highlight w:val="none"/>
          <w:u w:val="none"/>
          <w:lang w:val="en-US" w:eastAsia="zh-CN"/>
        </w:rPr>
        <w:t>中煤易购采购一体化平台（</w:t>
      </w:r>
      <w:r>
        <w:rPr>
          <w:rFonts w:hint="default" w:ascii="Times New Roman" w:hAnsi="Times New Roman" w:cs="Times New Roman"/>
          <w:color w:val="auto"/>
          <w:sz w:val="28"/>
          <w:szCs w:val="28"/>
          <w:highlight w:val="none"/>
          <w:u w:val="none"/>
          <w:lang w:val="en-US" w:eastAsia="zh-CN"/>
        </w:rPr>
        <w:fldChar w:fldCharType="begin"/>
      </w:r>
      <w:r>
        <w:rPr>
          <w:rFonts w:hint="default" w:ascii="Times New Roman" w:hAnsi="Times New Roman" w:cs="Times New Roman"/>
          <w:color w:val="auto"/>
          <w:sz w:val="28"/>
          <w:szCs w:val="28"/>
          <w:highlight w:val="none"/>
          <w:u w:val="none"/>
          <w:lang w:val="en-US" w:eastAsia="zh-CN"/>
        </w:rPr>
        <w:instrText xml:space="preserve"> HYPERLINK "http://ego.chinacoal.com/" </w:instrText>
      </w:r>
      <w:r>
        <w:rPr>
          <w:rFonts w:hint="default" w:ascii="Times New Roman" w:hAnsi="Times New Roman" w:cs="Times New Roman"/>
          <w:color w:val="auto"/>
          <w:sz w:val="28"/>
          <w:szCs w:val="28"/>
          <w:highlight w:val="none"/>
          <w:u w:val="none"/>
          <w:lang w:val="en-US" w:eastAsia="zh-CN"/>
        </w:rPr>
        <w:fldChar w:fldCharType="separate"/>
      </w:r>
      <w:r>
        <w:rPr>
          <w:rFonts w:hint="default" w:ascii="Times New Roman" w:hAnsi="Times New Roman" w:cs="Times New Roman"/>
          <w:color w:val="auto"/>
          <w:sz w:val="28"/>
          <w:szCs w:val="28"/>
          <w:highlight w:val="none"/>
          <w:u w:val="none"/>
          <w:lang w:val="en-US" w:eastAsia="zh-CN"/>
        </w:rPr>
        <w:t>http://ego.chinacoal.com</w:t>
      </w:r>
      <w:r>
        <w:rPr>
          <w:rFonts w:hint="default" w:ascii="Times New Roman" w:hAnsi="Times New Roman" w:cs="Times New Roman"/>
          <w:color w:val="auto"/>
          <w:sz w:val="28"/>
          <w:szCs w:val="28"/>
          <w:highlight w:val="none"/>
          <w:u w:val="none"/>
          <w:lang w:val="en-US" w:eastAsia="zh-CN"/>
        </w:rPr>
        <w:fldChar w:fldCharType="end"/>
      </w:r>
      <w:r>
        <w:rPr>
          <w:rFonts w:hint="default" w:ascii="Times New Roman" w:hAnsi="Times New Roman" w:cs="Times New Roman"/>
          <w:color w:val="auto"/>
          <w:sz w:val="28"/>
          <w:szCs w:val="28"/>
          <w:highlight w:val="none"/>
          <w:u w:val="none"/>
          <w:lang w:val="en-US" w:eastAsia="zh-CN"/>
        </w:rPr>
        <w:t>）</w:t>
      </w:r>
      <w:r>
        <w:rPr>
          <w:rFonts w:hint="default"/>
          <w:color w:val="auto"/>
          <w:sz w:val="28"/>
          <w:szCs w:val="28"/>
          <w:u w:val="none"/>
          <w:lang w:val="en-US" w:eastAsia="zh-CN"/>
        </w:rPr>
        <w:t>进行线上报价，</w:t>
      </w:r>
      <w:r>
        <w:rPr>
          <w:rFonts w:hint="eastAsia"/>
          <w:color w:val="auto"/>
          <w:sz w:val="28"/>
          <w:szCs w:val="28"/>
          <w:u w:val="none"/>
          <w:lang w:val="en-US" w:eastAsia="zh-CN"/>
        </w:rPr>
        <w:t>报价</w:t>
      </w:r>
      <w:r>
        <w:rPr>
          <w:rFonts w:hint="default"/>
          <w:color w:val="auto"/>
          <w:sz w:val="28"/>
          <w:szCs w:val="28"/>
          <w:u w:val="none"/>
          <w:lang w:val="en-US" w:eastAsia="zh-CN"/>
        </w:rPr>
        <w:t>文件必须经</w:t>
      </w:r>
      <w:r>
        <w:rPr>
          <w:rFonts w:hint="eastAsia"/>
          <w:color w:val="auto"/>
          <w:sz w:val="28"/>
          <w:szCs w:val="28"/>
          <w:u w:val="none"/>
          <w:lang w:val="en-US" w:eastAsia="zh-CN"/>
        </w:rPr>
        <w:t>报价人</w:t>
      </w:r>
      <w:r>
        <w:rPr>
          <w:rFonts w:hint="default"/>
          <w:color w:val="auto"/>
          <w:sz w:val="28"/>
          <w:szCs w:val="28"/>
          <w:u w:val="none"/>
          <w:lang w:val="en-US" w:eastAsia="zh-CN"/>
        </w:rPr>
        <w:t>法人或授权代表签字并加盖有</w:t>
      </w:r>
      <w:r>
        <w:rPr>
          <w:rFonts w:hint="default" w:ascii="Times New Roman" w:hAnsi="Times New Roman" w:cs="Times New Roman"/>
          <w:color w:val="auto"/>
          <w:sz w:val="28"/>
          <w:szCs w:val="28"/>
          <w:lang w:val="en-US" w:eastAsia="zh-CN"/>
        </w:rPr>
        <w:t>效公章，</w:t>
      </w:r>
      <w:r>
        <w:rPr>
          <w:rFonts w:hint="eastAsia" w:cs="Times New Roman"/>
          <w:color w:val="auto"/>
          <w:sz w:val="28"/>
          <w:szCs w:val="28"/>
          <w:lang w:val="en-US" w:eastAsia="zh-CN"/>
        </w:rPr>
        <w:t>报价</w:t>
      </w:r>
      <w:r>
        <w:rPr>
          <w:rFonts w:hint="default" w:ascii="Times New Roman" w:hAnsi="Times New Roman" w:cs="Times New Roman"/>
          <w:color w:val="auto"/>
          <w:sz w:val="28"/>
          <w:szCs w:val="28"/>
        </w:rPr>
        <w:t>文件</w:t>
      </w:r>
      <w:r>
        <w:rPr>
          <w:rFonts w:hint="default" w:ascii="Times New Roman" w:hAnsi="Times New Roman" w:cs="Times New Roman"/>
          <w:color w:val="auto"/>
          <w:sz w:val="28"/>
          <w:szCs w:val="28"/>
          <w:lang w:val="en-US" w:eastAsia="zh-CN"/>
        </w:rPr>
        <w:t>扫描后，</w:t>
      </w:r>
      <w:r>
        <w:rPr>
          <w:rFonts w:hint="default" w:ascii="Times New Roman" w:hAnsi="Times New Roman" w:cs="Times New Roman"/>
          <w:color w:val="auto"/>
          <w:sz w:val="28"/>
          <w:szCs w:val="28"/>
        </w:rPr>
        <w:t>应于</w:t>
      </w:r>
      <w:r>
        <w:rPr>
          <w:rFonts w:hint="default" w:ascii="Times New Roman" w:hAnsi="Times New Roman" w:cs="Times New Roman"/>
          <w:color w:val="auto"/>
          <w:sz w:val="28"/>
          <w:szCs w:val="28"/>
          <w:highlight w:val="yellow"/>
        </w:rPr>
        <w:t>202</w:t>
      </w:r>
      <w:r>
        <w:rPr>
          <w:rFonts w:hint="eastAsia" w:ascii="Times New Roman" w:hAnsi="Times New Roman" w:cs="Times New Roman"/>
          <w:color w:val="auto"/>
          <w:sz w:val="28"/>
          <w:szCs w:val="28"/>
          <w:highlight w:val="yellow"/>
          <w:lang w:val="en-US" w:eastAsia="zh-CN"/>
        </w:rPr>
        <w:t>3</w:t>
      </w:r>
      <w:r>
        <w:rPr>
          <w:rFonts w:hint="default" w:ascii="Times New Roman" w:hAnsi="Times New Roman" w:cs="Times New Roman"/>
          <w:color w:val="auto"/>
          <w:sz w:val="28"/>
          <w:szCs w:val="28"/>
          <w:highlight w:val="yellow"/>
          <w:lang w:val="en-US" w:eastAsia="zh-CN"/>
        </w:rPr>
        <w:t>年</w:t>
      </w:r>
      <w:r>
        <w:rPr>
          <w:rFonts w:hint="eastAsia" w:ascii="Times New Roman" w:hAnsi="Times New Roman" w:cs="Times New Roman"/>
          <w:color w:val="auto"/>
          <w:sz w:val="28"/>
          <w:szCs w:val="28"/>
          <w:highlight w:val="yellow"/>
          <w:lang w:val="en-US" w:eastAsia="zh-CN"/>
        </w:rPr>
        <w:t>1</w:t>
      </w:r>
      <w:r>
        <w:rPr>
          <w:rFonts w:hint="eastAsia" w:cs="Times New Roman"/>
          <w:color w:val="auto"/>
          <w:sz w:val="28"/>
          <w:szCs w:val="28"/>
          <w:highlight w:val="yellow"/>
          <w:lang w:val="en-US" w:eastAsia="zh-CN"/>
        </w:rPr>
        <w:t>2</w:t>
      </w:r>
      <w:r>
        <w:rPr>
          <w:rFonts w:hint="default" w:ascii="Times New Roman" w:hAnsi="Times New Roman" w:cs="Times New Roman"/>
          <w:color w:val="auto"/>
          <w:sz w:val="28"/>
          <w:szCs w:val="28"/>
          <w:highlight w:val="yellow"/>
          <w:lang w:val="en-US" w:eastAsia="zh-CN"/>
        </w:rPr>
        <w:t>月</w:t>
      </w:r>
      <w:r>
        <w:rPr>
          <w:rFonts w:hint="eastAsia" w:cs="Times New Roman"/>
          <w:color w:val="auto"/>
          <w:sz w:val="28"/>
          <w:szCs w:val="28"/>
          <w:highlight w:val="yellow"/>
          <w:lang w:val="en-US" w:eastAsia="zh-CN"/>
        </w:rPr>
        <w:t>x</w:t>
      </w:r>
      <w:r>
        <w:rPr>
          <w:rFonts w:hint="default" w:ascii="Times New Roman" w:hAnsi="Times New Roman" w:cs="Times New Roman"/>
          <w:color w:val="auto"/>
          <w:sz w:val="28"/>
          <w:szCs w:val="28"/>
          <w:highlight w:val="yellow"/>
          <w:lang w:val="en-US" w:eastAsia="zh-CN"/>
        </w:rPr>
        <w:t>日</w:t>
      </w:r>
      <w:r>
        <w:rPr>
          <w:rFonts w:hint="eastAsia" w:ascii="Times New Roman" w:hAnsi="Times New Roman" w:cs="Times New Roman"/>
          <w:color w:val="auto"/>
          <w:sz w:val="28"/>
          <w:szCs w:val="28"/>
          <w:highlight w:val="yellow"/>
          <w:lang w:val="en-US" w:eastAsia="zh-CN"/>
        </w:rPr>
        <w:t>17：00</w:t>
      </w:r>
      <w:r>
        <w:rPr>
          <w:rFonts w:hint="default" w:ascii="Times New Roman" w:hAnsi="Times New Roman" w:cs="Times New Roman"/>
          <w:color w:val="auto"/>
          <w:sz w:val="28"/>
          <w:szCs w:val="28"/>
          <w:highlight w:val="yellow"/>
        </w:rPr>
        <w:t>之前</w:t>
      </w:r>
      <w:r>
        <w:rPr>
          <w:rFonts w:hint="default" w:ascii="Times New Roman" w:hAnsi="Times New Roman" w:cs="Times New Roman"/>
          <w:color w:val="auto"/>
          <w:sz w:val="28"/>
          <w:szCs w:val="28"/>
        </w:rPr>
        <w:t>上传到</w:t>
      </w:r>
      <w:r>
        <w:rPr>
          <w:rFonts w:hint="default" w:ascii="Times New Roman" w:hAnsi="Times New Roman" w:cs="Times New Roman"/>
          <w:color w:val="auto"/>
          <w:sz w:val="28"/>
          <w:szCs w:val="28"/>
          <w:lang w:val="en-US" w:eastAsia="zh-CN"/>
        </w:rPr>
        <w:t>“中煤易购”系统，</w:t>
      </w:r>
      <w:r>
        <w:rPr>
          <w:rFonts w:hint="default" w:ascii="Times New Roman" w:hAnsi="Times New Roman" w:cs="Times New Roman"/>
          <w:color w:val="auto"/>
          <w:sz w:val="28"/>
          <w:szCs w:val="28"/>
        </w:rPr>
        <w:t>未按时递交的报价文件将被拒绝</w:t>
      </w:r>
      <w:r>
        <w:rPr>
          <w:rFonts w:hint="default" w:ascii="Times New Roman" w:hAnsi="Times New Roman" w:cs="Times New Roman"/>
          <w:color w:val="auto"/>
          <w:sz w:val="28"/>
          <w:szCs w:val="28"/>
          <w:lang w:val="en-US" w:eastAsia="zh-CN"/>
        </w:rPr>
        <w:t>，请务必在规定时间内完成报价。</w:t>
      </w:r>
    </w:p>
    <w:p>
      <w:pPr>
        <w:bidi w:val="0"/>
        <w:ind w:firstLine="560" w:firstLineChars="20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2.如递交时间等修改，采购人将及时电话或电子邮件通知。</w:t>
      </w:r>
    </w:p>
    <w:p>
      <w:pPr>
        <w:bidi w:val="0"/>
        <w:ind w:firstLine="560" w:firstLineChars="20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w:t>
      </w:r>
      <w:r>
        <w:rPr>
          <w:rFonts w:hint="eastAsia" w:cs="Times New Roman"/>
          <w:color w:val="auto"/>
          <w:sz w:val="28"/>
          <w:szCs w:val="28"/>
          <w:highlight w:val="none"/>
          <w:lang w:val="en-US" w:eastAsia="zh-CN"/>
        </w:rPr>
        <w:t>报价</w:t>
      </w:r>
      <w:r>
        <w:rPr>
          <w:rFonts w:hint="default" w:ascii="Times New Roman" w:hAnsi="Times New Roman" w:cs="Times New Roman"/>
          <w:color w:val="auto"/>
          <w:sz w:val="28"/>
          <w:szCs w:val="28"/>
          <w:highlight w:val="none"/>
          <w:lang w:val="en-US" w:eastAsia="zh-CN"/>
        </w:rPr>
        <w:t>文件应包含以下内容：</w:t>
      </w:r>
    </w:p>
    <w:p>
      <w:pPr>
        <w:bidi w:val="0"/>
        <w:ind w:firstLine="560" w:firstLineChars="200"/>
        <w:jc w:val="both"/>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3.1.</w:t>
      </w:r>
      <w:r>
        <w:rPr>
          <w:rFonts w:hint="eastAsia" w:cs="Times New Roman"/>
          <w:color w:val="auto"/>
          <w:sz w:val="28"/>
          <w:szCs w:val="28"/>
          <w:highlight w:val="none"/>
          <w:lang w:val="en-US" w:eastAsia="zh-CN"/>
        </w:rPr>
        <w:t>报价</w:t>
      </w:r>
      <w:r>
        <w:rPr>
          <w:rFonts w:hint="eastAsia" w:ascii="Times New Roman" w:hAnsi="Times New Roman" w:cs="Times New Roman"/>
          <w:color w:val="auto"/>
          <w:sz w:val="28"/>
          <w:szCs w:val="28"/>
          <w:highlight w:val="none"/>
          <w:lang w:val="en-US" w:eastAsia="zh-CN"/>
        </w:rPr>
        <w:t>人</w:t>
      </w:r>
      <w:r>
        <w:rPr>
          <w:rFonts w:hint="default" w:ascii="Times New Roman" w:hAnsi="Times New Roman" w:cs="Times New Roman"/>
          <w:color w:val="auto"/>
          <w:sz w:val="28"/>
          <w:szCs w:val="28"/>
          <w:highlight w:val="none"/>
          <w:lang w:val="en-US" w:eastAsia="zh-CN"/>
        </w:rPr>
        <w:t>须提供</w:t>
      </w:r>
      <w:r>
        <w:rPr>
          <w:rFonts w:hint="eastAsia" w:cs="Times New Roman"/>
          <w:color w:val="auto"/>
          <w:sz w:val="28"/>
          <w:szCs w:val="28"/>
          <w:highlight w:val="none"/>
          <w:lang w:val="en-US" w:eastAsia="zh-CN"/>
        </w:rPr>
        <w:t>报价</w:t>
      </w:r>
      <w:r>
        <w:rPr>
          <w:rFonts w:hint="default" w:ascii="Times New Roman" w:hAnsi="Times New Roman" w:cs="Times New Roman"/>
          <w:color w:val="auto"/>
          <w:sz w:val="28"/>
          <w:szCs w:val="28"/>
          <w:highlight w:val="none"/>
          <w:lang w:val="en-US" w:eastAsia="zh-CN"/>
        </w:rPr>
        <w:t>函（含税价）；技术商务偏离表（格式见附件）；</w:t>
      </w:r>
    </w:p>
    <w:p>
      <w:pPr>
        <w:bidi w:val="0"/>
        <w:ind w:firstLine="560" w:firstLineChars="200"/>
        <w:jc w:val="both"/>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3.2.</w:t>
      </w:r>
      <w:r>
        <w:rPr>
          <w:rFonts w:hint="eastAsia" w:cs="Times New Roman"/>
          <w:color w:val="auto"/>
          <w:sz w:val="28"/>
          <w:szCs w:val="28"/>
          <w:highlight w:val="none"/>
          <w:lang w:val="en-US" w:eastAsia="zh-CN"/>
        </w:rPr>
        <w:t>报价</w:t>
      </w:r>
      <w:r>
        <w:rPr>
          <w:rFonts w:hint="eastAsia" w:ascii="Times New Roman" w:hAnsi="Times New Roman" w:cs="Times New Roman"/>
          <w:color w:val="auto"/>
          <w:sz w:val="28"/>
          <w:szCs w:val="28"/>
          <w:highlight w:val="none"/>
          <w:lang w:eastAsia="zh-CN"/>
        </w:rPr>
        <w:t>人</w:t>
      </w:r>
      <w:r>
        <w:rPr>
          <w:rFonts w:hint="default" w:ascii="Times New Roman" w:hAnsi="Times New Roman" w:cs="Times New Roman"/>
          <w:color w:val="auto"/>
          <w:sz w:val="28"/>
          <w:szCs w:val="28"/>
          <w:highlight w:val="none"/>
        </w:rPr>
        <w:t>须提供营业执照原件</w:t>
      </w:r>
      <w:r>
        <w:rPr>
          <w:rFonts w:hint="default" w:ascii="Times New Roman" w:hAnsi="Times New Roman" w:cs="Times New Roman"/>
          <w:color w:val="auto"/>
          <w:sz w:val="28"/>
          <w:szCs w:val="28"/>
          <w:highlight w:val="none"/>
          <w:lang w:val="en-US" w:eastAsia="zh-CN"/>
        </w:rPr>
        <w:t>扫描（或复印）件</w:t>
      </w:r>
      <w:r>
        <w:rPr>
          <w:rFonts w:hint="default" w:ascii="Times New Roman" w:hAnsi="Times New Roman" w:cs="Times New Roman"/>
          <w:color w:val="auto"/>
          <w:sz w:val="28"/>
          <w:szCs w:val="28"/>
          <w:highlight w:val="none"/>
        </w:rPr>
        <w:t>或事业单位法人证书扫描</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或复印</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件</w:t>
      </w:r>
      <w:r>
        <w:rPr>
          <w:rFonts w:hint="default" w:ascii="Times New Roman" w:hAnsi="Times New Roman" w:cs="Times New Roman"/>
          <w:color w:val="auto"/>
          <w:sz w:val="28"/>
          <w:szCs w:val="28"/>
          <w:highlight w:val="none"/>
          <w:lang w:val="en-US" w:eastAsia="zh-CN"/>
        </w:rPr>
        <w:t>、法定代表人身份证复印件、授权代表身份证复印件、法人授权委托书；</w:t>
      </w:r>
    </w:p>
    <w:p>
      <w:pPr>
        <w:bidi w:val="0"/>
        <w:ind w:firstLine="560" w:firstLineChars="200"/>
        <w:rPr>
          <w:rFonts w:hint="default" w:ascii="Times New Roman" w:hAnsi="Times New Roman" w:cs="Times New Roman"/>
          <w:color w:val="FF0000"/>
          <w:sz w:val="28"/>
          <w:szCs w:val="28"/>
          <w:highlight w:val="none"/>
          <w:lang w:val="en-US" w:eastAsia="zh-CN"/>
        </w:rPr>
      </w:pPr>
      <w:r>
        <w:rPr>
          <w:rFonts w:hint="default" w:ascii="Times New Roman" w:hAnsi="Times New Roman" w:cs="Times New Roman"/>
          <w:color w:val="auto"/>
          <w:sz w:val="28"/>
          <w:szCs w:val="28"/>
          <w:highlight w:val="none"/>
          <w:lang w:val="en-US" w:eastAsia="zh-CN"/>
        </w:rPr>
        <w:t>3.3.</w:t>
      </w:r>
      <w:r>
        <w:rPr>
          <w:rFonts w:hint="eastAsia" w:cs="Times New Roman"/>
          <w:color w:val="auto"/>
          <w:sz w:val="28"/>
          <w:szCs w:val="28"/>
          <w:highlight w:val="none"/>
          <w:lang w:val="en-US" w:eastAsia="zh-CN"/>
        </w:rPr>
        <w:t>报价</w:t>
      </w:r>
      <w:r>
        <w:rPr>
          <w:rFonts w:hint="eastAsia" w:ascii="Times New Roman" w:hAnsi="Times New Roman" w:cs="Times New Roman"/>
          <w:color w:val="auto"/>
          <w:sz w:val="28"/>
          <w:szCs w:val="28"/>
          <w:highlight w:val="none"/>
          <w:lang w:val="en-US" w:eastAsia="zh-CN"/>
        </w:rPr>
        <w:t>人</w:t>
      </w:r>
      <w:r>
        <w:rPr>
          <w:rFonts w:hint="default" w:ascii="Times New Roman" w:hAnsi="Times New Roman" w:cs="Times New Roman"/>
          <w:color w:val="auto"/>
          <w:sz w:val="28"/>
          <w:szCs w:val="28"/>
          <w:highlight w:val="none"/>
          <w:lang w:val="en-US" w:eastAsia="zh-CN"/>
        </w:rPr>
        <w:t>须提供</w:t>
      </w:r>
      <w:r>
        <w:rPr>
          <w:rFonts w:hint="eastAsia" w:cs="Times New Roman"/>
          <w:color w:val="auto"/>
          <w:sz w:val="28"/>
          <w:szCs w:val="28"/>
          <w:highlight w:val="none"/>
          <w:lang w:val="en-US" w:eastAsia="zh-CN"/>
        </w:rPr>
        <w:t>供应商</w:t>
      </w:r>
      <w:r>
        <w:rPr>
          <w:rFonts w:hint="default" w:ascii="Times New Roman" w:hAnsi="Times New Roman" w:cs="Times New Roman"/>
          <w:color w:val="auto"/>
          <w:sz w:val="28"/>
          <w:szCs w:val="28"/>
          <w:highlight w:val="none"/>
          <w:lang w:val="en-US" w:eastAsia="zh-CN"/>
        </w:rPr>
        <w:t>廉洁承诺书（见附件格式）；</w:t>
      </w:r>
    </w:p>
    <w:p>
      <w:pPr>
        <w:pStyle w:val="2"/>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、联系方式</w:t>
      </w:r>
    </w:p>
    <w:p>
      <w:pPr>
        <w:spacing w:line="360" w:lineRule="auto"/>
        <w:ind w:right="480" w:firstLine="560" w:firstLineChars="200"/>
        <w:rPr>
          <w:rFonts w:hint="eastAsia"/>
          <w:color w:val="auto"/>
          <w:kern w:val="0"/>
          <w:sz w:val="28"/>
          <w:szCs w:val="28"/>
          <w:u w:val="none"/>
          <w:lang w:val="en-US" w:eastAsia="zh-CN"/>
        </w:rPr>
      </w:pPr>
      <w:r>
        <w:rPr>
          <w:rFonts w:hint="eastAsia"/>
          <w:color w:val="auto"/>
          <w:kern w:val="0"/>
          <w:sz w:val="28"/>
          <w:szCs w:val="28"/>
          <w:u w:val="none"/>
          <w:lang w:val="en-US" w:eastAsia="zh-CN"/>
        </w:rPr>
        <w:t>询价单位：中煤资源发展集团有限公司</w:t>
      </w:r>
    </w:p>
    <w:p>
      <w:pPr>
        <w:spacing w:line="360" w:lineRule="auto"/>
        <w:ind w:right="480" w:firstLine="560" w:firstLineChars="200"/>
        <w:rPr>
          <w:rFonts w:hint="eastAsia"/>
          <w:color w:val="auto"/>
          <w:kern w:val="0"/>
          <w:sz w:val="28"/>
          <w:szCs w:val="28"/>
          <w:u w:val="none"/>
          <w:lang w:val="en-US" w:eastAsia="zh-CN"/>
        </w:rPr>
      </w:pPr>
      <w:r>
        <w:rPr>
          <w:rFonts w:hint="eastAsia"/>
          <w:color w:val="auto"/>
          <w:kern w:val="0"/>
          <w:sz w:val="28"/>
          <w:szCs w:val="28"/>
          <w:u w:val="none"/>
          <w:lang w:val="en-US" w:eastAsia="zh-CN"/>
        </w:rPr>
        <w:t>联系地址：北京东城区安外大街甲88号中联大厦13层</w:t>
      </w:r>
    </w:p>
    <w:p>
      <w:pPr>
        <w:spacing w:line="360" w:lineRule="auto"/>
        <w:ind w:right="480" w:firstLine="560" w:firstLineChars="200"/>
        <w:rPr>
          <w:rFonts w:hint="default" w:eastAsia="方正仿宋简体"/>
          <w:color w:val="auto"/>
          <w:kern w:val="0"/>
          <w:sz w:val="28"/>
          <w:szCs w:val="28"/>
          <w:highlight w:val="none"/>
          <w:u w:val="none"/>
          <w:lang w:val="en-US" w:eastAsia="zh-CN"/>
        </w:rPr>
      </w:pPr>
      <w:r>
        <w:rPr>
          <w:rFonts w:hint="eastAsia"/>
          <w:color w:val="auto"/>
          <w:kern w:val="0"/>
          <w:sz w:val="28"/>
          <w:szCs w:val="28"/>
          <w:highlight w:val="none"/>
          <w:u w:val="none"/>
          <w:lang w:val="en-US" w:eastAsia="zh-CN"/>
        </w:rPr>
        <w:t>联 系 人：郭钰新</w:t>
      </w:r>
    </w:p>
    <w:p>
      <w:pPr>
        <w:spacing w:line="360" w:lineRule="auto"/>
        <w:ind w:right="480" w:firstLine="560" w:firstLineChars="200"/>
        <w:rPr>
          <w:rFonts w:hint="default"/>
          <w:color w:val="auto"/>
          <w:kern w:val="0"/>
          <w:sz w:val="28"/>
          <w:szCs w:val="28"/>
          <w:highlight w:val="none"/>
          <w:u w:val="none"/>
          <w:lang w:val="en-US" w:eastAsia="zh-CN"/>
        </w:rPr>
      </w:pPr>
      <w:r>
        <w:rPr>
          <w:color w:val="auto"/>
          <w:kern w:val="0"/>
          <w:sz w:val="28"/>
          <w:szCs w:val="28"/>
          <w:highlight w:val="none"/>
          <w:u w:val="none"/>
        </w:rPr>
        <w:t>联系方式：</w:t>
      </w:r>
      <w:r>
        <w:rPr>
          <w:rFonts w:hint="eastAsia"/>
          <w:color w:val="auto"/>
          <w:kern w:val="0"/>
          <w:sz w:val="28"/>
          <w:szCs w:val="28"/>
          <w:highlight w:val="none"/>
          <w:u w:val="none"/>
          <w:lang w:val="en-US" w:eastAsia="zh-CN"/>
        </w:rPr>
        <w:t>010-87421189 13801279636</w:t>
      </w:r>
    </w:p>
    <w:p>
      <w:pPr>
        <w:spacing w:line="360" w:lineRule="auto"/>
        <w:ind w:right="480" w:firstLine="560" w:firstLineChars="200"/>
        <w:rPr>
          <w:rFonts w:hint="default"/>
          <w:color w:val="auto"/>
          <w:kern w:val="0"/>
          <w:sz w:val="28"/>
          <w:szCs w:val="28"/>
          <w:highlight w:val="none"/>
          <w:u w:val="none"/>
          <w:lang w:val="en-US" w:eastAsia="zh-CN"/>
        </w:rPr>
      </w:pPr>
      <w:r>
        <w:rPr>
          <w:rFonts w:hint="eastAsia"/>
          <w:color w:val="auto"/>
          <w:kern w:val="0"/>
          <w:sz w:val="28"/>
          <w:szCs w:val="28"/>
          <w:highlight w:val="none"/>
          <w:u w:val="none"/>
          <w:lang w:val="en-US" w:eastAsia="zh-CN"/>
        </w:rPr>
        <w:t>邮    箱：caoying@chinacoal.com</w:t>
      </w:r>
    </w:p>
    <w:p>
      <w:pPr>
        <w:spacing w:line="360" w:lineRule="auto"/>
        <w:ind w:right="480"/>
        <w:rPr>
          <w:rFonts w:hint="default" w:eastAsia="方正仿宋简体"/>
          <w:color w:val="auto"/>
          <w:kern w:val="0"/>
          <w:sz w:val="24"/>
          <w:szCs w:val="24"/>
          <w:u w:val="none"/>
          <w:lang w:val="en-US" w:eastAsia="zh-CN"/>
        </w:rPr>
      </w:pPr>
    </w:p>
    <w:p>
      <w:pPr>
        <w:spacing w:line="360" w:lineRule="auto"/>
        <w:ind w:right="480" w:firstLine="758" w:firstLineChars="271"/>
        <w:jc w:val="center"/>
        <w:rPr>
          <w:rFonts w:hint="eastAsia" w:ascii="微软简标宋" w:hAnsi="微软简标宋" w:eastAsia="微软简标宋" w:cs="微软简标宋"/>
          <w:color w:val="auto"/>
          <w:kern w:val="0"/>
          <w:sz w:val="28"/>
          <w:szCs w:val="28"/>
          <w:u w:val="none"/>
        </w:rPr>
      </w:pPr>
      <w:r>
        <w:rPr>
          <w:rFonts w:hint="eastAsia" w:ascii="微软简标宋" w:hAnsi="微软简标宋" w:eastAsia="微软简标宋" w:cs="微软简标宋"/>
          <w:color w:val="auto"/>
          <w:kern w:val="0"/>
          <w:sz w:val="28"/>
          <w:szCs w:val="28"/>
          <w:u w:val="none"/>
        </w:rPr>
        <w:t>第二章  审计单位须知</w:t>
      </w:r>
    </w:p>
    <w:p>
      <w:pPr>
        <w:pStyle w:val="2"/>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一、总 则</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1.采购项目概况：</w:t>
      </w:r>
      <w:r>
        <w:rPr>
          <w:rFonts w:hint="default" w:ascii="Times New Roman" w:hAnsi="Times New Roman" w:eastAsia="方正仿宋简体" w:cs="Times New Roman"/>
          <w:color w:val="auto"/>
          <w:sz w:val="28"/>
          <w:szCs w:val="28"/>
          <w:highlight w:val="none"/>
          <w:lang w:val="en-US" w:eastAsia="zh-CN"/>
        </w:rPr>
        <w:t>见</w:t>
      </w:r>
      <w:r>
        <w:rPr>
          <w:rFonts w:hint="eastAsia" w:ascii="Times New Roman" w:hAnsi="Times New Roman" w:eastAsia="方正仿宋简体" w:cs="Times New Roman"/>
          <w:color w:val="auto"/>
          <w:sz w:val="28"/>
          <w:szCs w:val="28"/>
          <w:highlight w:val="none"/>
          <w:lang w:val="en-US" w:eastAsia="zh-CN"/>
        </w:rPr>
        <w:t>询价采购函</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2.本项目通过</w:t>
      </w:r>
      <w:r>
        <w:rPr>
          <w:rFonts w:hint="eastAsia" w:ascii="Times New Roman" w:hAnsi="Times New Roman" w:eastAsia="方正仿宋简体" w:cs="Times New Roman"/>
          <w:color w:val="auto"/>
          <w:sz w:val="28"/>
          <w:szCs w:val="28"/>
          <w:highlight w:val="none"/>
          <w:lang w:val="en-US" w:eastAsia="zh-CN"/>
        </w:rPr>
        <w:t>邀请询比采购</w:t>
      </w:r>
      <w:r>
        <w:rPr>
          <w:rFonts w:hint="default" w:ascii="Times New Roman" w:hAnsi="Times New Roman" w:eastAsia="方正仿宋简体" w:cs="Times New Roman"/>
          <w:color w:val="auto"/>
          <w:sz w:val="28"/>
          <w:szCs w:val="28"/>
          <w:lang w:val="en-US" w:eastAsia="zh-CN"/>
        </w:rPr>
        <w:t>方式选定。</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3.费用承担</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审计单位</w:t>
      </w:r>
      <w:r>
        <w:rPr>
          <w:rFonts w:hint="default" w:ascii="Times New Roman" w:hAnsi="Times New Roman" w:eastAsia="方正仿宋简体" w:cs="Times New Roman"/>
          <w:color w:val="auto"/>
          <w:sz w:val="28"/>
          <w:szCs w:val="28"/>
          <w:lang w:val="en-US" w:eastAsia="zh-CN"/>
        </w:rPr>
        <w:t>应承担其参加本次谈判活动自身所发生的费用。</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4.保密</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参与</w:t>
      </w:r>
      <w:r>
        <w:rPr>
          <w:rFonts w:hint="eastAsia" w:ascii="Times New Roman" w:hAnsi="Times New Roman" w:eastAsia="方正仿宋简体" w:cs="Times New Roman"/>
          <w:color w:val="auto"/>
          <w:sz w:val="28"/>
          <w:szCs w:val="28"/>
          <w:highlight w:val="none"/>
          <w:lang w:val="en-US" w:eastAsia="zh-CN"/>
        </w:rPr>
        <w:t>询价</w:t>
      </w:r>
      <w:r>
        <w:rPr>
          <w:rFonts w:hint="default" w:ascii="Times New Roman" w:hAnsi="Times New Roman" w:eastAsia="方正仿宋简体" w:cs="Times New Roman"/>
          <w:color w:val="auto"/>
          <w:sz w:val="28"/>
          <w:szCs w:val="28"/>
          <w:lang w:val="en-US" w:eastAsia="zh-CN"/>
        </w:rPr>
        <w:t>的各方应对采购文件和响应文件中的商业和技术等秘密保密，否则应承担相应的法律责任。</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5.语言文字</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响应文件使用的语言文字为中文。专用术语使用外文的，应附有中文注释。</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6.计量单位</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所有计量均采用中华人民共和国法定计量单位。</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7</w:t>
      </w:r>
      <w:r>
        <w:rPr>
          <w:rFonts w:hint="eastAsia" w:ascii="Times New Roman" w:hAnsi="Times New Roman" w:eastAsia="方正仿宋简体" w:cs="Times New Roman"/>
          <w:color w:val="auto"/>
          <w:sz w:val="28"/>
          <w:szCs w:val="28"/>
          <w:lang w:val="en-US" w:eastAsia="zh-CN"/>
        </w:rPr>
        <w:t>.</w:t>
      </w:r>
      <w:r>
        <w:rPr>
          <w:rFonts w:hint="default" w:ascii="Times New Roman" w:hAnsi="Times New Roman" w:eastAsia="方正仿宋简体" w:cs="Times New Roman"/>
          <w:color w:val="auto"/>
          <w:sz w:val="28"/>
          <w:szCs w:val="28"/>
          <w:lang w:val="en-US" w:eastAsia="zh-CN"/>
        </w:rPr>
        <w:t>分包</w:t>
      </w:r>
    </w:p>
    <w:p>
      <w:pPr>
        <w:pStyle w:val="4"/>
        <w:ind w:firstLine="560" w:firstLineChars="20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成交单位不得向他人转让成交项目。</w:t>
      </w:r>
    </w:p>
    <w:p>
      <w:pPr>
        <w:pStyle w:val="4"/>
        <w:numPr>
          <w:ilvl w:val="0"/>
          <w:numId w:val="3"/>
        </w:numPr>
        <w:ind w:left="560" w:leftChars="0" w:firstLine="0" w:firstLineChars="0"/>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采购单位需要公示成交信息。</w:t>
      </w:r>
    </w:p>
    <w:p>
      <w:pPr>
        <w:pStyle w:val="5"/>
        <w:numPr>
          <w:ilvl w:val="0"/>
          <w:numId w:val="0"/>
        </w:numPr>
        <w:ind w:left="560" w:left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二、采购文件</w:t>
      </w:r>
    </w:p>
    <w:p>
      <w:pPr>
        <w:pStyle w:val="5"/>
        <w:numPr>
          <w:ilvl w:val="0"/>
          <w:numId w:val="0"/>
        </w:numPr>
        <w:ind w:left="560" w:leftChars="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1.采购文件的组成，本采购文件包括：</w:t>
      </w:r>
    </w:p>
    <w:p>
      <w:pPr>
        <w:pStyle w:val="5"/>
        <w:numPr>
          <w:ilvl w:val="0"/>
          <w:numId w:val="0"/>
        </w:numPr>
        <w:ind w:left="560" w:leftChars="0"/>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（1）</w:t>
      </w:r>
      <w:r>
        <w:rPr>
          <w:rFonts w:hint="eastAsia" w:cs="Times New Roman"/>
          <w:sz w:val="28"/>
          <w:szCs w:val="28"/>
          <w:highlight w:val="none"/>
          <w:lang w:val="en-US" w:eastAsia="zh-CN"/>
        </w:rPr>
        <w:t>询价采购函</w:t>
      </w:r>
    </w:p>
    <w:p>
      <w:pPr>
        <w:pStyle w:val="5"/>
        <w:numPr>
          <w:ilvl w:val="0"/>
          <w:numId w:val="0"/>
        </w:numPr>
        <w:ind w:left="560" w:leftChars="0"/>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（2）</w:t>
      </w:r>
      <w:r>
        <w:rPr>
          <w:rFonts w:hint="eastAsia" w:ascii="Times New Roman" w:hAnsi="Times New Roman" w:cs="Times New Roman"/>
          <w:sz w:val="28"/>
          <w:szCs w:val="28"/>
          <w:highlight w:val="none"/>
          <w:lang w:val="en-US" w:eastAsia="zh-CN"/>
        </w:rPr>
        <w:t>审计单位</w:t>
      </w:r>
      <w:r>
        <w:rPr>
          <w:rFonts w:hint="default" w:ascii="Times New Roman" w:hAnsi="Times New Roman" w:eastAsia="方正仿宋简体" w:cs="Times New Roman"/>
          <w:sz w:val="28"/>
          <w:szCs w:val="28"/>
          <w:highlight w:val="none"/>
          <w:lang w:val="en-US" w:eastAsia="zh-CN"/>
        </w:rPr>
        <w:t>须知</w:t>
      </w:r>
    </w:p>
    <w:p>
      <w:pPr>
        <w:pStyle w:val="5"/>
        <w:numPr>
          <w:ilvl w:val="0"/>
          <w:numId w:val="0"/>
        </w:numPr>
        <w:ind w:left="560" w:leftChars="0"/>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（3）评</w:t>
      </w:r>
      <w:r>
        <w:rPr>
          <w:rFonts w:hint="eastAsia" w:cs="Times New Roman"/>
          <w:sz w:val="28"/>
          <w:szCs w:val="28"/>
          <w:highlight w:val="none"/>
          <w:lang w:val="en-US" w:eastAsia="zh-CN"/>
        </w:rPr>
        <w:t>标</w:t>
      </w:r>
      <w:r>
        <w:rPr>
          <w:rFonts w:hint="default" w:ascii="Times New Roman" w:hAnsi="Times New Roman" w:eastAsia="方正仿宋简体" w:cs="Times New Roman"/>
          <w:sz w:val="28"/>
          <w:szCs w:val="28"/>
          <w:highlight w:val="none"/>
          <w:lang w:val="en-US" w:eastAsia="zh-CN"/>
        </w:rPr>
        <w:t>办法和服务要求</w:t>
      </w:r>
    </w:p>
    <w:p>
      <w:pPr>
        <w:pStyle w:val="5"/>
        <w:numPr>
          <w:ilvl w:val="0"/>
          <w:numId w:val="0"/>
        </w:numPr>
        <w:ind w:left="560" w:leftChars="0"/>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（4）合同条款及格式</w:t>
      </w:r>
      <w:r>
        <w:rPr>
          <w:rFonts w:hint="default" w:ascii="Times New Roman" w:hAnsi="Times New Roman" w:eastAsia="方正仿宋简体" w:cs="Times New Roman"/>
          <w:sz w:val="28"/>
          <w:szCs w:val="28"/>
          <w:highlight w:val="none"/>
          <w:lang w:val="en-US" w:eastAsia="zh-CN"/>
        </w:rPr>
        <w:tab/>
      </w:r>
    </w:p>
    <w:p>
      <w:pPr>
        <w:pStyle w:val="5"/>
        <w:numPr>
          <w:ilvl w:val="0"/>
          <w:numId w:val="0"/>
        </w:numPr>
        <w:ind w:left="560" w:leftChars="0"/>
        <w:rPr>
          <w:rFonts w:hint="default" w:ascii="Times New Roman" w:hAnsi="Times New Roman" w:eastAsia="方正仿宋简体" w:cs="Times New Roman"/>
          <w:sz w:val="28"/>
          <w:szCs w:val="28"/>
          <w:highlight w:val="none"/>
          <w:lang w:val="en-US" w:eastAsia="zh-CN"/>
        </w:rPr>
      </w:pPr>
      <w:r>
        <w:rPr>
          <w:rFonts w:hint="default" w:ascii="Times New Roman" w:hAnsi="Times New Roman" w:eastAsia="方正仿宋简体" w:cs="Times New Roman"/>
          <w:sz w:val="28"/>
          <w:szCs w:val="28"/>
          <w:highlight w:val="none"/>
          <w:lang w:val="en-US" w:eastAsia="zh-CN"/>
        </w:rPr>
        <w:t>（5）</w:t>
      </w:r>
      <w:r>
        <w:rPr>
          <w:rFonts w:hint="eastAsia" w:ascii="Times New Roman" w:hAnsi="Times New Roman" w:cs="Times New Roman"/>
          <w:sz w:val="28"/>
          <w:szCs w:val="28"/>
          <w:highlight w:val="none"/>
          <w:lang w:val="en-US" w:eastAsia="zh-CN"/>
        </w:rPr>
        <w:t>报价</w:t>
      </w:r>
      <w:r>
        <w:rPr>
          <w:rFonts w:hint="default" w:ascii="Times New Roman" w:hAnsi="Times New Roman" w:eastAsia="方正仿宋简体" w:cs="Times New Roman"/>
          <w:sz w:val="28"/>
          <w:szCs w:val="28"/>
          <w:highlight w:val="none"/>
          <w:lang w:val="en-US" w:eastAsia="zh-CN"/>
        </w:rPr>
        <w:t>文件</w:t>
      </w:r>
      <w:r>
        <w:rPr>
          <w:rFonts w:hint="eastAsia" w:cs="Times New Roman"/>
          <w:sz w:val="28"/>
          <w:szCs w:val="28"/>
          <w:highlight w:val="none"/>
          <w:lang w:val="en-US" w:eastAsia="zh-CN"/>
        </w:rPr>
        <w:t>相关</w:t>
      </w:r>
      <w:r>
        <w:rPr>
          <w:rFonts w:hint="default" w:ascii="Times New Roman" w:hAnsi="Times New Roman" w:eastAsia="方正仿宋简体" w:cs="Times New Roman"/>
          <w:sz w:val="28"/>
          <w:szCs w:val="28"/>
          <w:highlight w:val="none"/>
          <w:lang w:val="en-US" w:eastAsia="zh-CN"/>
        </w:rPr>
        <w:t>格式</w:t>
      </w:r>
    </w:p>
    <w:p>
      <w:pPr>
        <w:ind w:firstLine="560" w:firstLineChars="200"/>
        <w:outlineLvl w:val="1"/>
        <w:rPr>
          <w:rFonts w:eastAsia="黑体"/>
          <w:color w:val="auto"/>
          <w:sz w:val="28"/>
          <w:szCs w:val="28"/>
          <w:highlight w:val="none"/>
          <w:u w:val="none"/>
        </w:rPr>
      </w:pPr>
      <w:r>
        <w:rPr>
          <w:rFonts w:hint="eastAsia" w:eastAsia="黑体"/>
          <w:color w:val="auto"/>
          <w:sz w:val="28"/>
          <w:szCs w:val="28"/>
          <w:highlight w:val="none"/>
          <w:u w:val="none"/>
          <w:lang w:val="en-US" w:eastAsia="zh-CN"/>
        </w:rPr>
        <w:t>三</w:t>
      </w:r>
      <w:r>
        <w:rPr>
          <w:rFonts w:eastAsia="黑体"/>
          <w:color w:val="auto"/>
          <w:sz w:val="28"/>
          <w:szCs w:val="28"/>
          <w:highlight w:val="none"/>
          <w:u w:val="none"/>
        </w:rPr>
        <w:t>、报价文件</w:t>
      </w:r>
    </w:p>
    <w:p>
      <w:pPr>
        <w:ind w:firstLine="560" w:firstLineChars="200"/>
        <w:outlineLvl w:val="2"/>
        <w:rPr>
          <w:rFonts w:eastAsia="楷体"/>
          <w:color w:val="auto"/>
          <w:sz w:val="28"/>
          <w:szCs w:val="28"/>
          <w:u w:val="none"/>
        </w:rPr>
      </w:pPr>
      <w:r>
        <w:rPr>
          <w:rFonts w:eastAsia="楷体"/>
          <w:color w:val="auto"/>
          <w:sz w:val="28"/>
          <w:szCs w:val="28"/>
          <w:u w:val="none"/>
        </w:rPr>
        <w:t>（一）报价文件的组成</w:t>
      </w:r>
    </w:p>
    <w:p>
      <w:pPr>
        <w:ind w:firstLine="560" w:firstLineChars="200"/>
        <w:rPr>
          <w:rFonts w:eastAsia="楷体"/>
          <w:color w:val="auto"/>
          <w:sz w:val="28"/>
          <w:szCs w:val="28"/>
          <w:u w:val="none"/>
        </w:rPr>
      </w:pPr>
      <w:r>
        <w:rPr>
          <w:color w:val="auto"/>
          <w:sz w:val="28"/>
          <w:szCs w:val="28"/>
          <w:u w:val="none"/>
        </w:rPr>
        <w:t>1.按要求填写的报价函、报价一览表、分项报价表；</w:t>
      </w:r>
    </w:p>
    <w:p>
      <w:pPr>
        <w:ind w:firstLine="560" w:firstLineChars="200"/>
        <w:rPr>
          <w:rFonts w:eastAsia="楷体"/>
          <w:color w:val="auto"/>
          <w:sz w:val="28"/>
          <w:szCs w:val="28"/>
          <w:u w:val="none"/>
        </w:rPr>
      </w:pPr>
      <w:r>
        <w:rPr>
          <w:color w:val="auto"/>
          <w:sz w:val="28"/>
          <w:szCs w:val="28"/>
          <w:u w:val="none"/>
        </w:rPr>
        <w:t>2.法定代表人身份证明材料；</w:t>
      </w:r>
    </w:p>
    <w:p>
      <w:pPr>
        <w:spacing w:line="360" w:lineRule="auto"/>
        <w:ind w:firstLine="560" w:firstLineChars="200"/>
        <w:rPr>
          <w:color w:val="auto"/>
          <w:sz w:val="28"/>
          <w:szCs w:val="28"/>
          <w:u w:val="none"/>
        </w:rPr>
      </w:pPr>
      <w:r>
        <w:rPr>
          <w:color w:val="auto"/>
          <w:sz w:val="28"/>
          <w:szCs w:val="28"/>
          <w:u w:val="none"/>
        </w:rPr>
        <w:t>3.技术规格及商务规格偏离表；</w:t>
      </w:r>
    </w:p>
    <w:p>
      <w:pPr>
        <w:ind w:firstLine="560" w:firstLineChars="200"/>
        <w:rPr>
          <w:color w:val="auto"/>
          <w:sz w:val="28"/>
          <w:szCs w:val="28"/>
          <w:u w:val="none"/>
        </w:rPr>
      </w:pPr>
      <w:r>
        <w:rPr>
          <w:color w:val="auto"/>
          <w:sz w:val="28"/>
          <w:szCs w:val="28"/>
          <w:u w:val="none"/>
        </w:rPr>
        <w:t>4.审计单位资格证明文件；</w:t>
      </w:r>
    </w:p>
    <w:p>
      <w:pPr>
        <w:spacing w:line="360" w:lineRule="auto"/>
        <w:ind w:firstLine="560" w:firstLineChars="200"/>
        <w:rPr>
          <w:color w:val="auto"/>
          <w:sz w:val="28"/>
          <w:szCs w:val="28"/>
          <w:u w:val="none"/>
        </w:rPr>
      </w:pPr>
      <w:r>
        <w:rPr>
          <w:color w:val="auto"/>
          <w:sz w:val="28"/>
          <w:szCs w:val="28"/>
          <w:u w:val="none"/>
        </w:rPr>
        <w:t>5.</w:t>
      </w:r>
      <w:r>
        <w:rPr>
          <w:color w:val="auto"/>
          <w:spacing w:val="-7"/>
          <w:sz w:val="28"/>
          <w:szCs w:val="28"/>
          <w:u w:val="none"/>
        </w:rPr>
        <w:t>工作大纲、项目实施方案、进度计划、保证措施、项目人员配备、服务承诺等内容</w:t>
      </w:r>
      <w:r>
        <w:rPr>
          <w:color w:val="auto"/>
          <w:sz w:val="28"/>
          <w:szCs w:val="28"/>
          <w:u w:val="none"/>
        </w:rPr>
        <w:t>；</w:t>
      </w:r>
    </w:p>
    <w:p>
      <w:pPr>
        <w:spacing w:line="360" w:lineRule="auto"/>
        <w:ind w:firstLine="560" w:firstLineChars="200"/>
        <w:rPr>
          <w:color w:val="auto"/>
          <w:sz w:val="28"/>
          <w:szCs w:val="28"/>
          <w:u w:val="none"/>
        </w:rPr>
      </w:pPr>
      <w:r>
        <w:rPr>
          <w:color w:val="auto"/>
          <w:sz w:val="28"/>
          <w:szCs w:val="28"/>
          <w:u w:val="none"/>
        </w:rPr>
        <w:t>6.其它需要说明的事项。</w:t>
      </w:r>
    </w:p>
    <w:p>
      <w:pPr>
        <w:spacing w:line="360" w:lineRule="auto"/>
        <w:ind w:firstLine="560" w:firstLineChars="200"/>
        <w:outlineLvl w:val="2"/>
        <w:rPr>
          <w:rFonts w:eastAsia="楷体"/>
          <w:color w:val="auto"/>
          <w:sz w:val="28"/>
          <w:szCs w:val="28"/>
          <w:u w:val="none"/>
        </w:rPr>
      </w:pPr>
      <w:r>
        <w:rPr>
          <w:rFonts w:eastAsia="楷体"/>
          <w:color w:val="auto"/>
          <w:sz w:val="28"/>
          <w:szCs w:val="28"/>
          <w:u w:val="none"/>
        </w:rPr>
        <w:t>（二）审计单位报价</w:t>
      </w:r>
    </w:p>
    <w:p>
      <w:pPr>
        <w:spacing w:line="360" w:lineRule="auto"/>
        <w:ind w:firstLine="495" w:firstLineChars="177"/>
        <w:rPr>
          <w:color w:val="auto"/>
          <w:sz w:val="28"/>
          <w:szCs w:val="28"/>
          <w:u w:val="none"/>
        </w:rPr>
      </w:pPr>
      <w:r>
        <w:rPr>
          <w:color w:val="auto"/>
          <w:sz w:val="28"/>
          <w:szCs w:val="28"/>
          <w:u w:val="none"/>
        </w:rPr>
        <w:t>1.报价为含税价，报价时须标明税率；</w:t>
      </w:r>
    </w:p>
    <w:p>
      <w:pPr>
        <w:spacing w:line="360" w:lineRule="auto"/>
        <w:ind w:firstLine="495" w:firstLineChars="177"/>
        <w:rPr>
          <w:color w:val="auto"/>
          <w:sz w:val="28"/>
          <w:szCs w:val="28"/>
          <w:u w:val="none"/>
        </w:rPr>
      </w:pPr>
      <w:r>
        <w:rPr>
          <w:color w:val="auto"/>
          <w:sz w:val="28"/>
          <w:szCs w:val="28"/>
          <w:u w:val="none"/>
        </w:rPr>
        <w:t>2.报价由</w:t>
      </w:r>
      <w:r>
        <w:rPr>
          <w:rFonts w:hint="eastAsia"/>
          <w:color w:val="auto"/>
          <w:sz w:val="28"/>
          <w:szCs w:val="28"/>
          <w:u w:val="none"/>
          <w:lang w:val="en-US" w:eastAsia="zh-CN"/>
        </w:rPr>
        <w:t>决算</w:t>
      </w:r>
      <w:r>
        <w:rPr>
          <w:color w:val="auto"/>
          <w:sz w:val="28"/>
          <w:szCs w:val="28"/>
          <w:u w:val="none"/>
        </w:rPr>
        <w:t>审计费</w:t>
      </w:r>
      <w:r>
        <w:rPr>
          <w:rFonts w:hint="eastAsia"/>
          <w:color w:val="auto"/>
          <w:sz w:val="28"/>
          <w:szCs w:val="28"/>
          <w:u w:val="none"/>
          <w:lang w:val="en-US" w:eastAsia="zh-CN"/>
        </w:rPr>
        <w:t>及造价审核</w:t>
      </w:r>
      <w:r>
        <w:rPr>
          <w:color w:val="auto"/>
          <w:sz w:val="28"/>
          <w:szCs w:val="28"/>
          <w:u w:val="none"/>
        </w:rPr>
        <w:t>审减效益收费两部分组成，审减效益收费=结算核减额*费率；</w:t>
      </w:r>
    </w:p>
    <w:p>
      <w:pPr>
        <w:spacing w:line="360" w:lineRule="auto"/>
        <w:ind w:firstLine="495" w:firstLineChars="177"/>
        <w:rPr>
          <w:color w:val="auto"/>
          <w:sz w:val="28"/>
          <w:szCs w:val="28"/>
          <w:u w:val="none"/>
        </w:rPr>
      </w:pPr>
      <w:r>
        <w:rPr>
          <w:color w:val="auto"/>
          <w:sz w:val="28"/>
          <w:szCs w:val="28"/>
          <w:u w:val="none"/>
        </w:rPr>
        <w:t>3.报价包含交通费及住宿费，委托单位为审计单位开展外勤工作派出的有关工作人员提供必要的工作条件和协助，并承担审计人员在现场审计期间的交通及用餐费用；</w:t>
      </w:r>
    </w:p>
    <w:p>
      <w:pPr>
        <w:spacing w:line="360" w:lineRule="auto"/>
        <w:ind w:firstLine="495" w:firstLineChars="177"/>
        <w:rPr>
          <w:color w:val="auto"/>
          <w:sz w:val="28"/>
          <w:szCs w:val="28"/>
          <w:u w:val="none"/>
        </w:rPr>
      </w:pPr>
      <w:r>
        <w:rPr>
          <w:color w:val="auto"/>
          <w:sz w:val="28"/>
          <w:szCs w:val="28"/>
          <w:u w:val="none"/>
        </w:rPr>
        <w:t>4.审计单位在填报报价时，应认真计算，不应遗留须在合同执行中再行议价和另外支付费用的项目，并在分项价格表中详细列明价格的各组成部分；</w:t>
      </w:r>
    </w:p>
    <w:p>
      <w:pPr>
        <w:spacing w:line="360" w:lineRule="auto"/>
        <w:ind w:firstLine="495" w:firstLineChars="177"/>
        <w:rPr>
          <w:rFonts w:hint="eastAsia" w:ascii="楷体_GB2312" w:hAnsi="楷体_GB2312" w:eastAsia="楷体_GB2312" w:cs="楷体_GB2312"/>
          <w:color w:val="auto"/>
          <w:sz w:val="28"/>
          <w:szCs w:val="28"/>
          <w:u w:val="none"/>
        </w:rPr>
      </w:pPr>
      <w:r>
        <w:rPr>
          <w:rFonts w:hint="eastAsia" w:ascii="楷体_GB2312" w:hAnsi="楷体_GB2312" w:eastAsia="楷体_GB2312" w:cs="楷体_GB2312"/>
          <w:color w:val="auto"/>
          <w:sz w:val="28"/>
          <w:szCs w:val="28"/>
          <w:u w:val="none"/>
        </w:rPr>
        <w:t>（三）报价文件的编制</w:t>
      </w:r>
    </w:p>
    <w:p>
      <w:pPr>
        <w:spacing w:line="360" w:lineRule="auto"/>
        <w:ind w:firstLine="495" w:firstLineChars="177"/>
        <w:rPr>
          <w:color w:val="auto"/>
          <w:sz w:val="28"/>
          <w:szCs w:val="28"/>
          <w:u w:val="none"/>
        </w:rPr>
      </w:pPr>
      <w:r>
        <w:rPr>
          <w:color w:val="auto"/>
          <w:sz w:val="28"/>
          <w:szCs w:val="28"/>
          <w:u w:val="none"/>
        </w:rPr>
        <w:t>1.报价文件应按第五章“报价文件格式”进行编写，如有必要，可以增加附页，作为报价文件的组成部分；</w:t>
      </w:r>
    </w:p>
    <w:p>
      <w:pPr>
        <w:spacing w:line="360" w:lineRule="auto"/>
        <w:ind w:firstLine="495" w:firstLineChars="177"/>
        <w:rPr>
          <w:color w:val="auto"/>
          <w:sz w:val="28"/>
          <w:szCs w:val="28"/>
          <w:u w:val="none"/>
        </w:rPr>
      </w:pPr>
      <w:r>
        <w:rPr>
          <w:color w:val="auto"/>
          <w:sz w:val="28"/>
          <w:szCs w:val="28"/>
          <w:u w:val="none"/>
        </w:rPr>
        <w:t>2.报价文件应当对采购文件有关交货期</w:t>
      </w:r>
      <w:r>
        <w:rPr>
          <w:rFonts w:hint="eastAsia"/>
          <w:color w:val="auto"/>
          <w:sz w:val="28"/>
          <w:szCs w:val="28"/>
          <w:u w:val="none"/>
          <w:lang w:val="en-US" w:eastAsia="zh-CN"/>
        </w:rPr>
        <w:t>/</w:t>
      </w:r>
      <w:r>
        <w:rPr>
          <w:color w:val="auto"/>
          <w:sz w:val="28"/>
          <w:szCs w:val="28"/>
          <w:u w:val="none"/>
        </w:rPr>
        <w:t>工期、报价有效期、质量要求、技术标准和要求、招标范围等实质性内容作出描述；</w:t>
      </w:r>
    </w:p>
    <w:p>
      <w:pPr>
        <w:spacing w:line="360" w:lineRule="auto"/>
        <w:ind w:firstLine="495" w:firstLineChars="177"/>
        <w:rPr>
          <w:color w:val="auto"/>
          <w:sz w:val="28"/>
          <w:szCs w:val="28"/>
          <w:u w:val="none"/>
        </w:rPr>
      </w:pPr>
      <w:r>
        <w:rPr>
          <w:color w:val="auto"/>
          <w:sz w:val="28"/>
          <w:szCs w:val="28"/>
          <w:u w:val="none"/>
        </w:rPr>
        <w:t>3.报价文件应用不褪色的材料书写或打印,并由法定代表人签字盖章。由委托代理人签字的，报价文件应附法定代表人签署的授权委托书。报价文件应尽量避免涂改、行间插字或删除；</w:t>
      </w:r>
    </w:p>
    <w:p>
      <w:pPr>
        <w:spacing w:line="360" w:lineRule="auto"/>
        <w:ind w:firstLine="495" w:firstLineChars="177"/>
        <w:rPr>
          <w:color w:val="auto"/>
          <w:sz w:val="28"/>
          <w:szCs w:val="28"/>
          <w:u w:val="none"/>
        </w:rPr>
      </w:pPr>
      <w:r>
        <w:rPr>
          <w:color w:val="auto"/>
          <w:sz w:val="28"/>
          <w:szCs w:val="28"/>
          <w:u w:val="none"/>
        </w:rPr>
        <w:t>4.报价文件正本一份,副本二份，电子版报价文件一份。正本和副本的封面上应清楚地标记“正本”或“副本”的字样。当副本和正本不一致时，以正本为准；</w:t>
      </w:r>
    </w:p>
    <w:p>
      <w:pPr>
        <w:spacing w:line="360" w:lineRule="auto"/>
        <w:ind w:firstLine="420" w:firstLineChars="150"/>
        <w:rPr>
          <w:color w:val="auto"/>
          <w:sz w:val="28"/>
          <w:szCs w:val="28"/>
          <w:u w:val="none"/>
        </w:rPr>
      </w:pPr>
      <w:r>
        <w:rPr>
          <w:color w:val="auto"/>
          <w:sz w:val="28"/>
          <w:szCs w:val="28"/>
          <w:u w:val="none"/>
        </w:rPr>
        <w:t>5.报价文件的正本与副本应分别装订成册，并编制目录，不得采用活页。报价文件的正本和所有的副本用单独的信封密封，且在信封上标明“正本”、“副本”字样，这些信封再封装在一个外信封中。同时应在封口粘接处加盖骑缝密封章。</w:t>
      </w:r>
    </w:p>
    <w:p>
      <w:pPr>
        <w:pStyle w:val="2"/>
        <w:rPr>
          <w:rFonts w:hint="default" w:ascii="Times New Roman" w:hAnsi="Times New Roman" w:cs="Times New Roman"/>
          <w:color w:val="auto"/>
          <w:sz w:val="28"/>
          <w:szCs w:val="28"/>
          <w:u w:val="none"/>
        </w:rPr>
      </w:pPr>
      <w:r>
        <w:rPr>
          <w:rFonts w:hint="eastAsia" w:ascii="黑体" w:hAnsi="黑体" w:eastAsia="黑体" w:cs="黑体"/>
          <w:color w:val="auto"/>
          <w:sz w:val="28"/>
          <w:szCs w:val="28"/>
          <w:u w:val="none"/>
          <w:lang w:val="en-US" w:eastAsia="zh-CN"/>
        </w:rPr>
        <w:t>四、评审</w:t>
      </w:r>
      <w:bookmarkStart w:id="0" w:name="_Toc57896855"/>
      <w:bookmarkStart w:id="1" w:name="_Toc57897714"/>
      <w:bookmarkStart w:id="2" w:name="_Toc57897648"/>
      <w:bookmarkStart w:id="3" w:name="_Toc57897504"/>
      <w:bookmarkStart w:id="4" w:name="_Toc302392360"/>
      <w:bookmarkStart w:id="5" w:name="_Toc57897608"/>
    </w:p>
    <w:p>
      <w:pPr>
        <w:spacing w:line="360" w:lineRule="auto"/>
        <w:ind w:firstLine="700" w:firstLineChars="250"/>
        <w:rPr>
          <w:rFonts w:hint="eastAsia" w:ascii="Times New Roman" w:hAnsi="Times New Roman" w:cs="Times New Roman"/>
          <w:color w:val="auto"/>
          <w:sz w:val="28"/>
          <w:szCs w:val="28"/>
          <w:highlight w:val="yellow"/>
          <w:u w:val="none"/>
        </w:rPr>
      </w:pPr>
      <w:r>
        <w:rPr>
          <w:rFonts w:hint="eastAsia" w:ascii="Times New Roman" w:hAnsi="Times New Roman" w:cs="Times New Roman"/>
          <w:color w:val="auto"/>
          <w:sz w:val="28"/>
          <w:szCs w:val="28"/>
          <w:u w:val="none"/>
          <w:lang w:val="en-US" w:eastAsia="zh-CN"/>
        </w:rPr>
        <w:t>1.评审</w:t>
      </w:r>
      <w:r>
        <w:rPr>
          <w:rFonts w:hint="eastAsia" w:ascii="Times New Roman" w:hAnsi="Times New Roman" w:cs="Times New Roman"/>
          <w:color w:val="auto"/>
          <w:sz w:val="28"/>
          <w:szCs w:val="28"/>
          <w:u w:val="none"/>
        </w:rPr>
        <w:t>小组：</w:t>
      </w:r>
    </w:p>
    <w:p>
      <w:pPr>
        <w:spacing w:line="360" w:lineRule="auto"/>
        <w:ind w:firstLine="700" w:firstLineChars="250"/>
        <w:rPr>
          <w:rFonts w:hint="eastAsia" w:ascii="Times New Roman" w:hAnsi="Times New Roman" w:eastAsia="方正仿宋简体" w:cs="Times New Roman"/>
          <w:color w:val="auto"/>
          <w:sz w:val="28"/>
          <w:szCs w:val="28"/>
          <w:u w:val="none"/>
          <w:lang w:eastAsia="zh-CN"/>
        </w:rPr>
      </w:pPr>
      <w:r>
        <w:rPr>
          <w:rFonts w:hint="eastAsia" w:ascii="Times New Roman" w:hAnsi="Times New Roman" w:cs="Times New Roman"/>
          <w:color w:val="auto"/>
          <w:sz w:val="28"/>
          <w:szCs w:val="28"/>
          <w:u w:val="none"/>
        </w:rPr>
        <w:t>评审小组为三人及以上的单数，成员为采购人单位</w:t>
      </w:r>
      <w:r>
        <w:rPr>
          <w:rFonts w:hint="eastAsia" w:cs="Times New Roman"/>
          <w:color w:val="auto"/>
          <w:sz w:val="28"/>
          <w:szCs w:val="28"/>
          <w:u w:val="none"/>
          <w:lang w:val="en-US" w:eastAsia="zh-CN"/>
        </w:rPr>
        <w:t>相关</w:t>
      </w:r>
      <w:r>
        <w:rPr>
          <w:rFonts w:hint="eastAsia" w:ascii="Times New Roman" w:hAnsi="Times New Roman" w:cs="Times New Roman"/>
          <w:color w:val="auto"/>
          <w:sz w:val="28"/>
          <w:szCs w:val="28"/>
          <w:u w:val="none"/>
        </w:rPr>
        <w:t>部门人员</w:t>
      </w:r>
      <w:r>
        <w:rPr>
          <w:rFonts w:hint="eastAsia" w:cs="Times New Roman"/>
          <w:color w:val="auto"/>
          <w:sz w:val="28"/>
          <w:szCs w:val="28"/>
          <w:u w:val="none"/>
          <w:lang w:eastAsia="zh-CN"/>
        </w:rPr>
        <w:t>。</w:t>
      </w:r>
    </w:p>
    <w:p>
      <w:pPr>
        <w:spacing w:line="360" w:lineRule="auto"/>
        <w:ind w:firstLine="700" w:firstLineChars="250"/>
        <w:rPr>
          <w:rFonts w:hint="eastAsia" w:ascii="Times New Roman" w:hAnsi="Times New Roman" w:cs="Times New Roman"/>
          <w:color w:val="auto"/>
          <w:sz w:val="28"/>
          <w:szCs w:val="28"/>
          <w:u w:val="none"/>
        </w:rPr>
      </w:pPr>
      <w:r>
        <w:rPr>
          <w:rFonts w:hint="eastAsia" w:ascii="Times New Roman" w:hAnsi="Times New Roman" w:cs="Times New Roman"/>
          <w:color w:val="auto"/>
          <w:sz w:val="28"/>
          <w:szCs w:val="28"/>
          <w:u w:val="none"/>
          <w:lang w:val="en-US" w:eastAsia="zh-CN"/>
        </w:rPr>
        <w:t>2.</w:t>
      </w:r>
      <w:r>
        <w:rPr>
          <w:rFonts w:hint="eastAsia" w:ascii="Times New Roman" w:hAnsi="Times New Roman" w:cs="Times New Roman"/>
          <w:color w:val="auto"/>
          <w:sz w:val="28"/>
          <w:szCs w:val="28"/>
          <w:u w:val="none"/>
        </w:rPr>
        <w:t>谈判程序：</w:t>
      </w:r>
    </w:p>
    <w:p>
      <w:pPr>
        <w:spacing w:line="360" w:lineRule="auto"/>
        <w:ind w:firstLine="700" w:firstLineChars="250"/>
        <w:rPr>
          <w:rFonts w:hint="eastAsia" w:ascii="Times New Roman" w:hAnsi="Times New Roman" w:cs="Times New Roman"/>
          <w:color w:val="auto"/>
          <w:sz w:val="28"/>
          <w:szCs w:val="28"/>
          <w:u w:val="none"/>
        </w:rPr>
      </w:pPr>
      <w:r>
        <w:rPr>
          <w:rFonts w:hint="eastAsia" w:ascii="Times New Roman" w:hAnsi="Times New Roman" w:cs="Times New Roman"/>
          <w:color w:val="auto"/>
          <w:sz w:val="28"/>
          <w:szCs w:val="28"/>
          <w:u w:val="none"/>
          <w:lang w:val="en-US" w:eastAsia="zh-CN"/>
        </w:rPr>
        <w:t>评审</w:t>
      </w:r>
      <w:r>
        <w:rPr>
          <w:rFonts w:hint="eastAsia" w:ascii="Times New Roman" w:hAnsi="Times New Roman" w:cs="Times New Roman"/>
          <w:color w:val="auto"/>
          <w:sz w:val="28"/>
          <w:szCs w:val="28"/>
          <w:u w:val="none"/>
        </w:rPr>
        <w:t>小组对采购响应文件进行审查、评审及谈判。评审人员必须严格遵守保密规定，不得泄露评审的有关情况，不得索贿受贿，不得参加影响公正评审的有关活动。</w:t>
      </w:r>
      <w:r>
        <w:rPr>
          <w:rFonts w:hint="eastAsia" w:ascii="Times New Roman" w:hAnsi="Times New Roman" w:cs="Times New Roman"/>
          <w:color w:val="auto"/>
          <w:sz w:val="28"/>
          <w:szCs w:val="28"/>
          <w:u w:val="none"/>
          <w:lang w:val="en-US" w:eastAsia="zh-CN"/>
        </w:rPr>
        <w:t>评审</w:t>
      </w:r>
      <w:r>
        <w:rPr>
          <w:rFonts w:hint="eastAsia" w:ascii="Times New Roman" w:hAnsi="Times New Roman" w:cs="Times New Roman"/>
          <w:color w:val="auto"/>
          <w:sz w:val="28"/>
          <w:szCs w:val="28"/>
          <w:u w:val="none"/>
        </w:rPr>
        <w:t>小组所有成员就技术、商务方案等内容</w:t>
      </w:r>
      <w:r>
        <w:rPr>
          <w:rFonts w:hint="eastAsia" w:ascii="Times New Roman" w:hAnsi="Times New Roman" w:cs="Times New Roman"/>
          <w:color w:val="auto"/>
          <w:sz w:val="28"/>
          <w:szCs w:val="28"/>
          <w:u w:val="none"/>
          <w:lang w:val="en-US" w:eastAsia="zh-CN"/>
        </w:rPr>
        <w:t>进行评审</w:t>
      </w:r>
      <w:r>
        <w:rPr>
          <w:rFonts w:hint="eastAsia" w:ascii="Times New Roman" w:hAnsi="Times New Roman" w:cs="Times New Roman"/>
          <w:color w:val="auto"/>
          <w:sz w:val="28"/>
          <w:szCs w:val="28"/>
          <w:u w:val="none"/>
        </w:rPr>
        <w:t>。</w:t>
      </w:r>
    </w:p>
    <w:p>
      <w:pPr>
        <w:spacing w:line="360" w:lineRule="auto"/>
        <w:ind w:firstLine="700" w:firstLineChars="250"/>
        <w:rPr>
          <w:rFonts w:hint="eastAsia" w:ascii="Times New Roman" w:hAnsi="Times New Roman" w:cs="Times New Roman"/>
          <w:color w:val="auto"/>
          <w:sz w:val="28"/>
          <w:szCs w:val="28"/>
          <w:u w:val="none"/>
          <w:lang w:val="en-US" w:eastAsia="zh-CN"/>
        </w:rPr>
      </w:pPr>
      <w:r>
        <w:rPr>
          <w:rFonts w:hint="eastAsia" w:ascii="Times New Roman" w:hAnsi="Times New Roman" w:cs="Times New Roman"/>
          <w:color w:val="auto"/>
          <w:sz w:val="28"/>
          <w:szCs w:val="28"/>
          <w:u w:val="none"/>
          <w:lang w:val="en-US" w:eastAsia="zh-CN"/>
        </w:rPr>
        <w:t>评审</w:t>
      </w:r>
      <w:r>
        <w:rPr>
          <w:rFonts w:hint="eastAsia" w:ascii="Times New Roman" w:hAnsi="Times New Roman" w:cs="Times New Roman"/>
          <w:color w:val="auto"/>
          <w:sz w:val="28"/>
          <w:szCs w:val="28"/>
          <w:u w:val="none"/>
        </w:rPr>
        <w:t>结束后，</w:t>
      </w:r>
      <w:r>
        <w:rPr>
          <w:rFonts w:hint="eastAsia" w:ascii="Times New Roman" w:hAnsi="Times New Roman" w:cs="Times New Roman"/>
          <w:color w:val="auto"/>
          <w:sz w:val="28"/>
          <w:szCs w:val="28"/>
          <w:u w:val="none"/>
          <w:lang w:eastAsia="zh-CN"/>
        </w:rPr>
        <w:t>响应人</w:t>
      </w:r>
      <w:r>
        <w:rPr>
          <w:rFonts w:hint="eastAsia" w:ascii="Times New Roman" w:hAnsi="Times New Roman" w:cs="Times New Roman"/>
          <w:color w:val="auto"/>
          <w:sz w:val="28"/>
          <w:szCs w:val="28"/>
          <w:u w:val="none"/>
        </w:rPr>
        <w:t>应当对谈判的承诺和最终报价以书面形式确认，并由</w:t>
      </w:r>
      <w:r>
        <w:rPr>
          <w:rFonts w:hint="eastAsia" w:ascii="Times New Roman" w:hAnsi="Times New Roman" w:cs="Times New Roman"/>
          <w:color w:val="auto"/>
          <w:sz w:val="28"/>
          <w:szCs w:val="28"/>
          <w:u w:val="none"/>
          <w:lang w:eastAsia="zh-CN"/>
        </w:rPr>
        <w:t>响应人</w:t>
      </w:r>
      <w:r>
        <w:rPr>
          <w:rFonts w:hint="eastAsia" w:ascii="Times New Roman" w:hAnsi="Times New Roman" w:cs="Times New Roman"/>
          <w:color w:val="auto"/>
          <w:sz w:val="28"/>
          <w:szCs w:val="28"/>
          <w:u w:val="none"/>
        </w:rPr>
        <w:t>法定代表人（单位负责人）或其授权的代理人签字。如采购人不能接受</w:t>
      </w:r>
      <w:r>
        <w:rPr>
          <w:rFonts w:hint="eastAsia" w:ascii="Times New Roman" w:hAnsi="Times New Roman" w:cs="Times New Roman"/>
          <w:color w:val="auto"/>
          <w:sz w:val="28"/>
          <w:szCs w:val="28"/>
          <w:u w:val="none"/>
          <w:lang w:eastAsia="zh-CN"/>
        </w:rPr>
        <w:t>响应</w:t>
      </w:r>
      <w:r>
        <w:rPr>
          <w:rFonts w:hint="eastAsia" w:ascii="Times New Roman" w:hAnsi="Times New Roman" w:cs="Times New Roman"/>
          <w:color w:val="auto"/>
          <w:sz w:val="28"/>
          <w:szCs w:val="28"/>
          <w:u w:val="none"/>
        </w:rPr>
        <w:t>供应商的最终报价，则有权拒绝</w:t>
      </w:r>
      <w:r>
        <w:rPr>
          <w:rFonts w:hint="eastAsia" w:ascii="Times New Roman" w:hAnsi="Times New Roman" w:cs="Times New Roman"/>
          <w:color w:val="auto"/>
          <w:sz w:val="28"/>
          <w:szCs w:val="28"/>
          <w:u w:val="none"/>
          <w:lang w:eastAsia="zh-CN"/>
        </w:rPr>
        <w:t>响应</w:t>
      </w:r>
      <w:r>
        <w:rPr>
          <w:rFonts w:hint="eastAsia" w:ascii="Times New Roman" w:hAnsi="Times New Roman" w:cs="Times New Roman"/>
          <w:color w:val="auto"/>
          <w:sz w:val="28"/>
          <w:szCs w:val="28"/>
          <w:u w:val="none"/>
        </w:rPr>
        <w:t>供应商的本次响应。</w:t>
      </w:r>
      <w:bookmarkEnd w:id="0"/>
      <w:bookmarkEnd w:id="1"/>
      <w:bookmarkEnd w:id="2"/>
      <w:bookmarkEnd w:id="3"/>
      <w:bookmarkEnd w:id="4"/>
      <w:bookmarkEnd w:id="5"/>
    </w:p>
    <w:p>
      <w:pPr>
        <w:spacing w:line="360" w:lineRule="auto"/>
        <w:ind w:firstLine="560" w:firstLineChars="200"/>
        <w:jc w:val="left"/>
        <w:outlineLvl w:val="2"/>
        <w:rPr>
          <w:rFonts w:hint="eastAsia" w:ascii="黑体" w:hAnsi="黑体" w:eastAsia="黑体" w:cs="黑体"/>
          <w:color w:val="auto"/>
          <w:sz w:val="28"/>
          <w:szCs w:val="28"/>
          <w:u w:val="none"/>
        </w:rPr>
      </w:pPr>
      <w:r>
        <w:rPr>
          <w:rFonts w:hint="eastAsia" w:ascii="黑体" w:hAnsi="黑体" w:eastAsia="黑体" w:cs="黑体"/>
          <w:color w:val="auto"/>
          <w:sz w:val="28"/>
          <w:szCs w:val="28"/>
          <w:u w:val="none"/>
          <w:lang w:val="en-US" w:eastAsia="zh-CN"/>
        </w:rPr>
        <w:t>五、</w:t>
      </w:r>
      <w:r>
        <w:rPr>
          <w:rFonts w:hint="eastAsia" w:ascii="黑体" w:hAnsi="黑体" w:eastAsia="黑体" w:cs="黑体"/>
          <w:color w:val="auto"/>
          <w:sz w:val="28"/>
          <w:szCs w:val="28"/>
          <w:u w:val="none"/>
        </w:rPr>
        <w:t>合同授予</w:t>
      </w:r>
    </w:p>
    <w:p>
      <w:pPr>
        <w:spacing w:line="360" w:lineRule="auto"/>
        <w:ind w:firstLine="560" w:firstLineChars="200"/>
        <w:rPr>
          <w:rFonts w:hint="eastAsia" w:ascii="楷体_GB2312" w:hAnsi="楷体_GB2312" w:eastAsia="楷体_GB2312" w:cs="楷体_GB2312"/>
          <w:color w:val="auto"/>
          <w:sz w:val="28"/>
          <w:szCs w:val="28"/>
          <w:u w:val="none"/>
        </w:rPr>
      </w:pPr>
      <w:r>
        <w:rPr>
          <w:rFonts w:hint="eastAsia" w:ascii="楷体_GB2312" w:hAnsi="楷体_GB2312" w:eastAsia="楷体_GB2312" w:cs="楷体_GB2312"/>
          <w:color w:val="auto"/>
          <w:sz w:val="28"/>
          <w:szCs w:val="28"/>
          <w:u w:val="none"/>
          <w:lang w:eastAsia="zh-CN"/>
        </w:rPr>
        <w:t>（</w:t>
      </w:r>
      <w:r>
        <w:rPr>
          <w:rFonts w:hint="eastAsia" w:ascii="楷体_GB2312" w:hAnsi="楷体_GB2312" w:eastAsia="楷体_GB2312" w:cs="楷体_GB2312"/>
          <w:color w:val="auto"/>
          <w:sz w:val="28"/>
          <w:szCs w:val="28"/>
          <w:u w:val="none"/>
          <w:lang w:val="en-US" w:eastAsia="zh-CN"/>
        </w:rPr>
        <w:t>一</w:t>
      </w:r>
      <w:r>
        <w:rPr>
          <w:rFonts w:hint="eastAsia" w:ascii="楷体_GB2312" w:hAnsi="楷体_GB2312" w:eastAsia="楷体_GB2312" w:cs="楷体_GB2312"/>
          <w:color w:val="auto"/>
          <w:sz w:val="28"/>
          <w:szCs w:val="28"/>
          <w:u w:val="none"/>
          <w:lang w:eastAsia="zh-CN"/>
        </w:rPr>
        <w:t>）</w:t>
      </w:r>
      <w:r>
        <w:rPr>
          <w:rFonts w:hint="eastAsia" w:ascii="楷体_GB2312" w:hAnsi="楷体_GB2312" w:eastAsia="楷体_GB2312" w:cs="楷体_GB2312"/>
          <w:color w:val="auto"/>
          <w:sz w:val="28"/>
          <w:szCs w:val="28"/>
          <w:u w:val="none"/>
        </w:rPr>
        <w:t>成交通知</w:t>
      </w:r>
    </w:p>
    <w:p>
      <w:pPr>
        <w:spacing w:line="360" w:lineRule="auto"/>
        <w:ind w:firstLine="700" w:firstLineChars="250"/>
        <w:rPr>
          <w:color w:val="auto"/>
          <w:sz w:val="28"/>
          <w:szCs w:val="28"/>
          <w:u w:val="none"/>
        </w:rPr>
      </w:pPr>
      <w:r>
        <w:rPr>
          <w:rFonts w:hint="eastAsia"/>
          <w:color w:val="auto"/>
          <w:sz w:val="28"/>
          <w:szCs w:val="28"/>
          <w:u w:val="none"/>
        </w:rPr>
        <w:t>公司</w:t>
      </w:r>
      <w:r>
        <w:rPr>
          <w:color w:val="auto"/>
          <w:sz w:val="28"/>
          <w:szCs w:val="28"/>
          <w:u w:val="none"/>
        </w:rPr>
        <w:t>以书面形式向成交人发出成交通知书，同时将成交结果通知未中标的审计单位。</w:t>
      </w:r>
      <w:bookmarkStart w:id="6" w:name="_Toc405302860"/>
    </w:p>
    <w:p>
      <w:pPr>
        <w:spacing w:line="360" w:lineRule="auto"/>
        <w:ind w:firstLine="560" w:firstLineChars="200"/>
        <w:rPr>
          <w:rFonts w:hint="eastAsia" w:ascii="楷体_GB2312" w:hAnsi="楷体_GB2312" w:eastAsia="楷体_GB2312" w:cs="楷体_GB2312"/>
          <w:color w:val="auto"/>
          <w:sz w:val="28"/>
          <w:szCs w:val="28"/>
          <w:u w:val="none"/>
        </w:rPr>
      </w:pPr>
      <w:r>
        <w:rPr>
          <w:rFonts w:hint="eastAsia" w:ascii="楷体_GB2312" w:hAnsi="楷体_GB2312" w:eastAsia="楷体_GB2312" w:cs="楷体_GB2312"/>
          <w:smallCaps/>
          <w:color w:val="auto"/>
          <w:sz w:val="28"/>
          <w:szCs w:val="28"/>
          <w:u w:val="none"/>
          <w:lang w:eastAsia="zh-CN"/>
        </w:rPr>
        <w:t>（</w:t>
      </w:r>
      <w:r>
        <w:rPr>
          <w:rFonts w:hint="eastAsia" w:ascii="楷体_GB2312" w:hAnsi="楷体_GB2312" w:eastAsia="楷体_GB2312" w:cs="楷体_GB2312"/>
          <w:smallCaps/>
          <w:color w:val="auto"/>
          <w:sz w:val="28"/>
          <w:szCs w:val="28"/>
          <w:u w:val="none"/>
          <w:lang w:val="en-US" w:eastAsia="zh-CN"/>
        </w:rPr>
        <w:t>二</w:t>
      </w:r>
      <w:r>
        <w:rPr>
          <w:rFonts w:hint="eastAsia" w:ascii="楷体_GB2312" w:hAnsi="楷体_GB2312" w:eastAsia="楷体_GB2312" w:cs="楷体_GB2312"/>
          <w:smallCaps/>
          <w:color w:val="auto"/>
          <w:sz w:val="28"/>
          <w:szCs w:val="28"/>
          <w:u w:val="none"/>
          <w:lang w:eastAsia="zh-CN"/>
        </w:rPr>
        <w:t>）</w:t>
      </w:r>
      <w:r>
        <w:rPr>
          <w:rFonts w:hint="eastAsia" w:ascii="楷体_GB2312" w:hAnsi="楷体_GB2312" w:eastAsia="楷体_GB2312" w:cs="楷体_GB2312"/>
          <w:smallCaps/>
          <w:color w:val="auto"/>
          <w:sz w:val="28"/>
          <w:szCs w:val="28"/>
          <w:u w:val="none"/>
        </w:rPr>
        <w:t>签订合同</w:t>
      </w:r>
      <w:bookmarkEnd w:id="6"/>
    </w:p>
    <w:p>
      <w:pPr>
        <w:spacing w:line="360" w:lineRule="auto"/>
        <w:ind w:firstLine="560" w:firstLineChars="200"/>
        <w:rPr>
          <w:color w:val="auto"/>
          <w:sz w:val="28"/>
          <w:szCs w:val="28"/>
          <w:u w:val="none"/>
        </w:rPr>
      </w:pPr>
      <w:r>
        <w:rPr>
          <w:color w:val="auto"/>
          <w:sz w:val="28"/>
          <w:szCs w:val="28"/>
          <w:u w:val="none"/>
        </w:rPr>
        <w:t>成交人与被审计单位应当自成交通知书发出之日起30天内，根据采购文件和成交人的报价文件</w:t>
      </w:r>
      <w:r>
        <w:rPr>
          <w:color w:val="auto"/>
          <w:sz w:val="28"/>
          <w:szCs w:val="28"/>
          <w:highlight w:val="none"/>
          <w:u w:val="none"/>
        </w:rPr>
        <w:t>订立</w:t>
      </w:r>
      <w:r>
        <w:rPr>
          <w:rFonts w:hint="eastAsia"/>
          <w:color w:val="auto"/>
          <w:sz w:val="28"/>
          <w:szCs w:val="28"/>
          <w:highlight w:val="none"/>
          <w:u w:val="none"/>
          <w:lang w:val="en-US" w:eastAsia="zh-CN"/>
        </w:rPr>
        <w:t>两个建设项目的竣工决算审计书面合同</w:t>
      </w:r>
      <w:r>
        <w:rPr>
          <w:color w:val="auto"/>
          <w:sz w:val="28"/>
          <w:szCs w:val="28"/>
          <w:u w:val="none"/>
        </w:rPr>
        <w:t>。成交人无正当理由拒签合同的，采购人取消其中标资格。</w:t>
      </w:r>
    </w:p>
    <w:p>
      <w:pPr>
        <w:pStyle w:val="2"/>
        <w:ind w:left="0" w:leftChars="0" w:firstLine="0" w:firstLineChars="0"/>
      </w:pPr>
    </w:p>
    <w:p>
      <w:pPr>
        <w:pStyle w:val="6"/>
        <w:numPr>
          <w:ilvl w:val="0"/>
          <w:numId w:val="0"/>
        </w:numPr>
        <w:bidi w:val="0"/>
        <w:spacing w:before="0" w:beforeLines="0" w:after="0" w:afterLines="0"/>
        <w:jc w:val="center"/>
        <w:rPr>
          <w:rFonts w:hint="eastAsia" w:ascii="Times New Roman" w:hAnsi="Times New Roman" w:cs="Times New Roman"/>
          <w:b/>
          <w:sz w:val="28"/>
          <w:szCs w:val="28"/>
          <w:highlight w:val="none"/>
          <w:lang w:val="en-US" w:eastAsia="zh-CN"/>
        </w:rPr>
      </w:pPr>
      <w:r>
        <w:rPr>
          <w:rFonts w:hint="eastAsia" w:ascii="黑体" w:hAnsi="黑体" w:eastAsia="黑体" w:cs="黑体"/>
          <w:color w:val="auto"/>
          <w:sz w:val="30"/>
          <w:szCs w:val="30"/>
          <w:highlight w:val="none"/>
          <w:lang w:val="en-US" w:eastAsia="zh-CN"/>
        </w:rPr>
        <w:t>第三章 评标办法和服务要求</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0" w:firstLineChars="0"/>
        <w:jc w:val="center"/>
        <w:outlineLvl w:val="9"/>
        <w:rPr>
          <w:rFonts w:hint="default" w:ascii="Times New Roman" w:hAnsi="Times New Roman" w:eastAsia="方正仿宋简体" w:cs="Times New Roman"/>
          <w:b/>
          <w:sz w:val="28"/>
          <w:szCs w:val="28"/>
          <w:highlight w:val="none"/>
          <w:lang w:val="en-US" w:eastAsia="zh-CN"/>
        </w:rPr>
      </w:pPr>
      <w:r>
        <w:rPr>
          <w:rFonts w:hint="eastAsia" w:ascii="Times New Roman" w:hAnsi="Times New Roman" w:cs="Times New Roman"/>
          <w:b/>
          <w:sz w:val="28"/>
          <w:szCs w:val="28"/>
          <w:highlight w:val="none"/>
          <w:lang w:val="en-US" w:eastAsia="zh-CN"/>
        </w:rPr>
        <w:t>第一节  服务要求</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一、工作范围</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1.工程竣工结算的审计</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2.工程竣工决算的审计</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3.项目管理情况的审计</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二、项目关键阶段及主要工作内容</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对工程竣工结算进行审计，出具竣工结算审核报告；对工程竣工决算进行审计，出具竣工决算审计报告（报告包括并不限于建筑、设备、安装等明细，编制资产交付使用财产清单）；对项目管理情况进行管理审计，出具审计意见书。上述审计过程中发现的管理问题，需按中煤集团审计发现问题整改和责任追究有关规定开展责任初步划分工作。</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三、服务方式</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对建设项目实施现场审计并提交相应的工作成果。</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四、提交工作成果</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1.竣工结算审核报告</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2.竣工决算审计报告</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3.项目审计意见书</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五、工作标准</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受托中介机构须在规定的时间内，开展并完成工作范围要求的相关工作内容，出具工作成果要求的相关审计报告。其工作过程及工作成果需接受集团公司和项目建设单位的监督和考核，未达考核标准的，按相关规定扣减中介机构服务费。如因中介机构提供内容不实或虚假的审计报告，造成不良后果的，应承担相应的经济和法律责任。</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六、项目基本情况</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eastAsia="zh-CN"/>
        </w:rPr>
        <w:t>1.中煤新登郑州煤业有限公司北风井工程。主要建设内容</w:t>
      </w:r>
      <w:r>
        <w:rPr>
          <w:rFonts w:hint="eastAsia" w:ascii="Times New Roman" w:hAnsi="Times New Roman" w:cs="Times New Roman"/>
          <w:sz w:val="28"/>
          <w:szCs w:val="28"/>
          <w:lang w:val="en-US" w:eastAsia="zh-CN"/>
        </w:rPr>
        <w:t>包含矿建工程：回风立井井筒、马头门、回风大巷、井下爆炸材料发放硐室及井筒装备安装等工程；土建工程：风井场地配电、值班室、主通风机构筑物等工程；安装工程：供电通讯线路架设、主通风机、配电、自动化控制系统等设备安装工程。风井场地总占地：7.3亩。建设项目总投资为5258.82万元，</w:t>
      </w:r>
      <w:r>
        <w:rPr>
          <w:rFonts w:hint="eastAsia" w:cs="Times New Roman"/>
          <w:sz w:val="28"/>
          <w:szCs w:val="28"/>
          <w:lang w:val="en-US" w:eastAsia="zh-CN"/>
        </w:rPr>
        <w:t>主体工程预计于</w:t>
      </w:r>
      <w:r>
        <w:rPr>
          <w:rFonts w:hint="eastAsia" w:ascii="Times New Roman" w:hAnsi="Times New Roman" w:cs="Times New Roman"/>
          <w:sz w:val="28"/>
          <w:szCs w:val="28"/>
          <w:lang w:val="en-US" w:eastAsia="zh-CN"/>
        </w:rPr>
        <w:t>2023年</w:t>
      </w:r>
      <w:r>
        <w:rPr>
          <w:rFonts w:hint="eastAsia" w:cs="Times New Roman"/>
          <w:sz w:val="28"/>
          <w:szCs w:val="28"/>
          <w:lang w:val="en-US" w:eastAsia="zh-CN"/>
        </w:rPr>
        <w:t>四季度完成</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snapToGrid/>
        <w:spacing w:before="0" w:beforeLines="0" w:after="0" w:afterLines="0" w:line="560" w:lineRule="exact"/>
        <w:ind w:right="0" w:rightChars="0" w:firstLine="560" w:firstLineChars="200"/>
        <w:jc w:val="both"/>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山西中煤杨涧煤业有限公司19.5MW分布式光伏项目。该项目主要建设内容包括矿区地面及屋顶分布式光伏建设。根据可行性研究报告财务评价与社会效果分析，中煤杨涧19.5MW分布式光伏项目工程静态投资9911万元，工程动态总投资9997万元</w:t>
      </w:r>
      <w:r>
        <w:rPr>
          <w:rFonts w:hint="eastAsia" w:cs="Times New Roman"/>
          <w:sz w:val="28"/>
          <w:szCs w:val="28"/>
          <w:lang w:val="en-US" w:eastAsia="zh-CN"/>
        </w:rPr>
        <w:t>，</w:t>
      </w:r>
      <w:r>
        <w:rPr>
          <w:rFonts w:hint="eastAsia" w:ascii="Times New Roman" w:hAnsi="Times New Roman" w:cs="Times New Roman"/>
          <w:sz w:val="28"/>
          <w:szCs w:val="28"/>
          <w:lang w:val="en-US" w:eastAsia="zh-CN"/>
        </w:rPr>
        <w:t>预计2024年6月竣工。</w:t>
      </w:r>
    </w:p>
    <w:p>
      <w:pPr>
        <w:spacing w:line="360" w:lineRule="auto"/>
        <w:jc w:val="both"/>
        <w:rPr>
          <w:rFonts w:hint="default" w:ascii="Times New Roman" w:hAnsi="Times New Roman" w:eastAsia="方正小标宋简体" w:cs="Times New Roman"/>
          <w:b/>
          <w:sz w:val="28"/>
          <w:szCs w:val="28"/>
          <w:highlight w:val="none"/>
          <w:lang w:val="en-US" w:eastAsia="zh-CN"/>
        </w:rPr>
      </w:pPr>
    </w:p>
    <w:p>
      <w:pPr>
        <w:spacing w:line="360" w:lineRule="auto"/>
        <w:jc w:val="center"/>
        <w:rPr>
          <w:rFonts w:hint="default" w:ascii="Times New Roman" w:hAnsi="Times New Roman" w:eastAsia="方正小标宋简体" w:cs="Times New Roman"/>
          <w:b/>
          <w:sz w:val="28"/>
          <w:szCs w:val="28"/>
          <w:highlight w:val="none"/>
          <w:lang w:val="en-US" w:eastAsia="zh-CN"/>
        </w:rPr>
      </w:pPr>
    </w:p>
    <w:p>
      <w:pPr>
        <w:spacing w:line="360" w:lineRule="auto"/>
        <w:jc w:val="center"/>
        <w:rPr>
          <w:rFonts w:hint="eastAsia" w:ascii="Times New Roman" w:hAnsi="Times New Roman" w:cs="Times New Roman"/>
          <w:kern w:val="0"/>
          <w:sz w:val="28"/>
          <w:szCs w:val="28"/>
          <w:highlight w:val="none"/>
        </w:rPr>
      </w:pPr>
      <w:r>
        <w:rPr>
          <w:rFonts w:hint="eastAsia" w:ascii="方正仿宋简体" w:hAnsi="方正仿宋简体" w:eastAsia="方正仿宋简体" w:cs="方正仿宋简体"/>
          <w:b/>
          <w:bCs w:val="0"/>
          <w:sz w:val="28"/>
          <w:szCs w:val="28"/>
          <w:highlight w:val="none"/>
          <w:lang w:val="en-US" w:eastAsia="zh-CN"/>
        </w:rPr>
        <w:t xml:space="preserve">第二节  </w:t>
      </w:r>
      <w:r>
        <w:rPr>
          <w:rFonts w:hint="eastAsia" w:ascii="方正仿宋简体" w:hAnsi="方正仿宋简体" w:eastAsia="方正仿宋简体" w:cs="方正仿宋简体"/>
          <w:b/>
          <w:bCs w:val="0"/>
          <w:sz w:val="28"/>
          <w:szCs w:val="28"/>
          <w:highlight w:val="none"/>
        </w:rPr>
        <w:t>评标办法</w:t>
      </w:r>
    </w:p>
    <w:p>
      <w:pPr>
        <w:pStyle w:val="39"/>
        <w:keepNext w:val="0"/>
        <w:keepLines w:val="0"/>
        <w:spacing w:line="600" w:lineRule="exact"/>
        <w:ind w:left="0" w:leftChars="0" w:firstLine="560" w:firstLineChars="200"/>
        <w:rPr>
          <w:rFonts w:hint="eastAsia" w:ascii="黑体" w:hAnsi="黑体" w:eastAsia="黑体" w:cs="黑体"/>
          <w:kern w:val="2"/>
          <w:sz w:val="28"/>
          <w:szCs w:val="28"/>
          <w:highlight w:val="none"/>
        </w:rPr>
      </w:pPr>
      <w:r>
        <w:rPr>
          <w:rFonts w:hint="eastAsia" w:ascii="黑体" w:hAnsi="黑体" w:eastAsia="黑体" w:cs="黑体"/>
          <w:kern w:val="2"/>
          <w:sz w:val="28"/>
          <w:szCs w:val="28"/>
          <w:highlight w:val="none"/>
          <w:lang w:val="en-US" w:eastAsia="zh-CN"/>
        </w:rPr>
        <w:t>一、</w:t>
      </w:r>
      <w:r>
        <w:rPr>
          <w:rFonts w:hint="eastAsia" w:ascii="黑体" w:hAnsi="黑体" w:eastAsia="黑体" w:cs="黑体"/>
          <w:kern w:val="2"/>
          <w:sz w:val="28"/>
          <w:szCs w:val="28"/>
          <w:highlight w:val="none"/>
        </w:rPr>
        <w:t>评审办法</w:t>
      </w:r>
    </w:p>
    <w:p>
      <w:pPr>
        <w:spacing w:line="600" w:lineRule="exact"/>
        <w:ind w:firstLine="560" w:firstLineChars="200"/>
        <w:rPr>
          <w:rFonts w:hint="eastAsia" w:eastAsia="方正仿宋简体"/>
          <w:sz w:val="28"/>
          <w:szCs w:val="28"/>
          <w:highlight w:val="none"/>
        </w:rPr>
      </w:pPr>
      <w:r>
        <w:rPr>
          <w:rFonts w:eastAsia="方正仿宋简体"/>
          <w:sz w:val="28"/>
          <w:szCs w:val="28"/>
          <w:highlight w:val="none"/>
        </w:rPr>
        <w:t>本次评审采用</w:t>
      </w:r>
      <w:r>
        <w:rPr>
          <w:rFonts w:hint="eastAsia"/>
          <w:sz w:val="28"/>
          <w:szCs w:val="28"/>
          <w:highlight w:val="none"/>
          <w:lang w:val="en-US" w:eastAsia="zh-CN"/>
        </w:rPr>
        <w:t>综合评审</w:t>
      </w:r>
      <w:r>
        <w:rPr>
          <w:rFonts w:eastAsia="方正仿宋简体"/>
          <w:sz w:val="28"/>
          <w:szCs w:val="28"/>
          <w:highlight w:val="none"/>
        </w:rPr>
        <w:t>法。评审小组对满足</w:t>
      </w:r>
      <w:r>
        <w:rPr>
          <w:rFonts w:hint="eastAsia" w:eastAsia="方正仿宋简体"/>
          <w:sz w:val="28"/>
          <w:szCs w:val="28"/>
          <w:highlight w:val="none"/>
          <w:lang w:val="en-US" w:eastAsia="zh-CN"/>
        </w:rPr>
        <w:t>询价</w:t>
      </w:r>
      <w:r>
        <w:rPr>
          <w:rFonts w:eastAsia="方正仿宋简体"/>
          <w:sz w:val="28"/>
          <w:szCs w:val="28"/>
          <w:highlight w:val="none"/>
        </w:rPr>
        <w:t>文件实质性要求的响应文件，</w:t>
      </w:r>
      <w:r>
        <w:rPr>
          <w:rFonts w:hint="eastAsia" w:eastAsia="方正仿宋简体"/>
          <w:sz w:val="28"/>
          <w:szCs w:val="28"/>
          <w:highlight w:val="none"/>
        </w:rPr>
        <w:t>经</w:t>
      </w:r>
      <w:r>
        <w:rPr>
          <w:rFonts w:hint="eastAsia"/>
          <w:sz w:val="28"/>
          <w:szCs w:val="28"/>
          <w:highlight w:val="none"/>
          <w:lang w:val="en-US" w:eastAsia="zh-CN"/>
        </w:rPr>
        <w:t>综合评标的办法</w:t>
      </w:r>
      <w:r>
        <w:rPr>
          <w:rFonts w:hint="eastAsia" w:eastAsia="方正仿宋简体"/>
          <w:sz w:val="28"/>
          <w:szCs w:val="28"/>
          <w:highlight w:val="none"/>
        </w:rPr>
        <w:t>推荐中标候选人。</w:t>
      </w:r>
    </w:p>
    <w:p>
      <w:pPr>
        <w:spacing w:line="600" w:lineRule="exact"/>
        <w:ind w:firstLine="560" w:firstLineChars="200"/>
        <w:rPr>
          <w:rFonts w:hint="eastAsia" w:ascii="黑体" w:hAnsi="黑体" w:eastAsia="黑体" w:cs="黑体"/>
          <w:kern w:val="2"/>
          <w:sz w:val="28"/>
          <w:szCs w:val="28"/>
        </w:rPr>
      </w:pPr>
      <w:r>
        <w:rPr>
          <w:rFonts w:hint="eastAsia" w:ascii="黑体" w:hAnsi="黑体" w:eastAsia="黑体" w:cs="黑体"/>
          <w:sz w:val="28"/>
          <w:szCs w:val="28"/>
          <w:lang w:val="en-US" w:eastAsia="zh-CN"/>
        </w:rPr>
        <w:t>二、</w:t>
      </w:r>
      <w:r>
        <w:rPr>
          <w:rFonts w:hint="eastAsia" w:ascii="黑体" w:hAnsi="黑体" w:eastAsia="黑体" w:cs="黑体"/>
          <w:kern w:val="2"/>
          <w:sz w:val="28"/>
          <w:szCs w:val="28"/>
        </w:rPr>
        <w:t>评审标准</w:t>
      </w:r>
    </w:p>
    <w:p>
      <w:pPr>
        <w:spacing w:line="600" w:lineRule="exact"/>
        <w:ind w:firstLine="560" w:firstLineChars="200"/>
        <w:rPr>
          <w:rFonts w:eastAsia="方正仿宋简体"/>
          <w:sz w:val="28"/>
          <w:szCs w:val="28"/>
        </w:rPr>
      </w:pPr>
      <w:r>
        <w:rPr>
          <w:rFonts w:eastAsia="方正仿宋简体"/>
          <w:sz w:val="28"/>
          <w:szCs w:val="28"/>
        </w:rPr>
        <w:t>见</w:t>
      </w:r>
      <w:r>
        <w:rPr>
          <w:rFonts w:hint="eastAsia"/>
          <w:sz w:val="28"/>
          <w:szCs w:val="28"/>
          <w:lang w:val="en-US" w:eastAsia="zh-CN"/>
        </w:rPr>
        <w:t>评标办法表</w:t>
      </w:r>
      <w:r>
        <w:rPr>
          <w:rFonts w:eastAsia="方正仿宋简体"/>
          <w:sz w:val="28"/>
          <w:szCs w:val="28"/>
        </w:rPr>
        <w:t>。</w:t>
      </w:r>
    </w:p>
    <w:p>
      <w:pPr>
        <w:pStyle w:val="39"/>
        <w:keepNext w:val="0"/>
        <w:keepLines w:val="0"/>
        <w:numPr>
          <w:ilvl w:val="0"/>
          <w:numId w:val="0"/>
        </w:numPr>
        <w:spacing w:line="600" w:lineRule="exact"/>
        <w:ind w:firstLine="560" w:firstLineChars="200"/>
        <w:rPr>
          <w:rFonts w:hint="eastAsia" w:ascii="黑体" w:hAnsi="黑体" w:eastAsia="黑体" w:cs="黑体"/>
          <w:sz w:val="28"/>
          <w:szCs w:val="28"/>
        </w:rPr>
      </w:pPr>
      <w:r>
        <w:rPr>
          <w:rFonts w:hint="eastAsia" w:ascii="黑体" w:hAnsi="黑体" w:eastAsia="黑体" w:cs="黑体"/>
          <w:kern w:val="2"/>
          <w:sz w:val="28"/>
          <w:szCs w:val="28"/>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4" name="任意多边形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Lst>
                          <a:ahLst/>
                          <a:cxnLst/>
                          <a:pathLst>
                            <a:path w="61210" h="79210">
                              <a:moveTo>
                                <a:pt x="0" y="79210"/>
                              </a:moveTo>
                              <a:lnTo>
                                <a:pt x="0" y="79210"/>
                              </a:lnTo>
                              <a:lnTo>
                                <a:pt x="61210" y="79210"/>
                              </a:lnTo>
                              <a:lnTo>
                                <a:pt x="61210" y="79210"/>
                              </a:lnTo>
                              <a:lnTo>
                                <a:pt x="61210" y="0"/>
                              </a:lnTo>
                              <a:lnTo>
                                <a:pt x="61210" y="0"/>
                              </a:lnTo>
                              <a:lnTo>
                                <a:pt x="0" y="0"/>
                              </a:lnTo>
                              <a:lnTo>
                                <a:pt x="0" y="0"/>
                              </a:lnTo>
                              <a:lnTo>
                                <a:pt x="0" y="79210"/>
                              </a:lnTo>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color="#FFFFFF" filled="t" stroked="t"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7OcfdAA&#10;AAAFAQAADwAAAAAAAAABACAAAAAiAAAAZHJzL2Rvd25yZXYueG1sUEsBAhQAFAAAAAgAh07iQDiv&#10;ADqZAgAASQYAAA4AAAAAAAAAAQAgAAAAHwEAAGRycy9lMm9Eb2MueG1sUEsFBgAAAAAGAAYAWQEA&#10;ACoGAAAAAA==&#10;" path="m0,79210l0,79210,61210,79210,61210,79210,61210,0,61210,0,0,0,0,0,0,79210e">
                <v:fill on="t" focussize="0,0"/>
                <v:stroke color="#000000" joinstyle="miter"/>
                <v:imagedata o:title=""/>
                <o:lock v:ext="edit" selection="t" aspectratio="f"/>
              </v:shape>
            </w:pict>
          </mc:Fallback>
        </mc:AlternateContent>
      </w:r>
      <w:r>
        <w:rPr>
          <w:rFonts w:hint="eastAsia" w:ascii="黑体" w:hAnsi="黑体" w:eastAsia="黑体" w:cs="黑体"/>
          <w:kern w:val="2"/>
          <w:sz w:val="28"/>
          <w:szCs w:val="28"/>
          <w:lang w:val="en-US" w:eastAsia="zh-CN"/>
        </w:rPr>
        <w:t>三、</w:t>
      </w:r>
      <w:r>
        <w:rPr>
          <w:rFonts w:hint="eastAsia" w:ascii="黑体" w:hAnsi="黑体" w:eastAsia="黑体" w:cs="黑体"/>
          <w:kern w:val="2"/>
          <w:sz w:val="28"/>
          <w:szCs w:val="28"/>
        </w:rPr>
        <w:t>评审程序</w:t>
      </w:r>
    </w:p>
    <w:p>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初步评审</w:t>
      </w:r>
    </w:p>
    <w:p>
      <w:pPr>
        <w:spacing w:line="600" w:lineRule="exact"/>
        <w:ind w:firstLine="560" w:firstLineChars="200"/>
        <w:rPr>
          <w:rFonts w:eastAsia="方正仿宋简体"/>
          <w:sz w:val="28"/>
          <w:szCs w:val="28"/>
        </w:rPr>
      </w:pPr>
      <w:r>
        <w:rPr>
          <w:rFonts w:hint="eastAsia"/>
          <w:sz w:val="28"/>
          <w:szCs w:val="28"/>
          <w:lang w:val="en-US" w:eastAsia="zh-CN"/>
        </w:rPr>
        <w:t>1.</w:t>
      </w:r>
      <w:r>
        <w:rPr>
          <w:rFonts w:eastAsia="方正仿宋简体"/>
          <w:sz w:val="28"/>
          <w:szCs w:val="28"/>
        </w:rPr>
        <w:t>评审小组可以要求报价响应人提交第二章“</w:t>
      </w:r>
      <w:r>
        <w:rPr>
          <w:rFonts w:hint="eastAsia"/>
          <w:sz w:val="28"/>
          <w:szCs w:val="28"/>
          <w:lang w:val="en-US" w:eastAsia="zh-CN"/>
        </w:rPr>
        <w:t>审计单位</w:t>
      </w:r>
      <w:r>
        <w:rPr>
          <w:rFonts w:eastAsia="方正仿宋简体"/>
          <w:sz w:val="28"/>
          <w:szCs w:val="28"/>
        </w:rPr>
        <w:t>须知”规定的有关证明和证件的原件，以便核验。</w:t>
      </w:r>
    </w:p>
    <w:p>
      <w:pPr>
        <w:spacing w:line="600" w:lineRule="exact"/>
        <w:ind w:firstLine="560" w:firstLineChars="200"/>
        <w:rPr>
          <w:rFonts w:eastAsia="方正仿宋简体"/>
          <w:sz w:val="28"/>
          <w:szCs w:val="28"/>
        </w:rPr>
      </w:pPr>
      <w:r>
        <w:rPr>
          <w:rFonts w:eastAsia="方正仿宋简体"/>
          <w:sz w:val="28"/>
          <w:szCs w:val="28"/>
        </w:rPr>
        <w:t>2</w:t>
      </w:r>
      <w:r>
        <w:rPr>
          <w:rFonts w:hint="eastAsia"/>
          <w:sz w:val="28"/>
          <w:szCs w:val="28"/>
          <w:lang w:eastAsia="zh-CN"/>
        </w:rPr>
        <w:t>.</w:t>
      </w:r>
      <w:r>
        <w:rPr>
          <w:rFonts w:eastAsia="方正仿宋简体"/>
          <w:sz w:val="28"/>
          <w:szCs w:val="28"/>
        </w:rPr>
        <w:t>报价人有以下情形之一的，评审小组应当否决其</w:t>
      </w:r>
      <w:r>
        <w:rPr>
          <w:rFonts w:hint="eastAsia" w:eastAsia="方正仿宋简体"/>
          <w:sz w:val="28"/>
          <w:szCs w:val="28"/>
        </w:rPr>
        <w:t>响应</w:t>
      </w:r>
      <w:r>
        <w:rPr>
          <w:rFonts w:eastAsia="方正仿宋简体"/>
          <w:sz w:val="28"/>
          <w:szCs w:val="28"/>
        </w:rPr>
        <w:t>：</w:t>
      </w:r>
    </w:p>
    <w:p>
      <w:pPr>
        <w:spacing w:line="600" w:lineRule="exact"/>
        <w:ind w:firstLine="560" w:firstLineChars="200"/>
        <w:rPr>
          <w:rFonts w:eastAsia="方正仿宋简体"/>
          <w:sz w:val="28"/>
          <w:szCs w:val="28"/>
        </w:rPr>
      </w:pPr>
      <w:r>
        <w:rPr>
          <w:rFonts w:eastAsia="方正仿宋简体"/>
          <w:sz w:val="28"/>
          <w:szCs w:val="28"/>
        </w:rPr>
        <w:t>（1）响应文件没有对</w:t>
      </w:r>
      <w:r>
        <w:rPr>
          <w:rFonts w:hint="eastAsia" w:eastAsia="方正仿宋简体"/>
          <w:sz w:val="28"/>
          <w:szCs w:val="28"/>
          <w:lang w:val="en-US" w:eastAsia="zh-CN"/>
        </w:rPr>
        <w:t>询价</w:t>
      </w:r>
      <w:r>
        <w:rPr>
          <w:rFonts w:eastAsia="方正仿宋简体"/>
          <w:sz w:val="28"/>
          <w:szCs w:val="28"/>
        </w:rPr>
        <w:t>文件的实质性要求和条件作出响应，或者对</w:t>
      </w:r>
      <w:r>
        <w:rPr>
          <w:rFonts w:hint="eastAsia" w:eastAsia="方正仿宋简体"/>
          <w:sz w:val="28"/>
          <w:szCs w:val="28"/>
          <w:lang w:val="en-US" w:eastAsia="zh-CN"/>
        </w:rPr>
        <w:t>询价</w:t>
      </w:r>
      <w:r>
        <w:rPr>
          <w:rFonts w:eastAsia="方正仿宋简体"/>
          <w:sz w:val="28"/>
          <w:szCs w:val="28"/>
        </w:rPr>
        <w:t>文件的偏差超出</w:t>
      </w:r>
      <w:r>
        <w:rPr>
          <w:rFonts w:hint="eastAsia" w:eastAsia="方正仿宋简体"/>
          <w:sz w:val="28"/>
          <w:szCs w:val="28"/>
          <w:lang w:val="en-US" w:eastAsia="zh-CN"/>
        </w:rPr>
        <w:t>询价</w:t>
      </w:r>
      <w:r>
        <w:rPr>
          <w:rFonts w:eastAsia="方正仿宋简体"/>
          <w:sz w:val="28"/>
          <w:szCs w:val="28"/>
        </w:rPr>
        <w:t>文件规定的偏差范围或最高项数；</w:t>
      </w:r>
    </w:p>
    <w:p>
      <w:pPr>
        <w:spacing w:line="600" w:lineRule="exact"/>
        <w:ind w:firstLine="560" w:firstLineChars="200"/>
        <w:rPr>
          <w:rFonts w:eastAsia="方正仿宋简体"/>
          <w:sz w:val="28"/>
          <w:szCs w:val="28"/>
        </w:rPr>
      </w:pPr>
      <w:r>
        <w:rPr>
          <w:rFonts w:eastAsia="方正仿宋简体"/>
          <w:sz w:val="28"/>
          <w:szCs w:val="28"/>
        </w:rPr>
        <w:t>（2）有串通</w:t>
      </w:r>
      <w:r>
        <w:rPr>
          <w:rFonts w:hint="eastAsia" w:eastAsia="方正仿宋简体"/>
          <w:sz w:val="28"/>
          <w:szCs w:val="28"/>
        </w:rPr>
        <w:t>响应</w:t>
      </w:r>
      <w:r>
        <w:rPr>
          <w:rFonts w:eastAsia="方正仿宋简体"/>
          <w:sz w:val="28"/>
          <w:szCs w:val="28"/>
        </w:rPr>
        <w:t>、弄虚作假、行贿等违法行为。</w:t>
      </w:r>
    </w:p>
    <w:p>
      <w:pPr>
        <w:spacing w:line="600" w:lineRule="exact"/>
        <w:ind w:firstLine="560" w:firstLineChars="200"/>
        <w:rPr>
          <w:rFonts w:eastAsia="方正仿宋简体"/>
          <w:sz w:val="28"/>
          <w:szCs w:val="28"/>
        </w:rPr>
      </w:pPr>
      <w:r>
        <w:rPr>
          <w:rFonts w:eastAsia="方正仿宋简体"/>
          <w:sz w:val="28"/>
          <w:szCs w:val="28"/>
        </w:rPr>
        <w:t>3.响应报价有算术错误及其他错误的，评审小组按以下原则要求报价响应人对响应报价进行修正：</w:t>
      </w:r>
    </w:p>
    <w:p>
      <w:pPr>
        <w:spacing w:line="600" w:lineRule="exact"/>
        <w:ind w:firstLine="560" w:firstLineChars="200"/>
        <w:rPr>
          <w:rFonts w:eastAsia="方正仿宋简体"/>
          <w:sz w:val="28"/>
          <w:szCs w:val="28"/>
        </w:rPr>
      </w:pPr>
      <w:r>
        <w:rPr>
          <w:rFonts w:eastAsia="方正仿宋简体"/>
          <w:sz w:val="28"/>
          <w:szCs w:val="28"/>
        </w:rPr>
        <w:t>（1）响应文件中的大写金额与小写金额不一致的，以大写金额为准；</w:t>
      </w:r>
    </w:p>
    <w:p>
      <w:pPr>
        <w:spacing w:line="600" w:lineRule="exact"/>
        <w:ind w:firstLine="560" w:firstLineChars="200"/>
        <w:rPr>
          <w:rFonts w:eastAsia="方正仿宋简体"/>
          <w:sz w:val="28"/>
          <w:szCs w:val="28"/>
        </w:rPr>
      </w:pPr>
      <w:r>
        <w:rPr>
          <w:rFonts w:eastAsia="方正仿宋简体"/>
          <w:sz w:val="28"/>
          <w:szCs w:val="28"/>
        </w:rPr>
        <w:t>（2）总价金额与单价金额不一致的，以单价金额为准，但单价金额小数点有明显错误的除外；</w:t>
      </w:r>
    </w:p>
    <w:p>
      <w:pPr>
        <w:spacing w:line="600" w:lineRule="exact"/>
        <w:ind w:firstLine="560" w:firstLineChars="200"/>
        <w:rPr>
          <w:rFonts w:eastAsia="方正仿宋简体"/>
          <w:sz w:val="28"/>
          <w:szCs w:val="28"/>
        </w:rPr>
      </w:pPr>
      <w:r>
        <w:rPr>
          <w:rFonts w:eastAsia="方正仿宋简体"/>
          <w:sz w:val="28"/>
          <w:szCs w:val="28"/>
        </w:rPr>
        <w:t>（3）响应报价为各分项报价金额之和，响应报价与分项报价的合价不一致的，应以各分项合价累计数为准，修正响应报价；</w:t>
      </w:r>
    </w:p>
    <w:p>
      <w:pPr>
        <w:spacing w:line="600" w:lineRule="exact"/>
        <w:ind w:firstLine="560" w:firstLineChars="200"/>
        <w:rPr>
          <w:rFonts w:eastAsia="方正仿宋简体"/>
          <w:sz w:val="28"/>
          <w:szCs w:val="28"/>
        </w:rPr>
      </w:pPr>
      <w:r>
        <w:rPr>
          <w:rFonts w:eastAsia="方正仿宋简体"/>
          <w:sz w:val="28"/>
          <w:szCs w:val="28"/>
        </w:rPr>
        <w:t>（4）如果分项报价中存在缺漏项，则视为缺漏项价格已包含在其他分项报价之中。</w:t>
      </w:r>
    </w:p>
    <w:p>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5" name="任意多边形 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Lst>
                          <a:ahLst/>
                          <a:cxnLst/>
                          <a:pathLst>
                            <a:path w="61210" h="79210">
                              <a:moveTo>
                                <a:pt x="0" y="79210"/>
                              </a:moveTo>
                              <a:lnTo>
                                <a:pt x="0" y="79210"/>
                              </a:lnTo>
                              <a:lnTo>
                                <a:pt x="61210" y="79210"/>
                              </a:lnTo>
                              <a:lnTo>
                                <a:pt x="61210" y="79210"/>
                              </a:lnTo>
                              <a:lnTo>
                                <a:pt x="61210" y="0"/>
                              </a:lnTo>
                              <a:lnTo>
                                <a:pt x="61210" y="0"/>
                              </a:lnTo>
                              <a:lnTo>
                                <a:pt x="0" y="0"/>
                              </a:lnTo>
                              <a:lnTo>
                                <a:pt x="0" y="0"/>
                              </a:lnTo>
                              <a:lnTo>
                                <a:pt x="0" y="79210"/>
                              </a:lnTo>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0" style="position:absolute;left:0pt;margin-left:0pt;margin-top:0pt;height:50pt;width:50pt;visibility:hidden;z-index:251660288;mso-width-relative:page;mso-height-relative:page;" fillcolor="#FFFFFF" filled="t" stroked="t" coordsize="61210,79210" o:gfxdata="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7OcfdAA&#10;AAAFAQAADwAAAAAAAAABACAAAAAiAAAAZHJzL2Rvd25yZXYueG1sUEsBAhQAFAAAAAgAh07iQOol&#10;vaGZAgAASQYAAA4AAAAAAAAAAQAgAAAAHwEAAGRycy9lMm9Eb2MueG1sUEsFBgAAAAAGAAYAWQEA&#10;ACoGAAAAAA==&#10;" path="m0,79210l0,79210,61210,79210,61210,79210,61210,0,61210,0,0,0,0,0,0,79210e">
                <v:fill on="t" focussize="0,0"/>
                <v:stroke color="#000000" joinstyle="miter"/>
                <v:imagedata o:title=""/>
                <o:lock v:ext="edit" selection="t" aspectratio="f"/>
              </v:shape>
            </w:pict>
          </mc:Fallback>
        </mc:AlternateConten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响应文件的澄清</w:t>
      </w:r>
    </w:p>
    <w:p>
      <w:pPr>
        <w:spacing w:line="600" w:lineRule="exact"/>
        <w:ind w:firstLine="560" w:firstLineChars="200"/>
        <w:rPr>
          <w:rFonts w:eastAsia="方正仿宋简体"/>
          <w:sz w:val="28"/>
          <w:szCs w:val="28"/>
        </w:rPr>
      </w:pPr>
      <w:r>
        <w:rPr>
          <w:rFonts w:eastAsia="方正仿宋简体"/>
          <w:sz w:val="28"/>
          <w:szCs w:val="28"/>
        </w:rPr>
        <w:t>1</w:t>
      </w:r>
      <w:r>
        <w:rPr>
          <w:rFonts w:hint="eastAsia"/>
          <w:sz w:val="28"/>
          <w:szCs w:val="28"/>
          <w:lang w:eastAsia="zh-CN"/>
        </w:rPr>
        <w:t>.</w:t>
      </w:r>
      <w:r>
        <w:rPr>
          <w:rFonts w:eastAsia="方正仿宋简体"/>
          <w:sz w:val="28"/>
          <w:szCs w:val="28"/>
        </w:rPr>
        <w:t>在评审过程中，评审小组可以要求报价响应人对响应文件中含义不明确、对同类问题表述不一致或者有明显文字和计算错误的内容作必要的澄清、说明或补正。澄清、说明或补正应以书面方式进行。评审小组不接受报价响应人主动提出的澄清、说明或补正。</w:t>
      </w:r>
    </w:p>
    <w:p>
      <w:pPr>
        <w:spacing w:line="600" w:lineRule="exact"/>
        <w:ind w:firstLine="560" w:firstLineChars="200"/>
        <w:rPr>
          <w:rFonts w:eastAsia="方正仿宋简体"/>
          <w:sz w:val="28"/>
          <w:szCs w:val="28"/>
        </w:rPr>
      </w:pPr>
      <w:r>
        <w:rPr>
          <w:rFonts w:hint="eastAsia" w:eastAsia="方正仿宋简体"/>
          <w:sz w:val="28"/>
          <w:szCs w:val="28"/>
        </w:rPr>
        <w:t>2</w:t>
      </w:r>
      <w:r>
        <w:rPr>
          <w:rFonts w:eastAsia="方正仿宋简体"/>
          <w:sz w:val="28"/>
          <w:szCs w:val="28"/>
        </w:rPr>
        <w:t>.澄清、说明或补正不得超出响应文件的范围且不得改变响应文件的实质性内容，并构成响应文件的组成部分。</w:t>
      </w:r>
    </w:p>
    <w:p>
      <w:pPr>
        <w:spacing w:line="600" w:lineRule="exact"/>
        <w:ind w:firstLine="560" w:firstLineChars="200"/>
        <w:rPr>
          <w:rFonts w:eastAsia="方正仿宋简体"/>
          <w:sz w:val="28"/>
          <w:szCs w:val="28"/>
        </w:rPr>
      </w:pPr>
      <w:r>
        <w:rPr>
          <w:rFonts w:eastAsia="方正仿宋简体"/>
          <w:sz w:val="28"/>
          <w:szCs w:val="28"/>
        </w:rPr>
        <w:t>3.评审小组对报价响应人提交的澄清、说明或补正有疑问的，可以要求报价响应人进一步澄清、说明或补正，直至满足评标委员会的要求。</w:t>
      </w:r>
    </w:p>
    <w:p>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三</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评审结果</w:t>
      </w:r>
    </w:p>
    <w:p>
      <w:pPr>
        <w:pStyle w:val="10"/>
        <w:spacing w:line="6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评审小组会完成评审后，应当向采购人提交书面评审报告和成交候选人名单。</w:t>
      </w:r>
    </w:p>
    <w:p>
      <w:pPr>
        <w:spacing w:line="480" w:lineRule="exact"/>
        <w:jc w:val="both"/>
        <w:rPr>
          <w:rFonts w:eastAsia="方正仿宋简体"/>
          <w:b/>
          <w:sz w:val="24"/>
        </w:rPr>
      </w:pPr>
    </w:p>
    <w:p>
      <w:pPr>
        <w:spacing w:line="480" w:lineRule="exact"/>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评标办法表</w:t>
      </w:r>
    </w:p>
    <w:p>
      <w:pPr>
        <w:numPr>
          <w:ilvl w:val="0"/>
          <w:numId w:val="0"/>
        </w:numPr>
        <w:spacing w:line="560" w:lineRule="exact"/>
        <w:ind w:firstLine="560" w:firstLineChars="200"/>
        <w:rPr>
          <w:rFonts w:eastAsia="方正仿宋简体"/>
          <w:b/>
          <w:sz w:val="24"/>
        </w:rPr>
      </w:pPr>
      <w:r>
        <w:rPr>
          <w:rFonts w:hint="eastAsia" w:ascii="Times New Roman" w:hAnsi="Times New Roman" w:cs="Times New Roman"/>
          <w:kern w:val="0"/>
          <w:sz w:val="28"/>
          <w:szCs w:val="28"/>
          <w:lang w:val="en-US" w:eastAsia="zh-CN"/>
        </w:rPr>
        <w:t>竣工决算</w:t>
      </w:r>
      <w:r>
        <w:rPr>
          <w:rFonts w:hint="default" w:ascii="Times New Roman" w:hAnsi="Times New Roman" w:cs="Times New Roman"/>
          <w:kern w:val="0"/>
          <w:sz w:val="28"/>
          <w:szCs w:val="28"/>
        </w:rPr>
        <w:t>审计评标，采取综合评标的办法，总分值为100分。具体评分标准见下表：</w:t>
      </w:r>
    </w:p>
    <w:tbl>
      <w:tblPr>
        <w:tblStyle w:val="18"/>
        <w:tblW w:w="8618" w:type="dxa"/>
        <w:jc w:val="center"/>
        <w:tblLayout w:type="fixed"/>
        <w:tblCellMar>
          <w:top w:w="0" w:type="dxa"/>
          <w:left w:w="108" w:type="dxa"/>
          <w:bottom w:w="0" w:type="dxa"/>
          <w:right w:w="108" w:type="dxa"/>
        </w:tblCellMar>
      </w:tblPr>
      <w:tblGrid>
        <w:gridCol w:w="678"/>
        <w:gridCol w:w="939"/>
        <w:gridCol w:w="2222"/>
        <w:gridCol w:w="692"/>
        <w:gridCol w:w="4087"/>
      </w:tblGrid>
      <w:tr>
        <w:trPr>
          <w:trHeight w:val="300" w:hRule="atLeast"/>
          <w:jc w:val="center"/>
        </w:trPr>
        <w:tc>
          <w:tcPr>
            <w:tcW w:w="678" w:type="dxa"/>
            <w:tcBorders>
              <w:top w:val="single" w:color="auto" w:sz="4"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序号</w:t>
            </w:r>
          </w:p>
        </w:tc>
        <w:tc>
          <w:tcPr>
            <w:tcW w:w="939" w:type="dxa"/>
            <w:tcBorders>
              <w:top w:val="single" w:color="auto" w:sz="4"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评分项目</w:t>
            </w:r>
          </w:p>
        </w:tc>
        <w:tc>
          <w:tcPr>
            <w:tcW w:w="2222" w:type="dxa"/>
            <w:tcBorders>
              <w:top w:val="single" w:color="auto" w:sz="4"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明细项目</w:t>
            </w:r>
          </w:p>
        </w:tc>
        <w:tc>
          <w:tcPr>
            <w:tcW w:w="692" w:type="dxa"/>
            <w:tcBorders>
              <w:top w:val="single" w:color="auto" w:sz="4"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标准分值</w:t>
            </w:r>
          </w:p>
        </w:tc>
        <w:tc>
          <w:tcPr>
            <w:tcW w:w="4087" w:type="dxa"/>
            <w:tcBorders>
              <w:top w:val="single" w:color="auto" w:sz="4"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备注</w:t>
            </w:r>
          </w:p>
        </w:tc>
      </w:tr>
      <w:tr>
        <w:tblPrEx>
          <w:tblCellMar>
            <w:top w:w="0" w:type="dxa"/>
            <w:left w:w="108" w:type="dxa"/>
            <w:bottom w:w="0" w:type="dxa"/>
            <w:right w:w="108" w:type="dxa"/>
          </w:tblCellMar>
        </w:tblPrEx>
        <w:trPr>
          <w:trHeight w:val="510" w:hRule="atLeast"/>
          <w:jc w:val="center"/>
        </w:trPr>
        <w:tc>
          <w:tcPr>
            <w:tcW w:w="678"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一</w:t>
            </w:r>
          </w:p>
        </w:tc>
        <w:tc>
          <w:tcPr>
            <w:tcW w:w="93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工作方案(</w:t>
            </w:r>
            <w:r>
              <w:rPr>
                <w:rFonts w:hint="default" w:ascii="Times New Roman" w:hAnsi="Times New Roman" w:eastAsia="宋体" w:cs="Times New Roman"/>
                <w:kern w:val="0"/>
                <w:sz w:val="21"/>
                <w:szCs w:val="21"/>
                <w:highlight w:val="none"/>
                <w:lang w:val="en-US" w:eastAsia="zh-CN"/>
              </w:rPr>
              <w:t>25</w:t>
            </w:r>
            <w:r>
              <w:rPr>
                <w:rFonts w:hint="default" w:ascii="Times New Roman" w:hAnsi="Times New Roman" w:eastAsia="宋体" w:cs="Times New Roman"/>
                <w:kern w:val="0"/>
                <w:sz w:val="21"/>
                <w:szCs w:val="21"/>
                <w:highlight w:val="none"/>
              </w:rPr>
              <w:t>)</w:t>
            </w:r>
          </w:p>
        </w:tc>
        <w:tc>
          <w:tcPr>
            <w:tcW w:w="2222"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1.工作目标、范围及工作方法和技术措施</w:t>
            </w:r>
          </w:p>
        </w:tc>
        <w:tc>
          <w:tcPr>
            <w:tcW w:w="692"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5</w:t>
            </w:r>
          </w:p>
        </w:tc>
        <w:tc>
          <w:tcPr>
            <w:tcW w:w="408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目标明确、范围准确、先进科学合理得</w:t>
            </w:r>
            <w:r>
              <w:rPr>
                <w:rFonts w:hint="default" w:ascii="Times New Roman" w:hAnsi="Times New Roman" w:eastAsia="宋体" w:cs="Times New Roman"/>
                <w:kern w:val="0"/>
                <w:sz w:val="21"/>
                <w:szCs w:val="21"/>
                <w:highlight w:val="none"/>
                <w:lang w:val="en-US" w:eastAsia="zh-CN"/>
              </w:rPr>
              <w:t>5</w:t>
            </w:r>
            <w:r>
              <w:rPr>
                <w:rFonts w:hint="default" w:ascii="Times New Roman" w:hAnsi="Times New Roman" w:eastAsia="宋体" w:cs="Times New Roman"/>
                <w:kern w:val="0"/>
                <w:sz w:val="21"/>
                <w:szCs w:val="21"/>
                <w:highlight w:val="none"/>
              </w:rPr>
              <w:t>分，否则酌情扣分。</w:t>
            </w:r>
          </w:p>
        </w:tc>
      </w:tr>
      <w:tr>
        <w:tblPrEx>
          <w:tblCellMar>
            <w:top w:w="0" w:type="dxa"/>
            <w:left w:w="108" w:type="dxa"/>
            <w:bottom w:w="0" w:type="dxa"/>
            <w:right w:w="108" w:type="dxa"/>
          </w:tblCellMar>
        </w:tblPrEx>
        <w:trPr>
          <w:trHeight w:val="645" w:hRule="atLeast"/>
          <w:jc w:val="center"/>
        </w:trPr>
        <w:tc>
          <w:tcPr>
            <w:tcW w:w="678"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93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2222"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2.后台专家及信息支持</w:t>
            </w:r>
          </w:p>
        </w:tc>
        <w:tc>
          <w:tcPr>
            <w:tcW w:w="692"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5</w:t>
            </w:r>
          </w:p>
        </w:tc>
        <w:tc>
          <w:tcPr>
            <w:tcW w:w="4087" w:type="dxa"/>
            <w:tcBorders>
              <w:top w:val="nil"/>
              <w:left w:val="nil"/>
              <w:bottom w:val="nil"/>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后台专家资历深厚、能提供有效合理支持得5分，否则酌情扣分。</w:t>
            </w:r>
          </w:p>
        </w:tc>
      </w:tr>
      <w:tr>
        <w:tblPrEx>
          <w:tblCellMar>
            <w:top w:w="0" w:type="dxa"/>
            <w:left w:w="108" w:type="dxa"/>
            <w:bottom w:w="0" w:type="dxa"/>
            <w:right w:w="108" w:type="dxa"/>
          </w:tblCellMar>
        </w:tblPrEx>
        <w:trPr>
          <w:trHeight w:val="1191" w:hRule="atLeast"/>
          <w:jc w:val="center"/>
        </w:trPr>
        <w:tc>
          <w:tcPr>
            <w:tcW w:w="678"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93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2222"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3.项目方案实施详细、合理及科学。</w:t>
            </w:r>
          </w:p>
        </w:tc>
        <w:tc>
          <w:tcPr>
            <w:tcW w:w="69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lang w:val="en-US" w:eastAsia="zh-CN"/>
              </w:rPr>
              <w:t>10</w:t>
            </w:r>
          </w:p>
        </w:tc>
        <w:tc>
          <w:tcPr>
            <w:tcW w:w="4087" w:type="dxa"/>
            <w:tcBorders>
              <w:top w:val="single" w:color="000000" w:sz="8"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方案内容详实、条理清楚、项目风险管理和工作质量控制措施完善，工作安排合理者，得满分</w:t>
            </w:r>
            <w:r>
              <w:rPr>
                <w:rFonts w:hint="default" w:ascii="Times New Roman" w:hAnsi="Times New Roman" w:eastAsia="宋体" w:cs="Times New Roman"/>
                <w:kern w:val="0"/>
                <w:sz w:val="21"/>
                <w:szCs w:val="21"/>
                <w:highlight w:val="none"/>
                <w:lang w:val="en-US" w:eastAsia="zh-CN"/>
              </w:rPr>
              <w:t>10</w:t>
            </w:r>
            <w:r>
              <w:rPr>
                <w:rFonts w:hint="default" w:ascii="Times New Roman" w:hAnsi="Times New Roman" w:eastAsia="宋体" w:cs="Times New Roman"/>
                <w:kern w:val="0"/>
                <w:sz w:val="21"/>
                <w:szCs w:val="21"/>
                <w:highlight w:val="none"/>
              </w:rPr>
              <w:t>分；方案内容缺少、不合理，酌情扣分。</w:t>
            </w:r>
          </w:p>
        </w:tc>
      </w:tr>
      <w:tr>
        <w:tblPrEx>
          <w:tblCellMar>
            <w:top w:w="0" w:type="dxa"/>
            <w:left w:w="108" w:type="dxa"/>
            <w:bottom w:w="0" w:type="dxa"/>
            <w:right w:w="108" w:type="dxa"/>
          </w:tblCellMar>
        </w:tblPrEx>
        <w:trPr>
          <w:trHeight w:val="510" w:hRule="atLeast"/>
          <w:jc w:val="center"/>
        </w:trPr>
        <w:tc>
          <w:tcPr>
            <w:tcW w:w="678"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93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2222"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4.进度计划和保证措施及服务承诺</w:t>
            </w:r>
          </w:p>
        </w:tc>
        <w:tc>
          <w:tcPr>
            <w:tcW w:w="692"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5</w:t>
            </w:r>
          </w:p>
        </w:tc>
        <w:tc>
          <w:tcPr>
            <w:tcW w:w="4087"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计划安排合理、保证措施有力得</w:t>
            </w:r>
            <w:r>
              <w:rPr>
                <w:rFonts w:hint="default" w:ascii="Times New Roman" w:hAnsi="Times New Roman" w:eastAsia="宋体" w:cs="Times New Roman"/>
                <w:kern w:val="0"/>
                <w:sz w:val="21"/>
                <w:szCs w:val="21"/>
                <w:highlight w:val="none"/>
                <w:lang w:val="en-US" w:eastAsia="zh-CN"/>
              </w:rPr>
              <w:t>5</w:t>
            </w:r>
            <w:r>
              <w:rPr>
                <w:rFonts w:hint="default" w:ascii="Times New Roman" w:hAnsi="Times New Roman" w:eastAsia="宋体" w:cs="Times New Roman"/>
                <w:kern w:val="0"/>
                <w:sz w:val="21"/>
                <w:szCs w:val="21"/>
                <w:highlight w:val="none"/>
              </w:rPr>
              <w:t>分，否则酌情扣分。</w:t>
            </w:r>
          </w:p>
        </w:tc>
      </w:tr>
      <w:tr>
        <w:tblPrEx>
          <w:tblCellMar>
            <w:top w:w="0" w:type="dxa"/>
            <w:left w:w="108" w:type="dxa"/>
            <w:bottom w:w="0" w:type="dxa"/>
            <w:right w:w="108" w:type="dxa"/>
          </w:tblCellMar>
        </w:tblPrEx>
        <w:trPr>
          <w:trHeight w:val="1077" w:hRule="atLeast"/>
          <w:jc w:val="center"/>
        </w:trPr>
        <w:tc>
          <w:tcPr>
            <w:tcW w:w="678"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二</w:t>
            </w:r>
          </w:p>
        </w:tc>
        <w:tc>
          <w:tcPr>
            <w:tcW w:w="939" w:type="dxa"/>
            <w:vMerge w:val="restart"/>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参与项目整体人员素质与水平能力</w:t>
            </w:r>
            <w:r>
              <w:rPr>
                <w:rFonts w:hint="default" w:ascii="Times New Roman" w:hAnsi="Times New Roman" w:eastAsia="宋体" w:cs="Times New Roman"/>
                <w:kern w:val="0"/>
                <w:sz w:val="21"/>
                <w:szCs w:val="21"/>
                <w:highlight w:val="none"/>
                <w:lang w:val="en-US" w:eastAsia="zh-CN"/>
              </w:rPr>
              <w:t>（20）</w:t>
            </w:r>
          </w:p>
        </w:tc>
        <w:tc>
          <w:tcPr>
            <w:tcW w:w="2222" w:type="dxa"/>
            <w:tcBorders>
              <w:top w:val="single" w:color="auto" w:sz="4" w:space="0"/>
              <w:left w:val="nil"/>
              <w:bottom w:val="nil"/>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1.人员配备结构</w:t>
            </w:r>
          </w:p>
        </w:tc>
        <w:tc>
          <w:tcPr>
            <w:tcW w:w="692" w:type="dxa"/>
            <w:tcBorders>
              <w:top w:val="single" w:color="auto" w:sz="4"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lang w:val="en-US" w:eastAsia="zh-CN"/>
              </w:rPr>
              <w:t>10</w:t>
            </w:r>
          </w:p>
        </w:tc>
        <w:tc>
          <w:tcPr>
            <w:tcW w:w="408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参与该项目整体人员不少于</w:t>
            </w:r>
            <w:r>
              <w:rPr>
                <w:rFonts w:hint="eastAsia" w:eastAsia="宋体" w:cs="Times New Roman"/>
                <w:kern w:val="0"/>
                <w:sz w:val="21"/>
                <w:szCs w:val="21"/>
                <w:highlight w:val="none"/>
                <w:lang w:val="en-US" w:eastAsia="zh-CN"/>
              </w:rPr>
              <w:t>5</w:t>
            </w:r>
            <w:r>
              <w:rPr>
                <w:rFonts w:hint="default" w:ascii="Times New Roman" w:hAnsi="Times New Roman" w:eastAsia="宋体" w:cs="Times New Roman"/>
                <w:kern w:val="0"/>
                <w:sz w:val="21"/>
                <w:szCs w:val="21"/>
                <w:highlight w:val="none"/>
              </w:rPr>
              <w:t>人，其中注册造价师</w:t>
            </w:r>
            <w:r>
              <w:rPr>
                <w:rFonts w:hint="eastAsia" w:eastAsia="宋体" w:cs="Times New Roman"/>
                <w:kern w:val="0"/>
                <w:sz w:val="21"/>
                <w:szCs w:val="21"/>
                <w:highlight w:val="none"/>
                <w:lang w:val="en-US" w:eastAsia="zh-CN"/>
              </w:rPr>
              <w:t>或</w:t>
            </w:r>
            <w:r>
              <w:rPr>
                <w:rFonts w:hint="default" w:ascii="Times New Roman" w:hAnsi="Times New Roman" w:eastAsia="宋体" w:cs="Times New Roman"/>
                <w:kern w:val="0"/>
                <w:sz w:val="21"/>
                <w:szCs w:val="21"/>
                <w:highlight w:val="none"/>
              </w:rPr>
              <w:t>注册会计师各不少于</w:t>
            </w:r>
            <w:r>
              <w:rPr>
                <w:rFonts w:hint="eastAsia" w:eastAsia="宋体" w:cs="Times New Roman"/>
                <w:kern w:val="0"/>
                <w:sz w:val="21"/>
                <w:szCs w:val="21"/>
                <w:highlight w:val="none"/>
                <w:lang w:val="en-US" w:eastAsia="zh-CN"/>
              </w:rPr>
              <w:t>1</w:t>
            </w:r>
            <w:r>
              <w:rPr>
                <w:rFonts w:hint="default" w:ascii="Times New Roman" w:hAnsi="Times New Roman" w:eastAsia="宋体" w:cs="Times New Roman"/>
                <w:kern w:val="0"/>
                <w:sz w:val="21"/>
                <w:szCs w:val="21"/>
                <w:highlight w:val="none"/>
              </w:rPr>
              <w:t>人，</w:t>
            </w:r>
            <w:r>
              <w:rPr>
                <w:rFonts w:hint="eastAsia" w:eastAsia="宋体" w:cs="Times New Roman"/>
                <w:kern w:val="0"/>
                <w:sz w:val="21"/>
                <w:szCs w:val="21"/>
                <w:highlight w:val="none"/>
                <w:lang w:val="en-US" w:eastAsia="zh-CN"/>
              </w:rPr>
              <w:t>所有人员必须具有3年以上具体审计业务工作经验，</w:t>
            </w:r>
            <w:r>
              <w:rPr>
                <w:rFonts w:hint="default" w:ascii="Times New Roman" w:hAnsi="Times New Roman" w:eastAsia="宋体" w:cs="Times New Roman"/>
                <w:kern w:val="0"/>
                <w:sz w:val="21"/>
                <w:szCs w:val="21"/>
                <w:highlight w:val="none"/>
              </w:rPr>
              <w:t>满足该条件者得基准</w:t>
            </w:r>
            <w:r>
              <w:rPr>
                <w:rFonts w:hint="default" w:ascii="Times New Roman" w:hAnsi="Times New Roman" w:eastAsia="宋体" w:cs="Times New Roman"/>
                <w:kern w:val="0"/>
                <w:sz w:val="21"/>
                <w:szCs w:val="21"/>
                <w:highlight w:val="none"/>
                <w:lang w:val="en-US" w:eastAsia="zh-CN"/>
              </w:rPr>
              <w:t>6</w:t>
            </w:r>
            <w:r>
              <w:rPr>
                <w:rFonts w:hint="default" w:ascii="Times New Roman" w:hAnsi="Times New Roman" w:eastAsia="宋体" w:cs="Times New Roman"/>
                <w:kern w:val="0"/>
                <w:sz w:val="21"/>
                <w:szCs w:val="21"/>
                <w:highlight w:val="none"/>
              </w:rPr>
              <w:t>分</w:t>
            </w:r>
            <w:r>
              <w:rPr>
                <w:rFonts w:hint="default" w:ascii="Times New Roman" w:hAnsi="Times New Roman" w:eastAsia="宋体" w:cs="Times New Roman"/>
                <w:kern w:val="0"/>
                <w:sz w:val="21"/>
                <w:szCs w:val="21"/>
                <w:highlight w:val="none"/>
                <w:lang w:eastAsia="zh-CN"/>
              </w:rPr>
              <w:t>，</w:t>
            </w:r>
            <w:r>
              <w:rPr>
                <w:rFonts w:hint="default" w:ascii="Times New Roman" w:hAnsi="Times New Roman" w:eastAsia="宋体" w:cs="Times New Roman"/>
                <w:kern w:val="0"/>
                <w:sz w:val="21"/>
                <w:szCs w:val="21"/>
                <w:highlight w:val="none"/>
              </w:rPr>
              <w:t>人员结构合理酌情</w:t>
            </w:r>
            <w:r>
              <w:rPr>
                <w:rFonts w:hint="default" w:ascii="Times New Roman" w:hAnsi="Times New Roman" w:eastAsia="宋体" w:cs="Times New Roman"/>
                <w:kern w:val="0"/>
                <w:sz w:val="21"/>
                <w:szCs w:val="21"/>
                <w:highlight w:val="none"/>
                <w:lang w:eastAsia="zh-CN"/>
              </w:rPr>
              <w:t>加</w:t>
            </w:r>
            <w:r>
              <w:rPr>
                <w:rFonts w:hint="default" w:ascii="Times New Roman" w:hAnsi="Times New Roman" w:eastAsia="宋体" w:cs="Times New Roman"/>
                <w:kern w:val="0"/>
                <w:sz w:val="21"/>
                <w:szCs w:val="21"/>
                <w:highlight w:val="none"/>
              </w:rPr>
              <w:t>分</w:t>
            </w:r>
            <w:r>
              <w:rPr>
                <w:rFonts w:hint="default" w:ascii="Times New Roman" w:hAnsi="Times New Roman" w:eastAsia="宋体" w:cs="Times New Roman"/>
                <w:kern w:val="0"/>
                <w:sz w:val="21"/>
                <w:szCs w:val="21"/>
                <w:highlight w:val="none"/>
                <w:lang w:eastAsia="zh-CN"/>
              </w:rPr>
              <w:t>，最多加</w:t>
            </w:r>
            <w:r>
              <w:rPr>
                <w:rFonts w:hint="default" w:ascii="Times New Roman" w:hAnsi="Times New Roman" w:eastAsia="宋体" w:cs="Times New Roman"/>
                <w:kern w:val="0"/>
                <w:sz w:val="21"/>
                <w:szCs w:val="21"/>
                <w:highlight w:val="none"/>
                <w:lang w:val="en-US" w:eastAsia="zh-CN"/>
              </w:rPr>
              <w:t>4分。</w:t>
            </w:r>
          </w:p>
        </w:tc>
      </w:tr>
      <w:tr>
        <w:tblPrEx>
          <w:tblCellMar>
            <w:top w:w="0" w:type="dxa"/>
            <w:left w:w="108" w:type="dxa"/>
            <w:bottom w:w="0" w:type="dxa"/>
            <w:right w:w="108" w:type="dxa"/>
          </w:tblCellMar>
        </w:tblPrEx>
        <w:trPr>
          <w:trHeight w:val="567" w:hRule="atLeast"/>
          <w:jc w:val="center"/>
        </w:trPr>
        <w:tc>
          <w:tcPr>
            <w:tcW w:w="678"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939" w:type="dxa"/>
            <w:vMerge w:val="continue"/>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222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2.项目负责人执业经验</w:t>
            </w:r>
          </w:p>
        </w:tc>
        <w:tc>
          <w:tcPr>
            <w:tcW w:w="69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10</w:t>
            </w:r>
          </w:p>
        </w:tc>
        <w:tc>
          <w:tcPr>
            <w:tcW w:w="408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项目负责人经验丰富，</w:t>
            </w:r>
            <w:r>
              <w:rPr>
                <w:rFonts w:hint="default" w:ascii="Times New Roman" w:hAnsi="Times New Roman" w:eastAsia="宋体" w:cs="Times New Roman"/>
                <w:kern w:val="0"/>
                <w:sz w:val="21"/>
                <w:szCs w:val="21"/>
                <w:highlight w:val="none"/>
                <w:lang w:eastAsia="zh-CN"/>
              </w:rPr>
              <w:t>有</w:t>
            </w:r>
            <w:r>
              <w:rPr>
                <w:rFonts w:hint="default" w:ascii="Times New Roman" w:hAnsi="Times New Roman" w:eastAsia="宋体" w:cs="Times New Roman"/>
                <w:kern w:val="0"/>
                <w:sz w:val="21"/>
                <w:szCs w:val="21"/>
                <w:highlight w:val="none"/>
              </w:rPr>
              <w:t>过类似项目</w:t>
            </w:r>
            <w:r>
              <w:rPr>
                <w:rFonts w:hint="default" w:ascii="Times New Roman" w:hAnsi="Times New Roman" w:eastAsia="宋体" w:cs="Times New Roman"/>
                <w:kern w:val="0"/>
                <w:sz w:val="21"/>
                <w:szCs w:val="21"/>
                <w:highlight w:val="none"/>
                <w:lang w:eastAsia="zh-CN"/>
              </w:rPr>
              <w:t>经验的</w:t>
            </w:r>
            <w:r>
              <w:rPr>
                <w:rFonts w:hint="default" w:ascii="Times New Roman" w:hAnsi="Times New Roman" w:eastAsia="宋体" w:cs="Times New Roman"/>
                <w:kern w:val="0"/>
                <w:sz w:val="21"/>
                <w:szCs w:val="21"/>
                <w:highlight w:val="none"/>
              </w:rPr>
              <w:t>得</w:t>
            </w:r>
            <w:r>
              <w:rPr>
                <w:rFonts w:hint="default" w:ascii="Times New Roman" w:hAnsi="Times New Roman" w:eastAsia="宋体" w:cs="Times New Roman"/>
                <w:kern w:val="0"/>
                <w:sz w:val="21"/>
                <w:szCs w:val="21"/>
                <w:highlight w:val="none"/>
                <w:lang w:val="en-US" w:eastAsia="zh-CN"/>
              </w:rPr>
              <w:t>5</w:t>
            </w:r>
            <w:r>
              <w:rPr>
                <w:rFonts w:hint="default" w:ascii="Times New Roman" w:hAnsi="Times New Roman" w:eastAsia="宋体" w:cs="Times New Roman"/>
                <w:kern w:val="0"/>
                <w:sz w:val="21"/>
                <w:szCs w:val="21"/>
                <w:highlight w:val="none"/>
              </w:rPr>
              <w:t>分，执业评价优良</w:t>
            </w:r>
            <w:r>
              <w:rPr>
                <w:rFonts w:hint="default" w:ascii="Times New Roman" w:hAnsi="Times New Roman" w:eastAsia="宋体" w:cs="Times New Roman"/>
                <w:kern w:val="0"/>
                <w:sz w:val="21"/>
                <w:szCs w:val="21"/>
                <w:highlight w:val="none"/>
                <w:lang w:eastAsia="zh-CN"/>
              </w:rPr>
              <w:t>的，</w:t>
            </w:r>
            <w:r>
              <w:rPr>
                <w:rFonts w:hint="default" w:ascii="Times New Roman" w:hAnsi="Times New Roman" w:eastAsia="宋体" w:cs="Times New Roman"/>
                <w:kern w:val="0"/>
                <w:sz w:val="21"/>
                <w:szCs w:val="21"/>
                <w:highlight w:val="none"/>
              </w:rPr>
              <w:t>酌情</w:t>
            </w:r>
            <w:r>
              <w:rPr>
                <w:rFonts w:hint="default" w:ascii="Times New Roman" w:hAnsi="Times New Roman" w:eastAsia="宋体" w:cs="Times New Roman"/>
                <w:kern w:val="0"/>
                <w:sz w:val="21"/>
                <w:szCs w:val="21"/>
                <w:highlight w:val="none"/>
                <w:lang w:eastAsia="zh-CN"/>
              </w:rPr>
              <w:t>加</w:t>
            </w:r>
            <w:r>
              <w:rPr>
                <w:rFonts w:hint="default" w:ascii="Times New Roman" w:hAnsi="Times New Roman" w:eastAsia="宋体" w:cs="Times New Roman"/>
                <w:kern w:val="0"/>
                <w:sz w:val="21"/>
                <w:szCs w:val="21"/>
                <w:highlight w:val="none"/>
              </w:rPr>
              <w:t>分。</w:t>
            </w:r>
          </w:p>
        </w:tc>
      </w:tr>
      <w:tr>
        <w:tblPrEx>
          <w:tblCellMar>
            <w:top w:w="0" w:type="dxa"/>
            <w:left w:w="108" w:type="dxa"/>
            <w:bottom w:w="0" w:type="dxa"/>
            <w:right w:w="108" w:type="dxa"/>
          </w:tblCellMar>
        </w:tblPrEx>
        <w:trPr>
          <w:trHeight w:val="737" w:hRule="atLeast"/>
          <w:jc w:val="center"/>
        </w:trPr>
        <w:tc>
          <w:tcPr>
            <w:tcW w:w="678"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三</w:t>
            </w:r>
          </w:p>
        </w:tc>
        <w:tc>
          <w:tcPr>
            <w:tcW w:w="939"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相关工作经验（</w:t>
            </w:r>
            <w:r>
              <w:rPr>
                <w:rFonts w:hint="default" w:ascii="Times New Roman" w:hAnsi="Times New Roman" w:eastAsia="宋体" w:cs="Times New Roman"/>
                <w:kern w:val="0"/>
                <w:sz w:val="21"/>
                <w:szCs w:val="21"/>
                <w:highlight w:val="none"/>
                <w:lang w:val="en-US" w:eastAsia="zh-CN"/>
              </w:rPr>
              <w:t>20</w:t>
            </w:r>
            <w:r>
              <w:rPr>
                <w:rFonts w:hint="default" w:ascii="Times New Roman" w:hAnsi="Times New Roman" w:eastAsia="宋体" w:cs="Times New Roman"/>
                <w:kern w:val="0"/>
                <w:sz w:val="21"/>
                <w:szCs w:val="21"/>
                <w:highlight w:val="none"/>
              </w:rPr>
              <w:t>）</w:t>
            </w:r>
          </w:p>
        </w:tc>
        <w:tc>
          <w:tcPr>
            <w:tcW w:w="2222"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1.近三年(20</w:t>
            </w:r>
            <w:r>
              <w:rPr>
                <w:rFonts w:hint="default" w:ascii="Times New Roman" w:hAnsi="Times New Roman" w:eastAsia="宋体" w:cs="Times New Roman"/>
                <w:kern w:val="0"/>
                <w:sz w:val="21"/>
                <w:szCs w:val="21"/>
                <w:highlight w:val="none"/>
                <w:lang w:val="en-US" w:eastAsia="zh-CN"/>
              </w:rPr>
              <w:t>20</w:t>
            </w:r>
            <w:r>
              <w:rPr>
                <w:rFonts w:hint="default" w:ascii="Times New Roman" w:hAnsi="Times New Roman" w:eastAsia="宋体" w:cs="Times New Roman"/>
                <w:kern w:val="0"/>
                <w:sz w:val="21"/>
                <w:szCs w:val="21"/>
                <w:highlight w:val="none"/>
              </w:rPr>
              <w:t>、20</w:t>
            </w:r>
            <w:r>
              <w:rPr>
                <w:rFonts w:hint="default" w:ascii="Times New Roman" w:hAnsi="Times New Roman" w:eastAsia="宋体" w:cs="Times New Roman"/>
                <w:kern w:val="0"/>
                <w:sz w:val="21"/>
                <w:szCs w:val="21"/>
                <w:highlight w:val="none"/>
                <w:lang w:val="en-US" w:eastAsia="zh-CN"/>
              </w:rPr>
              <w:t>21</w:t>
            </w:r>
            <w:r>
              <w:rPr>
                <w:rFonts w:hint="default" w:ascii="Times New Roman" w:hAnsi="Times New Roman" w:eastAsia="宋体" w:cs="Times New Roman"/>
                <w:kern w:val="0"/>
                <w:sz w:val="21"/>
                <w:szCs w:val="21"/>
                <w:highlight w:val="none"/>
              </w:rPr>
              <w:t>、20</w:t>
            </w:r>
            <w:r>
              <w:rPr>
                <w:rFonts w:hint="default" w:ascii="Times New Roman" w:hAnsi="Times New Roman" w:eastAsia="宋体" w:cs="Times New Roman"/>
                <w:kern w:val="0"/>
                <w:sz w:val="21"/>
                <w:szCs w:val="21"/>
                <w:highlight w:val="none"/>
                <w:lang w:val="en-US" w:eastAsia="zh-CN"/>
              </w:rPr>
              <w:t>22</w:t>
            </w:r>
            <w:r>
              <w:rPr>
                <w:rFonts w:hint="default" w:ascii="Times New Roman" w:hAnsi="Times New Roman" w:eastAsia="宋体" w:cs="Times New Roman"/>
                <w:kern w:val="0"/>
                <w:sz w:val="21"/>
                <w:szCs w:val="21"/>
                <w:highlight w:val="none"/>
              </w:rPr>
              <w:t>)类似项目业绩</w:t>
            </w:r>
          </w:p>
        </w:tc>
        <w:tc>
          <w:tcPr>
            <w:tcW w:w="69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lang w:val="en-US" w:eastAsia="zh-CN"/>
              </w:rPr>
            </w:pPr>
            <w:r>
              <w:rPr>
                <w:rFonts w:hint="default" w:ascii="Times New Roman" w:hAnsi="Times New Roman" w:eastAsia="宋体" w:cs="Times New Roman"/>
                <w:kern w:val="0"/>
                <w:sz w:val="21"/>
                <w:szCs w:val="21"/>
                <w:highlight w:val="none"/>
                <w:lang w:val="en-US" w:eastAsia="zh-CN"/>
              </w:rPr>
              <w:t>15</w:t>
            </w:r>
          </w:p>
        </w:tc>
        <w:tc>
          <w:tcPr>
            <w:tcW w:w="408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近三年审计相关项目</w:t>
            </w:r>
            <w:r>
              <w:rPr>
                <w:rFonts w:hint="default" w:ascii="Times New Roman" w:hAnsi="Times New Roman" w:eastAsia="宋体" w:cs="Times New Roman"/>
                <w:kern w:val="0"/>
                <w:sz w:val="21"/>
                <w:szCs w:val="21"/>
                <w:highlight w:val="none"/>
                <w:lang w:val="en-US" w:eastAsia="zh-CN"/>
              </w:rPr>
              <w:t>1项</w:t>
            </w:r>
            <w:r>
              <w:rPr>
                <w:rFonts w:hint="default" w:ascii="Times New Roman" w:hAnsi="Times New Roman" w:eastAsia="宋体" w:cs="Times New Roman"/>
                <w:kern w:val="0"/>
                <w:sz w:val="21"/>
                <w:szCs w:val="21"/>
                <w:highlight w:val="none"/>
              </w:rPr>
              <w:t>得基准分</w:t>
            </w:r>
            <w:r>
              <w:rPr>
                <w:rFonts w:hint="default" w:ascii="Times New Roman" w:hAnsi="Times New Roman" w:eastAsia="宋体" w:cs="Times New Roman"/>
                <w:kern w:val="0"/>
                <w:sz w:val="21"/>
                <w:szCs w:val="21"/>
                <w:highlight w:val="none"/>
                <w:lang w:val="en-US" w:eastAsia="zh-CN"/>
              </w:rPr>
              <w:t>10</w:t>
            </w:r>
            <w:r>
              <w:rPr>
                <w:rFonts w:hint="default" w:ascii="Times New Roman" w:hAnsi="Times New Roman" w:eastAsia="宋体" w:cs="Times New Roman"/>
                <w:kern w:val="0"/>
                <w:sz w:val="21"/>
                <w:szCs w:val="21"/>
                <w:highlight w:val="none"/>
              </w:rPr>
              <w:t>分，</w:t>
            </w:r>
            <w:r>
              <w:rPr>
                <w:rFonts w:hint="default" w:ascii="Times New Roman" w:hAnsi="Times New Roman" w:eastAsia="宋体" w:cs="Times New Roman"/>
                <w:kern w:val="0"/>
                <w:sz w:val="21"/>
                <w:szCs w:val="21"/>
                <w:highlight w:val="none"/>
                <w:lang w:val="en-US" w:eastAsia="zh-CN"/>
              </w:rPr>
              <w:t>2项得12分</w:t>
            </w:r>
            <w:r>
              <w:rPr>
                <w:rFonts w:hint="default" w:ascii="Times New Roman" w:hAnsi="Times New Roman" w:eastAsia="宋体" w:cs="Times New Roman"/>
                <w:kern w:val="0"/>
                <w:sz w:val="21"/>
                <w:szCs w:val="21"/>
                <w:highlight w:val="none"/>
              </w:rPr>
              <w:t>，</w:t>
            </w:r>
            <w:r>
              <w:rPr>
                <w:rFonts w:hint="default" w:ascii="Times New Roman" w:hAnsi="Times New Roman" w:eastAsia="宋体" w:cs="Times New Roman"/>
                <w:kern w:val="0"/>
                <w:sz w:val="21"/>
                <w:szCs w:val="21"/>
                <w:highlight w:val="none"/>
                <w:lang w:val="en-US" w:eastAsia="zh-CN"/>
              </w:rPr>
              <w:t>3项以上</w:t>
            </w:r>
            <w:r>
              <w:rPr>
                <w:rFonts w:hint="default" w:ascii="Times New Roman" w:hAnsi="Times New Roman" w:eastAsia="宋体" w:cs="Times New Roman"/>
                <w:kern w:val="0"/>
                <w:sz w:val="21"/>
                <w:szCs w:val="21"/>
                <w:highlight w:val="none"/>
                <w:lang w:eastAsia="zh-CN"/>
              </w:rPr>
              <w:t>得</w:t>
            </w:r>
            <w:r>
              <w:rPr>
                <w:rFonts w:hint="default" w:ascii="Times New Roman" w:hAnsi="Times New Roman" w:eastAsia="宋体" w:cs="Times New Roman"/>
                <w:kern w:val="0"/>
                <w:sz w:val="21"/>
                <w:szCs w:val="21"/>
                <w:highlight w:val="none"/>
                <w:lang w:val="en-US" w:eastAsia="zh-CN"/>
              </w:rPr>
              <w:t>15</w:t>
            </w:r>
            <w:r>
              <w:rPr>
                <w:rFonts w:hint="default" w:ascii="Times New Roman" w:hAnsi="Times New Roman" w:eastAsia="宋体" w:cs="Times New Roman"/>
                <w:kern w:val="0"/>
                <w:sz w:val="21"/>
                <w:szCs w:val="21"/>
                <w:highlight w:val="none"/>
              </w:rPr>
              <w:t>分。</w:t>
            </w:r>
          </w:p>
        </w:tc>
      </w:tr>
      <w:tr>
        <w:tblPrEx>
          <w:tblCellMar>
            <w:top w:w="0" w:type="dxa"/>
            <w:left w:w="108" w:type="dxa"/>
            <w:bottom w:w="0" w:type="dxa"/>
            <w:right w:w="108" w:type="dxa"/>
          </w:tblCellMar>
        </w:tblPrEx>
        <w:trPr>
          <w:trHeight w:val="737" w:hRule="atLeast"/>
          <w:jc w:val="center"/>
        </w:trPr>
        <w:tc>
          <w:tcPr>
            <w:tcW w:w="678" w:type="dxa"/>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939" w:type="dxa"/>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left"/>
              <w:rPr>
                <w:rFonts w:hint="default" w:ascii="Times New Roman" w:hAnsi="Times New Roman" w:eastAsia="宋体" w:cs="Times New Roman"/>
                <w:kern w:val="0"/>
                <w:sz w:val="21"/>
                <w:szCs w:val="21"/>
                <w:highlight w:val="none"/>
              </w:rPr>
            </w:pPr>
          </w:p>
        </w:tc>
        <w:tc>
          <w:tcPr>
            <w:tcW w:w="2222" w:type="dxa"/>
            <w:tcBorders>
              <w:top w:val="nil"/>
              <w:left w:val="nil"/>
              <w:bottom w:val="single" w:color="auto" w:sz="4" w:space="0"/>
              <w:right w:val="single" w:color="auto" w:sz="8" w:space="0"/>
            </w:tcBorders>
            <w:noWrap w:val="0"/>
            <w:vAlign w:val="center"/>
          </w:tcPr>
          <w:p>
            <w:pPr>
              <w:keepNext w:val="0"/>
              <w:keepLines w:val="0"/>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w:t>
            </w:r>
            <w:r>
              <w:rPr>
                <w:rFonts w:hint="default" w:ascii="Times New Roman" w:hAnsi="Times New Roman" w:eastAsia="宋体" w:cs="Times New Roman"/>
                <w:kern w:val="0"/>
                <w:sz w:val="21"/>
                <w:szCs w:val="21"/>
                <w:highlight w:val="none"/>
                <w:lang w:eastAsia="zh-CN"/>
              </w:rPr>
              <w:t>服务承诺</w:t>
            </w:r>
          </w:p>
        </w:tc>
        <w:tc>
          <w:tcPr>
            <w:tcW w:w="692" w:type="dxa"/>
            <w:tcBorders>
              <w:top w:val="nil"/>
              <w:left w:val="nil"/>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lang w:val="en-US" w:eastAsia="zh-CN"/>
              </w:rPr>
              <w:t>5</w:t>
            </w:r>
          </w:p>
        </w:tc>
        <w:tc>
          <w:tcPr>
            <w:tcW w:w="4087" w:type="dxa"/>
            <w:tcBorders>
              <w:top w:val="nil"/>
              <w:left w:val="nil"/>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lang w:eastAsia="zh-CN"/>
              </w:rPr>
              <w:t>承诺按照建设方要求在规定工期内，保证服务质量的</w:t>
            </w:r>
            <w:r>
              <w:rPr>
                <w:rFonts w:hint="default" w:ascii="Times New Roman" w:hAnsi="Times New Roman" w:eastAsia="宋体" w:cs="Times New Roman"/>
                <w:kern w:val="0"/>
                <w:sz w:val="21"/>
                <w:szCs w:val="21"/>
                <w:highlight w:val="none"/>
              </w:rPr>
              <w:t>得</w:t>
            </w:r>
            <w:r>
              <w:rPr>
                <w:rFonts w:hint="default" w:ascii="Times New Roman" w:hAnsi="Times New Roman" w:eastAsia="宋体" w:cs="Times New Roman"/>
                <w:kern w:val="0"/>
                <w:sz w:val="21"/>
                <w:szCs w:val="21"/>
                <w:highlight w:val="none"/>
                <w:lang w:eastAsia="zh-CN"/>
              </w:rPr>
              <w:t>基准分</w:t>
            </w:r>
            <w:r>
              <w:rPr>
                <w:rFonts w:hint="default" w:ascii="Times New Roman" w:hAnsi="Times New Roman" w:eastAsia="宋体" w:cs="Times New Roman"/>
                <w:kern w:val="0"/>
                <w:sz w:val="21"/>
                <w:szCs w:val="21"/>
                <w:highlight w:val="none"/>
                <w:lang w:val="en-US" w:eastAsia="zh-CN"/>
              </w:rPr>
              <w:t>3</w:t>
            </w:r>
            <w:r>
              <w:rPr>
                <w:rFonts w:hint="default" w:ascii="Times New Roman" w:hAnsi="Times New Roman" w:eastAsia="宋体" w:cs="Times New Roman"/>
                <w:kern w:val="0"/>
                <w:sz w:val="21"/>
                <w:szCs w:val="21"/>
                <w:highlight w:val="none"/>
              </w:rPr>
              <w:t>分，</w:t>
            </w:r>
            <w:r>
              <w:rPr>
                <w:rFonts w:hint="default" w:ascii="Times New Roman" w:hAnsi="Times New Roman" w:eastAsia="宋体" w:cs="Times New Roman"/>
                <w:kern w:val="0"/>
                <w:sz w:val="21"/>
                <w:szCs w:val="21"/>
                <w:highlight w:val="none"/>
                <w:lang w:eastAsia="zh-CN"/>
              </w:rPr>
              <w:t>服务承诺较好的</w:t>
            </w:r>
            <w:r>
              <w:rPr>
                <w:rFonts w:hint="default" w:ascii="Times New Roman" w:hAnsi="Times New Roman" w:eastAsia="宋体" w:cs="Times New Roman"/>
                <w:kern w:val="0"/>
                <w:sz w:val="21"/>
                <w:szCs w:val="21"/>
                <w:highlight w:val="none"/>
              </w:rPr>
              <w:t>酌情</w:t>
            </w:r>
            <w:r>
              <w:rPr>
                <w:rFonts w:hint="default" w:ascii="Times New Roman" w:hAnsi="Times New Roman" w:eastAsia="宋体" w:cs="Times New Roman"/>
                <w:kern w:val="0"/>
                <w:sz w:val="21"/>
                <w:szCs w:val="21"/>
                <w:highlight w:val="none"/>
                <w:lang w:eastAsia="zh-CN"/>
              </w:rPr>
              <w:t>加</w:t>
            </w:r>
            <w:r>
              <w:rPr>
                <w:rFonts w:hint="default" w:ascii="Times New Roman" w:hAnsi="Times New Roman" w:eastAsia="宋体" w:cs="Times New Roman"/>
                <w:kern w:val="0"/>
                <w:sz w:val="21"/>
                <w:szCs w:val="21"/>
                <w:highlight w:val="none"/>
              </w:rPr>
              <w:t>分</w:t>
            </w:r>
            <w:r>
              <w:rPr>
                <w:rFonts w:hint="default" w:ascii="Times New Roman" w:hAnsi="Times New Roman" w:eastAsia="宋体" w:cs="Times New Roman"/>
                <w:kern w:val="0"/>
                <w:sz w:val="21"/>
                <w:szCs w:val="21"/>
                <w:highlight w:val="none"/>
                <w:lang w:eastAsia="zh-CN"/>
              </w:rPr>
              <w:t>，最多加</w:t>
            </w:r>
            <w:r>
              <w:rPr>
                <w:rFonts w:hint="default" w:ascii="Times New Roman" w:hAnsi="Times New Roman" w:eastAsia="宋体" w:cs="Times New Roman"/>
                <w:kern w:val="0"/>
                <w:sz w:val="21"/>
                <w:szCs w:val="21"/>
                <w:highlight w:val="none"/>
                <w:lang w:val="en-US" w:eastAsia="zh-CN"/>
              </w:rPr>
              <w:t>2分。</w:t>
            </w:r>
          </w:p>
        </w:tc>
      </w:tr>
      <w:tr>
        <w:tblPrEx>
          <w:tblCellMar>
            <w:top w:w="0" w:type="dxa"/>
            <w:left w:w="108" w:type="dxa"/>
            <w:bottom w:w="0" w:type="dxa"/>
            <w:right w:w="108" w:type="dxa"/>
          </w:tblCellMar>
        </w:tblPrEx>
        <w:trPr>
          <w:trHeight w:val="680" w:hRule="atLeast"/>
          <w:jc w:val="center"/>
        </w:trPr>
        <w:tc>
          <w:tcPr>
            <w:tcW w:w="678"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四</w:t>
            </w:r>
          </w:p>
        </w:tc>
        <w:tc>
          <w:tcPr>
            <w:tcW w:w="3161" w:type="dxa"/>
            <w:gridSpan w:val="2"/>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基本报价（</w:t>
            </w:r>
            <w:r>
              <w:rPr>
                <w:rFonts w:hint="default" w:ascii="Times New Roman" w:hAnsi="Times New Roman" w:eastAsia="宋体" w:cs="Times New Roman"/>
                <w:kern w:val="0"/>
                <w:sz w:val="21"/>
                <w:szCs w:val="21"/>
                <w:highlight w:val="none"/>
                <w:lang w:val="en-US" w:eastAsia="zh-CN"/>
              </w:rPr>
              <w:t>25</w:t>
            </w:r>
            <w:r>
              <w:rPr>
                <w:rFonts w:hint="default" w:ascii="Times New Roman" w:hAnsi="Times New Roman" w:eastAsia="宋体" w:cs="Times New Roman"/>
                <w:kern w:val="0"/>
                <w:sz w:val="21"/>
                <w:szCs w:val="21"/>
                <w:highlight w:val="none"/>
              </w:rPr>
              <w:t>分）</w:t>
            </w:r>
          </w:p>
        </w:tc>
        <w:tc>
          <w:tcPr>
            <w:tcW w:w="692"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lang w:eastAsia="zh-CN"/>
              </w:rPr>
            </w:pPr>
            <w:r>
              <w:rPr>
                <w:rFonts w:hint="default" w:ascii="Times New Roman" w:hAnsi="Times New Roman" w:eastAsia="宋体" w:cs="Times New Roman"/>
                <w:kern w:val="0"/>
                <w:sz w:val="21"/>
                <w:szCs w:val="21"/>
                <w:highlight w:val="none"/>
                <w:lang w:val="en-US" w:eastAsia="zh-CN"/>
              </w:rPr>
              <w:t>25</w:t>
            </w:r>
          </w:p>
        </w:tc>
        <w:tc>
          <w:tcPr>
            <w:tcW w:w="4087"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Cs/>
                <w:sz w:val="21"/>
                <w:szCs w:val="21"/>
                <w:highlight w:val="none"/>
              </w:rPr>
              <w:t>所有</w:t>
            </w:r>
            <w:r>
              <w:rPr>
                <w:rFonts w:hint="eastAsia" w:ascii="Times New Roman" w:hAnsi="Times New Roman" w:eastAsia="宋体" w:cs="Times New Roman"/>
                <w:bCs/>
                <w:sz w:val="21"/>
                <w:szCs w:val="21"/>
                <w:highlight w:val="none"/>
                <w:lang w:val="en-US" w:eastAsia="zh-CN"/>
              </w:rPr>
              <w:t>有效</w:t>
            </w:r>
            <w:r>
              <w:rPr>
                <w:rFonts w:hint="eastAsia" w:ascii="Times New Roman" w:hAnsi="Times New Roman" w:eastAsia="宋体" w:cs="Times New Roman"/>
                <w:bCs/>
                <w:sz w:val="21"/>
                <w:szCs w:val="21"/>
                <w:highlight w:val="none"/>
                <w:lang w:eastAsia="zh-CN"/>
              </w:rPr>
              <w:t>响应</w:t>
            </w:r>
            <w:r>
              <w:rPr>
                <w:rFonts w:hint="default" w:ascii="Times New Roman" w:hAnsi="Times New Roman" w:eastAsia="宋体" w:cs="Times New Roman"/>
                <w:bCs/>
                <w:sz w:val="21"/>
                <w:szCs w:val="21"/>
                <w:highlight w:val="none"/>
              </w:rPr>
              <w:t>人的</w:t>
            </w:r>
            <w:r>
              <w:rPr>
                <w:rFonts w:hint="eastAsia" w:ascii="Times New Roman" w:hAnsi="Times New Roman" w:eastAsia="宋体" w:cs="Times New Roman"/>
                <w:bCs/>
                <w:sz w:val="21"/>
                <w:szCs w:val="21"/>
                <w:highlight w:val="none"/>
                <w:lang w:eastAsia="zh-CN"/>
              </w:rPr>
              <w:t>响应</w:t>
            </w:r>
            <w:r>
              <w:rPr>
                <w:rFonts w:hint="default" w:ascii="Times New Roman" w:hAnsi="Times New Roman" w:eastAsia="宋体" w:cs="Times New Roman"/>
                <w:bCs/>
                <w:sz w:val="21"/>
                <w:szCs w:val="21"/>
                <w:highlight w:val="none"/>
              </w:rPr>
              <w:t>报价取算术平均值作为本次评标的基准价。将所有</w:t>
            </w:r>
            <w:r>
              <w:rPr>
                <w:rFonts w:hint="eastAsia" w:ascii="Times New Roman" w:hAnsi="Times New Roman" w:eastAsia="宋体" w:cs="Times New Roman"/>
                <w:bCs/>
                <w:sz w:val="21"/>
                <w:szCs w:val="21"/>
                <w:highlight w:val="none"/>
                <w:lang w:eastAsia="zh-CN"/>
              </w:rPr>
              <w:t>响应</w:t>
            </w:r>
            <w:r>
              <w:rPr>
                <w:rFonts w:hint="default" w:ascii="Times New Roman" w:hAnsi="Times New Roman" w:eastAsia="宋体" w:cs="Times New Roman"/>
                <w:bCs/>
                <w:sz w:val="21"/>
                <w:szCs w:val="21"/>
                <w:highlight w:val="none"/>
              </w:rPr>
              <w:t>人的</w:t>
            </w:r>
            <w:r>
              <w:rPr>
                <w:rFonts w:hint="eastAsia" w:ascii="Times New Roman" w:hAnsi="Times New Roman" w:eastAsia="宋体" w:cs="Times New Roman"/>
                <w:bCs/>
                <w:kern w:val="0"/>
                <w:sz w:val="21"/>
                <w:szCs w:val="21"/>
                <w:highlight w:val="none"/>
                <w:lang w:eastAsia="zh-CN"/>
              </w:rPr>
              <w:t>响应</w:t>
            </w:r>
            <w:r>
              <w:rPr>
                <w:rFonts w:hint="default" w:ascii="Times New Roman" w:hAnsi="Times New Roman" w:eastAsia="宋体" w:cs="Times New Roman"/>
                <w:bCs/>
                <w:kern w:val="0"/>
                <w:sz w:val="21"/>
                <w:szCs w:val="21"/>
                <w:highlight w:val="none"/>
              </w:rPr>
              <w:t>报价与评标基准价相比。有效</w:t>
            </w:r>
            <w:r>
              <w:rPr>
                <w:rFonts w:hint="eastAsia" w:ascii="Times New Roman" w:hAnsi="Times New Roman" w:eastAsia="宋体" w:cs="Times New Roman"/>
                <w:bCs/>
                <w:kern w:val="0"/>
                <w:sz w:val="21"/>
                <w:szCs w:val="21"/>
                <w:highlight w:val="none"/>
                <w:lang w:eastAsia="zh-CN"/>
              </w:rPr>
              <w:t>响应</w:t>
            </w:r>
            <w:r>
              <w:rPr>
                <w:rFonts w:hint="default" w:ascii="Times New Roman" w:hAnsi="Times New Roman" w:eastAsia="宋体" w:cs="Times New Roman"/>
                <w:bCs/>
                <w:kern w:val="0"/>
                <w:sz w:val="21"/>
                <w:szCs w:val="21"/>
                <w:highlight w:val="none"/>
              </w:rPr>
              <w:t>报价与基准价相等，得分为</w:t>
            </w:r>
            <w:r>
              <w:rPr>
                <w:rFonts w:hint="default" w:ascii="Times New Roman" w:hAnsi="Times New Roman" w:eastAsia="宋体" w:cs="Times New Roman"/>
                <w:bCs/>
                <w:kern w:val="0"/>
                <w:sz w:val="21"/>
                <w:szCs w:val="21"/>
                <w:highlight w:val="none"/>
                <w:lang w:val="en-US" w:eastAsia="zh-CN"/>
              </w:rPr>
              <w:t>20</w:t>
            </w:r>
            <w:r>
              <w:rPr>
                <w:rFonts w:hint="default" w:ascii="Times New Roman" w:hAnsi="Times New Roman" w:eastAsia="宋体" w:cs="Times New Roman"/>
                <w:bCs/>
                <w:kern w:val="0"/>
                <w:sz w:val="21"/>
                <w:szCs w:val="21"/>
                <w:highlight w:val="none"/>
              </w:rPr>
              <w:t>分；每高于基准报价1%，减0.5分,</w:t>
            </w:r>
            <w:r>
              <w:rPr>
                <w:rFonts w:hint="default" w:ascii="Times New Roman" w:hAnsi="Times New Roman" w:eastAsia="宋体" w:cs="Times New Roman"/>
                <w:bCs/>
                <w:kern w:val="0"/>
                <w:sz w:val="21"/>
                <w:szCs w:val="21"/>
                <w:highlight w:val="none"/>
                <w:lang w:eastAsia="zh-CN"/>
              </w:rPr>
              <w:t>最低得</w:t>
            </w:r>
            <w:r>
              <w:rPr>
                <w:rFonts w:hint="default" w:ascii="Times New Roman" w:hAnsi="Times New Roman" w:eastAsia="宋体" w:cs="Times New Roman"/>
                <w:bCs/>
                <w:kern w:val="0"/>
                <w:sz w:val="21"/>
                <w:szCs w:val="21"/>
                <w:highlight w:val="none"/>
                <w:lang w:val="en-US" w:eastAsia="zh-CN"/>
              </w:rPr>
              <w:t>15分，</w:t>
            </w:r>
            <w:r>
              <w:rPr>
                <w:rFonts w:hint="default" w:ascii="Times New Roman" w:hAnsi="Times New Roman" w:eastAsia="宋体" w:cs="Times New Roman"/>
                <w:bCs/>
                <w:kern w:val="0"/>
                <w:sz w:val="21"/>
                <w:szCs w:val="21"/>
                <w:highlight w:val="none"/>
              </w:rPr>
              <w:t>每低于基准报价1%，</w:t>
            </w:r>
            <w:r>
              <w:rPr>
                <w:rFonts w:hint="default" w:ascii="Times New Roman" w:hAnsi="Times New Roman" w:eastAsia="宋体" w:cs="Times New Roman"/>
                <w:bCs/>
                <w:kern w:val="0"/>
                <w:sz w:val="21"/>
                <w:szCs w:val="21"/>
                <w:highlight w:val="none"/>
                <w:lang w:eastAsia="zh-CN"/>
              </w:rPr>
              <w:t>加</w:t>
            </w:r>
            <w:r>
              <w:rPr>
                <w:rFonts w:hint="default" w:ascii="Times New Roman" w:hAnsi="Times New Roman" w:eastAsia="宋体" w:cs="Times New Roman"/>
                <w:bCs/>
                <w:kern w:val="0"/>
                <w:sz w:val="21"/>
                <w:szCs w:val="21"/>
                <w:highlight w:val="none"/>
              </w:rPr>
              <w:t>0.</w:t>
            </w:r>
            <w:r>
              <w:rPr>
                <w:rFonts w:hint="default" w:ascii="Times New Roman" w:hAnsi="Times New Roman" w:eastAsia="宋体" w:cs="Times New Roman"/>
                <w:bCs/>
                <w:kern w:val="0"/>
                <w:sz w:val="21"/>
                <w:szCs w:val="21"/>
                <w:highlight w:val="none"/>
                <w:lang w:val="en-US" w:eastAsia="zh-CN"/>
              </w:rPr>
              <w:t>5</w:t>
            </w:r>
            <w:r>
              <w:rPr>
                <w:rFonts w:hint="default" w:ascii="Times New Roman" w:hAnsi="Times New Roman" w:eastAsia="宋体" w:cs="Times New Roman"/>
                <w:bCs/>
                <w:kern w:val="0"/>
                <w:sz w:val="21"/>
                <w:szCs w:val="21"/>
                <w:highlight w:val="none"/>
              </w:rPr>
              <w:t>分,最</w:t>
            </w:r>
            <w:r>
              <w:rPr>
                <w:rFonts w:hint="default" w:ascii="Times New Roman" w:hAnsi="Times New Roman" w:eastAsia="宋体" w:cs="Times New Roman"/>
                <w:bCs/>
                <w:kern w:val="0"/>
                <w:sz w:val="21"/>
                <w:szCs w:val="21"/>
                <w:highlight w:val="none"/>
                <w:lang w:eastAsia="zh-CN"/>
              </w:rPr>
              <w:t>高得</w:t>
            </w:r>
            <w:r>
              <w:rPr>
                <w:rFonts w:hint="default" w:ascii="Times New Roman" w:hAnsi="Times New Roman" w:eastAsia="宋体" w:cs="Times New Roman"/>
                <w:bCs/>
                <w:kern w:val="0"/>
                <w:sz w:val="21"/>
                <w:szCs w:val="21"/>
                <w:highlight w:val="none"/>
                <w:lang w:val="en-US" w:eastAsia="zh-CN"/>
              </w:rPr>
              <w:t>25分</w:t>
            </w:r>
            <w:r>
              <w:rPr>
                <w:rFonts w:hint="default" w:ascii="Times New Roman" w:hAnsi="Times New Roman" w:eastAsia="宋体" w:cs="Times New Roman"/>
                <w:bCs/>
                <w:kern w:val="0"/>
                <w:sz w:val="21"/>
                <w:szCs w:val="21"/>
                <w:highlight w:val="none"/>
              </w:rPr>
              <w:t>。</w:t>
            </w:r>
            <w:r>
              <w:rPr>
                <w:rFonts w:hint="default" w:ascii="Times New Roman" w:hAnsi="Times New Roman" w:eastAsia="宋体" w:cs="Times New Roman"/>
                <w:b/>
                <w:bCs w:val="0"/>
                <w:kern w:val="0"/>
                <w:sz w:val="21"/>
                <w:szCs w:val="21"/>
                <w:highlight w:val="none"/>
                <w:lang w:val="en-US" w:eastAsia="zh-CN"/>
              </w:rPr>
              <w:t>(</w:t>
            </w:r>
            <w:r>
              <w:rPr>
                <w:rFonts w:hint="default" w:ascii="Times New Roman" w:hAnsi="Times New Roman" w:eastAsia="宋体" w:cs="Times New Roman"/>
                <w:b/>
                <w:sz w:val="21"/>
                <w:szCs w:val="21"/>
                <w:highlight w:val="none"/>
                <w:lang w:eastAsia="zh-CN"/>
              </w:rPr>
              <w:t>报价低于采购控制价50%的，审计资源配置及审计质量难以保障，该项得15分。</w:t>
            </w:r>
            <w:r>
              <w:rPr>
                <w:rFonts w:hint="default" w:ascii="Times New Roman" w:hAnsi="Times New Roman" w:eastAsia="宋体" w:cs="Times New Roman"/>
                <w:b/>
                <w:bCs w:val="0"/>
                <w:kern w:val="0"/>
                <w:sz w:val="21"/>
                <w:szCs w:val="21"/>
                <w:highlight w:val="none"/>
                <w:lang w:val="en-US" w:eastAsia="zh-CN"/>
              </w:rPr>
              <w:t>)</w:t>
            </w:r>
          </w:p>
        </w:tc>
      </w:tr>
      <w:tr>
        <w:tblPrEx>
          <w:tblCellMar>
            <w:top w:w="0" w:type="dxa"/>
            <w:left w:w="108" w:type="dxa"/>
            <w:bottom w:w="0" w:type="dxa"/>
            <w:right w:w="108" w:type="dxa"/>
          </w:tblCellMar>
        </w:tblPrEx>
        <w:trPr>
          <w:trHeight w:val="850" w:hRule="atLeast"/>
          <w:jc w:val="center"/>
        </w:trPr>
        <w:tc>
          <w:tcPr>
            <w:tcW w:w="678" w:type="dxa"/>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五</w:t>
            </w:r>
          </w:p>
        </w:tc>
        <w:tc>
          <w:tcPr>
            <w:tcW w:w="3161" w:type="dxa"/>
            <w:gridSpan w:val="2"/>
            <w:tcBorders>
              <w:top w:val="single" w:color="auto" w:sz="4" w:space="0"/>
              <w:left w:val="single" w:color="auto" w:sz="8" w:space="0"/>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审减效益报价（10分）</w:t>
            </w:r>
          </w:p>
        </w:tc>
        <w:tc>
          <w:tcPr>
            <w:tcW w:w="692"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10</w:t>
            </w:r>
          </w:p>
        </w:tc>
        <w:tc>
          <w:tcPr>
            <w:tcW w:w="4087"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rPr>
              <w:t>所有</w:t>
            </w:r>
            <w:r>
              <w:rPr>
                <w:rFonts w:hint="eastAsia" w:ascii="Times New Roman" w:hAnsi="Times New Roman" w:eastAsia="宋体" w:cs="Times New Roman"/>
                <w:sz w:val="21"/>
                <w:szCs w:val="21"/>
                <w:highlight w:val="none"/>
                <w:lang w:val="en-US" w:eastAsia="zh-CN"/>
              </w:rPr>
              <w:t>有效</w:t>
            </w:r>
            <w:r>
              <w:rPr>
                <w:rFonts w:hint="eastAsia" w:ascii="Times New Roman" w:hAnsi="Times New Roman" w:eastAsia="宋体" w:cs="Times New Roman"/>
                <w:sz w:val="21"/>
                <w:szCs w:val="21"/>
                <w:highlight w:val="none"/>
                <w:lang w:eastAsia="zh-CN"/>
              </w:rPr>
              <w:t>响应</w:t>
            </w:r>
            <w:r>
              <w:rPr>
                <w:rFonts w:hint="default" w:ascii="Times New Roman" w:hAnsi="Times New Roman" w:eastAsia="宋体" w:cs="Times New Roman"/>
                <w:sz w:val="21"/>
                <w:szCs w:val="21"/>
                <w:highlight w:val="none"/>
              </w:rPr>
              <w:t>人的</w:t>
            </w:r>
            <w:r>
              <w:rPr>
                <w:rFonts w:hint="eastAsia" w:ascii="Times New Roman" w:hAnsi="Times New Roman" w:eastAsia="宋体" w:cs="Times New Roman"/>
                <w:sz w:val="21"/>
                <w:szCs w:val="21"/>
                <w:highlight w:val="none"/>
                <w:lang w:eastAsia="zh-CN"/>
              </w:rPr>
              <w:t>响应</w:t>
            </w:r>
            <w:r>
              <w:rPr>
                <w:rFonts w:hint="default" w:ascii="Times New Roman" w:hAnsi="Times New Roman" w:eastAsia="宋体" w:cs="Times New Roman"/>
                <w:sz w:val="21"/>
                <w:szCs w:val="21"/>
                <w:highlight w:val="none"/>
              </w:rPr>
              <w:t>报价（</w:t>
            </w:r>
            <w:r>
              <w:rPr>
                <w:rFonts w:hint="default" w:ascii="Times New Roman" w:hAnsi="Times New Roman" w:eastAsia="宋体" w:cs="Times New Roman"/>
                <w:sz w:val="21"/>
                <w:szCs w:val="21"/>
                <w:highlight w:val="none"/>
                <w:lang w:val="en-US" w:eastAsia="zh-CN"/>
              </w:rPr>
              <w:t>0-1.5%（含1.5%）得10分，1.5%-2%（含2%）得9分，2%-3%得8分</w:t>
            </w:r>
            <w:r>
              <w:rPr>
                <w:rFonts w:hint="eastAsia" w:ascii="Times New Roman" w:hAnsi="Times New Roman" w:eastAsia="宋体" w:cs="Times New Roman"/>
                <w:sz w:val="21"/>
                <w:szCs w:val="21"/>
                <w:highlight w:val="none"/>
                <w:lang w:val="en-US" w:eastAsia="zh-CN"/>
              </w:rPr>
              <w:t>，超3%（不含3%）得7分。</w:t>
            </w:r>
          </w:p>
        </w:tc>
      </w:tr>
      <w:tr>
        <w:tblPrEx>
          <w:tblCellMar>
            <w:top w:w="0" w:type="dxa"/>
            <w:left w:w="108" w:type="dxa"/>
            <w:bottom w:w="0" w:type="dxa"/>
            <w:right w:w="108" w:type="dxa"/>
          </w:tblCellMar>
        </w:tblPrEx>
        <w:trPr>
          <w:trHeight w:val="567" w:hRule="atLeast"/>
          <w:jc w:val="center"/>
        </w:trPr>
        <w:tc>
          <w:tcPr>
            <w:tcW w:w="3839" w:type="dxa"/>
            <w:gridSpan w:val="3"/>
            <w:tcBorders>
              <w:top w:val="single" w:color="auto" w:sz="4"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合计</w:t>
            </w:r>
          </w:p>
        </w:tc>
        <w:tc>
          <w:tcPr>
            <w:tcW w:w="692" w:type="dxa"/>
            <w:tcBorders>
              <w:top w:val="single" w:color="auto" w:sz="4" w:space="0"/>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jc w:val="center"/>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100</w:t>
            </w:r>
          </w:p>
        </w:tc>
        <w:tc>
          <w:tcPr>
            <w:tcW w:w="4087" w:type="dxa"/>
            <w:tcBorders>
              <w:top w:val="nil"/>
              <w:left w:val="nil"/>
              <w:bottom w:val="single" w:color="000000" w:sz="8" w:space="0"/>
              <w:right w:val="single" w:color="auto" w:sz="8"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　</w:t>
            </w:r>
          </w:p>
        </w:tc>
      </w:tr>
    </w:tbl>
    <w:p>
      <w:pPr>
        <w:rPr>
          <w:rFonts w:hint="default"/>
        </w:rPr>
        <w:sectPr>
          <w:footerReference r:id="rId7" w:type="default"/>
          <w:pgSz w:w="11907" w:h="16840"/>
          <w:pgMar w:top="1587" w:right="1588" w:bottom="1474" w:left="1701" w:header="851" w:footer="1644" w:gutter="0"/>
          <w:cols w:space="425" w:num="1"/>
        </w:sectPr>
      </w:pPr>
    </w:p>
    <w:p>
      <w:pPr>
        <w:numPr>
          <w:ilvl w:val="0"/>
          <w:numId w:val="0"/>
        </w:numPr>
        <w:spacing w:line="560" w:lineRule="exact"/>
        <w:ind w:firstLine="560" w:firstLineChars="200"/>
        <w:rPr>
          <w:rFonts w:hint="default" w:ascii="Times New Roman" w:hAnsi="Times New Roman" w:cs="Times New Roman"/>
          <w:b w:val="0"/>
          <w:sz w:val="28"/>
          <w:szCs w:val="28"/>
        </w:rPr>
      </w:pPr>
    </w:p>
    <w:p>
      <w:pPr>
        <w:jc w:val="center"/>
        <w:outlineLvl w:val="0"/>
        <w:rPr>
          <w:rFonts w:hint="default" w:ascii="微软简标宋" w:eastAsia="微软简标宋"/>
          <w:color w:val="auto"/>
          <w:sz w:val="32"/>
          <w:szCs w:val="32"/>
          <w:highlight w:val="none"/>
          <w:u w:val="none"/>
          <w:lang w:val="en-US" w:eastAsia="zh-CN"/>
        </w:rPr>
      </w:pPr>
      <w:r>
        <w:rPr>
          <w:rFonts w:hint="eastAsia" w:ascii="微软简标宋" w:eastAsia="微软简标宋"/>
          <w:color w:val="auto"/>
          <w:sz w:val="32"/>
          <w:szCs w:val="32"/>
          <w:highlight w:val="none"/>
          <w:u w:val="none"/>
        </w:rPr>
        <w:t>第</w:t>
      </w:r>
      <w:r>
        <w:rPr>
          <w:rFonts w:hint="eastAsia" w:ascii="微软简标宋" w:eastAsia="微软简标宋"/>
          <w:color w:val="auto"/>
          <w:sz w:val="32"/>
          <w:szCs w:val="32"/>
          <w:highlight w:val="none"/>
          <w:u w:val="none"/>
          <w:lang w:val="en-US" w:eastAsia="zh-CN"/>
        </w:rPr>
        <w:t>四</w:t>
      </w:r>
      <w:r>
        <w:rPr>
          <w:rFonts w:hint="eastAsia" w:ascii="微软简标宋" w:eastAsia="微软简标宋"/>
          <w:color w:val="auto"/>
          <w:sz w:val="32"/>
          <w:szCs w:val="32"/>
          <w:highlight w:val="none"/>
          <w:u w:val="none"/>
        </w:rPr>
        <w:t>章  合同条款</w:t>
      </w:r>
      <w:r>
        <w:rPr>
          <w:rFonts w:hint="eastAsia" w:ascii="微软简标宋" w:eastAsia="微软简标宋"/>
          <w:color w:val="auto"/>
          <w:sz w:val="32"/>
          <w:szCs w:val="32"/>
          <w:highlight w:val="none"/>
          <w:u w:val="none"/>
          <w:lang w:val="en-US" w:eastAsia="zh-CN"/>
        </w:rPr>
        <w:t>及格式</w:t>
      </w:r>
    </w:p>
    <w:p>
      <w:pPr>
        <w:widowControl/>
        <w:autoSpaceDE w:val="0"/>
        <w:autoSpaceDN w:val="0"/>
        <w:adjustRightInd w:val="0"/>
        <w:ind w:firstLine="465"/>
        <w:jc w:val="left"/>
        <w:rPr>
          <w:color w:val="auto"/>
          <w:kern w:val="0"/>
          <w:sz w:val="22"/>
          <w:u w:val="none"/>
          <w:lang w:bidi="en-US"/>
        </w:rPr>
      </w:pPr>
    </w:p>
    <w:p>
      <w:pPr>
        <w:autoSpaceDE/>
        <w:autoSpaceDN/>
        <w:spacing w:before="260" w:beforeLines="0" w:line="360" w:lineRule="auto"/>
        <w:ind w:left="0" w:leftChars="0" w:right="0" w:firstLine="0" w:firstLineChars="0"/>
        <w:jc w:val="center"/>
        <w:rPr>
          <w:rFonts w:hint="default" w:ascii="宋体" w:hAnsi="宋体" w:eastAsia="宋体" w:cs="宋体"/>
          <w:b/>
          <w:color w:val="000000"/>
          <w:sz w:val="44"/>
          <w:highlight w:val="none"/>
          <w:lang w:val="en-US" w:eastAsia="zh-CN"/>
        </w:rPr>
      </w:pPr>
      <w:r>
        <w:rPr>
          <w:rFonts w:hint="eastAsia" w:ascii="宋体" w:hAnsi="宋体" w:eastAsia="宋体" w:cs="宋体"/>
          <w:b/>
          <w:color w:val="000000"/>
          <w:sz w:val="44"/>
          <w:highlight w:val="none"/>
          <w:lang w:val="en-US" w:eastAsia="zh-CN"/>
        </w:rPr>
        <w:t>中煤资源发展集团有限公司</w:t>
      </w:r>
    </w:p>
    <w:p>
      <w:pPr>
        <w:jc w:val="center"/>
        <w:rPr>
          <w:rFonts w:hint="eastAsia" w:ascii="宋体" w:hAnsi="宋体" w:eastAsia="宋体" w:cs="宋体"/>
          <w:b/>
          <w:bCs/>
          <w:color w:val="000000"/>
          <w:sz w:val="44"/>
          <w:highlight w:val="none"/>
        </w:rPr>
      </w:pPr>
      <w:r>
        <w:rPr>
          <w:rFonts w:hint="eastAsia" w:ascii="宋体" w:hAnsi="宋体" w:eastAsia="宋体" w:cs="宋体"/>
          <w:b/>
          <w:bCs/>
          <w:color w:val="000000"/>
          <w:sz w:val="44"/>
          <w:highlight w:val="none"/>
        </w:rPr>
        <w:t>20</w:t>
      </w:r>
      <w:r>
        <w:rPr>
          <w:rFonts w:hint="eastAsia" w:ascii="宋体" w:hAnsi="宋体" w:cs="宋体"/>
          <w:b/>
          <w:bCs/>
          <w:color w:val="000000"/>
          <w:sz w:val="44"/>
          <w:highlight w:val="none"/>
          <w:lang w:val="en-US" w:eastAsia="zh-CN"/>
        </w:rPr>
        <w:t>23</w:t>
      </w:r>
      <w:r>
        <w:rPr>
          <w:rFonts w:hint="eastAsia" w:ascii="宋体" w:hAnsi="宋体" w:eastAsia="宋体" w:cs="宋体"/>
          <w:b/>
          <w:bCs/>
          <w:color w:val="000000"/>
          <w:sz w:val="44"/>
          <w:highlight w:val="none"/>
        </w:rPr>
        <w:t>年度</w:t>
      </w:r>
      <w:r>
        <w:rPr>
          <w:rFonts w:hint="eastAsia" w:ascii="宋体" w:hAnsi="宋体" w:eastAsia="宋体" w:cs="宋体"/>
          <w:b/>
          <w:bCs w:val="0"/>
          <w:color w:val="000000"/>
          <w:sz w:val="44"/>
          <w:highlight w:val="none"/>
          <w:lang w:eastAsia="zh-CN"/>
        </w:rPr>
        <w:t>建设</w:t>
      </w:r>
      <w:r>
        <w:rPr>
          <w:rFonts w:hint="eastAsia" w:ascii="宋体" w:hAnsi="宋体" w:eastAsia="宋体" w:cs="宋体"/>
          <w:b/>
          <w:bCs/>
          <w:color w:val="000000"/>
          <w:sz w:val="44"/>
          <w:highlight w:val="none"/>
        </w:rPr>
        <w:t>项目委托中介机构开展</w:t>
      </w:r>
    </w:p>
    <w:p>
      <w:pPr>
        <w:jc w:val="center"/>
        <w:rPr>
          <w:rFonts w:hint="default" w:ascii="宋体" w:hAnsi="宋体" w:eastAsia="宋体" w:cs="宋体"/>
          <w:b/>
          <w:bCs/>
          <w:color w:val="000000"/>
          <w:sz w:val="44"/>
          <w:highlight w:val="none"/>
          <w:lang w:val="en-US" w:eastAsia="zh-CN"/>
        </w:rPr>
      </w:pPr>
      <w:r>
        <w:rPr>
          <w:rFonts w:hint="eastAsia" w:ascii="宋体" w:hAnsi="宋体" w:eastAsia="宋体" w:cs="宋体"/>
          <w:b/>
          <w:bCs/>
          <w:color w:val="000000"/>
          <w:sz w:val="44"/>
          <w:highlight w:val="none"/>
          <w:lang w:eastAsia="zh-CN"/>
        </w:rPr>
        <w:t>竣工决算审计</w:t>
      </w:r>
    </w:p>
    <w:p>
      <w:pPr>
        <w:spacing w:line="760" w:lineRule="exact"/>
        <w:jc w:val="center"/>
        <w:rPr>
          <w:rFonts w:hint="eastAsia" w:eastAsia="微软简标宋"/>
          <w:sz w:val="40"/>
          <w:szCs w:val="72"/>
          <w:highlight w:val="none"/>
        </w:rPr>
      </w:pPr>
    </w:p>
    <w:p>
      <w:pPr>
        <w:spacing w:line="760" w:lineRule="exact"/>
        <w:jc w:val="center"/>
        <w:rPr>
          <w:rFonts w:hint="eastAsia" w:eastAsia="微软简标宋"/>
          <w:sz w:val="40"/>
          <w:szCs w:val="72"/>
          <w:highlight w:val="none"/>
        </w:rPr>
      </w:pPr>
    </w:p>
    <w:p>
      <w:pPr>
        <w:spacing w:line="760" w:lineRule="exact"/>
        <w:jc w:val="center"/>
        <w:rPr>
          <w:rFonts w:hint="eastAsia" w:eastAsia="微软简标宋"/>
          <w:sz w:val="40"/>
          <w:szCs w:val="72"/>
          <w:highlight w:val="none"/>
          <w:lang w:eastAsia="zh-CN"/>
        </w:rPr>
      </w:pPr>
      <w:r>
        <w:rPr>
          <w:rFonts w:hint="eastAsia" w:eastAsia="微软简标宋"/>
          <w:sz w:val="40"/>
          <w:szCs w:val="72"/>
          <w:highlight w:val="none"/>
        </w:rPr>
        <w:t>实施服务合同</w:t>
      </w:r>
      <w:r>
        <w:rPr>
          <w:rFonts w:hint="eastAsia" w:eastAsia="微软简标宋"/>
          <w:sz w:val="40"/>
          <w:szCs w:val="72"/>
          <w:highlight w:val="none"/>
          <w:lang w:eastAsia="zh-CN"/>
        </w:rPr>
        <w:t>（模板）</w:t>
      </w:r>
    </w:p>
    <w:p>
      <w:pPr>
        <w:spacing w:line="520" w:lineRule="exact"/>
        <w:ind w:left="-72" w:leftChars="-24" w:firstLine="1"/>
        <w:jc w:val="center"/>
        <w:rPr>
          <w:b/>
          <w:sz w:val="28"/>
          <w:szCs w:val="28"/>
          <w:highlight w:val="none"/>
        </w:rPr>
      </w:pPr>
    </w:p>
    <w:p>
      <w:pPr>
        <w:spacing w:line="520" w:lineRule="exact"/>
        <w:ind w:left="-72" w:leftChars="-24" w:firstLine="1"/>
        <w:jc w:val="center"/>
        <w:rPr>
          <w:b/>
          <w:sz w:val="28"/>
          <w:szCs w:val="28"/>
          <w:highlight w:val="none"/>
        </w:rPr>
      </w:pPr>
    </w:p>
    <w:p>
      <w:pPr>
        <w:spacing w:line="520" w:lineRule="exact"/>
        <w:ind w:left="-72" w:leftChars="-24" w:firstLine="1"/>
        <w:jc w:val="center"/>
        <w:rPr>
          <w:b/>
          <w:sz w:val="28"/>
          <w:szCs w:val="28"/>
          <w:highlight w:val="none"/>
        </w:rPr>
      </w:pPr>
    </w:p>
    <w:p>
      <w:pPr>
        <w:pStyle w:val="17"/>
        <w:spacing w:line="360" w:lineRule="auto"/>
        <w:ind w:firstLine="790" w:firstLineChars="246"/>
        <w:rPr>
          <w:b/>
          <w:color w:val="333333"/>
          <w:sz w:val="32"/>
          <w:szCs w:val="32"/>
          <w:highlight w:val="none"/>
        </w:rPr>
      </w:pPr>
      <w:r>
        <w:rPr>
          <w:b/>
          <w:color w:val="333333"/>
          <w:sz w:val="32"/>
          <w:szCs w:val="32"/>
          <w:highlight w:val="none"/>
        </w:rPr>
        <w:t>合同编号：</w:t>
      </w:r>
    </w:p>
    <w:p>
      <w:pPr>
        <w:pStyle w:val="17"/>
        <w:spacing w:line="360" w:lineRule="auto"/>
        <w:ind w:firstLine="790" w:firstLineChars="246"/>
        <w:rPr>
          <w:rFonts w:hint="eastAsia"/>
          <w:b/>
          <w:color w:val="333333"/>
          <w:sz w:val="32"/>
          <w:szCs w:val="32"/>
          <w:highlight w:val="none"/>
          <w:lang w:val="en-US" w:eastAsia="zh-CN"/>
        </w:rPr>
      </w:pPr>
      <w:r>
        <w:rPr>
          <w:rFonts w:hint="eastAsia"/>
          <w:b/>
          <w:color w:val="333333"/>
          <w:sz w:val="32"/>
          <w:szCs w:val="32"/>
          <w:highlight w:val="none"/>
          <w:lang w:eastAsia="zh-CN"/>
        </w:rPr>
        <w:t>委托</w:t>
      </w:r>
      <w:r>
        <w:rPr>
          <w:b/>
          <w:color w:val="333333"/>
          <w:sz w:val="32"/>
          <w:szCs w:val="32"/>
          <w:highlight w:val="none"/>
        </w:rPr>
        <w:t>方：</w:t>
      </w:r>
      <w:r>
        <w:rPr>
          <w:rFonts w:hint="eastAsia"/>
          <w:b/>
          <w:color w:val="333333"/>
          <w:sz w:val="32"/>
          <w:szCs w:val="32"/>
          <w:highlight w:val="none"/>
          <w:lang w:val="en-US" w:eastAsia="zh-CN"/>
        </w:rPr>
        <w:t>中煤资源发展集团有限公司</w:t>
      </w:r>
    </w:p>
    <w:p>
      <w:pPr>
        <w:pStyle w:val="17"/>
        <w:spacing w:line="360" w:lineRule="auto"/>
        <w:ind w:firstLine="790" w:firstLineChars="246"/>
        <w:rPr>
          <w:rFonts w:hint="eastAsia"/>
          <w:b/>
          <w:color w:val="333333"/>
          <w:sz w:val="32"/>
          <w:szCs w:val="32"/>
          <w:highlight w:val="none"/>
          <w:lang w:val="en-US" w:eastAsia="zh-CN"/>
        </w:rPr>
      </w:pPr>
      <w:r>
        <w:rPr>
          <w:rFonts w:hint="eastAsia"/>
          <w:b/>
          <w:color w:val="333333"/>
          <w:sz w:val="32"/>
          <w:szCs w:val="32"/>
          <w:highlight w:val="none"/>
          <w:lang w:eastAsia="zh-CN"/>
        </w:rPr>
        <w:t>建设</w:t>
      </w:r>
      <w:r>
        <w:rPr>
          <w:b/>
          <w:color w:val="333333"/>
          <w:sz w:val="32"/>
          <w:szCs w:val="32"/>
          <w:highlight w:val="none"/>
        </w:rPr>
        <w:t>方：</w:t>
      </w:r>
      <w:r>
        <w:rPr>
          <w:rFonts w:hint="eastAsia"/>
          <w:b/>
          <w:color w:val="333333"/>
          <w:sz w:val="32"/>
          <w:szCs w:val="32"/>
          <w:highlight w:val="none"/>
          <w:lang w:val="en-US" w:eastAsia="zh-CN"/>
        </w:rPr>
        <w:t>中煤新登郑州煤业有限公司</w:t>
      </w:r>
    </w:p>
    <w:p>
      <w:pPr>
        <w:pStyle w:val="17"/>
        <w:spacing w:line="360" w:lineRule="auto"/>
        <w:ind w:firstLine="2075" w:firstLineChars="646"/>
        <w:rPr>
          <w:rFonts w:hint="eastAsia" w:eastAsia="宋体"/>
          <w:b/>
          <w:color w:val="333333"/>
          <w:sz w:val="32"/>
          <w:szCs w:val="32"/>
          <w:highlight w:val="none"/>
          <w:lang w:val="en-US" w:eastAsia="zh-CN"/>
        </w:rPr>
      </w:pPr>
      <w:r>
        <w:rPr>
          <w:rFonts w:hint="eastAsia"/>
          <w:b/>
          <w:color w:val="333333"/>
          <w:sz w:val="32"/>
          <w:szCs w:val="32"/>
          <w:highlight w:val="none"/>
          <w:lang w:val="en-US" w:eastAsia="zh-CN"/>
        </w:rPr>
        <w:t>山西中煤杨涧煤业有限公司</w:t>
      </w:r>
    </w:p>
    <w:p>
      <w:pPr>
        <w:pStyle w:val="17"/>
        <w:spacing w:line="360" w:lineRule="auto"/>
        <w:ind w:firstLine="790" w:firstLineChars="246"/>
        <w:rPr>
          <w:rFonts w:hint="eastAsia" w:eastAsia="宋体"/>
          <w:b/>
          <w:color w:val="333333"/>
          <w:sz w:val="32"/>
          <w:szCs w:val="32"/>
          <w:highlight w:val="none"/>
          <w:lang w:eastAsia="zh-CN"/>
        </w:rPr>
      </w:pPr>
      <w:r>
        <w:rPr>
          <w:rFonts w:hint="eastAsia"/>
          <w:b/>
          <w:color w:val="333333"/>
          <w:sz w:val="32"/>
          <w:szCs w:val="32"/>
          <w:highlight w:val="none"/>
          <w:lang w:eastAsia="zh-CN"/>
        </w:rPr>
        <w:t>咨询方：</w:t>
      </w:r>
    </w:p>
    <w:p>
      <w:pPr>
        <w:pStyle w:val="17"/>
        <w:spacing w:line="360" w:lineRule="auto"/>
        <w:ind w:firstLine="790" w:firstLineChars="246"/>
        <w:rPr>
          <w:rFonts w:hint="default" w:eastAsia="宋体"/>
          <w:b/>
          <w:color w:val="333333"/>
          <w:sz w:val="32"/>
          <w:szCs w:val="32"/>
          <w:highlight w:val="none"/>
          <w:lang w:val="en-US" w:eastAsia="zh-CN"/>
        </w:rPr>
      </w:pPr>
      <w:r>
        <w:rPr>
          <w:b/>
          <w:color w:val="333333"/>
          <w:sz w:val="32"/>
          <w:szCs w:val="32"/>
          <w:highlight w:val="none"/>
        </w:rPr>
        <w:t>签订地点：北京</w:t>
      </w:r>
      <w:r>
        <w:rPr>
          <w:rFonts w:hint="eastAsia"/>
          <w:b/>
          <w:color w:val="333333"/>
          <w:sz w:val="32"/>
          <w:szCs w:val="32"/>
          <w:highlight w:val="none"/>
          <w:lang w:val="en-US" w:eastAsia="zh-CN"/>
        </w:rPr>
        <w:t>市东城区</w:t>
      </w:r>
    </w:p>
    <w:p>
      <w:pPr>
        <w:pStyle w:val="17"/>
        <w:spacing w:line="360" w:lineRule="auto"/>
        <w:ind w:firstLine="790" w:firstLineChars="246"/>
        <w:rPr>
          <w:rFonts w:hint="eastAsia" w:cs="Times New Roman"/>
          <w:b/>
          <w:sz w:val="30"/>
          <w:szCs w:val="30"/>
          <w:highlight w:val="none"/>
          <w:lang w:eastAsia="zh-CN"/>
        </w:rPr>
      </w:pPr>
      <w:r>
        <w:rPr>
          <w:b/>
          <w:color w:val="333333"/>
          <w:sz w:val="32"/>
          <w:szCs w:val="32"/>
          <w:highlight w:val="none"/>
        </w:rPr>
        <w:t>签订时间：</w:t>
      </w:r>
      <w:r>
        <w:rPr>
          <w:rFonts w:hint="eastAsia"/>
          <w:b/>
          <w:color w:val="333333"/>
          <w:sz w:val="32"/>
          <w:szCs w:val="32"/>
          <w:highlight w:val="none"/>
          <w:lang w:val="en-US" w:eastAsia="zh-CN"/>
        </w:rPr>
        <w:t xml:space="preserve">   </w:t>
      </w:r>
      <w:r>
        <w:rPr>
          <w:b/>
          <w:color w:val="333333"/>
          <w:sz w:val="32"/>
          <w:szCs w:val="32"/>
          <w:highlight w:val="none"/>
        </w:rPr>
        <w:t xml:space="preserve"> 年 </w:t>
      </w:r>
      <w:r>
        <w:rPr>
          <w:rFonts w:hint="eastAsia"/>
          <w:b/>
          <w:color w:val="333333"/>
          <w:sz w:val="32"/>
          <w:szCs w:val="32"/>
          <w:highlight w:val="none"/>
          <w:lang w:val="en-US" w:eastAsia="zh-CN"/>
        </w:rPr>
        <w:t xml:space="preserve">  </w:t>
      </w:r>
      <w:r>
        <w:rPr>
          <w:b/>
          <w:color w:val="333333"/>
          <w:sz w:val="32"/>
          <w:szCs w:val="32"/>
          <w:highlight w:val="none"/>
        </w:rPr>
        <w:t xml:space="preserve">月 </w:t>
      </w:r>
      <w:r>
        <w:rPr>
          <w:rFonts w:hint="eastAsia"/>
          <w:b/>
          <w:color w:val="333333"/>
          <w:sz w:val="32"/>
          <w:szCs w:val="32"/>
          <w:highlight w:val="none"/>
          <w:lang w:val="en-US" w:eastAsia="zh-CN"/>
        </w:rPr>
        <w:t xml:space="preserve"> </w:t>
      </w:r>
      <w:r>
        <w:rPr>
          <w:b/>
          <w:color w:val="333333"/>
          <w:sz w:val="32"/>
          <w:szCs w:val="32"/>
          <w:highlight w:val="none"/>
        </w:rPr>
        <w:t xml:space="preserve"> 日</w:t>
      </w:r>
    </w:p>
    <w:p>
      <w:pPr>
        <w:pageBreakBefore/>
        <w:spacing w:line="360" w:lineRule="auto"/>
        <w:jc w:val="center"/>
        <w:rPr>
          <w:rFonts w:ascii="Times New Roman" w:hAnsi="Times New Roman" w:cs="Times New Roman"/>
          <w:b/>
          <w:bCs/>
          <w:kern w:val="0"/>
          <w:sz w:val="28"/>
          <w:highlight w:val="none"/>
        </w:rPr>
      </w:pPr>
      <w:r>
        <w:rPr>
          <w:rFonts w:hint="default" w:ascii="Times New Roman" w:hAnsi="Times New Roman" w:cs="Times New Roman"/>
          <w:b/>
          <w:bCs/>
          <w:kern w:val="0"/>
          <w:sz w:val="28"/>
          <w:highlight w:val="none"/>
        </w:rPr>
        <w:t>第一部分　建设工程项目竣工决算审计合同</w:t>
      </w:r>
    </w:p>
    <w:p>
      <w:pPr>
        <w:spacing w:line="360" w:lineRule="auto"/>
        <w:ind w:firstLine="570"/>
        <w:rPr>
          <w:rFonts w:ascii="Times New Roman" w:hAnsi="Times New Roman" w:cs="Times New Roman"/>
          <w:bCs/>
          <w:kern w:val="0"/>
          <w:sz w:val="28"/>
          <w:szCs w:val="28"/>
          <w:highlight w:val="none"/>
        </w:rPr>
      </w:pPr>
      <w:r>
        <w:rPr>
          <w:rFonts w:hint="eastAsia" w:cs="Times New Roman"/>
          <w:bCs/>
          <w:kern w:val="0"/>
          <w:sz w:val="28"/>
          <w:szCs w:val="28"/>
          <w:highlight w:val="none"/>
          <w:lang w:val="en-US" w:eastAsia="zh-CN"/>
        </w:rPr>
        <w:t>中煤资源发展集团</w:t>
      </w:r>
      <w:r>
        <w:rPr>
          <w:rFonts w:hint="default" w:ascii="Times New Roman" w:hAnsi="Times New Roman" w:cs="Times New Roman"/>
          <w:bCs/>
          <w:kern w:val="0"/>
          <w:sz w:val="28"/>
          <w:szCs w:val="28"/>
          <w:highlight w:val="none"/>
        </w:rPr>
        <w:t>有限公司（以下简称委托方），经与下属二级单位</w:t>
      </w:r>
      <w:r>
        <w:rPr>
          <w:rFonts w:hint="eastAsia" w:ascii="Times New Roman" w:hAnsi="Times New Roman" w:cs="Times New Roman"/>
          <w:bCs/>
          <w:kern w:val="0"/>
          <w:sz w:val="28"/>
          <w:szCs w:val="28"/>
          <w:highlight w:val="none"/>
          <w:lang w:val="en-US" w:eastAsia="zh-CN"/>
        </w:rPr>
        <w:t>xx</w:t>
      </w:r>
      <w:r>
        <w:rPr>
          <w:rFonts w:hint="default" w:ascii="Times New Roman" w:hAnsi="Times New Roman" w:cs="Times New Roman"/>
          <w:bCs/>
          <w:kern w:val="0"/>
          <w:sz w:val="28"/>
          <w:szCs w:val="28"/>
          <w:highlight w:val="none"/>
        </w:rPr>
        <w:t>（以下简称建设方）及咨询方（以下简称咨询方）各方协商一致，建设方和咨询方自愿服从委托方进行审计管理，在充分理解各方出发点的基础上签订本合同。</w:t>
      </w:r>
      <w:r>
        <w:rPr>
          <w:rFonts w:ascii="Times New Roman" w:hAnsi="Times New Roman" w:cs="Times New Roman"/>
          <w:bCs/>
          <w:kern w:val="0"/>
          <w:sz w:val="28"/>
          <w:szCs w:val="28"/>
          <w:highlight w:val="none"/>
        </w:rPr>
        <w:t xml:space="preserve"> </w:t>
      </w:r>
    </w:p>
    <w:p>
      <w:pPr>
        <w:spacing w:line="360" w:lineRule="auto"/>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　　一、委托方委托咨询方为以下项目提供项目竣工决算审计：</w:t>
      </w:r>
      <w:r>
        <w:rPr>
          <w:rFonts w:ascii="Times New Roman" w:hAnsi="Times New Roman" w:cs="Times New Roman"/>
          <w:bCs/>
          <w:kern w:val="0"/>
          <w:sz w:val="28"/>
          <w:szCs w:val="28"/>
          <w:highlight w:val="none"/>
        </w:rPr>
        <w:t xml:space="preserve"> </w:t>
      </w:r>
    </w:p>
    <w:p>
      <w:pPr>
        <w:numPr>
          <w:ilvl w:val="0"/>
          <w:numId w:val="0"/>
        </w:numPr>
        <w:ind w:firstLine="560" w:firstLineChars="200"/>
        <w:jc w:val="left"/>
        <w:rPr>
          <w:rFonts w:ascii="Times New Roman" w:hAnsi="Times New Roman" w:cs="Times New Roman"/>
          <w:bCs/>
          <w:kern w:val="0"/>
          <w:sz w:val="28"/>
          <w:szCs w:val="28"/>
          <w:highlight w:val="none"/>
          <w:u w:val="single"/>
        </w:rPr>
      </w:pPr>
      <w:r>
        <w:rPr>
          <w:rFonts w:ascii="Times New Roman" w:hAnsi="Times New Roman" w:cs="Times New Roman"/>
          <w:bCs/>
          <w:kern w:val="0"/>
          <w:sz w:val="28"/>
          <w:szCs w:val="28"/>
          <w:highlight w:val="none"/>
        </w:rPr>
        <w:t>1</w:t>
      </w:r>
      <w:r>
        <w:rPr>
          <w:rFonts w:hint="default" w:ascii="Times New Roman" w:hAnsi="Times New Roman" w:cs="Times New Roman"/>
          <w:bCs/>
          <w:kern w:val="0"/>
          <w:sz w:val="28"/>
          <w:szCs w:val="28"/>
          <w:highlight w:val="none"/>
        </w:rPr>
        <w:t>．项目名称：</w:t>
      </w:r>
    </w:p>
    <w:p>
      <w:pPr>
        <w:numPr>
          <w:ilvl w:val="0"/>
          <w:numId w:val="0"/>
        </w:numPr>
        <w:ind w:firstLine="560" w:firstLineChars="200"/>
        <w:jc w:val="left"/>
        <w:rPr>
          <w:rFonts w:ascii="Times New Roman" w:hAnsi="Times New Roman" w:cs="Times New Roman"/>
          <w:bCs/>
          <w:kern w:val="0"/>
          <w:sz w:val="28"/>
          <w:szCs w:val="28"/>
          <w:highlight w:val="none"/>
          <w:u w:val="single"/>
        </w:rPr>
      </w:pPr>
      <w:r>
        <w:rPr>
          <w:rFonts w:ascii="Times New Roman" w:hAnsi="Times New Roman" w:cs="Times New Roman"/>
          <w:bCs/>
          <w:kern w:val="0"/>
          <w:sz w:val="28"/>
          <w:szCs w:val="28"/>
          <w:highlight w:val="none"/>
        </w:rPr>
        <w:t>2</w:t>
      </w:r>
      <w:r>
        <w:rPr>
          <w:rFonts w:hint="default" w:ascii="Times New Roman" w:hAnsi="Times New Roman" w:cs="Times New Roman"/>
          <w:bCs/>
          <w:kern w:val="0"/>
          <w:sz w:val="28"/>
          <w:szCs w:val="28"/>
          <w:highlight w:val="none"/>
        </w:rPr>
        <w:t>．服务类别：</w:t>
      </w:r>
    </w:p>
    <w:p>
      <w:pPr>
        <w:spacing w:line="360" w:lineRule="auto"/>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　　二、本合同的措词和用语与所属建设工程项目竣工决算审计合同条件及有关附件同义。</w:t>
      </w:r>
      <w:r>
        <w:rPr>
          <w:rFonts w:ascii="Times New Roman" w:hAnsi="Times New Roman" w:cs="Times New Roman"/>
          <w:bCs/>
          <w:kern w:val="0"/>
          <w:sz w:val="28"/>
          <w:szCs w:val="28"/>
          <w:highlight w:val="none"/>
        </w:rPr>
        <w:t xml:space="preserve"> </w:t>
      </w:r>
    </w:p>
    <w:p>
      <w:pPr>
        <w:spacing w:line="360" w:lineRule="auto"/>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　　三、下列文件均为本合同的组成部分：</w:t>
      </w:r>
      <w:r>
        <w:rPr>
          <w:rFonts w:ascii="Times New Roman" w:hAnsi="Times New Roman" w:cs="Times New Roman"/>
          <w:bCs/>
          <w:kern w:val="0"/>
          <w:sz w:val="28"/>
          <w:szCs w:val="28"/>
          <w:highlight w:val="none"/>
        </w:rPr>
        <w:t xml:space="preserve"> </w:t>
      </w:r>
    </w:p>
    <w:p>
      <w:pPr>
        <w:spacing w:line="360" w:lineRule="auto"/>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　　</w:t>
      </w:r>
      <w:r>
        <w:rPr>
          <w:rFonts w:ascii="Times New Roman" w:hAnsi="Times New Roman" w:cs="Times New Roman"/>
          <w:bCs/>
          <w:kern w:val="0"/>
          <w:sz w:val="28"/>
          <w:szCs w:val="28"/>
          <w:highlight w:val="none"/>
        </w:rPr>
        <w:t>1</w:t>
      </w:r>
      <w:r>
        <w:rPr>
          <w:rFonts w:hint="default" w:ascii="Times New Roman" w:hAnsi="Times New Roman" w:cs="Times New Roman"/>
          <w:bCs/>
          <w:kern w:val="0"/>
          <w:sz w:val="28"/>
          <w:szCs w:val="28"/>
          <w:highlight w:val="none"/>
        </w:rPr>
        <w:t>．建设工程项目竣工决算审计合同标准条件；</w:t>
      </w:r>
      <w:r>
        <w:rPr>
          <w:rFonts w:ascii="Times New Roman" w:hAnsi="Times New Roman" w:cs="Times New Roman"/>
          <w:bCs/>
          <w:kern w:val="0"/>
          <w:sz w:val="28"/>
          <w:szCs w:val="28"/>
          <w:highlight w:val="none"/>
        </w:rPr>
        <w:t xml:space="preserve"> </w:t>
      </w:r>
    </w:p>
    <w:p>
      <w:pPr>
        <w:spacing w:line="360" w:lineRule="auto"/>
        <w:ind w:firstLine="560" w:firstLineChars="200"/>
        <w:rPr>
          <w:rFonts w:ascii="Times New Roman" w:hAnsi="Times New Roman" w:cs="Times New Roman"/>
          <w:bCs/>
          <w:kern w:val="0"/>
          <w:sz w:val="28"/>
          <w:szCs w:val="28"/>
          <w:highlight w:val="none"/>
        </w:rPr>
      </w:pPr>
      <w:r>
        <w:rPr>
          <w:rFonts w:ascii="Times New Roman" w:hAnsi="Times New Roman" w:cs="Times New Roman"/>
          <w:bCs/>
          <w:kern w:val="0"/>
          <w:sz w:val="28"/>
          <w:szCs w:val="28"/>
          <w:highlight w:val="none"/>
        </w:rPr>
        <w:t>2</w:t>
      </w:r>
      <w:r>
        <w:rPr>
          <w:rFonts w:hint="default" w:ascii="Times New Roman" w:hAnsi="Times New Roman" w:cs="Times New Roman"/>
          <w:bCs/>
          <w:kern w:val="0"/>
          <w:sz w:val="28"/>
          <w:szCs w:val="28"/>
          <w:highlight w:val="none"/>
        </w:rPr>
        <w:t>．建设工程项目竣工决算审计合同专用条件；</w:t>
      </w:r>
    </w:p>
    <w:p>
      <w:pPr>
        <w:spacing w:line="360" w:lineRule="auto"/>
        <w:ind w:firstLine="560" w:firstLineChars="200"/>
        <w:rPr>
          <w:rFonts w:ascii="Times New Roman" w:hAnsi="Times New Roman" w:cs="Times New Roman"/>
          <w:bCs/>
          <w:kern w:val="0"/>
          <w:sz w:val="28"/>
          <w:szCs w:val="28"/>
          <w:highlight w:val="none"/>
        </w:rPr>
      </w:pPr>
      <w:r>
        <w:rPr>
          <w:rFonts w:ascii="Times New Roman" w:hAnsi="Times New Roman" w:cs="Times New Roman"/>
          <w:bCs/>
          <w:kern w:val="0"/>
          <w:sz w:val="28"/>
          <w:szCs w:val="28"/>
          <w:highlight w:val="none"/>
        </w:rPr>
        <w:t>3</w:t>
      </w:r>
      <w:r>
        <w:rPr>
          <w:rFonts w:hint="default" w:ascii="Times New Roman" w:hAnsi="Times New Roman" w:cs="Times New Roman"/>
          <w:bCs/>
          <w:kern w:val="0"/>
          <w:sz w:val="28"/>
          <w:szCs w:val="28"/>
          <w:highlight w:val="none"/>
        </w:rPr>
        <w:t>．建设工程项目竣工决算审计合同附件</w:t>
      </w:r>
      <w:r>
        <w:rPr>
          <w:rFonts w:ascii="Times New Roman" w:hAnsi="Times New Roman" w:cs="Times New Roman"/>
          <w:bCs/>
          <w:kern w:val="0"/>
          <w:sz w:val="28"/>
          <w:szCs w:val="28"/>
          <w:highlight w:val="none"/>
        </w:rPr>
        <w:t xml:space="preserve"> </w:t>
      </w:r>
      <w:r>
        <w:rPr>
          <w:rFonts w:hint="default" w:ascii="Times New Roman" w:hAnsi="Times New Roman" w:cs="Times New Roman"/>
          <w:bCs/>
          <w:kern w:val="0"/>
          <w:sz w:val="28"/>
          <w:szCs w:val="28"/>
          <w:highlight w:val="none"/>
        </w:rPr>
        <w:t>；</w:t>
      </w:r>
    </w:p>
    <w:p>
      <w:pPr>
        <w:spacing w:line="360" w:lineRule="auto"/>
        <w:ind w:firstLine="560" w:firstLineChars="200"/>
        <w:rPr>
          <w:rFonts w:ascii="Times New Roman" w:hAnsi="Times New Roman" w:cs="Times New Roman"/>
          <w:bCs/>
          <w:kern w:val="0"/>
          <w:sz w:val="28"/>
          <w:szCs w:val="28"/>
          <w:highlight w:val="none"/>
        </w:rPr>
      </w:pPr>
      <w:r>
        <w:rPr>
          <w:rFonts w:ascii="Times New Roman" w:hAnsi="Times New Roman" w:cs="Times New Roman"/>
          <w:bCs/>
          <w:kern w:val="0"/>
          <w:sz w:val="28"/>
          <w:szCs w:val="28"/>
          <w:highlight w:val="none"/>
        </w:rPr>
        <w:t>4</w:t>
      </w:r>
      <w:r>
        <w:rPr>
          <w:rFonts w:hint="default" w:ascii="Times New Roman" w:hAnsi="Times New Roman" w:cs="Times New Roman"/>
          <w:bCs/>
          <w:kern w:val="0"/>
          <w:sz w:val="28"/>
          <w:szCs w:val="28"/>
          <w:highlight w:val="none"/>
        </w:rPr>
        <w:t>．建设工程项目竣工决算审计合同执行共同签署的补充与修正文件。</w:t>
      </w:r>
    </w:p>
    <w:p>
      <w:pPr>
        <w:spacing w:line="360" w:lineRule="auto"/>
        <w:ind w:firstLine="560" w:firstLineChars="200"/>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四、委托方同意按照本合同规定的期限、方式、币种、额度向咨询方确认应支付酬金。</w:t>
      </w:r>
    </w:p>
    <w:p>
      <w:pPr>
        <w:spacing w:line="360" w:lineRule="auto"/>
        <w:ind w:firstLine="560" w:firstLineChars="200"/>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五、建设方同意给与咨询方必要的办公生活条件及按时支付</w:t>
      </w:r>
      <w:r>
        <w:rPr>
          <w:rFonts w:hint="eastAsia" w:cs="Times New Roman"/>
          <w:bCs/>
          <w:kern w:val="0"/>
          <w:sz w:val="28"/>
          <w:szCs w:val="28"/>
          <w:highlight w:val="none"/>
          <w:lang w:val="en-US" w:eastAsia="zh-CN"/>
        </w:rPr>
        <w:t>经</w:t>
      </w:r>
      <w:r>
        <w:rPr>
          <w:rFonts w:hint="default" w:ascii="Times New Roman" w:hAnsi="Times New Roman" w:cs="Times New Roman"/>
          <w:bCs/>
          <w:kern w:val="0"/>
          <w:sz w:val="28"/>
          <w:szCs w:val="28"/>
          <w:highlight w:val="none"/>
        </w:rPr>
        <w:t>委托方确认的酬金。</w:t>
      </w:r>
    </w:p>
    <w:p>
      <w:pPr>
        <w:spacing w:line="360" w:lineRule="auto"/>
        <w:ind w:firstLine="560" w:firstLineChars="200"/>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六、咨询方同意按照本合同的规定，承担本合同专用条件中议定范围内的建设工程项目竣工决算审计等业务。</w:t>
      </w:r>
      <w:r>
        <w:rPr>
          <w:rFonts w:ascii="Times New Roman" w:hAnsi="Times New Roman" w:cs="Times New Roman"/>
          <w:bCs/>
          <w:kern w:val="0"/>
          <w:sz w:val="28"/>
          <w:szCs w:val="28"/>
          <w:highlight w:val="none"/>
        </w:rPr>
        <w:t xml:space="preserve"> </w:t>
      </w:r>
    </w:p>
    <w:p>
      <w:pPr>
        <w:spacing w:line="360" w:lineRule="auto"/>
        <w:rPr>
          <w:rFonts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　　七、本合同的建设工程项目竣工决算审计业务自</w:t>
      </w:r>
      <w:r>
        <w:rPr>
          <w:rFonts w:hint="eastAsia" w:ascii="Times New Roman" w:hAnsi="Times New Roman" w:cs="Times New Roman"/>
          <w:bCs/>
          <w:kern w:val="0"/>
          <w:sz w:val="28"/>
          <w:szCs w:val="28"/>
          <w:highlight w:val="none"/>
          <w:lang w:eastAsia="zh-CN"/>
        </w:rPr>
        <w:t>审计进点</w:t>
      </w:r>
      <w:r>
        <w:rPr>
          <w:rFonts w:hint="default" w:ascii="Times New Roman" w:hAnsi="Times New Roman" w:cs="Times New Roman"/>
          <w:bCs/>
          <w:kern w:val="0"/>
          <w:sz w:val="28"/>
          <w:szCs w:val="28"/>
          <w:highlight w:val="none"/>
        </w:rPr>
        <w:t>开始实施，至竣工验收各方履行完权利业务后止。</w:t>
      </w:r>
    </w:p>
    <w:p>
      <w:pPr>
        <w:numPr>
          <w:ilvl w:val="0"/>
          <w:numId w:val="4"/>
        </w:numPr>
        <w:spacing w:line="360" w:lineRule="auto"/>
        <w:ind w:firstLine="560" w:firstLineChars="200"/>
        <w:rPr>
          <w:rFonts w:hint="eastAsia" w:ascii="Times New Roman" w:hAnsi="Times New Roman" w:cs="Times New Roman"/>
          <w:bCs/>
          <w:kern w:val="0"/>
          <w:sz w:val="28"/>
          <w:szCs w:val="28"/>
          <w:highlight w:val="none"/>
        </w:rPr>
      </w:pPr>
      <w:r>
        <w:rPr>
          <w:rFonts w:hint="default" w:ascii="Times New Roman" w:hAnsi="Times New Roman" w:cs="Times New Roman"/>
          <w:bCs/>
          <w:kern w:val="0"/>
          <w:sz w:val="28"/>
          <w:szCs w:val="28"/>
          <w:highlight w:val="none"/>
        </w:rPr>
        <w:t>本合</w:t>
      </w:r>
      <w:r>
        <w:rPr>
          <w:rFonts w:hint="eastAsia" w:ascii="Times New Roman" w:hAnsi="Times New Roman" w:cs="Times New Roman"/>
          <w:bCs/>
          <w:kern w:val="0"/>
          <w:sz w:val="28"/>
          <w:szCs w:val="28"/>
          <w:highlight w:val="none"/>
        </w:rPr>
        <w:t>同</w:t>
      </w:r>
      <w:r>
        <w:rPr>
          <w:rFonts w:hint="eastAsia" w:cs="Times New Roman"/>
          <w:bCs/>
          <w:kern w:val="0"/>
          <w:sz w:val="28"/>
          <w:szCs w:val="28"/>
          <w:highlight w:val="none"/>
          <w:lang w:val="en-US" w:eastAsia="zh-CN"/>
        </w:rPr>
        <w:t>自委托方、建设方、咨询方法定代表人或委托代理人签名并盖章之日起生效。本合同</w:t>
      </w:r>
      <w:r>
        <w:rPr>
          <w:rFonts w:hint="eastAsia" w:ascii="Times New Roman" w:hAnsi="Times New Roman" w:cs="Times New Roman"/>
          <w:bCs/>
          <w:kern w:val="0"/>
          <w:sz w:val="28"/>
          <w:szCs w:val="28"/>
          <w:highlight w:val="none"/>
        </w:rPr>
        <w:t>一式捌份，</w:t>
      </w:r>
      <w:r>
        <w:rPr>
          <w:rFonts w:hint="eastAsia" w:cs="Times New Roman"/>
          <w:bCs/>
          <w:kern w:val="0"/>
          <w:sz w:val="28"/>
          <w:szCs w:val="28"/>
          <w:highlight w:val="none"/>
          <w:lang w:val="en-US" w:eastAsia="zh-CN"/>
        </w:rPr>
        <w:t>各份</w:t>
      </w:r>
      <w:r>
        <w:rPr>
          <w:rFonts w:hint="eastAsia" w:ascii="Times New Roman" w:hAnsi="Times New Roman" w:cs="Times New Roman"/>
          <w:bCs/>
          <w:kern w:val="0"/>
          <w:sz w:val="28"/>
          <w:szCs w:val="28"/>
          <w:highlight w:val="none"/>
        </w:rPr>
        <w:t>具有同等法律效力，委托方</w:t>
      </w:r>
      <w:r>
        <w:rPr>
          <w:rFonts w:hint="eastAsia" w:cs="Times New Roman"/>
          <w:bCs/>
          <w:kern w:val="0"/>
          <w:sz w:val="28"/>
          <w:szCs w:val="28"/>
          <w:highlight w:val="none"/>
          <w:lang w:val="en-US" w:eastAsia="zh-CN"/>
        </w:rPr>
        <w:t>执</w:t>
      </w:r>
      <w:r>
        <w:rPr>
          <w:rFonts w:hint="eastAsia" w:ascii="Times New Roman" w:hAnsi="Times New Roman" w:cs="Times New Roman"/>
          <w:bCs/>
          <w:kern w:val="0"/>
          <w:sz w:val="28"/>
          <w:szCs w:val="28"/>
          <w:highlight w:val="none"/>
        </w:rPr>
        <w:t>贰份，建设方</w:t>
      </w:r>
      <w:r>
        <w:rPr>
          <w:rFonts w:hint="eastAsia" w:cs="Times New Roman"/>
          <w:bCs/>
          <w:kern w:val="0"/>
          <w:sz w:val="28"/>
          <w:szCs w:val="28"/>
          <w:highlight w:val="none"/>
          <w:lang w:val="en-US" w:eastAsia="zh-CN"/>
        </w:rPr>
        <w:t>执</w:t>
      </w:r>
      <w:r>
        <w:rPr>
          <w:rFonts w:hint="eastAsia" w:ascii="Times New Roman" w:hAnsi="Times New Roman" w:cs="Times New Roman"/>
          <w:bCs/>
          <w:kern w:val="0"/>
          <w:sz w:val="28"/>
          <w:szCs w:val="28"/>
          <w:highlight w:val="none"/>
        </w:rPr>
        <w:t>肆份，咨询方</w:t>
      </w:r>
      <w:r>
        <w:rPr>
          <w:rFonts w:hint="eastAsia" w:cs="Times New Roman"/>
          <w:bCs/>
          <w:kern w:val="0"/>
          <w:sz w:val="28"/>
          <w:szCs w:val="28"/>
          <w:highlight w:val="none"/>
          <w:lang w:val="en-US" w:eastAsia="zh-CN"/>
        </w:rPr>
        <w:t>执</w:t>
      </w:r>
      <w:r>
        <w:rPr>
          <w:rFonts w:hint="eastAsia" w:ascii="Times New Roman" w:hAnsi="Times New Roman" w:cs="Times New Roman"/>
          <w:bCs/>
          <w:kern w:val="0"/>
          <w:sz w:val="28"/>
          <w:szCs w:val="28"/>
          <w:highlight w:val="none"/>
        </w:rPr>
        <w:t>贰份。</w:t>
      </w:r>
    </w:p>
    <w:p>
      <w:pPr>
        <w:numPr>
          <w:ilvl w:val="0"/>
          <w:numId w:val="4"/>
        </w:numPr>
        <w:spacing w:line="360" w:lineRule="auto"/>
        <w:ind w:leftChars="0" w:firstLine="560" w:firstLineChars="200"/>
        <w:rPr>
          <w:rFonts w:hint="eastAsia" w:ascii="Times New Roman" w:hAnsi="Times New Roman" w:cs="Times New Roman"/>
          <w:bCs/>
          <w:kern w:val="0"/>
          <w:sz w:val="28"/>
          <w:szCs w:val="28"/>
          <w:highlight w:val="none"/>
        </w:rPr>
      </w:pPr>
      <w:r>
        <w:rPr>
          <w:rFonts w:hint="eastAsia" w:ascii="Times New Roman" w:hAnsi="Times New Roman" w:cs="Times New Roman"/>
          <w:bCs/>
          <w:kern w:val="0"/>
          <w:sz w:val="28"/>
          <w:szCs w:val="28"/>
          <w:highlight w:val="none"/>
        </w:rPr>
        <w:t>合同签订同时</w:t>
      </w:r>
      <w:r>
        <w:rPr>
          <w:rFonts w:hint="eastAsia" w:cs="Times New Roman"/>
          <w:bCs/>
          <w:kern w:val="0"/>
          <w:sz w:val="28"/>
          <w:szCs w:val="28"/>
          <w:highlight w:val="none"/>
          <w:lang w:val="en-US" w:eastAsia="zh-CN"/>
        </w:rPr>
        <w:t>建设方和咨询方</w:t>
      </w:r>
      <w:r>
        <w:rPr>
          <w:rFonts w:hint="eastAsia" w:ascii="Times New Roman" w:hAnsi="Times New Roman" w:cs="Times New Roman"/>
          <w:bCs/>
          <w:kern w:val="0"/>
          <w:sz w:val="28"/>
          <w:szCs w:val="28"/>
          <w:highlight w:val="none"/>
        </w:rPr>
        <w:t>必须签署《供需双方廉洁互保协议》。</w:t>
      </w:r>
    </w:p>
    <w:tbl>
      <w:tblPr>
        <w:tblStyle w:val="18"/>
        <w:tblW w:w="8618" w:type="dxa"/>
        <w:tblInd w:w="0" w:type="dxa"/>
        <w:tblLayout w:type="fixed"/>
        <w:tblCellMar>
          <w:top w:w="0" w:type="dxa"/>
          <w:left w:w="108" w:type="dxa"/>
          <w:bottom w:w="0" w:type="dxa"/>
          <w:right w:w="108" w:type="dxa"/>
        </w:tblCellMar>
      </w:tblPr>
      <w:tblGrid>
        <w:gridCol w:w="4225"/>
        <w:gridCol w:w="4393"/>
      </w:tblGrid>
      <w:tr>
        <w:tblPrEx>
          <w:tblCellMar>
            <w:top w:w="0" w:type="dxa"/>
            <w:left w:w="108" w:type="dxa"/>
            <w:bottom w:w="0" w:type="dxa"/>
            <w:right w:w="108" w:type="dxa"/>
          </w:tblCellMar>
        </w:tblPrEx>
        <w:tc>
          <w:tcPr>
            <w:tcW w:w="4225" w:type="dxa"/>
            <w:noWrap w:val="0"/>
            <w:vAlign w:val="center"/>
          </w:tcPr>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建设方：</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法定代表人或委托代理人：（签</w:t>
            </w:r>
            <w:r>
              <w:rPr>
                <w:rFonts w:hint="eastAsia" w:cs="Times New Roman"/>
                <w:bCs/>
                <w:kern w:val="0"/>
                <w:sz w:val="21"/>
                <w:szCs w:val="21"/>
                <w:highlight w:val="none"/>
                <w:lang w:val="en-US" w:eastAsia="zh-CN"/>
              </w:rPr>
              <w:t>名</w:t>
            </w:r>
            <w:r>
              <w:rPr>
                <w:rFonts w:hint="default" w:ascii="Times New Roman" w:hAnsi="Times New Roman" w:cs="Times New Roman"/>
                <w:bCs/>
                <w:kern w:val="0"/>
                <w:sz w:val="21"/>
                <w:szCs w:val="21"/>
                <w:highlight w:val="none"/>
              </w:rPr>
              <w:t>或盖章）</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联系人：</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电话：</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电子信箱：</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开户银行：</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帐    号：</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统一社会信用代码：</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邮政编码：</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签订时间：</w:t>
            </w:r>
          </w:p>
        </w:tc>
        <w:tc>
          <w:tcPr>
            <w:tcW w:w="4393" w:type="dxa"/>
            <w:noWrap w:val="0"/>
            <w:vAlign w:val="center"/>
          </w:tcPr>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咨询方：（盖章）</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法定代表人或委托代理人：（签</w:t>
            </w:r>
            <w:r>
              <w:rPr>
                <w:rFonts w:hint="eastAsia" w:cs="Times New Roman"/>
                <w:bCs/>
                <w:kern w:val="0"/>
                <w:sz w:val="21"/>
                <w:szCs w:val="21"/>
                <w:highlight w:val="none"/>
                <w:lang w:val="en-US" w:eastAsia="zh-CN"/>
              </w:rPr>
              <w:t>名</w:t>
            </w:r>
            <w:r>
              <w:rPr>
                <w:rFonts w:hint="default" w:ascii="Times New Roman" w:hAnsi="Times New Roman" w:cs="Times New Roman"/>
                <w:bCs/>
                <w:kern w:val="0"/>
                <w:sz w:val="21"/>
                <w:szCs w:val="21"/>
                <w:highlight w:val="none"/>
              </w:rPr>
              <w:t>或盖章）</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联系人：</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电话：</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传真：</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电子信箱：</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开户银行：</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帐    号：</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税    号：</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邮政编码：</w:t>
            </w:r>
          </w:p>
          <w:p>
            <w:pPr>
              <w:keepNext w:val="0"/>
              <w:keepLines w:val="0"/>
              <w:suppressLineNumbers w:val="0"/>
              <w:spacing w:beforeAutospacing="0" w:afterAutospacing="0"/>
              <w:rPr>
                <w:rFonts w:hint="default" w:ascii="Times New Roman" w:hAnsi="Times New Roman" w:cs="Times New Roman"/>
                <w:bCs/>
                <w:kern w:val="0"/>
                <w:sz w:val="21"/>
                <w:szCs w:val="21"/>
                <w:highlight w:val="none"/>
              </w:rPr>
            </w:pPr>
            <w:r>
              <w:rPr>
                <w:rFonts w:hint="default" w:ascii="Times New Roman" w:hAnsi="Times New Roman" w:cs="Times New Roman"/>
                <w:bCs/>
                <w:kern w:val="0"/>
                <w:sz w:val="21"/>
                <w:szCs w:val="21"/>
                <w:highlight w:val="none"/>
              </w:rPr>
              <w:t>签订时间：</w:t>
            </w:r>
          </w:p>
        </w:tc>
      </w:tr>
    </w:tbl>
    <w:p>
      <w:pPr>
        <w:pageBreakBefore/>
        <w:spacing w:line="360" w:lineRule="auto"/>
        <w:jc w:val="center"/>
        <w:rPr>
          <w:rFonts w:ascii="Times New Roman" w:hAnsi="Times New Roman" w:cs="Times New Roman"/>
          <w:b/>
          <w:bCs/>
          <w:kern w:val="0"/>
          <w:sz w:val="28"/>
          <w:highlight w:val="none"/>
        </w:rPr>
      </w:pPr>
      <w:r>
        <w:rPr>
          <w:rFonts w:hint="default" w:ascii="Times New Roman" w:hAnsi="Times New Roman" w:cs="Times New Roman"/>
          <w:b/>
          <w:bCs/>
          <w:kern w:val="0"/>
          <w:sz w:val="28"/>
          <w:highlight w:val="none"/>
        </w:rPr>
        <w:t>第二部分　建设工程项目竣工决算审计合同标准条件</w:t>
      </w:r>
    </w:p>
    <w:p>
      <w:pPr>
        <w:jc w:val="center"/>
        <w:rPr>
          <w:rFonts w:ascii="Times New Roman" w:hAnsi="Times New Roman" w:cs="Times New Roman"/>
          <w:kern w:val="0"/>
          <w:sz w:val="24"/>
          <w:szCs w:val="28"/>
          <w:highlight w:val="none"/>
        </w:rPr>
      </w:pPr>
    </w:p>
    <w:p>
      <w:pPr>
        <w:spacing w:line="500" w:lineRule="exact"/>
        <w:jc w:val="center"/>
        <w:rPr>
          <w:rFonts w:hint="eastAsia" w:ascii="黑体" w:hAnsi="黑体" w:eastAsia="黑体" w:cs="黑体"/>
          <w:kern w:val="0"/>
          <w:sz w:val="24"/>
          <w:szCs w:val="28"/>
          <w:highlight w:val="none"/>
        </w:rPr>
      </w:pPr>
      <w:r>
        <w:rPr>
          <w:rFonts w:hint="eastAsia" w:ascii="黑体" w:hAnsi="黑体" w:eastAsia="黑体" w:cs="黑体"/>
          <w:kern w:val="0"/>
          <w:sz w:val="24"/>
          <w:szCs w:val="28"/>
          <w:highlight w:val="none"/>
        </w:rPr>
        <w:t>词语定义、适用语言和法律、法规</w:t>
      </w:r>
    </w:p>
    <w:p>
      <w:pPr>
        <w:spacing w:line="500" w:lineRule="exact"/>
        <w:jc w:val="center"/>
        <w:rPr>
          <w:rFonts w:ascii="Times New Roman" w:hAnsi="Times New Roman" w:cs="Times New Roman"/>
          <w:bCs/>
          <w:kern w:val="0"/>
          <w:szCs w:val="28"/>
          <w:highlight w:val="none"/>
        </w:rPr>
      </w:pPr>
    </w:p>
    <w:p>
      <w:pPr>
        <w:pStyle w:val="36"/>
        <w:numPr>
          <w:ilvl w:val="0"/>
          <w:numId w:val="5"/>
        </w:numPr>
        <w:spacing w:line="500" w:lineRule="exact"/>
        <w:ind w:firstLineChars="0"/>
        <w:rPr>
          <w:rFonts w:ascii="Times New Roman" w:hAnsi="Times New Roman" w:cs="Times New Roman"/>
          <w:bCs/>
          <w:sz w:val="24"/>
          <w:szCs w:val="28"/>
          <w:highlight w:val="none"/>
        </w:rPr>
      </w:pPr>
      <w:r>
        <w:rPr>
          <w:rFonts w:hint="default" w:ascii="Times New Roman" w:hAnsi="Times New Roman" w:cs="Times New Roman"/>
          <w:bCs/>
          <w:sz w:val="24"/>
          <w:szCs w:val="28"/>
          <w:highlight w:val="none"/>
        </w:rPr>
        <w:t>下列名词和用语，除上下文另有规定外具有如下含义。</w:t>
      </w:r>
      <w:r>
        <w:rPr>
          <w:rFonts w:ascii="Times New Roman" w:hAnsi="Times New Roman" w:cs="Times New Roman"/>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委托方</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是指委托本建设工程竣工决算审计业务的一方，以及其合法继承人。</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2</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建设方</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是指委托方下属公司，接受竣工决算审计的被审计方，以及其合法继承人。</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3</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咨询方</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是指承担建设工程项目竣工决算审计业务和责任的一方，以及其合法继承人。</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4</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第三人</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是指除委托方、建设方及咨询方以外与本咨询及审计业务有关的当事人。</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5</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日</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是指任何一天零时至第二天零时的时间段。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第二条　建设工程项目竣工决算审计合同适用的是中国的法律、法规，以及专用条件中议定的部门规章、工程造价有关计价办法和规定或项目所在地的地方法规、地方规章。</w:t>
      </w:r>
      <w:r>
        <w:rPr>
          <w:rFonts w:ascii="Times New Roman" w:hAnsi="Times New Roman" w:cs="Times New Roman"/>
          <w:bCs/>
          <w:kern w:val="0"/>
          <w:sz w:val="24"/>
          <w:szCs w:val="28"/>
          <w:highlight w:val="none"/>
        </w:rPr>
        <w:t xml:space="preserve"> </w:t>
      </w:r>
    </w:p>
    <w:p>
      <w:pPr>
        <w:spacing w:line="500" w:lineRule="exact"/>
        <w:ind w:firstLine="48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第三条　本合同的书写、解释和说明，以中文为主导语言。当不同语言文本发生不同解释时，以中文合同文本为准。</w:t>
      </w:r>
      <w:r>
        <w:rPr>
          <w:rFonts w:ascii="Times New Roman" w:hAnsi="Times New Roman" w:cs="Times New Roman"/>
          <w:bCs/>
          <w:kern w:val="0"/>
          <w:sz w:val="24"/>
          <w:szCs w:val="28"/>
          <w:highlight w:val="none"/>
        </w:rPr>
        <w:t xml:space="preserve"> </w:t>
      </w:r>
    </w:p>
    <w:p>
      <w:pPr>
        <w:spacing w:line="500" w:lineRule="exact"/>
        <w:jc w:val="center"/>
        <w:rPr>
          <w:rFonts w:ascii="Times New Roman" w:hAnsi="Times New Roman" w:cs="Times New Roman"/>
          <w:kern w:val="0"/>
          <w:sz w:val="24"/>
          <w:szCs w:val="28"/>
          <w:highlight w:val="none"/>
        </w:rPr>
      </w:pPr>
    </w:p>
    <w:p>
      <w:pPr>
        <w:spacing w:line="500" w:lineRule="exact"/>
        <w:jc w:val="center"/>
        <w:rPr>
          <w:rFonts w:hint="eastAsia" w:ascii="黑体" w:hAnsi="黑体" w:eastAsia="黑体" w:cs="黑体"/>
          <w:kern w:val="0"/>
          <w:sz w:val="24"/>
          <w:szCs w:val="28"/>
          <w:highlight w:val="none"/>
        </w:rPr>
      </w:pPr>
      <w:r>
        <w:rPr>
          <w:rFonts w:hint="eastAsia" w:ascii="黑体" w:hAnsi="黑体" w:eastAsia="黑体" w:cs="黑体"/>
          <w:kern w:val="0"/>
          <w:sz w:val="24"/>
          <w:szCs w:val="28"/>
          <w:highlight w:val="none"/>
        </w:rPr>
        <w:t>咨询方的义务</w:t>
      </w:r>
    </w:p>
    <w:p>
      <w:pPr>
        <w:numPr>
          <w:ilvl w:val="0"/>
          <w:numId w:val="6"/>
        </w:numPr>
        <w:spacing w:line="500" w:lineRule="exact"/>
        <w:ind w:firstLine="480" w:firstLineChars="200"/>
        <w:rPr>
          <w:rFonts w:ascii="Times New Roman" w:hAnsi="Times New Roman" w:cs="Times New Roman"/>
          <w:color w:val="000000"/>
          <w:sz w:val="24"/>
          <w:highlight w:val="none"/>
        </w:rPr>
      </w:pPr>
      <w:r>
        <w:rPr>
          <w:rFonts w:hint="default" w:ascii="Times New Roman" w:hAnsi="Times New Roman" w:cs="Times New Roman"/>
          <w:bCs/>
          <w:kern w:val="0"/>
          <w:sz w:val="24"/>
          <w:szCs w:val="28"/>
          <w:highlight w:val="none"/>
        </w:rPr>
        <w:t>　向委托方及建设方提供与本建设项目竣工决算审计有关的资料，包括资质证书及承担本合同业务的专业人员名单、咨询审计工作计划等，并按合同专用条件中约定的范围实施工程造价咨询及审计业务。</w:t>
      </w:r>
      <w:r>
        <w:rPr>
          <w:rFonts w:ascii="Times New Roman" w:hAnsi="Times New Roman" w:cs="Times New Roman"/>
          <w:bCs/>
          <w:kern w:val="0"/>
          <w:sz w:val="24"/>
          <w:szCs w:val="28"/>
          <w:highlight w:val="none"/>
        </w:rPr>
        <w:t xml:space="preserve"> </w:t>
      </w:r>
    </w:p>
    <w:p>
      <w:pPr>
        <w:numPr>
          <w:ilvl w:val="0"/>
          <w:numId w:val="6"/>
        </w:numPr>
        <w:spacing w:line="500" w:lineRule="exact"/>
        <w:ind w:firstLine="480" w:firstLineChars="200"/>
        <w:rPr>
          <w:rFonts w:hint="default"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咨询方在履行本合同期间，向建设方提供的技术咨询服务。</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第六条　在履行合同期间或合同规定期限内，不得泄露与本合同规定业务活动有关的保密资料。</w:t>
      </w:r>
    </w:p>
    <w:p>
      <w:pPr>
        <w:spacing w:line="500" w:lineRule="exact"/>
        <w:jc w:val="center"/>
        <w:rPr>
          <w:rFonts w:hint="eastAsia" w:ascii="黑体" w:hAnsi="黑体" w:eastAsia="黑体" w:cs="黑体"/>
          <w:kern w:val="0"/>
          <w:sz w:val="24"/>
          <w:szCs w:val="28"/>
          <w:highlight w:val="none"/>
        </w:rPr>
      </w:pPr>
      <w:r>
        <w:rPr>
          <w:rFonts w:hint="eastAsia" w:ascii="黑体" w:hAnsi="黑体" w:eastAsia="黑体" w:cs="黑体"/>
          <w:kern w:val="0"/>
          <w:sz w:val="24"/>
          <w:szCs w:val="28"/>
          <w:highlight w:val="none"/>
        </w:rPr>
        <w:t>建设方的义务</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第七条　建设方应负责与本建设工程项目竣工决算审计有关的第三人的协调，为咨询方工作提供外部条件。</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第八条　建设方应当在约定的时间内，免费向咨询方提供与本项目咨询业务有关的资料。</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第九条　建设方应当在约定的时间内就咨询方书面提交并要求做出答复的事宜做出书面答复。咨询方要求第三人提供有关资料时，建设方应负责转达及资料转送。</w:t>
      </w:r>
      <w:r>
        <w:rPr>
          <w:rFonts w:ascii="Times New Roman" w:hAnsi="Times New Roman" w:cs="Times New Roman"/>
          <w:bCs/>
          <w:kern w:val="0"/>
          <w:sz w:val="24"/>
          <w:szCs w:val="28"/>
          <w:highlight w:val="none"/>
        </w:rPr>
        <w:t xml:space="preserve"> </w:t>
      </w:r>
    </w:p>
    <w:p>
      <w:pPr>
        <w:spacing w:line="500" w:lineRule="exact"/>
        <w:ind w:firstLine="465"/>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第十条　建设方应当指定代表，负责与委托方、咨询方联系。</w:t>
      </w:r>
    </w:p>
    <w:p>
      <w:pPr>
        <w:spacing w:line="500" w:lineRule="exact"/>
        <w:ind w:firstLine="465"/>
        <w:rPr>
          <w:rFonts w:ascii="Times New Roman" w:hAnsi="Times New Roman" w:cs="Times New Roman"/>
          <w:bCs/>
          <w:kern w:val="0"/>
          <w:sz w:val="24"/>
          <w:szCs w:val="28"/>
          <w:highlight w:val="none"/>
        </w:rPr>
      </w:pPr>
    </w:p>
    <w:p>
      <w:pPr>
        <w:spacing w:line="500" w:lineRule="exact"/>
        <w:jc w:val="center"/>
        <w:rPr>
          <w:rFonts w:ascii="Times New Roman" w:hAnsi="Times New Roman" w:cs="Times New Roman"/>
          <w:bCs/>
          <w:kern w:val="0"/>
          <w:sz w:val="24"/>
          <w:szCs w:val="28"/>
          <w:highlight w:val="none"/>
        </w:rPr>
      </w:pPr>
      <w:r>
        <w:rPr>
          <w:rFonts w:hint="eastAsia" w:ascii="黑体" w:hAnsi="黑体" w:eastAsia="黑体" w:cs="黑体"/>
          <w:kern w:val="0"/>
          <w:sz w:val="24"/>
          <w:szCs w:val="28"/>
          <w:highlight w:val="none"/>
        </w:rPr>
        <w:t>委托方的义务</w:t>
      </w:r>
    </w:p>
    <w:p>
      <w:pPr>
        <w:spacing w:line="500" w:lineRule="exact"/>
        <w:ind w:firstLine="465"/>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第十一条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委托方负责与本建设工程项目竣工决算审计有关的建设方与咨询方协调工作。</w:t>
      </w:r>
    </w:p>
    <w:p>
      <w:pPr>
        <w:pStyle w:val="7"/>
        <w:spacing w:line="500" w:lineRule="exact"/>
        <w:ind w:left="0" w:leftChars="0" w:firstLine="0" w:firstLineChars="0"/>
        <w:jc w:val="center"/>
        <w:rPr>
          <w:rFonts w:ascii="Times New Roman" w:hAnsi="Times New Roman" w:cs="Times New Roman"/>
          <w:b w:val="0"/>
          <w:bCs/>
          <w:sz w:val="24"/>
          <w:szCs w:val="28"/>
          <w:highlight w:val="none"/>
        </w:rPr>
      </w:pPr>
      <w:r>
        <w:rPr>
          <w:rFonts w:hint="default" w:ascii="Times New Roman" w:hAnsi="Times New Roman" w:cs="Times New Roman"/>
          <w:b w:val="0"/>
          <w:sz w:val="24"/>
          <w:szCs w:val="28"/>
          <w:highlight w:val="none"/>
        </w:rPr>
        <w:t>咨询方的权利</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第十二条　委托方在委托的建设工程项目竣工决算审计业务范围内，授予咨询方以下权利：</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、咨询方在提供服务过程中，如建设方提供的资料不明确时可要求建设方予以解释或提供书面说明。</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2</w:t>
      </w:r>
      <w:r>
        <w:rPr>
          <w:rFonts w:hint="default" w:ascii="Times New Roman" w:hAnsi="Times New Roman" w:cs="Times New Roman"/>
          <w:bCs/>
          <w:kern w:val="0"/>
          <w:sz w:val="24"/>
          <w:szCs w:val="28"/>
          <w:highlight w:val="none"/>
        </w:rPr>
        <w:t>、咨询方在提供服务过程中，有权对第三人提出的与本咨询及审计服务业务有关的问题进行核对或查问。</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3</w:t>
      </w:r>
      <w:r>
        <w:rPr>
          <w:rFonts w:hint="default" w:ascii="Times New Roman" w:hAnsi="Times New Roman" w:cs="Times New Roman"/>
          <w:bCs/>
          <w:kern w:val="0"/>
          <w:sz w:val="24"/>
          <w:szCs w:val="28"/>
          <w:highlight w:val="none"/>
        </w:rPr>
        <w:t>、咨询方在提供服务过程中，根据工作需要，可以到工程现场勘察。</w:t>
      </w:r>
      <w:r>
        <w:rPr>
          <w:rFonts w:ascii="Times New Roman" w:hAnsi="Times New Roman" w:cs="Times New Roman"/>
          <w:bCs/>
          <w:kern w:val="0"/>
          <w:sz w:val="24"/>
          <w:szCs w:val="28"/>
          <w:highlight w:val="none"/>
        </w:rPr>
        <w:t xml:space="preserve"> </w:t>
      </w:r>
    </w:p>
    <w:p>
      <w:pPr>
        <w:pStyle w:val="7"/>
        <w:spacing w:before="120" w:after="120" w:line="500" w:lineRule="exact"/>
        <w:ind w:left="0" w:leftChars="0" w:firstLine="0" w:firstLineChars="0"/>
        <w:jc w:val="center"/>
        <w:rPr>
          <w:rFonts w:ascii="Times New Roman" w:hAnsi="Times New Roman" w:cs="Times New Roman"/>
          <w:b w:val="0"/>
          <w:bCs/>
          <w:sz w:val="24"/>
          <w:szCs w:val="28"/>
          <w:highlight w:val="none"/>
        </w:rPr>
      </w:pPr>
      <w:r>
        <w:rPr>
          <w:rFonts w:hint="default" w:ascii="Times New Roman" w:hAnsi="Times New Roman" w:cs="Times New Roman"/>
          <w:b w:val="0"/>
          <w:sz w:val="24"/>
          <w:szCs w:val="28"/>
          <w:highlight w:val="none"/>
        </w:rPr>
        <w:t>建设方的权利</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第十三条　建设方有下列权利：</w:t>
      </w:r>
      <w:r>
        <w:rPr>
          <w:rFonts w:ascii="Times New Roman" w:hAnsi="Times New Roman" w:cs="Times New Roman"/>
          <w:bCs/>
          <w:kern w:val="0"/>
          <w:sz w:val="24"/>
          <w:szCs w:val="28"/>
          <w:highlight w:val="none"/>
        </w:rPr>
        <w:t xml:space="preserve"> </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、建设方有权向咨询方询问工作进展情况及相关的内容。</w:t>
      </w:r>
      <w:r>
        <w:rPr>
          <w:rFonts w:ascii="Times New Roman" w:hAnsi="Times New Roman" w:cs="Times New Roman"/>
          <w:bCs/>
          <w:kern w:val="0"/>
          <w:sz w:val="24"/>
          <w:szCs w:val="28"/>
          <w:highlight w:val="none"/>
        </w:rPr>
        <w:t xml:space="preserve"> </w:t>
      </w:r>
    </w:p>
    <w:p>
      <w:pPr>
        <w:numPr>
          <w:ilvl w:val="0"/>
          <w:numId w:val="0"/>
        </w:numPr>
        <w:spacing w:line="500" w:lineRule="exact"/>
        <w:ind w:firstLine="480" w:firstLineChars="200"/>
        <w:rPr>
          <w:rFonts w:ascii="Times New Roman" w:hAnsi="Times New Roman" w:cs="Times New Roman"/>
          <w:bCs/>
          <w:kern w:val="0"/>
          <w:sz w:val="24"/>
          <w:szCs w:val="28"/>
          <w:highlight w:val="none"/>
        </w:rPr>
      </w:pPr>
      <w:r>
        <w:rPr>
          <w:rFonts w:hint="eastAsia" w:ascii="Times New Roman" w:hAnsi="Times New Roman" w:cs="Times New Roman"/>
          <w:bCs/>
          <w:kern w:val="0"/>
          <w:sz w:val="24"/>
          <w:szCs w:val="28"/>
          <w:highlight w:val="none"/>
          <w:lang w:val="en-US" w:eastAsia="zh-CN"/>
        </w:rPr>
        <w:t>2、</w:t>
      </w:r>
      <w:r>
        <w:rPr>
          <w:rFonts w:hint="default" w:ascii="Times New Roman" w:hAnsi="Times New Roman" w:cs="Times New Roman"/>
          <w:bCs/>
          <w:kern w:val="0"/>
          <w:sz w:val="24"/>
          <w:szCs w:val="28"/>
          <w:highlight w:val="none"/>
        </w:rPr>
        <w:t>建设方有权阐述对具体问题的意见和建议。</w:t>
      </w:r>
    </w:p>
    <w:p>
      <w:pPr>
        <w:numPr>
          <w:ilvl w:val="0"/>
          <w:numId w:val="0"/>
        </w:numPr>
        <w:spacing w:line="500" w:lineRule="exact"/>
        <w:ind w:firstLine="480" w:firstLineChars="200"/>
        <w:rPr>
          <w:rFonts w:ascii="Times New Roman" w:hAnsi="Times New Roman" w:cs="Times New Roman"/>
          <w:bCs/>
          <w:kern w:val="0"/>
          <w:sz w:val="24"/>
          <w:szCs w:val="28"/>
          <w:highlight w:val="none"/>
        </w:rPr>
      </w:pPr>
      <w:r>
        <w:rPr>
          <w:rFonts w:hint="eastAsia" w:ascii="Times New Roman" w:hAnsi="Times New Roman" w:cs="Times New Roman"/>
          <w:bCs/>
          <w:kern w:val="0"/>
          <w:sz w:val="24"/>
          <w:szCs w:val="28"/>
          <w:highlight w:val="none"/>
          <w:lang w:val="en-US" w:eastAsia="zh-CN"/>
        </w:rPr>
        <w:t>3、</w:t>
      </w:r>
      <w:r>
        <w:rPr>
          <w:rFonts w:hint="default" w:ascii="Times New Roman" w:hAnsi="Times New Roman" w:cs="Times New Roman"/>
          <w:bCs/>
          <w:kern w:val="0"/>
          <w:sz w:val="24"/>
          <w:szCs w:val="28"/>
          <w:highlight w:val="none"/>
        </w:rPr>
        <w:t>建设方有权配合委托方对咨询方进行监督和考核。</w:t>
      </w:r>
      <w:r>
        <w:rPr>
          <w:rFonts w:ascii="Times New Roman" w:hAnsi="Times New Roman" w:cs="Times New Roman"/>
          <w:bCs/>
          <w:kern w:val="0"/>
          <w:sz w:val="24"/>
          <w:szCs w:val="28"/>
          <w:highlight w:val="none"/>
        </w:rPr>
        <w:t xml:space="preserve"> </w:t>
      </w:r>
    </w:p>
    <w:p>
      <w:pPr>
        <w:spacing w:line="500" w:lineRule="exact"/>
        <w:jc w:val="center"/>
        <w:rPr>
          <w:rFonts w:ascii="Times New Roman" w:hAnsi="Times New Roman" w:cs="Times New Roman"/>
          <w:bCs/>
          <w:kern w:val="0"/>
          <w:sz w:val="24"/>
          <w:szCs w:val="28"/>
          <w:highlight w:val="none"/>
        </w:rPr>
      </w:pPr>
      <w:r>
        <w:rPr>
          <w:rFonts w:hint="eastAsia" w:ascii="黑体" w:hAnsi="黑体" w:eastAsia="黑体" w:cs="黑体"/>
          <w:bCs/>
          <w:kern w:val="0"/>
          <w:sz w:val="24"/>
          <w:szCs w:val="28"/>
          <w:highlight w:val="none"/>
        </w:rPr>
        <w:t>委托方的权利</w:t>
      </w:r>
    </w:p>
    <w:p>
      <w:pPr>
        <w:spacing w:line="500" w:lineRule="exact"/>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　　第十四条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当委托方认定咨询专业人员不按咨询合同履行其职责，或与第三人串通给建设方造成经济损失的，委托方有权要求更换咨询专业人员，直至终止合同并要求咨询方承担相应的赔偿责任。</w:t>
      </w:r>
      <w:r>
        <w:rPr>
          <w:rFonts w:ascii="Times New Roman" w:hAnsi="Times New Roman" w:cs="Times New Roman"/>
          <w:bCs/>
          <w:kern w:val="0"/>
          <w:sz w:val="24"/>
          <w:szCs w:val="28"/>
          <w:highlight w:val="none"/>
        </w:rPr>
        <w:t xml:space="preserve"> </w:t>
      </w:r>
    </w:p>
    <w:p>
      <w:pPr>
        <w:pStyle w:val="7"/>
        <w:spacing w:before="120" w:after="120" w:line="500" w:lineRule="exact"/>
        <w:ind w:left="0" w:leftChars="0" w:firstLine="0" w:firstLineChars="0"/>
        <w:jc w:val="center"/>
        <w:rPr>
          <w:rFonts w:ascii="Times New Roman" w:hAnsi="Times New Roman" w:cs="Times New Roman"/>
          <w:b w:val="0"/>
          <w:bCs/>
          <w:sz w:val="24"/>
          <w:szCs w:val="28"/>
          <w:highlight w:val="none"/>
        </w:rPr>
      </w:pPr>
      <w:r>
        <w:rPr>
          <w:rFonts w:hint="default" w:ascii="Times New Roman" w:hAnsi="Times New Roman" w:cs="Times New Roman"/>
          <w:b w:val="0"/>
          <w:sz w:val="24"/>
          <w:szCs w:val="28"/>
          <w:highlight w:val="none"/>
        </w:rPr>
        <w:t>咨询方的责任</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第十五条　如因非咨询方的责任造成进度的推迟或延误而超过约定的日期，由各方进一步约定相应延长合同</w:t>
      </w:r>
      <w:r>
        <w:rPr>
          <w:rFonts w:hint="eastAsia" w:cs="Times New Roman"/>
          <w:bCs/>
          <w:kern w:val="0"/>
          <w:sz w:val="24"/>
          <w:szCs w:val="28"/>
          <w:highlight w:val="none"/>
          <w:lang w:val="en-US" w:eastAsia="zh-CN"/>
        </w:rPr>
        <w:t>履行</w:t>
      </w:r>
      <w:r>
        <w:rPr>
          <w:rFonts w:hint="default" w:ascii="Times New Roman" w:hAnsi="Times New Roman" w:cs="Times New Roman"/>
          <w:bCs/>
          <w:kern w:val="0"/>
          <w:sz w:val="24"/>
          <w:szCs w:val="28"/>
          <w:highlight w:val="none"/>
        </w:rPr>
        <w:t>期。</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第十六条　咨询方应当履行建设工程项目竣工决算审计合同中约定的义务，因咨询方的单方过失造成的经济损失，应当向委托方和建设方进行赔偿。累计赔偿总额不应超过建设工程项目竣工决算审计酬金总额。</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第十七条　咨询方对委托方所提出的问题不能及时核对或答复，导致合同不能全部或部分履行，咨询方应承担责任。</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第十八条　咨询方向委托方提出赔偿要求不能成立时，则应补偿由于该赔偿或其他要求所导致委托方的各种费用的支出。</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第十九条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咨询方根据时间节点或者业务节点，向委托方提出《外聘审计单位审计情况考核表》（附表</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）及《审计费用支付申请表》（附表</w:t>
      </w:r>
      <w:r>
        <w:rPr>
          <w:rFonts w:ascii="Times New Roman" w:hAnsi="Times New Roman" w:cs="Times New Roman"/>
          <w:bCs/>
          <w:kern w:val="0"/>
          <w:sz w:val="24"/>
          <w:szCs w:val="28"/>
          <w:highlight w:val="none"/>
        </w:rPr>
        <w:t>2</w:t>
      </w:r>
      <w:r>
        <w:rPr>
          <w:rFonts w:hint="default" w:ascii="Times New Roman" w:hAnsi="Times New Roman" w:cs="Times New Roman"/>
          <w:bCs/>
          <w:kern w:val="0"/>
          <w:sz w:val="24"/>
          <w:szCs w:val="28"/>
          <w:highlight w:val="none"/>
        </w:rPr>
        <w:t>）。</w:t>
      </w:r>
      <w:r>
        <w:rPr>
          <w:rFonts w:ascii="Times New Roman" w:hAnsi="Times New Roman" w:cs="Times New Roman"/>
          <w:bCs/>
          <w:kern w:val="0"/>
          <w:sz w:val="24"/>
          <w:szCs w:val="28"/>
          <w:highlight w:val="none"/>
        </w:rPr>
        <w:t xml:space="preserve"> </w:t>
      </w:r>
    </w:p>
    <w:p>
      <w:pPr>
        <w:spacing w:line="500" w:lineRule="exact"/>
        <w:jc w:val="center"/>
        <w:rPr>
          <w:rFonts w:hint="eastAsia" w:ascii="黑体" w:hAnsi="黑体" w:eastAsia="黑体" w:cs="黑体"/>
          <w:bCs/>
          <w:kern w:val="0"/>
          <w:sz w:val="24"/>
          <w:szCs w:val="28"/>
          <w:highlight w:val="none"/>
        </w:rPr>
      </w:pPr>
      <w:r>
        <w:rPr>
          <w:rFonts w:hint="eastAsia" w:ascii="黑体" w:hAnsi="黑体" w:eastAsia="黑体" w:cs="黑体"/>
          <w:bCs/>
          <w:kern w:val="0"/>
          <w:sz w:val="24"/>
          <w:szCs w:val="28"/>
          <w:highlight w:val="none"/>
        </w:rPr>
        <w:t>建设方的责任</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第二十条　建设方应当履行本合同约定的义务，如有违反则应当承担违约责任，赔偿给咨询方造成的损失。</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第二十一条　建设方如果向咨询方提出赔偿或其他要求不能成立时，则应补偿由于该赔偿或其他要求所导致咨询方的各种费用的支出。</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第二十二条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自接到咨询方递交的经过委托方确认的《审计费用支付申请表》后</w:t>
      </w:r>
      <w:r>
        <w:rPr>
          <w:rFonts w:ascii="Times New Roman" w:hAnsi="Times New Roman" w:cs="Times New Roman"/>
          <w:bCs/>
          <w:kern w:val="0"/>
          <w:sz w:val="24"/>
          <w:szCs w:val="28"/>
          <w:highlight w:val="none"/>
        </w:rPr>
        <w:t>30</w:t>
      </w:r>
      <w:r>
        <w:rPr>
          <w:rFonts w:hint="default" w:ascii="Times New Roman" w:hAnsi="Times New Roman" w:cs="Times New Roman"/>
          <w:bCs/>
          <w:kern w:val="0"/>
          <w:sz w:val="24"/>
          <w:szCs w:val="28"/>
          <w:highlight w:val="none"/>
        </w:rPr>
        <w:t>日内，根据《审计费用支付申请表》所列金额进行支付。</w:t>
      </w:r>
    </w:p>
    <w:p>
      <w:pPr>
        <w:pStyle w:val="7"/>
        <w:spacing w:before="120" w:after="120" w:line="500" w:lineRule="exact"/>
        <w:ind w:left="0" w:leftChars="0" w:firstLine="0" w:firstLineChars="0"/>
        <w:jc w:val="center"/>
        <w:rPr>
          <w:rFonts w:ascii="Times New Roman" w:hAnsi="Times New Roman" w:cs="Times New Roman"/>
          <w:b w:val="0"/>
          <w:bCs/>
          <w:sz w:val="24"/>
          <w:szCs w:val="28"/>
          <w:highlight w:val="none"/>
        </w:rPr>
      </w:pPr>
      <w:r>
        <w:rPr>
          <w:rFonts w:hint="default" w:ascii="Times New Roman" w:hAnsi="Times New Roman" w:cs="Times New Roman"/>
          <w:b w:val="0"/>
          <w:sz w:val="24"/>
          <w:szCs w:val="28"/>
          <w:highlight w:val="none"/>
        </w:rPr>
        <w:t>委托方的责任</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第二十三条　委托方应当履行本合同约定的义务，如有违反则应当承担违约责任，赔偿给咨询人造成的损失。</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第二十四条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根据咨询方提出的《外聘审计单位审计情况考核表》（附</w:t>
      </w:r>
      <w:r>
        <w:rPr>
          <w:rFonts w:hint="eastAsia" w:cs="Times New Roman"/>
          <w:bCs/>
          <w:kern w:val="0"/>
          <w:sz w:val="24"/>
          <w:szCs w:val="28"/>
          <w:highlight w:val="none"/>
          <w:lang w:val="en-US" w:eastAsia="zh-CN"/>
        </w:rPr>
        <w:t>件</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）及《审计费用支付申请表》（附</w:t>
      </w:r>
      <w:r>
        <w:rPr>
          <w:rFonts w:hint="eastAsia" w:cs="Times New Roman"/>
          <w:bCs/>
          <w:kern w:val="0"/>
          <w:sz w:val="24"/>
          <w:szCs w:val="28"/>
          <w:highlight w:val="none"/>
          <w:lang w:val="en-US" w:eastAsia="zh-CN"/>
        </w:rPr>
        <w:t>件2</w:t>
      </w:r>
      <w:r>
        <w:rPr>
          <w:rFonts w:hint="default" w:ascii="Times New Roman" w:hAnsi="Times New Roman" w:cs="Times New Roman"/>
          <w:bCs/>
          <w:kern w:val="0"/>
          <w:sz w:val="24"/>
          <w:szCs w:val="28"/>
          <w:highlight w:val="none"/>
        </w:rPr>
        <w:t>），依据本合同条款约定的考核内容和付款比例进行审核确认。</w:t>
      </w:r>
    </w:p>
    <w:p>
      <w:pPr>
        <w:pStyle w:val="7"/>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合同生效，变更与终止</w:t>
      </w:r>
      <w:r>
        <w:rPr>
          <w:rFonts w:ascii="Times New Roman" w:hAnsi="Times New Roman" w:cs="Times New Roman"/>
          <w:b w:val="0"/>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第二十五条　本合同自各</w:t>
      </w:r>
      <w:r>
        <w:rPr>
          <w:rFonts w:hint="eastAsia" w:cs="Times New Roman"/>
          <w:bCs/>
          <w:kern w:val="0"/>
          <w:sz w:val="24"/>
          <w:szCs w:val="28"/>
          <w:highlight w:val="none"/>
          <w:lang w:val="en-US" w:eastAsia="zh-CN"/>
        </w:rPr>
        <w:t>方</w:t>
      </w:r>
      <w:r>
        <w:rPr>
          <w:rFonts w:hint="default" w:ascii="Times New Roman" w:hAnsi="Times New Roman" w:cs="Times New Roman"/>
          <w:bCs/>
          <w:kern w:val="0"/>
          <w:sz w:val="24"/>
          <w:szCs w:val="28"/>
          <w:highlight w:val="none"/>
        </w:rPr>
        <w:t>法定代表人或授权代表签</w:t>
      </w:r>
      <w:r>
        <w:rPr>
          <w:rFonts w:hint="eastAsia" w:cs="Times New Roman"/>
          <w:bCs/>
          <w:kern w:val="0"/>
          <w:sz w:val="24"/>
          <w:szCs w:val="28"/>
          <w:highlight w:val="none"/>
          <w:lang w:val="en-US" w:eastAsia="zh-CN"/>
        </w:rPr>
        <w:t>名</w:t>
      </w:r>
      <w:r>
        <w:rPr>
          <w:rFonts w:hint="default" w:ascii="Times New Roman" w:hAnsi="Times New Roman" w:cs="Times New Roman"/>
          <w:bCs/>
          <w:kern w:val="0"/>
          <w:sz w:val="24"/>
          <w:szCs w:val="28"/>
          <w:highlight w:val="none"/>
        </w:rPr>
        <w:t>并加盖公章或合同专用章</w:t>
      </w:r>
      <w:r>
        <w:rPr>
          <w:rFonts w:hint="eastAsia" w:cs="Times New Roman"/>
          <w:bCs/>
          <w:kern w:val="0"/>
          <w:sz w:val="24"/>
          <w:szCs w:val="28"/>
          <w:highlight w:val="none"/>
          <w:lang w:val="en-US" w:eastAsia="zh-CN"/>
        </w:rPr>
        <w:t>之日起</w:t>
      </w:r>
      <w:r>
        <w:rPr>
          <w:rFonts w:hint="default" w:ascii="Times New Roman" w:hAnsi="Times New Roman" w:cs="Times New Roman"/>
          <w:bCs/>
          <w:kern w:val="0"/>
          <w:sz w:val="24"/>
          <w:szCs w:val="28"/>
          <w:highlight w:val="none"/>
        </w:rPr>
        <w:t>生效。</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第二十六条　由于建设方或第三人的原因使咨询方工作受到阻碍或延误以致增加了工作量或持续时间，则咨询方应当将此情况与可能产生的影响及时书面通知委托方。由此增加的工作量视为额外服务，完成建设工程项目竣工决算审计工作的时间应当相应延长，并得到额外的酬金。</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由于咨询方原因使工作受到阻碍或延误给委托方造成损失的，委托方有权解除合同并扣除相应服务费，并根据合同标准条件第十四条的规定主张赔偿。</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第二十七条　当事任何一方要求变更或解除合同时，则应当在</w:t>
      </w:r>
      <w:r>
        <w:rPr>
          <w:rFonts w:ascii="Times New Roman" w:hAnsi="Times New Roman" w:cs="Times New Roman"/>
          <w:bCs/>
          <w:kern w:val="0"/>
          <w:sz w:val="24"/>
          <w:szCs w:val="28"/>
          <w:highlight w:val="none"/>
        </w:rPr>
        <w:t>14</w:t>
      </w:r>
      <w:r>
        <w:rPr>
          <w:rFonts w:hint="default" w:ascii="Times New Roman" w:hAnsi="Times New Roman" w:cs="Times New Roman"/>
          <w:bCs/>
          <w:kern w:val="0"/>
          <w:sz w:val="24"/>
          <w:szCs w:val="28"/>
          <w:highlight w:val="none"/>
        </w:rPr>
        <w:t>日前通知其他各方；因变更或解除合同使任意一方遭受损失的，应由责任方负责赔偿。</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第二十八条　咨询方由于委托方或建设方原因暂停或终止执行建设工程项目竣工决算审计业务，由此而增加的恢复执行建设工程项目竣工决算审计业务的工作，应视为额外服务，有权得到额外的时间和酬金。</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第二十九条　变更或解除合同的通知或协议应当采取书面形式，新的协议未达成之前，原合同仍然有效。</w:t>
      </w:r>
      <w:r>
        <w:rPr>
          <w:rFonts w:ascii="Times New Roman" w:hAnsi="Times New Roman" w:cs="Times New Roman"/>
          <w:bCs/>
          <w:kern w:val="0"/>
          <w:sz w:val="24"/>
          <w:szCs w:val="28"/>
          <w:highlight w:val="none"/>
        </w:rPr>
        <w:t xml:space="preserve"> </w:t>
      </w:r>
    </w:p>
    <w:p>
      <w:pPr>
        <w:pStyle w:val="7"/>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咨询业务的酬金</w:t>
      </w:r>
      <w:r>
        <w:rPr>
          <w:rFonts w:ascii="Times New Roman" w:hAnsi="Times New Roman" w:cs="Times New Roman"/>
          <w:b w:val="0"/>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第三十条　正常的建设工程项目竣工决算审计业务，附加工作和额外工作的酬金，按照合同专用条件约定的方法计取，并按约定的时间和数额支付。</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第三十一条　如果委托方对咨询方提交的《审计费用支付申请表》（附</w:t>
      </w:r>
      <w:r>
        <w:rPr>
          <w:rFonts w:hint="eastAsia" w:cs="Times New Roman"/>
          <w:bCs/>
          <w:kern w:val="0"/>
          <w:sz w:val="24"/>
          <w:szCs w:val="28"/>
          <w:highlight w:val="none"/>
          <w:lang w:val="en-US" w:eastAsia="zh-CN"/>
        </w:rPr>
        <w:t>件2</w:t>
      </w:r>
      <w:r>
        <w:rPr>
          <w:rFonts w:hint="default" w:ascii="Times New Roman" w:hAnsi="Times New Roman" w:cs="Times New Roman"/>
          <w:bCs/>
          <w:kern w:val="0"/>
          <w:sz w:val="24"/>
          <w:szCs w:val="28"/>
          <w:highlight w:val="none"/>
        </w:rPr>
        <w:t>）中酬金或部分酬金项目提出异议，应当在收到支付</w:t>
      </w:r>
      <w:r>
        <w:rPr>
          <w:rFonts w:hint="eastAsia" w:cs="Times New Roman"/>
          <w:bCs/>
          <w:kern w:val="0"/>
          <w:sz w:val="24"/>
          <w:szCs w:val="28"/>
          <w:highlight w:val="none"/>
          <w:lang w:val="en-US" w:eastAsia="zh-CN"/>
        </w:rPr>
        <w:t>申请表</w:t>
      </w:r>
      <w:r>
        <w:rPr>
          <w:rFonts w:hint="default" w:ascii="Times New Roman" w:hAnsi="Times New Roman" w:cs="Times New Roman"/>
          <w:bCs/>
          <w:kern w:val="0"/>
          <w:sz w:val="24"/>
          <w:szCs w:val="28"/>
          <w:highlight w:val="none"/>
        </w:rPr>
        <w:t>七个工作日内向咨询方发出异议的通知，但委托方不得拖延其无异议酬金项目的确认，建设方根据委托方确认的酬金</w:t>
      </w:r>
      <w:r>
        <w:rPr>
          <w:rFonts w:hint="eastAsia" w:cs="Times New Roman"/>
          <w:bCs/>
          <w:kern w:val="0"/>
          <w:sz w:val="24"/>
          <w:szCs w:val="28"/>
          <w:highlight w:val="none"/>
          <w:lang w:val="en-US" w:eastAsia="zh-CN"/>
        </w:rPr>
        <w:t>向</w:t>
      </w:r>
      <w:r>
        <w:rPr>
          <w:rFonts w:hint="default" w:ascii="Times New Roman" w:hAnsi="Times New Roman" w:cs="Times New Roman"/>
          <w:bCs/>
          <w:kern w:val="0"/>
          <w:sz w:val="24"/>
          <w:szCs w:val="28"/>
          <w:highlight w:val="none"/>
        </w:rPr>
        <w:t>咨询方支付。</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第三十二条　支付建设工程项目竣工决算审计酬金所采取的货币币种、汇率由合同专用条件约定。</w:t>
      </w:r>
      <w:r>
        <w:rPr>
          <w:rFonts w:ascii="Times New Roman" w:hAnsi="Times New Roman" w:cs="Times New Roman"/>
          <w:bCs/>
          <w:kern w:val="0"/>
          <w:sz w:val="24"/>
          <w:szCs w:val="28"/>
          <w:highlight w:val="none"/>
        </w:rPr>
        <w:t xml:space="preserve"> </w:t>
      </w:r>
    </w:p>
    <w:p>
      <w:pPr>
        <w:pStyle w:val="7"/>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其　　他</w:t>
      </w:r>
      <w:r>
        <w:rPr>
          <w:rFonts w:ascii="Times New Roman" w:hAnsi="Times New Roman" w:cs="Times New Roman"/>
          <w:b w:val="0"/>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第三十三条　因建设工程项目竣工决算审计业务的需要，咨询方在合同约定外的外出考察，经委托方和建设方同意，其所需费用由建设方负责。</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第三十四条　咨询方如需外聘专家协助，在委托的建设工程项目竣工决算审计业务范围内其费用由咨询方承担；在委托的建设工程项目竣工决算审计业务范围以外经委托方和建设方共同认可其费用由建设方承担。</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第三十五条　未经各方的书面同意，各方均不得转让合同约定的权利和义务。</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第三十六条　咨询方及咨询专业人员不应接受本合同约定以外的与本工程造价咨询及审计服务项目有关的任何报酬。咨询方不得参与可能与合同规定的另两方利益相冲突的任何活动。</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第三十七条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咨询方违反合同标准条件第十四条约定的义务的，应向委托方支付合同总价款</w:t>
      </w:r>
      <w:r>
        <w:rPr>
          <w:rFonts w:ascii="Times New Roman" w:hAnsi="Times New Roman" w:cs="Times New Roman"/>
          <w:bCs/>
          <w:kern w:val="0"/>
          <w:sz w:val="24"/>
          <w:szCs w:val="28"/>
          <w:highlight w:val="none"/>
        </w:rPr>
        <w:t>30%</w:t>
      </w:r>
      <w:r>
        <w:rPr>
          <w:rFonts w:hint="default" w:ascii="Times New Roman" w:hAnsi="Times New Roman" w:cs="Times New Roman"/>
          <w:bCs/>
          <w:kern w:val="0"/>
          <w:sz w:val="24"/>
          <w:szCs w:val="28"/>
          <w:highlight w:val="none"/>
        </w:rPr>
        <w:t>的违约金，</w:t>
      </w:r>
      <w:r>
        <w:rPr>
          <w:rFonts w:hint="eastAsia" w:cs="Times New Roman"/>
          <w:bCs/>
          <w:kern w:val="0"/>
          <w:sz w:val="24"/>
          <w:szCs w:val="28"/>
          <w:highlight w:val="none"/>
          <w:lang w:val="en-US" w:eastAsia="zh-CN"/>
        </w:rPr>
        <w:t>给</w:t>
      </w:r>
      <w:r>
        <w:rPr>
          <w:rFonts w:hint="default" w:ascii="Times New Roman" w:hAnsi="Times New Roman" w:cs="Times New Roman"/>
          <w:bCs/>
          <w:kern w:val="0"/>
          <w:sz w:val="24"/>
          <w:szCs w:val="28"/>
          <w:highlight w:val="none"/>
        </w:rPr>
        <w:t>委托方</w:t>
      </w:r>
      <w:r>
        <w:rPr>
          <w:rFonts w:hint="eastAsia" w:cs="Times New Roman"/>
          <w:bCs/>
          <w:kern w:val="0"/>
          <w:sz w:val="24"/>
          <w:szCs w:val="28"/>
          <w:highlight w:val="none"/>
          <w:lang w:val="en-US" w:eastAsia="zh-CN"/>
        </w:rPr>
        <w:t>造成</w:t>
      </w:r>
      <w:r>
        <w:rPr>
          <w:rFonts w:hint="default" w:ascii="Times New Roman" w:hAnsi="Times New Roman" w:cs="Times New Roman"/>
          <w:bCs/>
          <w:kern w:val="0"/>
          <w:sz w:val="24"/>
          <w:szCs w:val="28"/>
          <w:highlight w:val="none"/>
        </w:rPr>
        <w:t>损失的，还应赔偿委托方的损失。</w:t>
      </w:r>
    </w:p>
    <w:p>
      <w:pPr>
        <w:pStyle w:val="7"/>
        <w:spacing w:before="120" w:after="120" w:line="500" w:lineRule="exact"/>
        <w:jc w:val="center"/>
        <w:rPr>
          <w:rFonts w:ascii="Times New Roman" w:hAnsi="Times New Roman" w:cs="Times New Roman"/>
          <w:b w:val="0"/>
          <w:bCs/>
          <w:sz w:val="24"/>
          <w:szCs w:val="28"/>
          <w:highlight w:val="none"/>
        </w:rPr>
      </w:pPr>
      <w:r>
        <w:rPr>
          <w:rFonts w:hint="default" w:ascii="Times New Roman" w:hAnsi="Times New Roman" w:cs="Times New Roman"/>
          <w:b w:val="0"/>
          <w:bCs/>
          <w:sz w:val="24"/>
          <w:szCs w:val="28"/>
          <w:highlight w:val="none"/>
        </w:rPr>
        <w:t>合同争议的解决</w:t>
      </w:r>
      <w:r>
        <w:rPr>
          <w:rFonts w:ascii="Times New Roman" w:hAnsi="Times New Roman" w:cs="Times New Roman"/>
          <w:b w:val="0"/>
          <w:bCs/>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第三十八条　因违约或终止合同而引起的损失和损害的赔偿，合同三方应当协商解决，协商不成的，提交北京仲裁委员会依据其现时有效仲裁规则在北京仲裁解决。</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p>
    <w:p>
      <w:pPr>
        <w:pageBreakBefore/>
        <w:spacing w:line="360" w:lineRule="auto"/>
        <w:jc w:val="center"/>
        <w:rPr>
          <w:rFonts w:ascii="Times New Roman" w:hAnsi="Times New Roman" w:cs="Times New Roman"/>
          <w:b/>
          <w:bCs/>
          <w:kern w:val="0"/>
          <w:sz w:val="28"/>
          <w:highlight w:val="none"/>
        </w:rPr>
      </w:pPr>
      <w:r>
        <w:rPr>
          <w:rFonts w:hint="default" w:ascii="Times New Roman" w:hAnsi="Times New Roman" w:cs="Times New Roman"/>
          <w:b/>
          <w:bCs/>
          <w:kern w:val="0"/>
          <w:sz w:val="28"/>
          <w:highlight w:val="none"/>
        </w:rPr>
        <w:t>第三部分　建设工程项目竣工决算审计合同专用条件</w:t>
      </w:r>
    </w:p>
    <w:p>
      <w:pPr>
        <w:spacing w:line="500" w:lineRule="exact"/>
        <w:ind w:firstLine="480" w:firstLineChars="200"/>
        <w:rPr>
          <w:rFonts w:ascii="Times New Roman" w:hAnsi="Times New Roman" w:cs="Times New Roman"/>
          <w:bCs/>
          <w:kern w:val="0"/>
          <w:sz w:val="24"/>
          <w:szCs w:val="28"/>
          <w:highlight w:val="none"/>
        </w:rPr>
      </w:pP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第三十九条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本合同适用的法律、法规及工程造价计价办法和规定：</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本合同适用的法律为：中华人民共和国法律法规</w:t>
      </w:r>
      <w:r>
        <w:rPr>
          <w:rFonts w:hint="eastAsia" w:cs="Times New Roman"/>
          <w:bCs/>
          <w:kern w:val="0"/>
          <w:sz w:val="24"/>
          <w:szCs w:val="28"/>
          <w:highlight w:val="none"/>
          <w:lang w:eastAsia="zh-CN"/>
        </w:rPr>
        <w:t>（</w:t>
      </w:r>
      <w:r>
        <w:rPr>
          <w:rFonts w:hint="eastAsia" w:cs="Times New Roman"/>
          <w:bCs/>
          <w:kern w:val="0"/>
          <w:sz w:val="24"/>
          <w:szCs w:val="28"/>
          <w:highlight w:val="none"/>
          <w:lang w:val="en-US" w:eastAsia="zh-CN"/>
        </w:rPr>
        <w:t>香港、澳门、台湾除外</w:t>
      </w:r>
      <w:r>
        <w:rPr>
          <w:rFonts w:hint="eastAsia" w:cs="Times New Roman"/>
          <w:bCs/>
          <w:kern w:val="0"/>
          <w:sz w:val="24"/>
          <w:szCs w:val="28"/>
          <w:highlight w:val="none"/>
          <w:lang w:eastAsia="zh-CN"/>
        </w:rPr>
        <w:t>）</w:t>
      </w:r>
      <w:r>
        <w:rPr>
          <w:rFonts w:hint="default" w:ascii="Times New Roman" w:hAnsi="Times New Roman" w:cs="Times New Roman"/>
          <w:bCs/>
          <w:kern w:val="0"/>
          <w:sz w:val="24"/>
          <w:szCs w:val="28"/>
          <w:highlight w:val="none"/>
        </w:rPr>
        <w:t>以及部门规章、工程造价有关计价办法和规定及工程所在地的地方法规、地方规章。</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第四十条　建设工程项目竣工决算审计业务范围：</w:t>
      </w:r>
    </w:p>
    <w:p>
      <w:pPr>
        <w:pStyle w:val="4"/>
        <w:spacing w:line="360" w:lineRule="auto"/>
        <w:rPr>
          <w:rFonts w:hint="default" w:ascii="Times New Roman" w:hAnsi="Times New Roman" w:eastAsia="方正仿宋简体" w:cs="Times New Roman"/>
          <w:bCs/>
          <w:sz w:val="24"/>
          <w:szCs w:val="28"/>
          <w:highlight w:val="none"/>
        </w:rPr>
      </w:pPr>
      <w:r>
        <w:rPr>
          <w:rFonts w:ascii="Times New Roman" w:hAnsi="Times New Roman" w:cs="Times New Roman"/>
          <w:bCs/>
          <w:sz w:val="24"/>
          <w:szCs w:val="28"/>
          <w:highlight w:val="none"/>
        </w:rPr>
        <w:t xml:space="preserve"> </w:t>
      </w:r>
      <w:r>
        <w:rPr>
          <w:rFonts w:hint="default" w:ascii="Times New Roman" w:hAnsi="Times New Roman" w:cs="Times New Roman"/>
          <w:bCs/>
          <w:sz w:val="24"/>
          <w:szCs w:val="28"/>
          <w:highlight w:val="none"/>
        </w:rPr>
        <w:t xml:space="preserve"> </w:t>
      </w:r>
      <w:r>
        <w:rPr>
          <w:rFonts w:hint="default" w:ascii="Times New Roman" w:hAnsi="Times New Roman" w:eastAsia="方正仿宋简体" w:cs="Times New Roman"/>
          <w:bCs/>
          <w:sz w:val="24"/>
          <w:szCs w:val="28"/>
          <w:highlight w:val="none"/>
        </w:rPr>
        <w:t xml:space="preserve"> 1、工程竣工结算的审计</w:t>
      </w:r>
    </w:p>
    <w:p>
      <w:pPr>
        <w:pStyle w:val="4"/>
        <w:spacing w:line="360" w:lineRule="auto"/>
        <w:rPr>
          <w:rFonts w:hint="default" w:ascii="Times New Roman" w:hAnsi="Times New Roman" w:eastAsia="方正仿宋简体" w:cs="Times New Roman"/>
          <w:bCs/>
          <w:sz w:val="24"/>
          <w:szCs w:val="28"/>
          <w:highlight w:val="none"/>
        </w:rPr>
      </w:pPr>
      <w:r>
        <w:rPr>
          <w:rFonts w:hint="default" w:ascii="Times New Roman" w:hAnsi="Times New Roman" w:eastAsia="方正仿宋简体" w:cs="Times New Roman"/>
          <w:bCs/>
          <w:sz w:val="24"/>
          <w:szCs w:val="28"/>
          <w:highlight w:val="none"/>
        </w:rPr>
        <w:t xml:space="preserve">   2、工程竣工决算的审计</w:t>
      </w:r>
    </w:p>
    <w:p>
      <w:pPr>
        <w:pStyle w:val="4"/>
        <w:spacing w:line="360" w:lineRule="auto"/>
        <w:rPr>
          <w:rFonts w:hint="default" w:ascii="Times New Roman" w:hAnsi="Times New Roman" w:eastAsia="方正仿宋简体" w:cs="Times New Roman"/>
          <w:bCs/>
          <w:sz w:val="24"/>
          <w:szCs w:val="28"/>
          <w:highlight w:val="none"/>
        </w:rPr>
      </w:pPr>
      <w:r>
        <w:rPr>
          <w:rFonts w:hint="default" w:ascii="Times New Roman" w:hAnsi="Times New Roman" w:eastAsia="方正仿宋简体" w:cs="Times New Roman"/>
          <w:bCs/>
          <w:sz w:val="24"/>
          <w:szCs w:val="28"/>
          <w:highlight w:val="none"/>
        </w:rPr>
        <w:t xml:space="preserve">   3、项目管理情况的审计</w:t>
      </w:r>
    </w:p>
    <w:p>
      <w:pPr>
        <w:spacing w:line="500" w:lineRule="exact"/>
        <w:ind w:firstLine="0" w:firstLineChars="0"/>
        <w:rPr>
          <w:rFonts w:hint="default" w:ascii="Times New Roman" w:hAnsi="Times New Roman" w:eastAsia="方正仿宋简体" w:cs="Times New Roman"/>
          <w:bCs/>
          <w:kern w:val="0"/>
          <w:sz w:val="24"/>
          <w:szCs w:val="28"/>
          <w:highlight w:val="none"/>
        </w:rPr>
      </w:pPr>
      <w:r>
        <w:rPr>
          <w:rFonts w:hint="default" w:ascii="Times New Roman" w:hAnsi="Times New Roman" w:eastAsia="方正仿宋简体" w:cs="Times New Roman"/>
          <w:bCs/>
          <w:kern w:val="0"/>
          <w:sz w:val="24"/>
          <w:szCs w:val="28"/>
          <w:highlight w:val="none"/>
        </w:rPr>
        <w:t xml:space="preserve">   第四十一条  咨询人应向委托人提交的审计成果及提交时间</w:t>
      </w:r>
    </w:p>
    <w:p>
      <w:pPr>
        <w:spacing w:line="500" w:lineRule="exact"/>
        <w:ind w:firstLine="480" w:firstLineChars="200"/>
        <w:rPr>
          <w:rFonts w:hint="default" w:ascii="Times New Roman" w:hAnsi="Times New Roman" w:eastAsia="方正仿宋简体" w:cs="Times New Roman"/>
          <w:bCs/>
          <w:kern w:val="0"/>
          <w:sz w:val="24"/>
          <w:szCs w:val="28"/>
          <w:highlight w:val="none"/>
        </w:rPr>
      </w:pPr>
      <w:r>
        <w:rPr>
          <w:rFonts w:hint="default" w:ascii="Times New Roman" w:hAnsi="Times New Roman" w:eastAsia="方正仿宋简体" w:cs="Times New Roman"/>
          <w:bCs/>
          <w:kern w:val="0"/>
          <w:sz w:val="24"/>
          <w:szCs w:val="28"/>
          <w:highlight w:val="none"/>
        </w:rPr>
        <w:t>1、审计成果</w:t>
      </w:r>
    </w:p>
    <w:p>
      <w:pPr>
        <w:pStyle w:val="4"/>
        <w:spacing w:line="360" w:lineRule="auto"/>
        <w:rPr>
          <w:rFonts w:hint="default" w:ascii="Times New Roman" w:hAnsi="Times New Roman" w:eastAsia="方正仿宋简体" w:cs="Times New Roman"/>
          <w:bCs/>
          <w:sz w:val="24"/>
          <w:szCs w:val="28"/>
          <w:highlight w:val="none"/>
        </w:rPr>
      </w:pPr>
      <w:r>
        <w:rPr>
          <w:rFonts w:hint="default" w:ascii="Times New Roman" w:hAnsi="Times New Roman" w:eastAsia="方正仿宋简体" w:cs="Times New Roman"/>
          <w:bCs/>
          <w:sz w:val="24"/>
          <w:szCs w:val="28"/>
          <w:highlight w:val="none"/>
        </w:rPr>
        <w:t xml:space="preserve">  （1）竣工结算</w:t>
      </w:r>
      <w:r>
        <w:rPr>
          <w:rFonts w:hint="default" w:ascii="Times New Roman" w:hAnsi="Times New Roman" w:eastAsia="方正仿宋简体" w:cs="Times New Roman"/>
          <w:bCs/>
          <w:sz w:val="24"/>
          <w:szCs w:val="28"/>
          <w:highlight w:val="none"/>
          <w:lang w:val="en-US" w:eastAsia="zh-CN"/>
        </w:rPr>
        <w:t>审核</w:t>
      </w:r>
      <w:r>
        <w:rPr>
          <w:rFonts w:hint="default" w:ascii="Times New Roman" w:hAnsi="Times New Roman" w:eastAsia="方正仿宋简体" w:cs="Times New Roman"/>
          <w:bCs/>
          <w:sz w:val="24"/>
          <w:szCs w:val="28"/>
          <w:highlight w:val="none"/>
        </w:rPr>
        <w:t>报告</w:t>
      </w:r>
    </w:p>
    <w:p>
      <w:pPr>
        <w:pStyle w:val="4"/>
        <w:spacing w:line="360" w:lineRule="auto"/>
        <w:rPr>
          <w:rFonts w:hint="default" w:ascii="Times New Roman" w:hAnsi="Times New Roman" w:eastAsia="方正仿宋简体" w:cs="Times New Roman"/>
          <w:bCs/>
          <w:sz w:val="24"/>
          <w:szCs w:val="28"/>
          <w:highlight w:val="none"/>
        </w:rPr>
      </w:pPr>
      <w:r>
        <w:rPr>
          <w:rFonts w:hint="default" w:ascii="Times New Roman" w:hAnsi="Times New Roman" w:eastAsia="方正仿宋简体" w:cs="Times New Roman"/>
          <w:bCs/>
          <w:sz w:val="24"/>
          <w:szCs w:val="28"/>
          <w:highlight w:val="none"/>
        </w:rPr>
        <w:t xml:space="preserve">  （2）竣工决算审计报告</w:t>
      </w:r>
    </w:p>
    <w:p>
      <w:pPr>
        <w:pStyle w:val="4"/>
        <w:spacing w:line="360" w:lineRule="auto"/>
        <w:rPr>
          <w:rFonts w:hint="default" w:ascii="Times New Roman" w:hAnsi="Times New Roman" w:eastAsia="方正仿宋简体" w:cs="Times New Roman"/>
          <w:bCs/>
          <w:sz w:val="24"/>
          <w:szCs w:val="28"/>
          <w:highlight w:val="none"/>
          <w:lang w:eastAsia="zh-CN"/>
        </w:rPr>
      </w:pPr>
      <w:r>
        <w:rPr>
          <w:rFonts w:hint="default" w:ascii="Times New Roman" w:hAnsi="Times New Roman" w:eastAsia="方正仿宋简体" w:cs="Times New Roman"/>
          <w:bCs/>
          <w:sz w:val="24"/>
          <w:szCs w:val="28"/>
          <w:highlight w:val="none"/>
        </w:rPr>
        <w:t xml:space="preserve">  （3）</w:t>
      </w:r>
      <w:r>
        <w:rPr>
          <w:rFonts w:hint="default" w:ascii="Times New Roman" w:hAnsi="Times New Roman" w:eastAsia="方正仿宋简体" w:cs="Times New Roman"/>
          <w:bCs/>
          <w:sz w:val="24"/>
          <w:szCs w:val="28"/>
          <w:highlight w:val="none"/>
          <w:lang w:val="en-US" w:eastAsia="zh-CN"/>
        </w:rPr>
        <w:t>审计意见书</w:t>
      </w:r>
    </w:p>
    <w:p>
      <w:pPr>
        <w:spacing w:line="500" w:lineRule="exact"/>
        <w:ind w:firstLine="480" w:firstLineChars="200"/>
        <w:rPr>
          <w:rFonts w:hint="default" w:ascii="Times New Roman" w:hAnsi="Times New Roman" w:eastAsia="方正仿宋简体" w:cs="Times New Roman"/>
          <w:bCs/>
          <w:kern w:val="0"/>
          <w:sz w:val="24"/>
          <w:szCs w:val="28"/>
          <w:highlight w:val="none"/>
        </w:rPr>
      </w:pPr>
      <w:r>
        <w:rPr>
          <w:rFonts w:hint="default" w:ascii="Times New Roman" w:hAnsi="Times New Roman" w:eastAsia="方正仿宋简体" w:cs="Times New Roman"/>
          <w:bCs/>
          <w:kern w:val="0"/>
          <w:sz w:val="24"/>
          <w:szCs w:val="28"/>
          <w:highlight w:val="none"/>
        </w:rPr>
        <w:t>2、提交时间</w:t>
      </w:r>
    </w:p>
    <w:p>
      <w:pPr>
        <w:pStyle w:val="4"/>
        <w:spacing w:line="360" w:lineRule="auto"/>
        <w:ind w:firstLine="566"/>
        <w:rPr>
          <w:rFonts w:hint="default" w:ascii="Times New Roman" w:hAnsi="Times New Roman" w:eastAsia="方正仿宋简体" w:cs="Times New Roman"/>
          <w:bCs/>
          <w:sz w:val="24"/>
          <w:szCs w:val="28"/>
          <w:highlight w:val="none"/>
          <w:lang w:val="en-US" w:eastAsia="zh-CN"/>
        </w:rPr>
      </w:pPr>
      <w:r>
        <w:rPr>
          <w:rFonts w:hint="default" w:ascii="Times New Roman" w:hAnsi="Times New Roman" w:eastAsia="方正仿宋简体" w:cs="Times New Roman"/>
          <w:bCs/>
          <w:sz w:val="24"/>
          <w:szCs w:val="28"/>
          <w:highlight w:val="none"/>
        </w:rPr>
        <w:t>（1）单位工程竣工结算审核报告：500万以下：6个工作日；500万－2000万以下：10个工作日；2000万－5000万以下：20个工作日</w:t>
      </w:r>
      <w:r>
        <w:rPr>
          <w:rFonts w:hint="eastAsia" w:ascii="Times New Roman" w:hAnsi="Times New Roman" w:eastAsia="方正仿宋简体" w:cs="Times New Roman"/>
          <w:bCs/>
          <w:sz w:val="24"/>
          <w:szCs w:val="28"/>
          <w:highlight w:val="none"/>
          <w:lang w:eastAsia="zh-CN"/>
        </w:rPr>
        <w:t>；</w:t>
      </w:r>
      <w:r>
        <w:rPr>
          <w:rFonts w:hint="default" w:ascii="Times New Roman" w:hAnsi="Times New Roman" w:eastAsia="方正仿宋简体" w:cs="Times New Roman"/>
          <w:bCs/>
          <w:sz w:val="24"/>
          <w:szCs w:val="28"/>
          <w:highlight w:val="none"/>
          <w:lang w:val="en-US" w:eastAsia="zh-CN"/>
        </w:rPr>
        <w:t>5000万以上：30个工作日。</w:t>
      </w:r>
    </w:p>
    <w:p>
      <w:pPr>
        <w:spacing w:line="500" w:lineRule="exact"/>
        <w:ind w:firstLine="480" w:firstLineChars="200"/>
        <w:rPr>
          <w:bCs/>
          <w:kern w:val="0"/>
          <w:sz w:val="24"/>
          <w:szCs w:val="28"/>
          <w:highlight w:val="yellow"/>
        </w:rPr>
      </w:pPr>
      <w:r>
        <w:rPr>
          <w:rFonts w:hint="eastAsia"/>
          <w:bCs/>
          <w:kern w:val="0"/>
          <w:sz w:val="24"/>
          <w:szCs w:val="28"/>
          <w:highlight w:val="none"/>
        </w:rPr>
        <w:t>（</w:t>
      </w:r>
      <w:r>
        <w:rPr>
          <w:bCs/>
          <w:kern w:val="0"/>
          <w:sz w:val="24"/>
          <w:szCs w:val="28"/>
          <w:highlight w:val="none"/>
        </w:rPr>
        <w:t>2</w:t>
      </w:r>
      <w:r>
        <w:rPr>
          <w:rFonts w:hint="eastAsia"/>
          <w:bCs/>
          <w:kern w:val="0"/>
          <w:sz w:val="24"/>
          <w:szCs w:val="28"/>
          <w:highlight w:val="none"/>
        </w:rPr>
        <w:t>）竣工决算审计报告：现场工作</w:t>
      </w:r>
      <w:r>
        <w:rPr>
          <w:rFonts w:hint="eastAsia"/>
          <w:bCs/>
          <w:kern w:val="0"/>
          <w:sz w:val="24"/>
          <w:szCs w:val="28"/>
          <w:highlight w:val="none"/>
          <w:lang w:val="en-US" w:eastAsia="zh-CN"/>
        </w:rPr>
        <w:t>进点后30</w:t>
      </w:r>
      <w:r>
        <w:rPr>
          <w:rFonts w:hint="eastAsia"/>
          <w:bCs/>
          <w:kern w:val="0"/>
          <w:sz w:val="24"/>
          <w:szCs w:val="28"/>
          <w:highlight w:val="none"/>
        </w:rPr>
        <w:t>日内出具。</w:t>
      </w:r>
    </w:p>
    <w:p>
      <w:pPr>
        <w:spacing w:line="500" w:lineRule="exact"/>
        <w:ind w:firstLine="480" w:firstLineChars="200"/>
        <w:rPr>
          <w:bCs/>
          <w:kern w:val="0"/>
          <w:sz w:val="24"/>
          <w:szCs w:val="28"/>
          <w:highlight w:val="none"/>
        </w:rPr>
      </w:pPr>
      <w:r>
        <w:rPr>
          <w:rFonts w:hint="eastAsia"/>
          <w:bCs/>
          <w:kern w:val="0"/>
          <w:sz w:val="24"/>
          <w:szCs w:val="28"/>
          <w:highlight w:val="none"/>
        </w:rPr>
        <w:t>（</w:t>
      </w:r>
      <w:r>
        <w:rPr>
          <w:bCs/>
          <w:kern w:val="0"/>
          <w:sz w:val="24"/>
          <w:szCs w:val="28"/>
          <w:highlight w:val="none"/>
        </w:rPr>
        <w:t>3</w:t>
      </w:r>
      <w:r>
        <w:rPr>
          <w:rFonts w:hint="eastAsia"/>
          <w:bCs/>
          <w:kern w:val="0"/>
          <w:sz w:val="24"/>
          <w:szCs w:val="28"/>
          <w:highlight w:val="none"/>
        </w:rPr>
        <w:t>）合同总工期自审计进点会召开起不超过</w:t>
      </w:r>
      <w:r>
        <w:rPr>
          <w:rFonts w:hint="eastAsia"/>
          <w:bCs/>
          <w:kern w:val="0"/>
          <w:sz w:val="24"/>
          <w:szCs w:val="28"/>
          <w:highlight w:val="none"/>
          <w:lang w:val="en-US" w:eastAsia="zh-CN"/>
        </w:rPr>
        <w:t>3</w:t>
      </w:r>
      <w:r>
        <w:rPr>
          <w:rFonts w:hint="eastAsia"/>
          <w:bCs/>
          <w:kern w:val="0"/>
          <w:sz w:val="24"/>
          <w:szCs w:val="28"/>
          <w:highlight w:val="none"/>
        </w:rPr>
        <w:t>个月。</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第四十二条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项目关键阶段及主要工作内容</w:t>
      </w:r>
    </w:p>
    <w:p>
      <w:pPr>
        <w:spacing w:line="500" w:lineRule="exact"/>
        <w:ind w:firstLine="0" w:firstLineChars="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对工程竣工结算进行审计，出具竣工结算</w:t>
      </w:r>
      <w:r>
        <w:rPr>
          <w:rFonts w:hint="eastAsia" w:ascii="Times New Roman" w:hAnsi="Times New Roman" w:cs="Times New Roman"/>
          <w:bCs/>
          <w:kern w:val="0"/>
          <w:sz w:val="24"/>
          <w:szCs w:val="28"/>
          <w:highlight w:val="none"/>
          <w:lang w:eastAsia="zh-CN"/>
        </w:rPr>
        <w:t>审核</w:t>
      </w:r>
      <w:r>
        <w:rPr>
          <w:rFonts w:hint="default" w:ascii="Times New Roman" w:hAnsi="Times New Roman" w:cs="Times New Roman"/>
          <w:bCs/>
          <w:kern w:val="0"/>
          <w:sz w:val="24"/>
          <w:szCs w:val="28"/>
          <w:highlight w:val="none"/>
        </w:rPr>
        <w:t>报告</w:t>
      </w:r>
      <w:r>
        <w:rPr>
          <w:rFonts w:hint="eastAsia" w:cs="Times New Roman"/>
          <w:bCs/>
          <w:kern w:val="0"/>
          <w:sz w:val="24"/>
          <w:szCs w:val="28"/>
          <w:highlight w:val="none"/>
          <w:lang w:val="en-US" w:eastAsia="zh-CN"/>
        </w:rPr>
        <w:t>纸质版6份</w:t>
      </w:r>
      <w:r>
        <w:rPr>
          <w:rFonts w:hint="default" w:ascii="Times New Roman" w:hAnsi="Times New Roman" w:cs="Times New Roman"/>
          <w:bCs/>
          <w:kern w:val="0"/>
          <w:sz w:val="24"/>
          <w:szCs w:val="28"/>
          <w:highlight w:val="none"/>
        </w:rPr>
        <w:t>；对工程竣工决算进行审计，出具竣工决算审计报告</w:t>
      </w:r>
      <w:r>
        <w:rPr>
          <w:rFonts w:hint="eastAsia" w:cs="Times New Roman"/>
          <w:bCs/>
          <w:kern w:val="0"/>
          <w:sz w:val="24"/>
          <w:szCs w:val="28"/>
          <w:highlight w:val="none"/>
          <w:lang w:val="en-US" w:eastAsia="zh-CN"/>
        </w:rPr>
        <w:t>纸质版6份</w:t>
      </w:r>
      <w:r>
        <w:rPr>
          <w:rFonts w:hint="default" w:ascii="Times New Roman" w:hAnsi="Times New Roman" w:cs="Times New Roman"/>
          <w:bCs/>
          <w:kern w:val="0"/>
          <w:sz w:val="24"/>
          <w:szCs w:val="28"/>
          <w:highlight w:val="none"/>
        </w:rPr>
        <w:t>（报告包括并不限于建筑、设备、安装等明细，编制资产交付使用财产清单）；对项目管理情况进行管理审计，出具</w:t>
      </w:r>
      <w:r>
        <w:rPr>
          <w:rFonts w:hint="eastAsia" w:cs="Times New Roman"/>
          <w:bCs/>
          <w:kern w:val="0"/>
          <w:sz w:val="24"/>
          <w:szCs w:val="28"/>
          <w:highlight w:val="none"/>
          <w:lang w:val="en-US" w:eastAsia="zh-CN"/>
        </w:rPr>
        <w:t>审计意见书纸质版6份</w:t>
      </w:r>
      <w:r>
        <w:rPr>
          <w:rFonts w:hint="default" w:ascii="Times New Roman" w:hAnsi="Times New Roman" w:cs="Times New Roman"/>
          <w:bCs/>
          <w:kern w:val="0"/>
          <w:sz w:val="24"/>
          <w:szCs w:val="28"/>
          <w:highlight w:val="none"/>
        </w:rPr>
        <w:t>。上述审计过程中发现的管理问题，要按委托方审计发现问题整改和责任追究有关规定开展责任初步划分工作。</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第四十三条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服务方式</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按专用条件第四十二条所述关键阶段实施现场审计并提交相应的工作成果。</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第四十四条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工作要求</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受托咨询方须在规定的时间内，开展并完成工作范围要求的相关工作内容，出具工作成果要求的相关审计报告。其工作过程及工作成果要接受委托方和建设方的监督和考核，未达考核标准的，按相关规定扣减服务费。如因咨询方提供内容不实或虚假的审计报告，造成不良后果的，应承担相应的经济和法律责任。</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第四十五条　委托方或建设方应在</w:t>
      </w:r>
      <w:r>
        <w:rPr>
          <w:rFonts w:ascii="Times New Roman" w:hAnsi="Times New Roman" w:cs="Times New Roman"/>
          <w:bCs/>
          <w:kern w:val="0"/>
          <w:sz w:val="24"/>
          <w:szCs w:val="28"/>
          <w:highlight w:val="none"/>
        </w:rPr>
        <w:t>7</w:t>
      </w:r>
      <w:r>
        <w:rPr>
          <w:rFonts w:hint="default" w:ascii="Times New Roman" w:hAnsi="Times New Roman" w:cs="Times New Roman"/>
          <w:bCs/>
          <w:kern w:val="0"/>
          <w:sz w:val="24"/>
          <w:szCs w:val="28"/>
          <w:highlight w:val="none"/>
        </w:rPr>
        <w:t>日内对咨询方书面提交并要求做出答复的事宜做出书面答复。</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第四十六条　咨询方在其责任期内如果失职，同意按以下办法承担因单方责任而造成的经济损失。累计赔偿金不超过建设工程造价咨询酬金总额。</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赔偿金</w:t>
      </w:r>
      <w:r>
        <w:rPr>
          <w:rFonts w:ascii="Times New Roman" w:hAnsi="Times New Roman" w:cs="Times New Roman"/>
          <w:bCs/>
          <w:kern w:val="0"/>
          <w:sz w:val="24"/>
          <w:szCs w:val="28"/>
          <w:highlight w:val="none"/>
        </w:rPr>
        <w:t>=</w:t>
      </w:r>
      <w:r>
        <w:rPr>
          <w:rFonts w:hint="default" w:ascii="Times New Roman" w:hAnsi="Times New Roman" w:cs="Times New Roman"/>
          <w:bCs/>
          <w:kern w:val="0"/>
          <w:sz w:val="24"/>
          <w:szCs w:val="28"/>
          <w:highlight w:val="none"/>
        </w:rPr>
        <w:t>直接经济损失</w:t>
      </w:r>
      <w:r>
        <w:rPr>
          <w:rFonts w:ascii="Times New Roman" w:hAnsi="Times New Roman" w:cs="Times New Roman"/>
          <w:bCs/>
          <w:kern w:val="0"/>
          <w:sz w:val="24"/>
          <w:szCs w:val="28"/>
          <w:highlight w:val="none"/>
        </w:rPr>
        <w:t xml:space="preserve"> ×10%</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第四十七条　委托方及建设方同意按以下的计算方法与金额，确认并支付咨询</w:t>
      </w:r>
      <w:r>
        <w:rPr>
          <w:rFonts w:hint="eastAsia" w:cs="Times New Roman"/>
          <w:bCs/>
          <w:kern w:val="0"/>
          <w:sz w:val="24"/>
          <w:szCs w:val="28"/>
          <w:highlight w:val="none"/>
          <w:lang w:val="en-US" w:eastAsia="zh-CN"/>
        </w:rPr>
        <w:t>方</w:t>
      </w:r>
      <w:r>
        <w:rPr>
          <w:rFonts w:hint="default" w:ascii="Times New Roman" w:hAnsi="Times New Roman" w:cs="Times New Roman"/>
          <w:bCs/>
          <w:kern w:val="0"/>
          <w:sz w:val="24"/>
          <w:szCs w:val="28"/>
          <w:highlight w:val="none"/>
        </w:rPr>
        <w:t>的正常服务酬金：</w:t>
      </w:r>
    </w:p>
    <w:p>
      <w:pPr>
        <w:spacing w:line="500" w:lineRule="exact"/>
        <w:ind w:firstLine="480" w:firstLineChars="200"/>
        <w:rPr>
          <w:rFonts w:hint="eastAsia" w:ascii="Times New Roman" w:hAnsi="Times New Roman" w:cs="Times New Roman"/>
          <w:bCs/>
          <w:kern w:val="0"/>
          <w:sz w:val="24"/>
          <w:szCs w:val="28"/>
          <w:highlight w:val="none"/>
          <w:lang w:val="en-US" w:eastAsia="zh-CN"/>
        </w:rPr>
      </w:pPr>
      <w:r>
        <w:rPr>
          <w:rFonts w:hint="default" w:ascii="Times New Roman" w:hAnsi="Times New Roman" w:cs="Times New Roman"/>
          <w:bCs/>
          <w:kern w:val="0"/>
          <w:sz w:val="24"/>
          <w:szCs w:val="28"/>
          <w:highlight w:val="none"/>
        </w:rPr>
        <w:t>审计费</w:t>
      </w:r>
      <w:r>
        <w:rPr>
          <w:rFonts w:hint="eastAsia" w:ascii="Times New Roman" w:hAnsi="Times New Roman" w:cs="Times New Roman"/>
          <w:bCs/>
          <w:kern w:val="0"/>
          <w:sz w:val="24"/>
          <w:szCs w:val="28"/>
          <w:highlight w:val="none"/>
          <w:lang w:val="en-US" w:eastAsia="zh-CN"/>
        </w:rPr>
        <w:t>=基本审计费+审减效益收费，其中：</w:t>
      </w:r>
    </w:p>
    <w:p>
      <w:pPr>
        <w:spacing w:line="500" w:lineRule="exact"/>
        <w:ind w:firstLine="480" w:firstLineChars="200"/>
        <w:rPr>
          <w:rFonts w:hint="default" w:ascii="Times New Roman" w:hAnsi="Times New Roman" w:cs="Times New Roman"/>
          <w:bCs/>
          <w:kern w:val="0"/>
          <w:sz w:val="24"/>
          <w:szCs w:val="28"/>
          <w:highlight w:val="none"/>
        </w:rPr>
      </w:pPr>
      <w:r>
        <w:rPr>
          <w:rFonts w:hint="eastAsia" w:ascii="Times New Roman" w:hAnsi="Times New Roman" w:cs="Times New Roman"/>
          <w:bCs/>
          <w:kern w:val="0"/>
          <w:sz w:val="24"/>
          <w:szCs w:val="28"/>
          <w:highlight w:val="none"/>
          <w:lang w:val="en-US" w:eastAsia="zh-CN"/>
        </w:rPr>
        <w:t>基本审计费</w:t>
      </w:r>
      <w:r>
        <w:rPr>
          <w:rFonts w:hint="default" w:ascii="Times New Roman" w:hAnsi="Times New Roman" w:cs="Times New Roman"/>
          <w:bCs/>
          <w:kern w:val="0"/>
          <w:sz w:val="24"/>
          <w:szCs w:val="28"/>
          <w:highlight w:val="none"/>
        </w:rPr>
        <w:t>为  元</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（大写： 元整）。</w:t>
      </w:r>
    </w:p>
    <w:p>
      <w:pPr>
        <w:spacing w:line="500" w:lineRule="exact"/>
        <w:ind w:firstLine="480" w:firstLineChars="200"/>
        <w:rPr>
          <w:rFonts w:hint="default" w:ascii="Times New Roman" w:hAnsi="Times New Roman" w:cs="Times New Roman"/>
          <w:bCs/>
          <w:kern w:val="0"/>
          <w:sz w:val="24"/>
          <w:szCs w:val="28"/>
          <w:highlight w:val="none"/>
          <w:lang w:val="en-US" w:eastAsia="zh-CN"/>
        </w:rPr>
      </w:pPr>
      <w:r>
        <w:rPr>
          <w:rFonts w:hint="eastAsia" w:ascii="Times New Roman" w:hAnsi="Times New Roman" w:cs="Times New Roman"/>
          <w:bCs/>
          <w:kern w:val="0"/>
          <w:sz w:val="24"/>
          <w:szCs w:val="28"/>
          <w:highlight w:val="none"/>
          <w:lang w:val="en-US" w:eastAsia="zh-CN"/>
        </w:rPr>
        <w:t>审减效益收费</w:t>
      </w:r>
      <w:r>
        <w:rPr>
          <w:rFonts w:hint="eastAsia" w:cs="Times New Roman"/>
          <w:bCs/>
          <w:kern w:val="0"/>
          <w:sz w:val="24"/>
          <w:szCs w:val="28"/>
          <w:highlight w:val="none"/>
          <w:lang w:val="en-US" w:eastAsia="zh-CN"/>
        </w:rPr>
        <w:t>按送审工程造价审减金额的    %收取。</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审计费包括为完成本项目所发生的一切费用及与服务相关的所有税费（提供等额增值税专用发票）。</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第四十八条　咨询方应根据下列时间节点将《外聘审计单位审计情况考核表》及《审计费用支付申请表》提交至委托方，委托方对审计情况及酬金进行审核确认，建设方自收到委托方确认的酬金数额后</w:t>
      </w:r>
      <w:r>
        <w:rPr>
          <w:rFonts w:ascii="Times New Roman" w:hAnsi="Times New Roman" w:cs="Times New Roman"/>
          <w:bCs/>
          <w:kern w:val="0"/>
          <w:sz w:val="24"/>
          <w:szCs w:val="28"/>
          <w:highlight w:val="none"/>
        </w:rPr>
        <w:t>30</w:t>
      </w:r>
      <w:r>
        <w:rPr>
          <w:rFonts w:hint="default" w:ascii="Times New Roman" w:hAnsi="Times New Roman" w:cs="Times New Roman"/>
          <w:bCs/>
          <w:kern w:val="0"/>
          <w:sz w:val="24"/>
          <w:szCs w:val="28"/>
          <w:highlight w:val="none"/>
        </w:rPr>
        <w:t>日内支付：</w:t>
      </w:r>
    </w:p>
    <w:p>
      <w:pPr>
        <w:spacing w:line="500" w:lineRule="exact"/>
        <w:ind w:firstLine="480" w:firstLineChars="200"/>
        <w:rPr>
          <w:rFonts w:ascii="Times New Roman" w:hAnsi="Times New Roman" w:cs="Times New Roman"/>
          <w:bCs/>
          <w:kern w:val="0"/>
          <w:sz w:val="24"/>
          <w:szCs w:val="28"/>
          <w:highlight w:val="none"/>
        </w:rPr>
      </w:pPr>
      <w:r>
        <w:rPr>
          <w:rFonts w:hint="eastAsia" w:ascii="Times New Roman" w:hAnsi="Times New Roman" w:cs="Times New Roman"/>
          <w:bCs/>
          <w:kern w:val="0"/>
          <w:sz w:val="24"/>
          <w:szCs w:val="28"/>
          <w:highlight w:val="none"/>
          <w:lang w:eastAsia="zh-CN"/>
        </w:rPr>
        <w:t>基本</w:t>
      </w:r>
      <w:r>
        <w:rPr>
          <w:rFonts w:hint="default" w:ascii="Times New Roman" w:hAnsi="Times New Roman" w:cs="Times New Roman"/>
          <w:bCs/>
          <w:kern w:val="0"/>
          <w:sz w:val="24"/>
          <w:szCs w:val="28"/>
          <w:highlight w:val="none"/>
        </w:rPr>
        <w:t>审计费支付节点：</w:t>
      </w:r>
    </w:p>
    <w:p>
      <w:pPr>
        <w:numPr>
          <w:ilvl w:val="0"/>
          <w:numId w:val="7"/>
        </w:numPr>
        <w:spacing w:line="500" w:lineRule="exact"/>
        <w:ind w:firstLine="480" w:firstLineChars="200"/>
        <w:rPr>
          <w:rFonts w:hint="default" w:ascii="Times New Roman" w:hAnsi="Times New Roman" w:cs="Times New Roman"/>
          <w:bCs/>
          <w:color w:val="000000"/>
          <w:kern w:val="0"/>
          <w:sz w:val="24"/>
          <w:szCs w:val="28"/>
          <w:highlight w:val="none"/>
        </w:rPr>
      </w:pPr>
      <w:r>
        <w:rPr>
          <w:rFonts w:hint="default" w:ascii="Times New Roman" w:hAnsi="Times New Roman" w:cs="Times New Roman"/>
          <w:bCs/>
          <w:color w:val="000000"/>
          <w:kern w:val="0"/>
          <w:sz w:val="24"/>
          <w:szCs w:val="28"/>
          <w:highlight w:val="none"/>
        </w:rPr>
        <w:t>本协议书约定的所有工作完成，提交全部审计工作成果（见第四十一条）（其中，</w:t>
      </w:r>
      <w:r>
        <w:rPr>
          <w:rFonts w:hint="default" w:ascii="Times New Roman" w:hAnsi="Times New Roman" w:cs="Times New Roman"/>
          <w:bCs/>
          <w:kern w:val="0"/>
          <w:sz w:val="24"/>
          <w:szCs w:val="28"/>
          <w:highlight w:val="none"/>
        </w:rPr>
        <w:t>项目竣工结算审核报告需经建设方审核确认并</w:t>
      </w:r>
      <w:r>
        <w:rPr>
          <w:rFonts w:hint="default" w:ascii="Times New Roman" w:hAnsi="Times New Roman" w:cs="Times New Roman"/>
          <w:bCs/>
          <w:color w:val="000000"/>
          <w:kern w:val="0"/>
          <w:sz w:val="24"/>
          <w:szCs w:val="28"/>
          <w:highlight w:val="none"/>
        </w:rPr>
        <w:t>满足委托方要求），通过委托方相关审核流程并无异议的情况下，</w:t>
      </w:r>
      <w:r>
        <w:rPr>
          <w:rFonts w:hint="default" w:ascii="Times New Roman" w:hAnsi="Times New Roman" w:cs="Times New Roman"/>
          <w:bCs/>
          <w:kern w:val="0"/>
          <w:sz w:val="24"/>
          <w:szCs w:val="28"/>
          <w:highlight w:val="none"/>
        </w:rPr>
        <w:t>将《外聘审计单位审计情况考核表》及《审计费用支付申请表》提交至委托方审核确认，通过审核后由委托方通知建设方</w:t>
      </w:r>
      <w:r>
        <w:rPr>
          <w:rFonts w:hint="default" w:ascii="Times New Roman" w:hAnsi="Times New Roman" w:cs="Times New Roman"/>
          <w:bCs/>
          <w:color w:val="000000"/>
          <w:kern w:val="0"/>
          <w:sz w:val="24"/>
          <w:szCs w:val="28"/>
          <w:highlight w:val="none"/>
        </w:rPr>
        <w:t>履行付款程序。</w:t>
      </w:r>
    </w:p>
    <w:p>
      <w:pPr>
        <w:numPr>
          <w:ilvl w:val="0"/>
          <w:numId w:val="7"/>
        </w:numPr>
        <w:spacing w:line="500" w:lineRule="exact"/>
        <w:ind w:firstLine="480" w:firstLineChars="200"/>
        <w:rPr>
          <w:rFonts w:hint="default"/>
          <w:bCs/>
          <w:color w:val="000000"/>
          <w:kern w:val="0"/>
          <w:sz w:val="24"/>
          <w:szCs w:val="28"/>
          <w:highlight w:val="none"/>
          <w:lang w:val="en-US" w:eastAsia="zh-CN"/>
        </w:rPr>
      </w:pPr>
      <w:r>
        <w:rPr>
          <w:rFonts w:hint="default"/>
          <w:bCs/>
          <w:color w:val="000000"/>
          <w:kern w:val="0"/>
          <w:sz w:val="24"/>
          <w:szCs w:val="28"/>
          <w:highlight w:val="none"/>
          <w:lang w:val="en-US" w:eastAsia="zh-CN"/>
        </w:rPr>
        <w:t>基本审计费采用考核兑现方法：</w:t>
      </w:r>
    </w:p>
    <w:p>
      <w:pPr>
        <w:numPr>
          <w:ilvl w:val="0"/>
          <w:numId w:val="8"/>
        </w:numPr>
        <w:spacing w:line="500" w:lineRule="exact"/>
        <w:ind w:firstLine="480" w:firstLineChars="200"/>
        <w:rPr>
          <w:rFonts w:hint="eastAsia"/>
          <w:bCs/>
          <w:color w:val="000000"/>
          <w:kern w:val="0"/>
          <w:sz w:val="24"/>
          <w:szCs w:val="28"/>
          <w:highlight w:val="none"/>
          <w:lang w:val="en-US" w:eastAsia="zh-CN"/>
        </w:rPr>
      </w:pPr>
      <w:r>
        <w:rPr>
          <w:rFonts w:hint="eastAsia"/>
          <w:bCs/>
          <w:color w:val="000000"/>
          <w:kern w:val="0"/>
          <w:sz w:val="24"/>
          <w:szCs w:val="28"/>
          <w:highlight w:val="none"/>
          <w:lang w:val="en-US" w:eastAsia="zh-CN"/>
        </w:rPr>
        <w:t>安全改造及EPC项目适用：支付基本审计费=当期应付基本审计费金额*考核得分/100，考核表上所列内容作为对咨询方业务水平能力的考核要求，考核兑现发生扣减时，扣减金额将不再予以支付。</w:t>
      </w:r>
    </w:p>
    <w:p>
      <w:pPr>
        <w:numPr>
          <w:ilvl w:val="0"/>
          <w:numId w:val="8"/>
        </w:numPr>
        <w:spacing w:line="500" w:lineRule="exact"/>
        <w:ind w:firstLine="480" w:firstLineChars="200"/>
        <w:rPr>
          <w:rFonts w:hint="eastAsia"/>
          <w:bCs/>
          <w:color w:val="000000"/>
          <w:kern w:val="0"/>
          <w:sz w:val="24"/>
          <w:szCs w:val="28"/>
          <w:highlight w:val="none"/>
          <w:lang w:val="en-US" w:eastAsia="zh-CN"/>
        </w:rPr>
      </w:pPr>
      <w:r>
        <w:rPr>
          <w:rFonts w:hint="eastAsia"/>
          <w:bCs/>
          <w:color w:val="000000"/>
          <w:kern w:val="0"/>
          <w:sz w:val="24"/>
          <w:szCs w:val="28"/>
          <w:highlight w:val="none"/>
          <w:lang w:val="en-US" w:eastAsia="zh-CN"/>
        </w:rPr>
        <w:t>除上述两类项目外：当审减额小于基本审计费（不考虑审减资金是否扣回因素），等额扣减基本审计费，最多扣基本审计费20%为止。剩余基本服务费=扣减后剩余基本审计服务费金额*考核得分/100。考核表上所列内容为对咨询方业务水平能力的考核要求，考核兑现发生扣减时，扣减金额将不再予以支付。</w:t>
      </w:r>
    </w:p>
    <w:p>
      <w:pPr>
        <w:numPr>
          <w:ilvl w:val="0"/>
          <w:numId w:val="0"/>
        </w:numPr>
        <w:spacing w:line="500" w:lineRule="exact"/>
        <w:ind w:firstLine="480" w:firstLineChars="200"/>
        <w:rPr>
          <w:rFonts w:hint="eastAsia"/>
          <w:bCs/>
          <w:color w:val="000000"/>
          <w:kern w:val="0"/>
          <w:sz w:val="24"/>
          <w:szCs w:val="28"/>
          <w:highlight w:val="none"/>
          <w:lang w:val="en-US" w:eastAsia="zh-CN"/>
        </w:rPr>
      </w:pPr>
      <w:r>
        <w:rPr>
          <w:rFonts w:hint="eastAsia"/>
          <w:bCs/>
          <w:color w:val="000000"/>
          <w:kern w:val="0"/>
          <w:sz w:val="24"/>
          <w:szCs w:val="28"/>
          <w:highlight w:val="none"/>
          <w:lang w:val="en-US" w:eastAsia="zh-CN"/>
        </w:rPr>
        <w:t>3、审减效益收费在完成所有约定审计任务后一次结算。</w:t>
      </w:r>
    </w:p>
    <w:p>
      <w:pPr>
        <w:numPr>
          <w:ilvl w:val="0"/>
          <w:numId w:val="0"/>
        </w:numPr>
        <w:spacing w:line="500" w:lineRule="exact"/>
        <w:ind w:firstLine="480" w:firstLineChars="200"/>
        <w:rPr>
          <w:rFonts w:hint="eastAsia" w:ascii="Times New Roman" w:hAnsi="Times New Roman" w:cs="Times New Roman"/>
          <w:bCs/>
          <w:color w:val="000000"/>
          <w:kern w:val="0"/>
          <w:sz w:val="24"/>
          <w:szCs w:val="28"/>
          <w:highlight w:val="none"/>
        </w:rPr>
      </w:pPr>
      <w:r>
        <w:rPr>
          <w:rFonts w:hint="eastAsia" w:cs="Times New Roman"/>
          <w:bCs/>
          <w:color w:val="000000"/>
          <w:kern w:val="0"/>
          <w:sz w:val="24"/>
          <w:szCs w:val="28"/>
          <w:highlight w:val="none"/>
          <w:lang w:val="en-US" w:eastAsia="zh-CN"/>
        </w:rPr>
        <w:t>4、</w:t>
      </w:r>
      <w:r>
        <w:rPr>
          <w:rFonts w:hint="eastAsia" w:ascii="Times New Roman" w:hAnsi="Times New Roman" w:cs="Times New Roman"/>
          <w:bCs/>
          <w:color w:val="000000"/>
          <w:kern w:val="0"/>
          <w:sz w:val="24"/>
          <w:szCs w:val="28"/>
          <w:highlight w:val="none"/>
        </w:rPr>
        <w:t>本合同项下付款采用银行电汇方式，每次付款前咨询</w:t>
      </w:r>
      <w:r>
        <w:rPr>
          <w:rFonts w:hint="eastAsia" w:cs="Times New Roman"/>
          <w:bCs/>
          <w:color w:val="000000"/>
          <w:kern w:val="0"/>
          <w:sz w:val="24"/>
          <w:szCs w:val="28"/>
          <w:highlight w:val="none"/>
          <w:lang w:eastAsia="zh-CN"/>
        </w:rPr>
        <w:t>方</w:t>
      </w:r>
      <w:r>
        <w:rPr>
          <w:rFonts w:hint="eastAsia" w:ascii="Times New Roman" w:hAnsi="Times New Roman" w:cs="Times New Roman"/>
          <w:bCs/>
          <w:color w:val="000000"/>
          <w:kern w:val="0"/>
          <w:sz w:val="24"/>
          <w:szCs w:val="28"/>
          <w:highlight w:val="none"/>
        </w:rPr>
        <w:t>应向</w:t>
      </w:r>
      <w:r>
        <w:rPr>
          <w:rFonts w:hint="eastAsia" w:cs="Times New Roman"/>
          <w:bCs/>
          <w:color w:val="000000"/>
          <w:kern w:val="0"/>
          <w:sz w:val="24"/>
          <w:szCs w:val="28"/>
          <w:highlight w:val="none"/>
          <w:lang w:eastAsia="zh-CN"/>
        </w:rPr>
        <w:t>建设方</w:t>
      </w:r>
      <w:r>
        <w:rPr>
          <w:rFonts w:hint="eastAsia" w:ascii="Times New Roman" w:hAnsi="Times New Roman" w:cs="Times New Roman"/>
          <w:bCs/>
          <w:color w:val="000000"/>
          <w:kern w:val="0"/>
          <w:sz w:val="24"/>
          <w:szCs w:val="28"/>
          <w:highlight w:val="none"/>
        </w:rPr>
        <w:t>出具相应金额增值税专用发票。</w:t>
      </w:r>
    </w:p>
    <w:p>
      <w:pPr>
        <w:numPr>
          <w:ilvl w:val="0"/>
          <w:numId w:val="0"/>
        </w:numPr>
        <w:spacing w:line="500" w:lineRule="exact"/>
        <w:ind w:firstLine="480" w:firstLineChars="200"/>
        <w:rPr>
          <w:rFonts w:ascii="Times New Roman" w:hAnsi="Times New Roman" w:cs="Times New Roman"/>
          <w:bCs/>
          <w:kern w:val="0"/>
          <w:sz w:val="24"/>
          <w:szCs w:val="28"/>
          <w:highlight w:val="none"/>
        </w:rPr>
      </w:pPr>
      <w:r>
        <w:rPr>
          <w:rFonts w:hint="eastAsia" w:ascii="Times New Roman" w:hAnsi="Times New Roman" w:cs="Times New Roman"/>
          <w:bCs/>
          <w:color w:val="000000"/>
          <w:kern w:val="0"/>
          <w:sz w:val="24"/>
          <w:szCs w:val="28"/>
          <w:highlight w:val="none"/>
        </w:rPr>
        <w:t>第四十九条 由于咨询方或建设方原因</w:t>
      </w:r>
      <w:r>
        <w:rPr>
          <w:rFonts w:hint="default" w:ascii="Times New Roman" w:hAnsi="Times New Roman" w:cs="Times New Roman"/>
          <w:bCs/>
          <w:color w:val="000000"/>
          <w:kern w:val="0"/>
          <w:sz w:val="24"/>
          <w:szCs w:val="28"/>
          <w:highlight w:val="none"/>
        </w:rPr>
        <w:t>暂停或终止执行建设工程项目竣工决算审计业务，由此造成工作延误，每天按基本审计费的</w:t>
      </w:r>
      <w:r>
        <w:rPr>
          <w:rFonts w:ascii="Times New Roman" w:hAnsi="Times New Roman" w:cs="Times New Roman"/>
          <w:bCs/>
          <w:color w:val="000000"/>
          <w:kern w:val="0"/>
          <w:sz w:val="24"/>
          <w:szCs w:val="28"/>
          <w:highlight w:val="none"/>
        </w:rPr>
        <w:t>0.01%</w:t>
      </w:r>
      <w:r>
        <w:rPr>
          <w:rFonts w:hint="default" w:ascii="Times New Roman" w:hAnsi="Times New Roman" w:cs="Times New Roman"/>
          <w:bCs/>
          <w:color w:val="000000"/>
          <w:kern w:val="0"/>
          <w:sz w:val="24"/>
          <w:szCs w:val="28"/>
          <w:highlight w:val="none"/>
        </w:rPr>
        <w:t>计算承担委托方损失。累计赔偿总额不应超过建设工程</w:t>
      </w:r>
      <w:r>
        <w:rPr>
          <w:rFonts w:hint="default" w:ascii="Times New Roman" w:hAnsi="Times New Roman" w:cs="Times New Roman"/>
          <w:bCs/>
          <w:kern w:val="0"/>
          <w:sz w:val="24"/>
          <w:szCs w:val="28"/>
          <w:highlight w:val="none"/>
        </w:rPr>
        <w:t>项目竣工决算审计酬金总额。</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第五十条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咨询方进驻现场工作时间根据委托方及建设单位具体要求为准，每次现场工作人员不得少于</w:t>
      </w:r>
      <w:r>
        <w:rPr>
          <w:rFonts w:hint="eastAsia" w:cs="Times New Roman"/>
          <w:bCs/>
          <w:kern w:val="0"/>
          <w:sz w:val="24"/>
          <w:szCs w:val="28"/>
          <w:highlight w:val="none"/>
          <w:lang w:val="en-US" w:eastAsia="zh-CN"/>
        </w:rPr>
        <w:t>5</w:t>
      </w:r>
      <w:r>
        <w:rPr>
          <w:rFonts w:hint="default" w:ascii="Times New Roman" w:hAnsi="Times New Roman" w:cs="Times New Roman"/>
          <w:bCs/>
          <w:kern w:val="0"/>
          <w:sz w:val="24"/>
          <w:szCs w:val="28"/>
          <w:highlight w:val="none"/>
        </w:rPr>
        <w:t>人，其中具有注册造价师、注册会计师等执业资格的人员</w:t>
      </w:r>
      <w:r>
        <w:rPr>
          <w:rFonts w:hint="eastAsia" w:cs="Times New Roman"/>
          <w:bCs/>
          <w:kern w:val="0"/>
          <w:sz w:val="24"/>
          <w:szCs w:val="28"/>
          <w:highlight w:val="none"/>
          <w:lang w:eastAsia="zh-CN"/>
        </w:rPr>
        <w:t>各</w:t>
      </w:r>
      <w:r>
        <w:rPr>
          <w:rFonts w:hint="default" w:ascii="Times New Roman" w:hAnsi="Times New Roman" w:cs="Times New Roman"/>
          <w:bCs/>
          <w:kern w:val="0"/>
          <w:sz w:val="24"/>
          <w:szCs w:val="28"/>
          <w:highlight w:val="none"/>
        </w:rPr>
        <w:t>不得少于</w:t>
      </w:r>
      <w:r>
        <w:rPr>
          <w:rFonts w:hint="eastAsia" w:cs="Times New Roman"/>
          <w:bCs/>
          <w:kern w:val="0"/>
          <w:sz w:val="24"/>
          <w:szCs w:val="28"/>
          <w:highlight w:val="none"/>
          <w:lang w:val="en-US" w:eastAsia="zh-CN"/>
        </w:rPr>
        <w:t>1</w:t>
      </w:r>
      <w:r>
        <w:rPr>
          <w:rFonts w:hint="default" w:ascii="Times New Roman" w:hAnsi="Times New Roman" w:cs="Times New Roman"/>
          <w:bCs/>
          <w:kern w:val="0"/>
          <w:sz w:val="24"/>
          <w:szCs w:val="28"/>
          <w:highlight w:val="none"/>
        </w:rPr>
        <w:t>人，</w:t>
      </w:r>
      <w:r>
        <w:rPr>
          <w:rFonts w:hint="eastAsia" w:cs="Times New Roman"/>
          <w:bCs/>
          <w:kern w:val="0"/>
          <w:sz w:val="24"/>
          <w:szCs w:val="28"/>
          <w:highlight w:val="none"/>
          <w:lang w:val="en-US" w:eastAsia="zh-CN"/>
        </w:rPr>
        <w:t>所有人员必须具有3年以上具体审计业务工作经验，</w:t>
      </w:r>
      <w:r>
        <w:rPr>
          <w:rFonts w:hint="default" w:ascii="Times New Roman" w:hAnsi="Times New Roman" w:cs="Times New Roman"/>
          <w:bCs/>
          <w:kern w:val="0"/>
          <w:sz w:val="24"/>
          <w:szCs w:val="28"/>
          <w:highlight w:val="none"/>
        </w:rPr>
        <w:t>项目负责人在现场工作时间不得少于</w:t>
      </w:r>
      <w:r>
        <w:rPr>
          <w:rFonts w:hint="eastAsia" w:ascii="Times New Roman" w:hAnsi="Times New Roman" w:cs="Times New Roman"/>
          <w:bCs/>
          <w:kern w:val="0"/>
          <w:sz w:val="24"/>
          <w:szCs w:val="28"/>
          <w:highlight w:val="none"/>
          <w:lang w:val="en-US" w:eastAsia="zh-CN"/>
        </w:rPr>
        <w:t>7</w:t>
      </w:r>
      <w:r>
        <w:rPr>
          <w:rFonts w:hint="default" w:ascii="Times New Roman" w:hAnsi="Times New Roman" w:cs="Times New Roman"/>
          <w:bCs/>
          <w:kern w:val="0"/>
          <w:sz w:val="24"/>
          <w:szCs w:val="28"/>
          <w:highlight w:val="none"/>
        </w:rPr>
        <w:t>个工作日。</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第五十一条 现场工作人员必须是</w:t>
      </w:r>
      <w:r>
        <w:rPr>
          <w:rFonts w:hint="eastAsia" w:ascii="Times New Roman" w:hAnsi="Times New Roman" w:cs="Times New Roman"/>
          <w:bCs/>
          <w:kern w:val="0"/>
          <w:sz w:val="24"/>
          <w:szCs w:val="28"/>
          <w:highlight w:val="none"/>
          <w:lang w:eastAsia="zh-CN"/>
        </w:rPr>
        <w:t>响应</w:t>
      </w:r>
      <w:r>
        <w:rPr>
          <w:rFonts w:hint="default" w:ascii="Times New Roman" w:hAnsi="Times New Roman" w:cs="Times New Roman"/>
          <w:bCs/>
          <w:kern w:val="0"/>
          <w:sz w:val="24"/>
          <w:szCs w:val="28"/>
          <w:highlight w:val="none"/>
        </w:rPr>
        <w:t>文件里罗列参与该项目的真实工作人员，如存在虚假情况，委托方有权终止合同，并扣减相应的审计费用。项目实施过程中非经委托方允许，不得更换项目负责人。</w:t>
      </w:r>
    </w:p>
    <w:p>
      <w:pPr>
        <w:spacing w:line="500" w:lineRule="exact"/>
        <w:ind w:firstLine="480" w:firstLineChars="200"/>
        <w:rPr>
          <w:rFonts w:hint="default"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第五十二条 对超过合同约定期限10日以上，未将审计报告、全部审计资料送交的委托方的（特殊情况可书面申请并经同意的除外）；擅自将审计项目再次对外委托；未及时、准确汇报审计发现的重大问题以及违纪违法行为未能及时告知,导致审计结果失真等情形，将视情节轻重给予延缓或不予支付审计费、解除合同、直接列入“黑名单”等处罚。</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第五十三条</w:t>
      </w:r>
      <w:r>
        <w:rPr>
          <w:rFonts w:ascii="Times New Roman" w:hAnsi="Times New Roman" w:cs="Times New Roman"/>
          <w:bCs/>
          <w:kern w:val="0"/>
          <w:sz w:val="24"/>
          <w:szCs w:val="28"/>
          <w:highlight w:val="none"/>
        </w:rPr>
        <w:t xml:space="preserve"> </w:t>
      </w:r>
      <w:r>
        <w:rPr>
          <w:rFonts w:hint="default" w:ascii="Times New Roman" w:hAnsi="Times New Roman" w:cs="Times New Roman"/>
          <w:bCs/>
          <w:kern w:val="0"/>
          <w:sz w:val="24"/>
          <w:szCs w:val="28"/>
          <w:highlight w:val="none"/>
        </w:rPr>
        <w:t>本合同未尽事宜由各方协商签订补充协议。</w:t>
      </w:r>
      <w:r>
        <w:rPr>
          <w:rFonts w:ascii="Times New Roman" w:hAnsi="Times New Roman" w:cs="Times New Roman"/>
          <w:bCs/>
          <w:kern w:val="0"/>
          <w:sz w:val="24"/>
          <w:szCs w:val="28"/>
          <w:highlight w:val="none"/>
        </w:rPr>
        <w:t xml:space="preserve"> </w:t>
      </w:r>
    </w:p>
    <w:p>
      <w:pPr>
        <w:spacing w:line="500" w:lineRule="exact"/>
        <w:ind w:firstLine="480" w:firstLineChars="200"/>
        <w:rPr>
          <w:rFonts w:ascii="Times New Roman" w:hAnsi="Times New Roman" w:cs="Times New Roman"/>
          <w:bCs/>
          <w:kern w:val="0"/>
          <w:sz w:val="24"/>
          <w:szCs w:val="28"/>
          <w:highlight w:val="none"/>
        </w:rPr>
      </w:pPr>
      <w:r>
        <w:rPr>
          <w:rFonts w:hint="default" w:ascii="Times New Roman" w:hAnsi="Times New Roman" w:cs="Times New Roman"/>
          <w:bCs/>
          <w:kern w:val="0"/>
          <w:sz w:val="24"/>
          <w:szCs w:val="28"/>
          <w:highlight w:val="none"/>
        </w:rPr>
        <w:t>附件：</w:t>
      </w:r>
      <w:r>
        <w:rPr>
          <w:rFonts w:ascii="Times New Roman" w:hAnsi="Times New Roman" w:cs="Times New Roman"/>
          <w:bCs/>
          <w:kern w:val="0"/>
          <w:sz w:val="24"/>
          <w:szCs w:val="28"/>
          <w:highlight w:val="none"/>
        </w:rPr>
        <w:t>1.</w:t>
      </w:r>
      <w:r>
        <w:rPr>
          <w:rFonts w:hint="default" w:ascii="Times New Roman" w:hAnsi="Times New Roman" w:cs="Times New Roman"/>
          <w:bCs/>
          <w:kern w:val="0"/>
          <w:sz w:val="24"/>
          <w:szCs w:val="28"/>
          <w:highlight w:val="none"/>
        </w:rPr>
        <w:t>《外聘审计单位审计情况考核表》</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2.</w:t>
      </w:r>
      <w:r>
        <w:rPr>
          <w:rFonts w:hint="default" w:ascii="Times New Roman" w:hAnsi="Times New Roman" w:cs="Times New Roman"/>
          <w:bCs/>
          <w:kern w:val="0"/>
          <w:sz w:val="24"/>
          <w:szCs w:val="28"/>
          <w:highlight w:val="none"/>
        </w:rPr>
        <w:t>《审计费用支付申请表》</w:t>
      </w:r>
    </w:p>
    <w:p>
      <w:pPr>
        <w:spacing w:line="500" w:lineRule="exact"/>
        <w:ind w:firstLine="480" w:firstLineChars="200"/>
        <w:rPr>
          <w:rFonts w:ascii="Times New Roman" w:hAnsi="Times New Roman" w:cs="Times New Roman"/>
          <w:bCs/>
          <w:kern w:val="0"/>
          <w:sz w:val="24"/>
          <w:szCs w:val="28"/>
          <w:highlight w:val="none"/>
        </w:rPr>
      </w:pPr>
      <w:r>
        <w:rPr>
          <w:rFonts w:ascii="Times New Roman" w:hAnsi="Times New Roman" w:cs="Times New Roman"/>
          <w:bCs/>
          <w:kern w:val="0"/>
          <w:sz w:val="24"/>
          <w:szCs w:val="28"/>
          <w:highlight w:val="none"/>
        </w:rPr>
        <w:t xml:space="preserve">      3.</w:t>
      </w:r>
      <w:r>
        <w:rPr>
          <w:rFonts w:hint="default" w:ascii="Times New Roman" w:hAnsi="Times New Roman" w:cs="Times New Roman"/>
          <w:bCs/>
          <w:kern w:val="0"/>
          <w:sz w:val="24"/>
          <w:szCs w:val="28"/>
          <w:highlight w:val="none"/>
        </w:rPr>
        <w:t>《供需双方廉洁互保协议》</w:t>
      </w:r>
    </w:p>
    <w:p>
      <w:pPr>
        <w:widowControl/>
        <w:rPr>
          <w:rFonts w:ascii="Times New Roman" w:hAnsi="Times New Roman" w:cs="Times New Roman"/>
          <w:bCs/>
          <w:kern w:val="0"/>
          <w:sz w:val="24"/>
          <w:szCs w:val="28"/>
          <w:highlight w:val="none"/>
        </w:rPr>
        <w:sectPr>
          <w:pgSz w:w="11906" w:h="16838"/>
          <w:pgMar w:top="1440" w:right="1752" w:bottom="1440" w:left="1752" w:header="851" w:footer="992" w:gutter="0"/>
          <w:pgNumType w:fmt="decimal"/>
          <w:cols w:space="720" w:num="1"/>
          <w:docGrid w:type="lines" w:linePitch="312" w:charSpace="0"/>
        </w:sectPr>
      </w:pPr>
    </w:p>
    <w:tbl>
      <w:tblPr>
        <w:tblStyle w:val="18"/>
        <w:tblW w:w="8581" w:type="dxa"/>
        <w:tblInd w:w="-93" w:type="dxa"/>
        <w:tblLayout w:type="fixed"/>
        <w:tblCellMar>
          <w:top w:w="0" w:type="dxa"/>
          <w:left w:w="108" w:type="dxa"/>
          <w:bottom w:w="0" w:type="dxa"/>
          <w:right w:w="108" w:type="dxa"/>
        </w:tblCellMar>
      </w:tblPr>
      <w:tblGrid>
        <w:gridCol w:w="502"/>
        <w:gridCol w:w="841"/>
        <w:gridCol w:w="1276"/>
        <w:gridCol w:w="1094"/>
        <w:gridCol w:w="1199"/>
        <w:gridCol w:w="1252"/>
        <w:gridCol w:w="746"/>
        <w:gridCol w:w="818"/>
        <w:gridCol w:w="853"/>
      </w:tblGrid>
      <w:tr>
        <w:tblPrEx>
          <w:tblCellMar>
            <w:top w:w="0" w:type="dxa"/>
            <w:left w:w="108" w:type="dxa"/>
            <w:bottom w:w="0" w:type="dxa"/>
            <w:right w:w="108" w:type="dxa"/>
          </w:tblCellMar>
        </w:tblPrEx>
        <w:trPr>
          <w:trHeight w:val="23" w:hRule="atLeast"/>
        </w:trPr>
        <w:tc>
          <w:tcPr>
            <w:tcW w:w="8581" w:type="dxa"/>
            <w:gridSpan w:val="9"/>
            <w:tcBorders>
              <w:top w:val="nil"/>
              <w:left w:val="nil"/>
              <w:bottom w:val="single" w:color="000000" w:sz="4" w:space="0"/>
              <w:right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left"/>
              <w:textAlignment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eastAsia="zh-CN"/>
              </w:rPr>
              <w:t>附件</w:t>
            </w:r>
            <w:r>
              <w:rPr>
                <w:rFonts w:hint="eastAsia" w:ascii="Times New Roman" w:hAnsi="Times New Roman" w:cs="Times New Roman"/>
                <w:color w:val="000000"/>
                <w:sz w:val="21"/>
                <w:szCs w:val="21"/>
                <w:highlight w:val="none"/>
                <w:lang w:val="en-US" w:eastAsia="zh-CN"/>
              </w:rPr>
              <w:t>1</w:t>
            </w:r>
          </w:p>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32"/>
                <w:highlight w:val="none"/>
              </w:rPr>
            </w:pPr>
            <w:r>
              <w:rPr>
                <w:rFonts w:hint="default" w:ascii="Times New Roman" w:hAnsi="Times New Roman" w:cs="Times New Roman"/>
                <w:color w:val="000000"/>
                <w:sz w:val="32"/>
                <w:highlight w:val="none"/>
              </w:rPr>
              <w:t>外聘审计单位审计情况考核表</w:t>
            </w:r>
          </w:p>
        </w:tc>
      </w:tr>
      <w:tr>
        <w:tblPrEx>
          <w:tblCellMar>
            <w:top w:w="0" w:type="dxa"/>
            <w:left w:w="108" w:type="dxa"/>
            <w:bottom w:w="0" w:type="dxa"/>
            <w:right w:w="108" w:type="dxa"/>
          </w:tblCellMar>
        </w:tblPrEx>
        <w:trPr>
          <w:trHeight w:val="23" w:hRule="atLeast"/>
        </w:trPr>
        <w:tc>
          <w:tcPr>
            <w:tcW w:w="502"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序号</w:t>
            </w: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考核指标</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考核明细</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考核细则</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基准权重</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考核得分</w:t>
            </w: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备注</w:t>
            </w:r>
          </w:p>
        </w:tc>
      </w:tr>
      <w:tr>
        <w:tblPrEx>
          <w:tblCellMar>
            <w:top w:w="0" w:type="dxa"/>
            <w:left w:w="108" w:type="dxa"/>
            <w:bottom w:w="0" w:type="dxa"/>
            <w:right w:w="108" w:type="dxa"/>
          </w:tblCellMar>
        </w:tblPrEx>
        <w:trPr>
          <w:trHeight w:val="23"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w:t>
            </w:r>
          </w:p>
        </w:tc>
        <w:tc>
          <w:tcPr>
            <w:tcW w:w="841"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审计成果</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各类审计报告时效性</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按照合同相关规定，在约定时间或提前提交相应成果报告得基准20分，因自身原因造成的延误，每延迟一天扣0.5分</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cs="Times New Roman"/>
                <w:color w:val="000000"/>
                <w:sz w:val="18"/>
                <w:szCs w:val="18"/>
                <w:highlight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cs="Times New Roman"/>
                <w:color w:val="000000"/>
                <w:sz w:val="18"/>
                <w:szCs w:val="18"/>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各类审计报告完成质量</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质量符合要求得基准分30分，经集团审计部抽检，每发现一处错误扣1分。其中工程造价审核报告经集团审计部抽检单个分部分项造价误差占单位工程造价误差在±2%以内者，每发现一处扣0.5分；单个分部分项造价误差占单位工程造价误差在±5%以内者，每发现一处扣1分；单个分部分项造价误差占单位工程造价误差超过±5%以上者，每发现一处扣2分</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 w:hRule="atLeast"/>
        </w:trPr>
        <w:tc>
          <w:tcPr>
            <w:tcW w:w="502" w:type="dxa"/>
            <w:tcBorders>
              <w:top w:val="nil"/>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2</w:t>
            </w:r>
          </w:p>
        </w:tc>
        <w:tc>
          <w:tcPr>
            <w:tcW w:w="841" w:type="dxa"/>
            <w:tcBorders>
              <w:top w:val="nil"/>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审计成效</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揭示问题</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能够客观</w:t>
            </w:r>
            <w:r>
              <w:rPr>
                <w:rFonts w:hint="eastAsia" w:cs="Times New Roman"/>
                <w:color w:val="000000"/>
                <w:sz w:val="18"/>
                <w:szCs w:val="18"/>
                <w:highlight w:val="none"/>
                <w:lang w:eastAsia="zh-CN"/>
              </w:rPr>
              <w:t>、精准</w:t>
            </w:r>
            <w:r>
              <w:rPr>
                <w:rFonts w:hint="default" w:ascii="Times New Roman" w:hAnsi="Times New Roman" w:cs="Times New Roman"/>
                <w:color w:val="000000"/>
                <w:sz w:val="18"/>
                <w:szCs w:val="18"/>
                <w:highlight w:val="none"/>
              </w:rPr>
              <w:t>反映项目建设过程中存在的问题并给出相关合理建议得基准分30分，作为合格审计单位（</w:t>
            </w:r>
            <w:r>
              <w:rPr>
                <w:rFonts w:hint="eastAsia" w:ascii="Times New Roman" w:hAnsi="Times New Roman" w:cs="Times New Roman"/>
                <w:color w:val="000000"/>
                <w:sz w:val="18"/>
                <w:szCs w:val="18"/>
                <w:highlight w:val="none"/>
                <w:lang w:eastAsia="zh-CN"/>
              </w:rPr>
              <w:t>咨询</w:t>
            </w:r>
            <w:r>
              <w:rPr>
                <w:rFonts w:hint="default" w:ascii="Times New Roman" w:hAnsi="Times New Roman" w:cs="Times New Roman"/>
                <w:color w:val="000000"/>
                <w:sz w:val="18"/>
                <w:szCs w:val="18"/>
                <w:highlight w:val="none"/>
              </w:rPr>
              <w:t>方）应发现问题而未揭示每发生一次扣2分，如</w:t>
            </w:r>
            <w:r>
              <w:rPr>
                <w:rFonts w:hint="eastAsia" w:ascii="Times New Roman" w:hAnsi="Times New Roman" w:cs="Times New Roman"/>
                <w:color w:val="000000"/>
                <w:sz w:val="18"/>
                <w:szCs w:val="18"/>
                <w:highlight w:val="none"/>
                <w:lang w:eastAsia="zh-CN"/>
              </w:rPr>
              <w:t>咨询</w:t>
            </w:r>
            <w:r>
              <w:rPr>
                <w:rFonts w:hint="default" w:ascii="Times New Roman" w:hAnsi="Times New Roman" w:cs="Times New Roman"/>
                <w:color w:val="000000"/>
                <w:sz w:val="18"/>
                <w:szCs w:val="18"/>
                <w:highlight w:val="none"/>
              </w:rPr>
              <w:t>方能够发现项目建设过程中可能发生事项将导致严重后果的并予以揭示，每发现一处加2分</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 w:hRule="atLeast"/>
        </w:trPr>
        <w:tc>
          <w:tcPr>
            <w:tcW w:w="502"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3</w:t>
            </w:r>
          </w:p>
        </w:tc>
        <w:tc>
          <w:tcPr>
            <w:tcW w:w="841"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服务质量</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人员配备</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按合同约定配备相应审计人员，得基准分10分，如未足额配备人员，每发现一次扣1分</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 w:hRule="atLeast"/>
        </w:trPr>
        <w:tc>
          <w:tcPr>
            <w:tcW w:w="5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cs="Times New Roman"/>
                <w:color w:val="000000"/>
                <w:sz w:val="18"/>
                <w:szCs w:val="18"/>
                <w:highlight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Autospacing="0" w:afterAutospacing="0" w:line="240" w:lineRule="atLeast"/>
              <w:ind w:firstLine="0" w:firstLineChars="0"/>
              <w:rPr>
                <w:rFonts w:hint="default" w:ascii="Times New Roman" w:hAnsi="Times New Roman" w:cs="Times New Roman"/>
                <w:color w:val="000000"/>
                <w:sz w:val="18"/>
                <w:szCs w:val="18"/>
                <w:highlight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职业操守</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符合职业操守要求得基准分10分，如发现有违职业操守行为或集团有关文件要求，每发生一次扣1分</w:t>
            </w: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 w:hRule="atLeast"/>
        </w:trPr>
        <w:tc>
          <w:tcPr>
            <w:tcW w:w="2619"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合计</w:t>
            </w:r>
          </w:p>
        </w:tc>
        <w:tc>
          <w:tcPr>
            <w:tcW w:w="3545"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746"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Times New Roman" w:hAnsi="Times New Roman" w:cs="Times New Roman"/>
                <w:color w:val="000000"/>
                <w:sz w:val="18"/>
                <w:szCs w:val="18"/>
                <w:highlight w:val="none"/>
              </w:rPr>
              <w:t>100</w:t>
            </w:r>
          </w:p>
        </w:tc>
        <w:tc>
          <w:tcPr>
            <w:tcW w:w="818"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23" w:hRule="atLeast"/>
        </w:trPr>
        <w:tc>
          <w:tcPr>
            <w:tcW w:w="2619" w:type="dxa"/>
            <w:gridSpan w:val="3"/>
            <w:tcBorders>
              <w:top w:val="single" w:color="000000" w:sz="4" w:space="0"/>
              <w:left w:val="nil"/>
              <w:bottom w:val="nil"/>
              <w:right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委托方：（盖章） </w:t>
            </w:r>
          </w:p>
        </w:tc>
        <w:tc>
          <w:tcPr>
            <w:tcW w:w="3545" w:type="dxa"/>
            <w:gridSpan w:val="3"/>
            <w:tcBorders>
              <w:top w:val="single" w:color="000000" w:sz="4" w:space="0"/>
              <w:left w:val="nil"/>
              <w:bottom w:val="nil"/>
              <w:right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建设方：（盖章）</w:t>
            </w:r>
          </w:p>
        </w:tc>
        <w:tc>
          <w:tcPr>
            <w:tcW w:w="2417"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eastAsia" w:cs="Times New Roman"/>
                <w:color w:val="000000"/>
                <w:sz w:val="21"/>
                <w:szCs w:val="21"/>
                <w:highlight w:val="none"/>
                <w:lang w:eastAsia="zh-CN"/>
              </w:rPr>
              <w:t>咨询</w:t>
            </w:r>
            <w:r>
              <w:rPr>
                <w:rFonts w:hint="default" w:ascii="Times New Roman" w:hAnsi="Times New Roman" w:cs="Times New Roman"/>
                <w:color w:val="000000"/>
                <w:sz w:val="21"/>
                <w:szCs w:val="21"/>
                <w:highlight w:val="none"/>
              </w:rPr>
              <w:t>方：（盖章）</w:t>
            </w:r>
          </w:p>
        </w:tc>
      </w:tr>
      <w:tr>
        <w:tblPrEx>
          <w:tblCellMar>
            <w:top w:w="0" w:type="dxa"/>
            <w:left w:w="108" w:type="dxa"/>
            <w:bottom w:w="0" w:type="dxa"/>
            <w:right w:w="108" w:type="dxa"/>
          </w:tblCellMar>
        </w:tblPrEx>
        <w:trPr>
          <w:trHeight w:val="23" w:hRule="atLeast"/>
        </w:trPr>
        <w:tc>
          <w:tcPr>
            <w:tcW w:w="50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27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94"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trHeight w:val="23" w:hRule="atLeast"/>
        </w:trPr>
        <w:tc>
          <w:tcPr>
            <w:tcW w:w="50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27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94"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trHeight w:val="23" w:hRule="atLeast"/>
        </w:trPr>
        <w:tc>
          <w:tcPr>
            <w:tcW w:w="2619"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部门负责人：（签字盖章） </w:t>
            </w:r>
          </w:p>
        </w:tc>
        <w:tc>
          <w:tcPr>
            <w:tcW w:w="3545"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法定代表人：（签字或盖章）</w:t>
            </w:r>
          </w:p>
        </w:tc>
        <w:tc>
          <w:tcPr>
            <w:tcW w:w="2417"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法定代表人：（签字或盖章）</w:t>
            </w:r>
          </w:p>
        </w:tc>
      </w:tr>
      <w:tr>
        <w:tblPrEx>
          <w:tblCellMar>
            <w:top w:w="0" w:type="dxa"/>
            <w:left w:w="108" w:type="dxa"/>
            <w:bottom w:w="0" w:type="dxa"/>
            <w:right w:w="108" w:type="dxa"/>
          </w:tblCellMar>
        </w:tblPrEx>
        <w:trPr>
          <w:trHeight w:val="23" w:hRule="atLeast"/>
        </w:trPr>
        <w:tc>
          <w:tcPr>
            <w:tcW w:w="50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27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94"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trHeight w:val="23" w:hRule="atLeast"/>
        </w:trPr>
        <w:tc>
          <w:tcPr>
            <w:tcW w:w="50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27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94"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trHeight w:val="23" w:hRule="atLeast"/>
        </w:trPr>
        <w:tc>
          <w:tcPr>
            <w:tcW w:w="2619"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日期：</w:t>
            </w:r>
          </w:p>
        </w:tc>
        <w:tc>
          <w:tcPr>
            <w:tcW w:w="1094"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日期：</w:t>
            </w:r>
          </w:p>
        </w:tc>
        <w:tc>
          <w:tcPr>
            <w:tcW w:w="1199"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日期：</w:t>
            </w: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bl>
    <w:p>
      <w:pPr>
        <w:widowControl/>
        <w:rPr>
          <w:rFonts w:ascii="Times New Roman" w:hAnsi="Times New Roman" w:cs="Times New Roman"/>
          <w:bCs/>
          <w:kern w:val="0"/>
          <w:sz w:val="24"/>
          <w:szCs w:val="28"/>
          <w:highlight w:val="none"/>
        </w:rPr>
        <w:sectPr>
          <w:pgSz w:w="11906" w:h="16838"/>
          <w:pgMar w:top="1440" w:right="1752" w:bottom="1440" w:left="1752" w:header="851" w:footer="992" w:gutter="0"/>
          <w:pgNumType w:fmt="decimal"/>
          <w:cols w:space="720" w:num="1"/>
          <w:docGrid w:type="lines" w:linePitch="312" w:charSpace="0"/>
        </w:sectPr>
      </w:pPr>
    </w:p>
    <w:tbl>
      <w:tblPr>
        <w:tblStyle w:val="18"/>
        <w:tblW w:w="8735" w:type="dxa"/>
        <w:tblInd w:w="-93" w:type="dxa"/>
        <w:tblLayout w:type="fixed"/>
        <w:tblCellMar>
          <w:top w:w="0" w:type="dxa"/>
          <w:left w:w="108" w:type="dxa"/>
          <w:bottom w:w="0" w:type="dxa"/>
          <w:right w:w="108" w:type="dxa"/>
        </w:tblCellMar>
      </w:tblPr>
      <w:tblGrid>
        <w:gridCol w:w="490"/>
        <w:gridCol w:w="12"/>
        <w:gridCol w:w="841"/>
        <w:gridCol w:w="198"/>
        <w:gridCol w:w="904"/>
        <w:gridCol w:w="243"/>
        <w:gridCol w:w="813"/>
        <w:gridCol w:w="212"/>
        <w:gridCol w:w="662"/>
        <w:gridCol w:w="537"/>
        <w:gridCol w:w="862"/>
        <w:gridCol w:w="390"/>
        <w:gridCol w:w="746"/>
        <w:gridCol w:w="818"/>
        <w:gridCol w:w="110"/>
        <w:gridCol w:w="743"/>
        <w:gridCol w:w="154"/>
      </w:tblGrid>
      <w:tr>
        <w:tblPrEx>
          <w:tblCellMar>
            <w:top w:w="0" w:type="dxa"/>
            <w:left w:w="108" w:type="dxa"/>
            <w:bottom w:w="0" w:type="dxa"/>
            <w:right w:w="108" w:type="dxa"/>
          </w:tblCellMar>
        </w:tblPrEx>
        <w:trPr>
          <w:trHeight w:val="1063" w:hRule="atLeast"/>
        </w:trPr>
        <w:tc>
          <w:tcPr>
            <w:tcW w:w="8735" w:type="dxa"/>
            <w:gridSpan w:val="17"/>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jc w:val="left"/>
              <w:textAlignment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eastAsia="zh-CN"/>
              </w:rPr>
              <w:t>附件</w:t>
            </w:r>
            <w:r>
              <w:rPr>
                <w:rFonts w:hint="eastAsia" w:ascii="Times New Roman" w:hAnsi="Times New Roman" w:cs="Times New Roman"/>
                <w:color w:val="000000"/>
                <w:sz w:val="21"/>
                <w:szCs w:val="21"/>
                <w:highlight w:val="none"/>
                <w:lang w:val="en-US" w:eastAsia="zh-CN"/>
              </w:rPr>
              <w:t>2</w:t>
            </w:r>
          </w:p>
          <w:p>
            <w:pPr>
              <w:keepNext w:val="0"/>
              <w:keepLines w:val="0"/>
              <w:suppressLineNumbers w:val="0"/>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32"/>
                <w:highlight w:val="none"/>
              </w:rPr>
            </w:pPr>
            <w:r>
              <w:rPr>
                <w:rFonts w:hint="default" w:ascii="Times New Roman" w:hAnsi="Times New Roman" w:cs="Times New Roman"/>
                <w:color w:val="000000"/>
                <w:sz w:val="32"/>
                <w:highlight w:val="none"/>
              </w:rPr>
              <w:t>审计费用支付申请表</w:t>
            </w:r>
          </w:p>
        </w:tc>
      </w:tr>
      <w:tr>
        <w:tblPrEx>
          <w:tblCellMar>
            <w:top w:w="0" w:type="dxa"/>
            <w:left w:w="108" w:type="dxa"/>
            <w:bottom w:w="0" w:type="dxa"/>
            <w:right w:w="108" w:type="dxa"/>
          </w:tblCellMar>
        </w:tblPrEx>
        <w:trPr>
          <w:trHeight w:val="1781" w:hRule="atLeast"/>
        </w:trPr>
        <w:tc>
          <w:tcPr>
            <w:tcW w:w="490" w:type="dxa"/>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序号</w:t>
            </w:r>
          </w:p>
        </w:tc>
        <w:tc>
          <w:tcPr>
            <w:tcW w:w="1051" w:type="dxa"/>
            <w:gridSpan w:val="3"/>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审计费用类别</w:t>
            </w:r>
          </w:p>
        </w:tc>
        <w:tc>
          <w:tcPr>
            <w:tcW w:w="1960" w:type="dxa"/>
            <w:gridSpan w:val="3"/>
            <w:tcBorders>
              <w:top w:val="single" w:color="000000" w:sz="4" w:space="0"/>
              <w:left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eastAsia"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审计费用计费基数</w:t>
            </w:r>
          </w:p>
        </w:tc>
        <w:tc>
          <w:tcPr>
            <w:tcW w:w="2273" w:type="dxa"/>
            <w:gridSpan w:val="4"/>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eastAsia"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审计费用评价参数</w:t>
            </w:r>
          </w:p>
        </w:tc>
        <w:tc>
          <w:tcPr>
            <w:tcW w:w="2064" w:type="dxa"/>
            <w:gridSpan w:val="4"/>
            <w:vMerge w:val="restart"/>
            <w:tcBorders>
              <w:top w:val="single" w:color="000000" w:sz="4" w:space="0"/>
              <w:left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本期应支付金额</w:t>
            </w:r>
          </w:p>
        </w:tc>
        <w:tc>
          <w:tcPr>
            <w:tcW w:w="897"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项目进场至本期累计应支付金额</w:t>
            </w:r>
          </w:p>
        </w:tc>
      </w:tr>
      <w:tr>
        <w:tblPrEx>
          <w:tblCellMar>
            <w:top w:w="0" w:type="dxa"/>
            <w:left w:w="108" w:type="dxa"/>
            <w:bottom w:w="0" w:type="dxa"/>
            <w:right w:w="108" w:type="dxa"/>
          </w:tblCellMar>
        </w:tblPrEx>
        <w:trPr>
          <w:trHeight w:val="1263"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spacing w:beforeAutospacing="0" w:afterAutospacing="0" w:line="240" w:lineRule="atLeast"/>
              <w:ind w:firstLine="0" w:firstLineChars="0"/>
              <w:rPr>
                <w:rFonts w:hint="default" w:ascii="Times New Roman" w:hAnsi="Times New Roman" w:cs="Times New Roman"/>
                <w:color w:val="000000"/>
                <w:sz w:val="18"/>
                <w:szCs w:val="18"/>
                <w:highlight w:val="none"/>
              </w:rPr>
            </w:pPr>
          </w:p>
        </w:tc>
        <w:tc>
          <w:tcPr>
            <w:tcW w:w="1051" w:type="dxa"/>
            <w:gridSpan w:val="3"/>
            <w:vMerge w:val="continue"/>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textAlignment w:val="auto"/>
              <w:rPr>
                <w:rFonts w:hint="default" w:ascii="Times New Roman" w:hAnsi="Times New Roman" w:cs="Times New Roman"/>
                <w:color w:val="000000"/>
                <w:sz w:val="18"/>
                <w:szCs w:val="18"/>
                <w:highlight w:val="none"/>
              </w:rPr>
            </w:pPr>
          </w:p>
        </w:tc>
        <w:tc>
          <w:tcPr>
            <w:tcW w:w="90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当期应付合同价</w:t>
            </w:r>
          </w:p>
        </w:tc>
        <w:tc>
          <w:tcPr>
            <w:tcW w:w="105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r>
              <w:rPr>
                <w:rFonts w:hint="default" w:ascii="宋体" w:hAnsi="宋体" w:eastAsia="宋体"/>
                <w:b w:val="0"/>
                <w:i w:val="0"/>
                <w:snapToGrid/>
                <w:color w:val="000000"/>
                <w:sz w:val="18"/>
                <w:szCs w:val="18"/>
                <w:highlight w:val="none"/>
                <w:u w:val="none"/>
                <w:lang w:eastAsia="zh-CN"/>
              </w:rPr>
              <w:t>审减金额</w:t>
            </w:r>
          </w:p>
        </w:tc>
        <w:tc>
          <w:tcPr>
            <w:tcW w:w="8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本期考核得分</w:t>
            </w:r>
          </w:p>
        </w:tc>
        <w:tc>
          <w:tcPr>
            <w:tcW w:w="13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r>
              <w:rPr>
                <w:rFonts w:hint="default" w:ascii="宋体" w:hAnsi="宋体" w:eastAsia="宋体"/>
                <w:b w:val="0"/>
                <w:i w:val="0"/>
                <w:snapToGrid/>
                <w:color w:val="000000"/>
                <w:sz w:val="18"/>
                <w:szCs w:val="18"/>
                <w:highlight w:val="none"/>
                <w:u w:val="none"/>
                <w:lang w:eastAsia="zh-CN"/>
              </w:rPr>
              <w:t>审减比例</w:t>
            </w:r>
          </w:p>
        </w:tc>
        <w:tc>
          <w:tcPr>
            <w:tcW w:w="2064"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97"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1263" w:hRule="atLeast"/>
        </w:trPr>
        <w:tc>
          <w:tcPr>
            <w:tcW w:w="49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eastAsia"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1</w:t>
            </w:r>
          </w:p>
        </w:tc>
        <w:tc>
          <w:tcPr>
            <w:tcW w:w="1051"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基本审计费</w:t>
            </w:r>
          </w:p>
        </w:tc>
        <w:tc>
          <w:tcPr>
            <w:tcW w:w="90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105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8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13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2064" w:type="dxa"/>
            <w:gridSpan w:val="4"/>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97"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1263" w:hRule="atLeast"/>
        </w:trPr>
        <w:tc>
          <w:tcPr>
            <w:tcW w:w="49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eastAsia" w:ascii="Times New Roman" w:hAnsi="Times New Roman" w:cs="Times New Roman"/>
                <w:color w:val="000000"/>
                <w:sz w:val="18"/>
                <w:szCs w:val="18"/>
                <w:highlight w:val="none"/>
                <w:lang w:eastAsia="zh-CN"/>
              </w:rPr>
            </w:pPr>
            <w:r>
              <w:rPr>
                <w:rFonts w:hint="default" w:ascii="宋体" w:hAnsi="宋体" w:eastAsia="宋体"/>
                <w:b w:val="0"/>
                <w:i w:val="0"/>
                <w:snapToGrid/>
                <w:color w:val="000000"/>
                <w:sz w:val="18"/>
                <w:szCs w:val="18"/>
                <w:highlight w:val="none"/>
                <w:u w:val="none"/>
                <w:lang w:eastAsia="zh-CN"/>
              </w:rPr>
              <w:t>2</w:t>
            </w:r>
          </w:p>
        </w:tc>
        <w:tc>
          <w:tcPr>
            <w:tcW w:w="1051"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效益审计费</w:t>
            </w:r>
          </w:p>
        </w:tc>
        <w:tc>
          <w:tcPr>
            <w:tcW w:w="90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105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8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13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2064" w:type="dxa"/>
            <w:gridSpan w:val="4"/>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97"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1248" w:hRule="atLeast"/>
        </w:trPr>
        <w:tc>
          <w:tcPr>
            <w:tcW w:w="490"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r>
              <w:rPr>
                <w:rFonts w:hint="default" w:ascii="宋体" w:hAnsi="宋体" w:eastAsia="宋体"/>
                <w:b w:val="0"/>
                <w:i w:val="0"/>
                <w:snapToGrid/>
                <w:color w:val="000000"/>
                <w:sz w:val="18"/>
                <w:szCs w:val="18"/>
                <w:highlight w:val="none"/>
                <w:u w:val="none"/>
                <w:lang w:eastAsia="zh-CN"/>
              </w:rPr>
              <w:t>3</w:t>
            </w:r>
          </w:p>
        </w:tc>
        <w:tc>
          <w:tcPr>
            <w:tcW w:w="1051" w:type="dxa"/>
            <w:gridSpan w:val="3"/>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r>
              <w:rPr>
                <w:rFonts w:hint="default" w:ascii="宋体" w:hAnsi="宋体" w:eastAsia="宋体"/>
                <w:b w:val="0"/>
                <w:i w:val="0"/>
                <w:snapToGrid/>
                <w:color w:val="000000"/>
                <w:sz w:val="18"/>
                <w:szCs w:val="18"/>
                <w:highlight w:val="none"/>
                <w:u w:val="none"/>
                <w:lang w:eastAsia="zh-CN"/>
              </w:rPr>
              <w:t>其他</w:t>
            </w:r>
          </w:p>
        </w:tc>
        <w:tc>
          <w:tcPr>
            <w:tcW w:w="904" w:type="dxa"/>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1056"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874"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1399"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highlight w:val="none"/>
              </w:rPr>
            </w:pPr>
          </w:p>
        </w:tc>
        <w:tc>
          <w:tcPr>
            <w:tcW w:w="2064" w:type="dxa"/>
            <w:gridSpan w:val="4"/>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c>
          <w:tcPr>
            <w:tcW w:w="897" w:type="dxa"/>
            <w:gridSpan w:val="2"/>
            <w:tcBorders>
              <w:top w:val="single" w:color="000000" w:sz="4" w:space="0"/>
              <w:left w:val="single" w:color="000000" w:sz="4" w:space="0"/>
              <w:bottom w:val="single" w:color="000000" w:sz="4" w:space="0"/>
              <w:right w:val="single" w:color="000000" w:sz="4" w:space="0"/>
            </w:tcBorders>
            <w:noWrap w:val="0"/>
            <w:tcMar>
              <w:top w:w="0" w:type="dxa"/>
              <w:left w:w="15" w:type="dxa"/>
              <w:bottom w:w="0" w:type="dxa"/>
              <w:right w:w="15" w:type="dxa"/>
            </w:tcMar>
            <w:vAlign w:val="center"/>
          </w:tcPr>
          <w:p>
            <w:pPr>
              <w:keepNext w:val="0"/>
              <w:keepLines w:val="0"/>
              <w:suppressLineNumbers w:val="0"/>
              <w:kinsoku/>
              <w:autoSpaceDE/>
              <w:autoSpaceDN w:val="0"/>
              <w:spacing w:beforeAutospacing="0" w:afterAutospacing="0" w:line="240" w:lineRule="atLeast"/>
              <w:ind w:firstLine="0" w:firstLineChars="0"/>
              <w:jc w:val="center"/>
              <w:textAlignment w:val="center"/>
              <w:rPr>
                <w:rFonts w:hint="default" w:ascii="Times New Roman" w:hAnsi="Times New Roman" w:cs="Times New Roman"/>
                <w:color w:val="000000"/>
                <w:sz w:val="18"/>
                <w:szCs w:val="18"/>
                <w:highlight w:val="none"/>
              </w:rPr>
            </w:pPr>
          </w:p>
        </w:tc>
      </w:tr>
      <w:tr>
        <w:tblPrEx>
          <w:tblCellMar>
            <w:top w:w="0" w:type="dxa"/>
            <w:left w:w="108" w:type="dxa"/>
            <w:bottom w:w="0" w:type="dxa"/>
            <w:right w:w="108" w:type="dxa"/>
          </w:tblCellMar>
        </w:tblPrEx>
        <w:trPr>
          <w:trHeight w:val="1293" w:hRule="atLeast"/>
        </w:trPr>
        <w:tc>
          <w:tcPr>
            <w:tcW w:w="8735" w:type="dxa"/>
            <w:gridSpan w:val="17"/>
            <w:tcBorders>
              <w:top w:val="single" w:color="000000" w:sz="4" w:space="0"/>
              <w:left w:val="nil"/>
              <w:bottom w:val="nil"/>
              <w:right w:val="nil"/>
            </w:tcBorders>
            <w:noWrap w:val="0"/>
            <w:tcMar>
              <w:top w:w="0" w:type="dxa"/>
              <w:left w:w="15" w:type="dxa"/>
              <w:bottom w:w="0" w:type="dxa"/>
              <w:right w:w="15" w:type="dxa"/>
            </w:tcMar>
            <w:vAlign w:val="top"/>
          </w:tcPr>
          <w:p>
            <w:pPr>
              <w:keepNext w:val="0"/>
              <w:keepLines w:val="0"/>
              <w:suppressLineNumbers w:val="0"/>
              <w:autoSpaceDN w:val="0"/>
              <w:spacing w:beforeAutospacing="0" w:afterAutospacing="0" w:line="240" w:lineRule="atLeast"/>
              <w:ind w:firstLine="0" w:firstLineChars="0"/>
              <w:textAlignment w:val="top"/>
              <w:rPr>
                <w:rFonts w:hint="default" w:ascii="Times New Roman" w:hAnsi="Times New Roman" w:cs="Times New Roman"/>
                <w:b/>
                <w:color w:val="000000"/>
                <w:sz w:val="22"/>
                <w:highlight w:val="none"/>
              </w:rPr>
            </w:pPr>
            <w:r>
              <w:rPr>
                <w:rFonts w:hint="default" w:ascii="宋体" w:hAnsi="宋体" w:eastAsia="宋体"/>
                <w:b/>
                <w:i w:val="0"/>
                <w:snapToGrid/>
                <w:color w:val="000000"/>
                <w:sz w:val="22"/>
                <w:highlight w:val="none"/>
                <w:u w:val="none"/>
                <w:lang w:eastAsia="zh-CN"/>
              </w:rPr>
              <w:t>注：1、基本审计费本期应支付金额=当期应付合同价*本期考核得分/100；</w:t>
            </w:r>
            <w:r>
              <w:rPr>
                <w:rFonts w:hint="default" w:ascii="宋体" w:hAnsi="宋体" w:eastAsia="宋体"/>
                <w:b/>
                <w:i w:val="0"/>
                <w:snapToGrid/>
                <w:color w:val="000000"/>
                <w:sz w:val="22"/>
                <w:highlight w:val="none"/>
                <w:u w:val="none"/>
                <w:lang w:eastAsia="zh-CN"/>
              </w:rPr>
              <w:br w:type="textWrapping"/>
            </w:r>
            <w:r>
              <w:rPr>
                <w:rFonts w:hint="default" w:ascii="宋体" w:hAnsi="宋体" w:eastAsia="宋体"/>
                <w:b/>
                <w:i w:val="0"/>
                <w:snapToGrid/>
                <w:color w:val="000000"/>
                <w:sz w:val="22"/>
                <w:highlight w:val="none"/>
                <w:u w:val="none"/>
                <w:lang w:eastAsia="zh-CN"/>
              </w:rPr>
              <w:t xml:space="preserve">    2、效益审计费本期应支付金额=当期审减金额*合同约定审减比例；</w:t>
            </w:r>
            <w:r>
              <w:rPr>
                <w:rFonts w:hint="default" w:ascii="宋体" w:hAnsi="宋体" w:eastAsia="宋体"/>
                <w:b/>
                <w:i w:val="0"/>
                <w:snapToGrid/>
                <w:color w:val="000000"/>
                <w:sz w:val="22"/>
                <w:highlight w:val="none"/>
                <w:u w:val="none"/>
                <w:lang w:eastAsia="zh-CN"/>
              </w:rPr>
              <w:br w:type="textWrapping"/>
            </w:r>
            <w:r>
              <w:rPr>
                <w:rFonts w:hint="default" w:ascii="宋体" w:hAnsi="宋体" w:eastAsia="宋体"/>
                <w:b/>
                <w:i w:val="0"/>
                <w:snapToGrid/>
                <w:color w:val="000000"/>
                <w:sz w:val="22"/>
                <w:highlight w:val="none"/>
                <w:u w:val="none"/>
                <w:lang w:eastAsia="zh-CN"/>
              </w:rPr>
              <w:t xml:space="preserve">    3、其他审计费用主要指合同约定的额外服务；</w:t>
            </w:r>
            <w:r>
              <w:rPr>
                <w:rFonts w:hint="default" w:ascii="宋体" w:hAnsi="宋体" w:eastAsia="宋体"/>
                <w:b/>
                <w:i w:val="0"/>
                <w:snapToGrid/>
                <w:color w:val="000000"/>
                <w:sz w:val="22"/>
                <w:highlight w:val="none"/>
                <w:u w:val="none"/>
                <w:lang w:eastAsia="zh-CN"/>
              </w:rPr>
              <w:br w:type="textWrapping"/>
            </w:r>
            <w:r>
              <w:rPr>
                <w:rFonts w:hint="default" w:ascii="宋体" w:hAnsi="宋体" w:eastAsia="宋体"/>
                <w:b/>
                <w:i w:val="0"/>
                <w:snapToGrid/>
                <w:color w:val="000000"/>
                <w:sz w:val="22"/>
                <w:highlight w:val="none"/>
                <w:u w:val="none"/>
                <w:lang w:eastAsia="zh-CN"/>
              </w:rPr>
              <w:t xml:space="preserve">    4、</w:t>
            </w:r>
            <w:r>
              <w:rPr>
                <w:rFonts w:hint="eastAsia" w:ascii="宋体" w:hAnsi="宋体"/>
                <w:b/>
                <w:i w:val="0"/>
                <w:snapToGrid/>
                <w:color w:val="000000"/>
                <w:sz w:val="22"/>
                <w:highlight w:val="none"/>
                <w:u w:val="none"/>
                <w:lang w:eastAsia="zh-CN"/>
              </w:rPr>
              <w:t>建设</w:t>
            </w:r>
            <w:r>
              <w:rPr>
                <w:rFonts w:hint="default" w:ascii="宋体" w:hAnsi="宋体" w:eastAsia="宋体"/>
                <w:b/>
                <w:i w:val="0"/>
                <w:snapToGrid/>
                <w:color w:val="000000"/>
                <w:sz w:val="22"/>
                <w:highlight w:val="none"/>
                <w:u w:val="none"/>
                <w:lang w:eastAsia="zh-CN"/>
              </w:rPr>
              <w:t>方只需填写审计费用计费基数一列。</w:t>
            </w:r>
          </w:p>
        </w:tc>
      </w:tr>
      <w:tr>
        <w:tblPrEx>
          <w:tblCellMar>
            <w:top w:w="0" w:type="dxa"/>
            <w:left w:w="108" w:type="dxa"/>
            <w:bottom w:w="0" w:type="dxa"/>
            <w:right w:w="108" w:type="dxa"/>
          </w:tblCellMar>
        </w:tblPrEx>
        <w:trPr>
          <w:gridAfter w:val="1"/>
          <w:wAfter w:w="154" w:type="dxa"/>
          <w:trHeight w:val="385" w:hRule="atLeast"/>
        </w:trPr>
        <w:tc>
          <w:tcPr>
            <w:tcW w:w="2688" w:type="dxa"/>
            <w:gridSpan w:val="6"/>
            <w:tcBorders>
              <w:top w:val="nil"/>
              <w:left w:val="nil"/>
              <w:bottom w:val="nil"/>
              <w:right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委托方：（盖章） </w:t>
            </w:r>
          </w:p>
        </w:tc>
        <w:tc>
          <w:tcPr>
            <w:tcW w:w="3476" w:type="dxa"/>
            <w:gridSpan w:val="6"/>
            <w:tcBorders>
              <w:top w:val="nil"/>
              <w:left w:val="nil"/>
              <w:bottom w:val="nil"/>
              <w:right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建设方：（盖章）</w:t>
            </w:r>
          </w:p>
        </w:tc>
        <w:tc>
          <w:tcPr>
            <w:tcW w:w="2417" w:type="dxa"/>
            <w:gridSpan w:val="4"/>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eastAsia" w:cs="Times New Roman"/>
                <w:color w:val="000000"/>
                <w:sz w:val="21"/>
                <w:szCs w:val="21"/>
                <w:highlight w:val="none"/>
                <w:lang w:eastAsia="zh-CN"/>
              </w:rPr>
              <w:t>咨询</w:t>
            </w:r>
            <w:r>
              <w:rPr>
                <w:rFonts w:hint="default" w:ascii="Times New Roman" w:hAnsi="Times New Roman" w:cs="Times New Roman"/>
                <w:color w:val="000000"/>
                <w:sz w:val="21"/>
                <w:szCs w:val="21"/>
                <w:highlight w:val="none"/>
              </w:rPr>
              <w:t>方：（盖章）</w:t>
            </w:r>
          </w:p>
        </w:tc>
      </w:tr>
      <w:tr>
        <w:tblPrEx>
          <w:tblCellMar>
            <w:top w:w="0" w:type="dxa"/>
            <w:left w:w="108" w:type="dxa"/>
            <w:bottom w:w="0" w:type="dxa"/>
            <w:right w:w="108" w:type="dxa"/>
          </w:tblCellMar>
        </w:tblPrEx>
        <w:trPr>
          <w:gridAfter w:val="1"/>
          <w:wAfter w:w="154" w:type="dxa"/>
          <w:trHeight w:val="373" w:hRule="atLeast"/>
        </w:trPr>
        <w:tc>
          <w:tcPr>
            <w:tcW w:w="502" w:type="dxa"/>
            <w:gridSpan w:val="2"/>
            <w:tcBorders>
              <w:top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tcBorders>
              <w:top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345" w:type="dxa"/>
            <w:gridSpan w:val="3"/>
            <w:tcBorders>
              <w:top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25" w:type="dxa"/>
            <w:gridSpan w:val="2"/>
            <w:tcBorders>
              <w:top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gridSpan w:val="2"/>
            <w:tcBorders>
              <w:top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gridSpan w:val="2"/>
            <w:tcBorders>
              <w:top w:val="nil"/>
            </w:tcBorders>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gridAfter w:val="1"/>
          <w:wAfter w:w="154" w:type="dxa"/>
          <w:trHeight w:val="373" w:hRule="atLeast"/>
        </w:trPr>
        <w:tc>
          <w:tcPr>
            <w:tcW w:w="502"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345"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25"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gridAfter w:val="1"/>
          <w:wAfter w:w="154" w:type="dxa"/>
          <w:trHeight w:val="746" w:hRule="atLeast"/>
        </w:trPr>
        <w:tc>
          <w:tcPr>
            <w:tcW w:w="2688" w:type="dxa"/>
            <w:gridSpan w:val="6"/>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部门负责人：（签字盖章） </w:t>
            </w:r>
          </w:p>
        </w:tc>
        <w:tc>
          <w:tcPr>
            <w:tcW w:w="3476" w:type="dxa"/>
            <w:gridSpan w:val="6"/>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法定代表人：（签字或盖章）</w:t>
            </w:r>
          </w:p>
        </w:tc>
        <w:tc>
          <w:tcPr>
            <w:tcW w:w="2417" w:type="dxa"/>
            <w:gridSpan w:val="4"/>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法定代表人：（签字或盖章）</w:t>
            </w:r>
          </w:p>
        </w:tc>
      </w:tr>
      <w:tr>
        <w:tblPrEx>
          <w:tblCellMar>
            <w:top w:w="0" w:type="dxa"/>
            <w:left w:w="108" w:type="dxa"/>
            <w:bottom w:w="0" w:type="dxa"/>
            <w:right w:w="108" w:type="dxa"/>
          </w:tblCellMar>
        </w:tblPrEx>
        <w:trPr>
          <w:gridAfter w:val="1"/>
          <w:wAfter w:w="154" w:type="dxa"/>
          <w:trHeight w:val="373" w:hRule="atLeast"/>
        </w:trPr>
        <w:tc>
          <w:tcPr>
            <w:tcW w:w="502"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345"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25"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gridAfter w:val="1"/>
          <w:wAfter w:w="154" w:type="dxa"/>
          <w:trHeight w:val="373" w:hRule="atLeast"/>
        </w:trPr>
        <w:tc>
          <w:tcPr>
            <w:tcW w:w="502"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41"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345" w:type="dxa"/>
            <w:gridSpan w:val="3"/>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025"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1199"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r>
        <w:tblPrEx>
          <w:tblCellMar>
            <w:top w:w="0" w:type="dxa"/>
            <w:left w:w="108" w:type="dxa"/>
            <w:bottom w:w="0" w:type="dxa"/>
            <w:right w:w="108" w:type="dxa"/>
          </w:tblCellMar>
        </w:tblPrEx>
        <w:trPr>
          <w:gridAfter w:val="1"/>
          <w:wAfter w:w="154" w:type="dxa"/>
          <w:trHeight w:val="373" w:hRule="atLeast"/>
        </w:trPr>
        <w:tc>
          <w:tcPr>
            <w:tcW w:w="2688" w:type="dxa"/>
            <w:gridSpan w:val="6"/>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日期：</w:t>
            </w:r>
          </w:p>
        </w:tc>
        <w:tc>
          <w:tcPr>
            <w:tcW w:w="1025"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日期：</w:t>
            </w:r>
          </w:p>
        </w:tc>
        <w:tc>
          <w:tcPr>
            <w:tcW w:w="1199"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1252"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sz w:val="21"/>
                <w:szCs w:val="21"/>
                <w:highlight w:val="none"/>
              </w:rPr>
            </w:pPr>
          </w:p>
        </w:tc>
        <w:tc>
          <w:tcPr>
            <w:tcW w:w="746"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日期：</w:t>
            </w:r>
          </w:p>
        </w:tc>
        <w:tc>
          <w:tcPr>
            <w:tcW w:w="818" w:type="dxa"/>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c>
          <w:tcPr>
            <w:tcW w:w="853" w:type="dxa"/>
            <w:gridSpan w:val="2"/>
            <w:noWrap w:val="0"/>
            <w:tcMar>
              <w:top w:w="0" w:type="dxa"/>
              <w:left w:w="15" w:type="dxa"/>
              <w:bottom w:w="0" w:type="dxa"/>
              <w:right w:w="15" w:type="dxa"/>
            </w:tcMar>
            <w:vAlign w:val="center"/>
          </w:tcPr>
          <w:p>
            <w:pPr>
              <w:keepNext w:val="0"/>
              <w:keepLines w:val="0"/>
              <w:suppressLineNumbers w:val="0"/>
              <w:autoSpaceDN w:val="0"/>
              <w:spacing w:beforeAutospacing="0" w:afterAutospacing="0" w:line="240" w:lineRule="atLeast"/>
              <w:ind w:firstLine="0" w:firstLineChars="0"/>
              <w:textAlignment w:val="center"/>
              <w:rPr>
                <w:rFonts w:hint="default" w:ascii="Times New Roman" w:hAnsi="Times New Roman" w:cs="Times New Roman"/>
                <w:color w:val="000000"/>
                <w:sz w:val="21"/>
                <w:szCs w:val="21"/>
                <w:highlight w:val="none"/>
              </w:rPr>
            </w:pPr>
          </w:p>
        </w:tc>
      </w:tr>
    </w:tbl>
    <w:p>
      <w:pPr>
        <w:spacing w:line="560" w:lineRule="exact"/>
        <w:rPr>
          <w:rFonts w:hint="default" w:ascii="Times New Roman" w:hAnsi="Times New Roman" w:eastAsia="方正仿宋简体" w:cs="Times New Roman"/>
          <w:sz w:val="30"/>
          <w:szCs w:val="30"/>
          <w:highlight w:val="none"/>
        </w:rPr>
      </w:pPr>
    </w:p>
    <w:p>
      <w:pPr>
        <w:spacing w:line="560" w:lineRule="exact"/>
        <w:rPr>
          <w:rFonts w:hint="default" w:ascii="Times New Roman" w:hAnsi="Times New Roman" w:eastAsia="方正仿宋简体" w:cs="Times New Roman"/>
          <w:sz w:val="30"/>
          <w:szCs w:val="30"/>
          <w:highlight w:val="none"/>
        </w:rPr>
        <w:sectPr>
          <w:pgSz w:w="11906" w:h="16838"/>
          <w:pgMar w:top="1440" w:right="1800" w:bottom="1440" w:left="1800" w:header="851" w:footer="992" w:gutter="0"/>
          <w:pgNumType w:fmt="decimal"/>
          <w:cols w:space="720" w:num="1"/>
          <w:docGrid w:type="lines" w:linePitch="312" w:charSpace="0"/>
        </w:sectPr>
      </w:pPr>
    </w:p>
    <w:p>
      <w:pPr>
        <w:spacing w:line="560" w:lineRule="exact"/>
        <w:rPr>
          <w:rFonts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附件3</w:t>
      </w:r>
    </w:p>
    <w:p>
      <w:pPr>
        <w:spacing w:line="560" w:lineRule="exact"/>
        <w:jc w:val="center"/>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供需双方廉洁互保协议</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甲方：</w:t>
      </w:r>
      <w:r>
        <w:rPr>
          <w:rFonts w:hint="eastAsia" w:cs="Times New Roman"/>
          <w:sz w:val="24"/>
          <w:szCs w:val="24"/>
          <w:highlight w:val="none"/>
          <w:lang w:val="en-US" w:eastAsia="zh-CN"/>
        </w:rPr>
        <w:t xml:space="preserve">建设方 </w:t>
      </w:r>
      <w:r>
        <w:rPr>
          <w:rFonts w:hint="default" w:ascii="Times New Roman" w:hAnsi="Times New Roman" w:eastAsia="方正仿宋简体" w:cs="Times New Roman"/>
          <w:sz w:val="24"/>
          <w:szCs w:val="24"/>
          <w:highlight w:val="none"/>
        </w:rPr>
        <w:t>（以下简称甲方）</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乙方：</w:t>
      </w:r>
      <w:r>
        <w:rPr>
          <w:rFonts w:hint="eastAsia" w:cs="Times New Roman"/>
          <w:sz w:val="24"/>
          <w:szCs w:val="24"/>
          <w:highlight w:val="none"/>
          <w:lang w:val="en-US" w:eastAsia="zh-CN"/>
        </w:rPr>
        <w:t>咨询方</w:t>
      </w:r>
      <w:r>
        <w:rPr>
          <w:rFonts w:hint="default" w:ascii="Times New Roman" w:hAnsi="Times New Roman" w:eastAsia="方正仿宋简体" w:cs="Times New Roman"/>
          <w:sz w:val="24"/>
          <w:szCs w:val="24"/>
          <w:highlight w:val="none"/>
        </w:rPr>
        <w:t>（以下简称乙方）</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为规范双方业务往来活</w:t>
      </w:r>
      <w:bookmarkStart w:id="7" w:name="_GoBack"/>
      <w:bookmarkEnd w:id="7"/>
      <w:r>
        <w:rPr>
          <w:rFonts w:hint="default" w:ascii="Times New Roman" w:hAnsi="Times New Roman" w:eastAsia="方正仿宋简体" w:cs="Times New Roman"/>
          <w:sz w:val="24"/>
          <w:szCs w:val="24"/>
          <w:highlight w:val="none"/>
        </w:rPr>
        <w:t>动，建立诚实守信的商务合作关系，共同维护双方合法权益，防止违法违纪现象发生，经友好协商，双方就业务往来中的廉洁事宜达成此互保协议。</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第一条  甲乙双方共同的权利和义务</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1.严格遵守国家有关法律法规，坚持诚实守信原则，恪守商业道德，规范商务人员廉洁从业行为。</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2.双方业务活动坚持公开、公正、诚信、透明的原则（商业秘密和合同文件另有规定的除外），不得损害国家和对方利益。</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3.发现对方工作人员在业务活动中有违反廉洁规定的行为，有及时要求对方纠正并向对方举报的权利和义务；涉嫌违法的，可以依法向有关部门举报。</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4.对涉嫌不廉洁的商业行为进行调查时，双方有相互配合、提供证据、作证的义务。</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5.未经对方同意，不向任何新闻媒体、第三人述及有关对方工作人员恪守商业道德方面的评价、信息。</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xml:space="preserve">　　　6.双方应依法保护举报人员，不得以任何方式对举报人员进行打击报复。 </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第二条  甲方的廉洁责任</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1.甲方工作人员不得以任何形式索要或接受乙方的礼金、礼品和有价证券，不得在乙方报销任何应由个人支付的各种费用。</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2.甲方工作人员不得私自参加乙方安排的宴请，不得私自接受乙方提供的通讯、交通工具和办公用品，不得向乙方泄露谈判中的商业秘密。</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3.甲方工作人员不得要求或者接受乙方以住房装修、婚丧嫁娶、家属及其他亲属的工作安排、出国出境、旅游等为理由所提供的方便。</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4.甲方工作人员不得以任何理由向乙方推荐物资供应单位、工程承包或劳务分包单位，合同另有约定除外。</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第三条  乙方的廉洁责任</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1.乙方及其工作人员不得为甲方工作人员提供回扣、礼金、有价证券、贵重物品和报销个人费用。</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2.乙方及其工作人员不得为甲方工作人员安排有可能影响公平、公正交易的宴请、健身、娱乐等活动。</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3.乙方及其工作人员不得为甲方工作人员投资入股、个人借款或买卖股票、债券等提供方便。</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4.乙方及其工作人员不得为甲方工作人员购买或装修住房、婚丧嫁娶、配偶子女上学或工作安排以及出国出境、旅游等提供方便。</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5.乙方及其工作人员不得为甲方工作人员在其相关企业挂名兼职、合伙经营、介绍承揽业务等提供方便。</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6.乙方及其工作人员不得利用非法手段向甲方工作人员打探有关涉及甲方的商业秘密、业务渠道等。</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7.乙方及其工作人员与甲方发生业务往来过程中，不得有弄虚作假、以次充好、虚结虚算等违反诚信原则的行为。</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8.其它违反廉洁规定的行为。</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第四条  甲方工作人员有违反本协议行为的，甲方应按照管理权限，依据有关规定给予纪律处分、组织处理或经济处罚；涉嫌犯罪的，移交司法机关追究法律责任。</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第五条  乙方及其工作人员有违反本协议行为的，甲方有权根据情节和所造成的影响采取以下相应措施：</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1.情节轻微的，要求乙方对相关工作人员进行处分处理，并限期整改。</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2.导致甲方工作人员受到纪律处分、组织处理或构成违法犯罪的，扣罚乙方合同金额50%的违约金，列入永久禁入中煤市场黑名单。</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第六条  本协议作为双方签订的所有业务合同的组成部分，与业务合同具有同等法律效力。</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第七条  本协议自双方签字盖章之日起生效，有效期与合同履约期一致。</w:t>
      </w:r>
    </w:p>
    <w:p>
      <w:pPr>
        <w:spacing w:line="560" w:lineRule="exact"/>
        <w:rPr>
          <w:rFonts w:hint="default" w:ascii="Times New Roman" w:hAnsi="Times New Roman" w:eastAsia="华文仿宋" w:cs="Times New Roman"/>
          <w:b/>
          <w:color w:val="000000"/>
          <w:sz w:val="24"/>
          <w:szCs w:val="24"/>
          <w:highlight w:val="none"/>
          <w:u w:val="single"/>
        </w:rPr>
      </w:pPr>
    </w:p>
    <w:p>
      <w:pPr>
        <w:spacing w:line="560" w:lineRule="exact"/>
        <w:rPr>
          <w:rFonts w:hint="default" w:ascii="Times New Roman" w:hAnsi="Times New Roman" w:eastAsia="华文仿宋" w:cs="Times New Roman"/>
          <w:b/>
          <w:color w:val="000000"/>
          <w:sz w:val="24"/>
          <w:szCs w:val="24"/>
          <w:highlight w:val="none"/>
          <w:u w:val="single"/>
        </w:rPr>
      </w:pP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华文仿宋" w:cs="Times New Roman"/>
          <w:b/>
          <w:color w:val="000000"/>
          <w:sz w:val="24"/>
          <w:szCs w:val="24"/>
          <w:highlight w:val="none"/>
          <w:u w:val="single"/>
        </w:rPr>
        <w:t>签字页</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w:t>
      </w: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甲方：</w:t>
      </w:r>
      <w:r>
        <w:rPr>
          <w:rFonts w:hint="eastAsia" w:eastAsia="方正仿宋简体" w:cs="Times New Roman"/>
          <w:sz w:val="24"/>
          <w:szCs w:val="24"/>
          <w:highlight w:val="none"/>
          <w:lang w:val="en-US" w:eastAsia="zh-CN"/>
        </w:rPr>
        <w:t xml:space="preserve">                          </w:t>
      </w:r>
      <w:r>
        <w:rPr>
          <w:rFonts w:hint="default" w:ascii="Times New Roman" w:hAnsi="Times New Roman" w:eastAsia="方正仿宋简体" w:cs="Times New Roman"/>
          <w:sz w:val="24"/>
          <w:szCs w:val="24"/>
          <w:highlight w:val="none"/>
        </w:rPr>
        <w:t xml:space="preserve">      乙方：</w:t>
      </w:r>
    </w:p>
    <w:p>
      <w:pPr>
        <w:spacing w:line="560" w:lineRule="exact"/>
        <w:jc w:val="lef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 xml:space="preserve">             （盖章）                            （盖章） </w:t>
      </w:r>
    </w:p>
    <w:p>
      <w:pPr>
        <w:spacing w:line="560" w:lineRule="exact"/>
        <w:rPr>
          <w:rFonts w:hint="default" w:ascii="Times New Roman" w:hAnsi="Times New Roman" w:eastAsia="方正仿宋简体" w:cs="Times New Roman"/>
          <w:sz w:val="24"/>
          <w:szCs w:val="24"/>
          <w:highlight w:val="none"/>
        </w:rPr>
      </w:pPr>
    </w:p>
    <w:p>
      <w:pPr>
        <w:spacing w:line="560" w:lineRule="exact"/>
        <w:rPr>
          <w:rFonts w:hint="default" w:ascii="Times New Roman" w:hAnsi="Times New Roman" w:eastAsia="方正仿宋简体" w:cs="Times New Roman"/>
          <w:sz w:val="24"/>
          <w:szCs w:val="24"/>
          <w:highlight w:val="none"/>
        </w:rPr>
      </w:pPr>
      <w:r>
        <w:rPr>
          <w:rFonts w:hint="default" w:ascii="Times New Roman" w:hAnsi="Times New Roman" w:eastAsia="方正仿宋简体" w:cs="Times New Roman"/>
          <w:sz w:val="24"/>
          <w:szCs w:val="24"/>
          <w:highlight w:val="none"/>
        </w:rPr>
        <w:t>授权代表：（签字）                     授权代表：（签字）</w:t>
      </w:r>
    </w:p>
    <w:p>
      <w:pPr>
        <w:pStyle w:val="2"/>
        <w:rPr>
          <w:rFonts w:hint="default" w:ascii="Times New Roman" w:hAnsi="Times New Roman" w:eastAsia="方正仿宋简体" w:cs="Times New Roman"/>
          <w:sz w:val="30"/>
          <w:szCs w:val="30"/>
          <w:highlight w:val="none"/>
          <w:lang w:val="en-US" w:eastAsia="zh-CN"/>
        </w:rPr>
      </w:pPr>
    </w:p>
    <w:p>
      <w:pPr>
        <w:pStyle w:val="2"/>
        <w:rPr>
          <w:rFonts w:hint="default" w:ascii="Times New Roman" w:hAnsi="Times New Roman" w:eastAsia="方正仿宋简体" w:cs="Times New Roman"/>
          <w:sz w:val="30"/>
          <w:szCs w:val="3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jc w:val="center"/>
        <w:outlineLvl w:val="0"/>
        <w:rPr>
          <w:rFonts w:hint="eastAsia" w:ascii="黑体" w:hAnsi="黑体" w:eastAsia="黑体" w:cs="黑体"/>
          <w:bCs/>
          <w:color w:val="auto"/>
          <w:sz w:val="28"/>
          <w:szCs w:val="28"/>
          <w:highlight w:val="none"/>
          <w:u w:val="none"/>
        </w:rPr>
      </w:pPr>
      <w:r>
        <w:rPr>
          <w:rFonts w:hint="eastAsia" w:ascii="黑体" w:hAnsi="黑体" w:eastAsia="黑体" w:cs="黑体"/>
          <w:bCs/>
          <w:color w:val="auto"/>
          <w:sz w:val="28"/>
          <w:szCs w:val="28"/>
          <w:highlight w:val="none"/>
          <w:u w:val="none"/>
        </w:rPr>
        <w:t>第</w:t>
      </w:r>
      <w:r>
        <w:rPr>
          <w:rFonts w:hint="eastAsia" w:ascii="黑体" w:hAnsi="黑体" w:eastAsia="黑体" w:cs="黑体"/>
          <w:bCs/>
          <w:color w:val="auto"/>
          <w:sz w:val="28"/>
          <w:szCs w:val="28"/>
          <w:highlight w:val="none"/>
          <w:u w:val="none"/>
          <w:lang w:val="en-US" w:eastAsia="zh-CN"/>
        </w:rPr>
        <w:t>五</w:t>
      </w:r>
      <w:r>
        <w:rPr>
          <w:rFonts w:hint="eastAsia" w:ascii="黑体" w:hAnsi="黑体" w:eastAsia="黑体" w:cs="黑体"/>
          <w:bCs/>
          <w:color w:val="auto"/>
          <w:sz w:val="28"/>
          <w:szCs w:val="28"/>
          <w:highlight w:val="none"/>
          <w:u w:val="none"/>
        </w:rPr>
        <w:t>章 报价文件相关格式</w:t>
      </w:r>
    </w:p>
    <w:p>
      <w:pPr>
        <w:pStyle w:val="2"/>
        <w:ind w:firstLine="0" w:firstLineChars="0"/>
        <w:rPr>
          <w:rFonts w:hint="default" w:ascii="Times New Roman" w:hAnsi="Times New Roman"/>
        </w:rPr>
      </w:pPr>
    </w:p>
    <w:p>
      <w:pPr>
        <w:pStyle w:val="4"/>
        <w:rPr>
          <w:rFonts w:ascii="Times New Roman" w:hAnsi="Times New Roman" w:cs="Times New Roman"/>
        </w:rPr>
      </w:pPr>
    </w:p>
    <w:p>
      <w:pPr>
        <w:spacing w:line="360" w:lineRule="auto"/>
        <w:jc w:val="center"/>
        <w:rPr>
          <w:rFonts w:eastAsia="黑体"/>
          <w:b w:val="0"/>
          <w:bCs w:val="0"/>
          <w:sz w:val="36"/>
          <w:szCs w:val="36"/>
        </w:rPr>
      </w:pPr>
      <w:r>
        <w:rPr>
          <w:rFonts w:eastAsia="黑体"/>
          <w:b w:val="0"/>
          <w:bCs w:val="0"/>
          <w:sz w:val="36"/>
          <w:szCs w:val="36"/>
        </w:rPr>
        <w:t>目 录</w:t>
      </w:r>
    </w:p>
    <w:p>
      <w:pPr>
        <w:pStyle w:val="5"/>
        <w:numPr>
          <w:ilvl w:val="0"/>
          <w:numId w:val="0"/>
        </w:numPr>
      </w:pPr>
    </w:p>
    <w:p>
      <w:pPr>
        <w:pStyle w:val="5"/>
        <w:numPr>
          <w:ilvl w:val="0"/>
          <w:numId w:val="0"/>
        </w:numPr>
      </w:pPr>
    </w:p>
    <w:p>
      <w:pPr>
        <w:pStyle w:val="5"/>
        <w:numPr>
          <w:ilvl w:val="0"/>
          <w:numId w:val="0"/>
        </w:numPr>
        <w:rPr>
          <w:sz w:val="21"/>
          <w:szCs w:val="21"/>
        </w:rPr>
      </w:pPr>
      <w:r>
        <w:rPr>
          <w:sz w:val="21"/>
          <w:szCs w:val="21"/>
        </w:rPr>
        <w:t>封面</w:t>
      </w:r>
    </w:p>
    <w:p>
      <w:pPr>
        <w:pStyle w:val="5"/>
        <w:numPr>
          <w:ilvl w:val="0"/>
          <w:numId w:val="0"/>
        </w:numPr>
        <w:rPr>
          <w:sz w:val="21"/>
          <w:szCs w:val="21"/>
        </w:rPr>
      </w:pPr>
    </w:p>
    <w:p>
      <w:pPr>
        <w:pStyle w:val="5"/>
        <w:numPr>
          <w:ilvl w:val="0"/>
          <w:numId w:val="0"/>
        </w:numPr>
        <w:spacing w:line="360" w:lineRule="auto"/>
        <w:rPr>
          <w:rFonts w:hint="eastAsia" w:eastAsia="方正仿宋简体"/>
          <w:sz w:val="21"/>
          <w:szCs w:val="21"/>
          <w:lang w:val="en-US" w:eastAsia="zh-CN"/>
        </w:rPr>
      </w:pPr>
      <w:r>
        <w:rPr>
          <w:sz w:val="21"/>
          <w:szCs w:val="21"/>
        </w:rPr>
        <w:t>1.报价</w:t>
      </w:r>
      <w:r>
        <w:rPr>
          <w:rFonts w:hint="eastAsia"/>
          <w:sz w:val="21"/>
          <w:szCs w:val="21"/>
          <w:lang w:val="en-US" w:eastAsia="zh-CN"/>
        </w:rPr>
        <w:t>函</w:t>
      </w:r>
    </w:p>
    <w:p>
      <w:pPr>
        <w:pStyle w:val="5"/>
        <w:numPr>
          <w:ilvl w:val="0"/>
          <w:numId w:val="0"/>
        </w:numPr>
        <w:spacing w:line="360" w:lineRule="auto"/>
        <w:rPr>
          <w:sz w:val="21"/>
          <w:szCs w:val="21"/>
        </w:rPr>
      </w:pPr>
      <w:r>
        <w:rPr>
          <w:sz w:val="21"/>
          <w:szCs w:val="21"/>
        </w:rPr>
        <w:t>2.偏离表</w:t>
      </w:r>
    </w:p>
    <w:p>
      <w:pPr>
        <w:pStyle w:val="5"/>
        <w:numPr>
          <w:ilvl w:val="0"/>
          <w:numId w:val="0"/>
        </w:numPr>
        <w:spacing w:line="360" w:lineRule="auto"/>
        <w:rPr>
          <w:sz w:val="21"/>
          <w:szCs w:val="21"/>
        </w:rPr>
      </w:pPr>
      <w:r>
        <w:rPr>
          <w:rFonts w:hint="eastAsia"/>
          <w:sz w:val="21"/>
          <w:szCs w:val="21"/>
        </w:rPr>
        <w:t>3</w:t>
      </w:r>
      <w:r>
        <w:rPr>
          <w:sz w:val="21"/>
          <w:szCs w:val="21"/>
        </w:rPr>
        <w:t>.资格证明文件</w:t>
      </w:r>
    </w:p>
    <w:p>
      <w:pPr>
        <w:pStyle w:val="5"/>
        <w:numPr>
          <w:ilvl w:val="0"/>
          <w:numId w:val="0"/>
        </w:numPr>
        <w:spacing w:line="360" w:lineRule="auto"/>
        <w:sectPr>
          <w:footerReference r:id="rId9" w:type="first"/>
          <w:footerReference r:id="rId8" w:type="default"/>
          <w:pgSz w:w="11907" w:h="16840"/>
          <w:pgMar w:top="1587" w:right="1588" w:bottom="1474" w:left="1701" w:header="851" w:footer="1644" w:gutter="0"/>
          <w:cols w:space="720" w:num="1"/>
          <w:titlePg/>
        </w:sectPr>
      </w:pPr>
      <w:r>
        <w:rPr>
          <w:rFonts w:hint="eastAsia"/>
          <w:sz w:val="21"/>
          <w:szCs w:val="21"/>
        </w:rPr>
        <w:t>4</w:t>
      </w:r>
      <w:r>
        <w:rPr>
          <w:sz w:val="21"/>
          <w:szCs w:val="21"/>
        </w:rPr>
        <w:t>.其他需要填写的资料</w:t>
      </w:r>
    </w:p>
    <w:p>
      <w:pPr>
        <w:keepNext/>
        <w:keepLines/>
        <w:pageBreakBefore/>
        <w:spacing w:after="240" w:line="360" w:lineRule="auto"/>
        <w:outlineLvl w:val="0"/>
        <w:rPr>
          <w:rFonts w:eastAsia="黑体"/>
          <w:b w:val="0"/>
          <w:bCs w:val="0"/>
          <w:sz w:val="28"/>
          <w:szCs w:val="28"/>
        </w:rPr>
      </w:pPr>
      <w:r>
        <w:rPr>
          <w:rFonts w:eastAsia="黑体"/>
          <w:b w:val="0"/>
          <w:bCs w:val="0"/>
          <w:sz w:val="28"/>
          <w:szCs w:val="28"/>
        </w:rPr>
        <w:t>文件封面（用于报价书封皮及信封封皮）</w:t>
      </w:r>
    </w:p>
    <w:p>
      <w:pPr>
        <w:spacing w:line="360" w:lineRule="auto"/>
        <w:jc w:val="center"/>
        <w:rPr>
          <w:rFonts w:eastAsia="黑体"/>
          <w:b w:val="0"/>
          <w:bCs w:val="0"/>
          <w:sz w:val="28"/>
          <w:szCs w:val="28"/>
        </w:rPr>
      </w:pPr>
      <w:r>
        <w:rPr>
          <w:rFonts w:eastAsia="黑体"/>
          <w:b w:val="0"/>
          <w:bCs w:val="0"/>
          <w:sz w:val="28"/>
          <w:szCs w:val="28"/>
        </w:rPr>
        <w:t>（项目名称）</w:t>
      </w:r>
    </w:p>
    <w:p>
      <w:pPr>
        <w:spacing w:line="360" w:lineRule="auto"/>
        <w:jc w:val="center"/>
      </w:pPr>
    </w:p>
    <w:p>
      <w:pPr>
        <w:pStyle w:val="9"/>
      </w:pPr>
    </w:p>
    <w:p>
      <w:pPr>
        <w:autoSpaceDE w:val="0"/>
        <w:autoSpaceDN w:val="0"/>
        <w:adjustRightInd w:val="0"/>
        <w:spacing w:line="360" w:lineRule="auto"/>
        <w:jc w:val="left"/>
        <w:rPr>
          <w:rFonts w:eastAsia="黑体"/>
          <w:b w:val="0"/>
          <w:bCs w:val="0"/>
          <w:sz w:val="28"/>
          <w:szCs w:val="28"/>
        </w:rPr>
      </w:pPr>
      <w:r>
        <w:rPr>
          <w:rFonts w:eastAsia="黑体"/>
          <w:b w:val="0"/>
          <w:bCs w:val="0"/>
          <w:sz w:val="28"/>
          <w:szCs w:val="28"/>
        </w:rPr>
        <w:t>询价书名称：</w:t>
      </w:r>
    </w:p>
    <w:p>
      <w:pPr>
        <w:autoSpaceDE w:val="0"/>
        <w:autoSpaceDN w:val="0"/>
        <w:adjustRightInd w:val="0"/>
        <w:spacing w:line="360" w:lineRule="auto"/>
        <w:jc w:val="left"/>
        <w:rPr>
          <w:rFonts w:eastAsia="黑体"/>
          <w:b w:val="0"/>
          <w:bCs w:val="0"/>
          <w:sz w:val="28"/>
          <w:szCs w:val="28"/>
        </w:rPr>
      </w:pPr>
      <w:r>
        <w:rPr>
          <w:rFonts w:eastAsia="黑体"/>
          <w:b w:val="0"/>
          <w:bCs w:val="0"/>
          <w:sz w:val="28"/>
          <w:szCs w:val="28"/>
        </w:rPr>
        <w:t>询价书编号：</w:t>
      </w:r>
    </w:p>
    <w:p>
      <w:pPr>
        <w:autoSpaceDE w:val="0"/>
        <w:autoSpaceDN w:val="0"/>
        <w:adjustRightInd w:val="0"/>
        <w:spacing w:line="360" w:lineRule="auto"/>
        <w:jc w:val="left"/>
        <w:rPr>
          <w:rFonts w:eastAsia="黑体"/>
          <w:b w:val="0"/>
          <w:bCs w:val="0"/>
          <w:sz w:val="28"/>
          <w:szCs w:val="28"/>
        </w:rPr>
      </w:pPr>
      <w:r>
        <w:rPr>
          <w:rFonts w:eastAsia="黑体"/>
          <w:b w:val="0"/>
          <w:bCs w:val="0"/>
          <w:sz w:val="28"/>
          <w:szCs w:val="28"/>
        </w:rPr>
        <w:t>报价方：XX公司</w:t>
      </w:r>
    </w:p>
    <w:p>
      <w:pPr>
        <w:autoSpaceDE w:val="0"/>
        <w:autoSpaceDN w:val="0"/>
        <w:adjustRightInd w:val="0"/>
        <w:spacing w:line="360" w:lineRule="auto"/>
        <w:jc w:val="left"/>
        <w:rPr>
          <w:rFonts w:eastAsia="黑体"/>
          <w:b w:val="0"/>
          <w:bCs w:val="0"/>
          <w:sz w:val="28"/>
          <w:szCs w:val="28"/>
        </w:rPr>
      </w:pPr>
      <w:r>
        <w:rPr>
          <w:rFonts w:eastAsia="黑体"/>
          <w:b w:val="0"/>
          <w:bCs w:val="0"/>
          <w:sz w:val="28"/>
          <w:szCs w:val="28"/>
        </w:rPr>
        <w:t>联系人：</w:t>
      </w:r>
    </w:p>
    <w:p>
      <w:pPr>
        <w:autoSpaceDE w:val="0"/>
        <w:autoSpaceDN w:val="0"/>
        <w:adjustRightInd w:val="0"/>
        <w:spacing w:line="360" w:lineRule="auto"/>
        <w:jc w:val="left"/>
        <w:rPr>
          <w:rFonts w:eastAsia="黑体"/>
          <w:b w:val="0"/>
          <w:bCs w:val="0"/>
          <w:sz w:val="28"/>
          <w:szCs w:val="28"/>
        </w:rPr>
      </w:pPr>
      <w:r>
        <w:rPr>
          <w:rFonts w:eastAsia="黑体"/>
          <w:b w:val="0"/>
          <w:bCs w:val="0"/>
          <w:sz w:val="28"/>
          <w:szCs w:val="28"/>
        </w:rPr>
        <w:t>联系方式：</w:t>
      </w:r>
    </w:p>
    <w:p>
      <w:pPr>
        <w:pStyle w:val="9"/>
        <w:spacing w:line="360" w:lineRule="auto"/>
      </w:pPr>
    </w:p>
    <w:p>
      <w:pPr>
        <w:pStyle w:val="2"/>
        <w:ind w:firstLine="560"/>
        <w:rPr>
          <w:rFonts w:hint="default" w:ascii="Times New Roman" w:hAnsi="Times New Roman"/>
        </w:rPr>
      </w:pPr>
    </w:p>
    <w:p>
      <w:pPr>
        <w:jc w:val="center"/>
        <w:rPr>
          <w:rFonts w:eastAsia="黑体"/>
          <w:b w:val="0"/>
          <w:bCs w:val="0"/>
          <w:sz w:val="52"/>
          <w:szCs w:val="52"/>
        </w:rPr>
      </w:pPr>
      <w:r>
        <w:rPr>
          <w:rFonts w:eastAsia="黑体"/>
          <w:b w:val="0"/>
          <w:bCs w:val="0"/>
          <w:sz w:val="52"/>
          <w:szCs w:val="52"/>
        </w:rPr>
        <w:t xml:space="preserve">报 </w:t>
      </w:r>
    </w:p>
    <w:p>
      <w:pPr>
        <w:jc w:val="center"/>
        <w:rPr>
          <w:rFonts w:eastAsia="黑体"/>
          <w:b w:val="0"/>
          <w:bCs w:val="0"/>
          <w:sz w:val="52"/>
          <w:szCs w:val="52"/>
        </w:rPr>
      </w:pPr>
      <w:r>
        <w:rPr>
          <w:rFonts w:eastAsia="黑体"/>
          <w:b w:val="0"/>
          <w:bCs w:val="0"/>
          <w:sz w:val="52"/>
          <w:szCs w:val="52"/>
        </w:rPr>
        <w:t xml:space="preserve">价 </w:t>
      </w:r>
    </w:p>
    <w:p>
      <w:pPr>
        <w:jc w:val="center"/>
        <w:rPr>
          <w:rFonts w:eastAsia="黑体"/>
          <w:b w:val="0"/>
          <w:bCs w:val="0"/>
          <w:sz w:val="44"/>
          <w:szCs w:val="44"/>
        </w:rPr>
      </w:pPr>
      <w:r>
        <w:rPr>
          <w:rFonts w:eastAsia="黑体"/>
          <w:b w:val="0"/>
          <w:bCs w:val="0"/>
          <w:sz w:val="52"/>
          <w:szCs w:val="52"/>
        </w:rPr>
        <w:t>书</w:t>
      </w:r>
    </w:p>
    <w:p>
      <w:pPr>
        <w:spacing w:line="360" w:lineRule="auto"/>
        <w:jc w:val="center"/>
        <w:rPr>
          <w:rFonts w:eastAsia="黑体"/>
          <w:b w:val="0"/>
          <w:bCs w:val="0"/>
          <w:sz w:val="72"/>
          <w:szCs w:val="72"/>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autoSpaceDE w:val="0"/>
        <w:autoSpaceDN w:val="0"/>
        <w:adjustRightInd w:val="0"/>
        <w:spacing w:line="360" w:lineRule="auto"/>
        <w:jc w:val="left"/>
        <w:rPr>
          <w:b w:val="0"/>
          <w:bCs w:val="0"/>
        </w:rPr>
      </w:pPr>
    </w:p>
    <w:p>
      <w:pPr>
        <w:autoSpaceDE w:val="0"/>
        <w:autoSpaceDN w:val="0"/>
        <w:adjustRightInd w:val="0"/>
        <w:spacing w:line="360" w:lineRule="auto"/>
        <w:jc w:val="left"/>
        <w:rPr>
          <w:rFonts w:eastAsia="黑体"/>
          <w:b w:val="0"/>
          <w:bCs w:val="0"/>
          <w:sz w:val="28"/>
          <w:szCs w:val="28"/>
        </w:rPr>
      </w:pPr>
      <w:r>
        <w:rPr>
          <w:rFonts w:eastAsia="黑体"/>
          <w:b w:val="0"/>
          <w:bCs w:val="0"/>
          <w:sz w:val="28"/>
          <w:szCs w:val="28"/>
        </w:rPr>
        <w:t>采购人：中煤资源发展集团有限公司</w:t>
      </w:r>
    </w:p>
    <w:p>
      <w:pPr>
        <w:autoSpaceDE w:val="0"/>
        <w:autoSpaceDN w:val="0"/>
        <w:adjustRightInd w:val="0"/>
        <w:spacing w:line="360" w:lineRule="auto"/>
        <w:jc w:val="left"/>
        <w:rPr>
          <w:rFonts w:eastAsia="黑体"/>
          <w:sz w:val="28"/>
          <w:szCs w:val="28"/>
        </w:rPr>
        <w:sectPr>
          <w:footerReference r:id="rId11" w:type="first"/>
          <w:footerReference r:id="rId10" w:type="default"/>
          <w:pgSz w:w="11907" w:h="16840"/>
          <w:pgMar w:top="1587" w:right="1588" w:bottom="1474" w:left="1701" w:header="851" w:footer="1644" w:gutter="0"/>
          <w:cols w:space="720" w:num="1"/>
          <w:titlePg/>
        </w:sectPr>
      </w:pPr>
      <w:r>
        <w:rPr>
          <w:rFonts w:eastAsia="黑体"/>
          <w:b w:val="0"/>
          <w:bCs w:val="0"/>
          <w:sz w:val="28"/>
          <w:szCs w:val="28"/>
        </w:rPr>
        <w:t>报价日期：</w:t>
      </w:r>
    </w:p>
    <w:p>
      <w:pPr>
        <w:pStyle w:val="36"/>
        <w:spacing w:line="360" w:lineRule="auto"/>
        <w:ind w:left="0" w:firstLine="0"/>
        <w:jc w:val="center"/>
        <w:rPr>
          <w:rFonts w:ascii="Times New Roman" w:hAnsi="Times New Roman" w:eastAsia="黑体" w:cs="Times New Roman"/>
          <w:b w:val="0"/>
          <w:bCs w:val="0"/>
          <w:sz w:val="21"/>
          <w:szCs w:val="21"/>
        </w:rPr>
      </w:pPr>
      <w:r>
        <w:rPr>
          <w:rFonts w:ascii="Times New Roman" w:hAnsi="Times New Roman" w:eastAsia="黑体" w:cs="Times New Roman"/>
          <w:b w:val="0"/>
          <w:bCs w:val="0"/>
          <w:sz w:val="32"/>
          <w:szCs w:val="32"/>
          <w:lang w:val="en-US"/>
        </w:rPr>
        <w:t>一、</w:t>
      </w:r>
      <w:r>
        <w:rPr>
          <w:rFonts w:ascii="Times New Roman" w:hAnsi="Times New Roman" w:eastAsia="黑体" w:cs="Times New Roman"/>
          <w:b w:val="0"/>
          <w:bCs w:val="0"/>
          <w:sz w:val="32"/>
          <w:szCs w:val="32"/>
        </w:rPr>
        <w:t>报价函（格式）</w:t>
      </w:r>
    </w:p>
    <w:p>
      <w:pPr>
        <w:pStyle w:val="36"/>
        <w:spacing w:line="360" w:lineRule="auto"/>
        <w:ind w:left="0" w:firstLine="0"/>
        <w:rPr>
          <w:rFonts w:ascii="Times New Roman" w:hAnsi="Times New Roman" w:eastAsia="黑体" w:cs="Times New Roman"/>
          <w:b w:val="0"/>
          <w:bCs w:val="0"/>
          <w:sz w:val="21"/>
          <w:szCs w:val="21"/>
        </w:rPr>
      </w:pPr>
    </w:p>
    <w:p>
      <w:pPr>
        <w:autoSpaceDE w:val="0"/>
        <w:autoSpaceDN w:val="0"/>
        <w:adjustRightInd w:val="0"/>
        <w:spacing w:line="360" w:lineRule="auto"/>
        <w:jc w:val="left"/>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致：中煤资源发展集团有限公司</w:t>
      </w:r>
    </w:p>
    <w:p>
      <w:pPr>
        <w:adjustRightInd w:val="0"/>
        <w:snapToGrid w:val="0"/>
        <w:spacing w:line="360" w:lineRule="auto"/>
        <w:ind w:firstLine="525" w:firstLineChars="25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根据贵方</w:t>
      </w:r>
      <w:r>
        <w:rPr>
          <w:rFonts w:hint="default" w:ascii="Times New Roman" w:hAnsi="Times New Roman" w:cs="Times New Roman" w:eastAsiaTheme="minorEastAsia"/>
          <w:b w:val="0"/>
          <w:bCs w:val="0"/>
          <w:sz w:val="21"/>
          <w:szCs w:val="21"/>
          <w:u w:val="single"/>
        </w:rPr>
        <w:t>(询价书名称      )</w:t>
      </w:r>
      <w:r>
        <w:rPr>
          <w:rFonts w:hint="default" w:ascii="Times New Roman" w:hAnsi="Times New Roman" w:cs="Times New Roman" w:eastAsiaTheme="minorEastAsia"/>
          <w:b w:val="0"/>
          <w:bCs w:val="0"/>
          <w:sz w:val="21"/>
          <w:szCs w:val="21"/>
        </w:rPr>
        <w:t>询价项目</w:t>
      </w:r>
      <w:r>
        <w:rPr>
          <w:rFonts w:hint="default" w:ascii="Times New Roman" w:hAnsi="Times New Roman" w:cs="Times New Roman" w:eastAsiaTheme="minorEastAsia"/>
          <w:b w:val="0"/>
          <w:bCs w:val="0"/>
          <w:sz w:val="21"/>
          <w:szCs w:val="21"/>
          <w:u w:val="single"/>
        </w:rPr>
        <w:t>(询价书编号：            )</w:t>
      </w:r>
      <w:r>
        <w:rPr>
          <w:rFonts w:hint="default" w:ascii="Times New Roman" w:hAnsi="Times New Roman" w:cs="Times New Roman" w:eastAsiaTheme="minorEastAsia"/>
          <w:b w:val="0"/>
          <w:bCs w:val="0"/>
          <w:sz w:val="21"/>
          <w:szCs w:val="21"/>
        </w:rPr>
        <w:t>的询价公告，正式授权下述签字人</w:t>
      </w:r>
      <w:r>
        <w:rPr>
          <w:rFonts w:hint="default" w:ascii="Times New Roman" w:hAnsi="Times New Roman" w:cs="Times New Roman" w:eastAsiaTheme="minorEastAsia"/>
          <w:b w:val="0"/>
          <w:bCs w:val="0"/>
          <w:sz w:val="21"/>
          <w:szCs w:val="21"/>
          <w:u w:val="single"/>
        </w:rPr>
        <w:t>(姓名，职务)</w:t>
      </w:r>
      <w:r>
        <w:rPr>
          <w:rFonts w:hint="default" w:ascii="Times New Roman" w:hAnsi="Times New Roman" w:cs="Times New Roman" w:eastAsiaTheme="minorEastAsia"/>
          <w:b w:val="0"/>
          <w:bCs w:val="0"/>
          <w:sz w:val="21"/>
          <w:szCs w:val="21"/>
        </w:rPr>
        <w:t>代表</w:t>
      </w:r>
      <w:r>
        <w:rPr>
          <w:rFonts w:hint="default" w:ascii="Times New Roman" w:hAnsi="Times New Roman" w:cs="Times New Roman" w:eastAsiaTheme="minorEastAsia"/>
          <w:b w:val="0"/>
          <w:bCs w:val="0"/>
          <w:sz w:val="21"/>
          <w:szCs w:val="21"/>
          <w:u w:val="single"/>
        </w:rPr>
        <w:t>(名称，                   )</w:t>
      </w:r>
      <w:r>
        <w:rPr>
          <w:rFonts w:hint="default" w:ascii="Times New Roman" w:hAnsi="Times New Roman" w:cs="Times New Roman" w:eastAsiaTheme="minorEastAsia"/>
          <w:b w:val="0"/>
          <w:bCs w:val="0"/>
          <w:sz w:val="21"/>
          <w:szCs w:val="21"/>
        </w:rPr>
        <w:t>提交下述文件正本一份，</w:t>
      </w:r>
      <w:r>
        <w:rPr>
          <w:rFonts w:hint="default" w:ascii="Times New Roman" w:hAnsi="Times New Roman" w:cs="Times New Roman" w:eastAsiaTheme="minorEastAsia"/>
          <w:b w:val="0"/>
          <w:bCs w:val="0"/>
          <w:color w:val="000000"/>
          <w:sz w:val="21"/>
          <w:szCs w:val="21"/>
        </w:rPr>
        <w:t>副本两份，电子版一份（U盘形式）</w:t>
      </w:r>
      <w:r>
        <w:rPr>
          <w:rFonts w:hint="default" w:ascii="Times New Roman" w:hAnsi="Times New Roman" w:cs="Times New Roman" w:eastAsiaTheme="minorEastAsia"/>
          <w:b w:val="0"/>
          <w:bCs w:val="0"/>
          <w:sz w:val="21"/>
          <w:szCs w:val="21"/>
        </w:rPr>
        <w:t>。</w:t>
      </w:r>
    </w:p>
    <w:p>
      <w:pPr>
        <w:tabs>
          <w:tab w:val="left" w:pos="1435"/>
        </w:tabs>
        <w:adjustRightInd w:val="0"/>
        <w:snapToGrid w:val="0"/>
        <w:spacing w:line="360" w:lineRule="auto"/>
        <w:ind w:firstLine="420" w:firstLineChars="200"/>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1.报价函</w:t>
      </w:r>
    </w:p>
    <w:p>
      <w:pPr>
        <w:tabs>
          <w:tab w:val="left" w:pos="1435"/>
        </w:tabs>
        <w:adjustRightInd w:val="0"/>
        <w:snapToGrid w:val="0"/>
        <w:spacing w:line="360" w:lineRule="auto"/>
        <w:ind w:firstLine="420" w:firstLineChars="200"/>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2.偏离表</w:t>
      </w:r>
    </w:p>
    <w:p>
      <w:pPr>
        <w:tabs>
          <w:tab w:val="left" w:pos="1435"/>
        </w:tabs>
        <w:adjustRightInd w:val="0"/>
        <w:snapToGrid w:val="0"/>
        <w:spacing w:line="360" w:lineRule="auto"/>
        <w:ind w:firstLine="420" w:firstLineChars="200"/>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3.审计方案（明确具体项目负责人）</w:t>
      </w:r>
    </w:p>
    <w:p>
      <w:pPr>
        <w:tabs>
          <w:tab w:val="left" w:pos="1435"/>
        </w:tabs>
        <w:adjustRightInd w:val="0"/>
        <w:snapToGrid w:val="0"/>
        <w:spacing w:line="360" w:lineRule="auto"/>
        <w:ind w:firstLine="420" w:firstLineChars="200"/>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4.资格证明文件</w:t>
      </w:r>
    </w:p>
    <w:p>
      <w:pPr>
        <w:tabs>
          <w:tab w:val="left" w:pos="1435"/>
        </w:tabs>
        <w:adjustRightInd w:val="0"/>
        <w:snapToGrid w:val="0"/>
        <w:spacing w:line="360" w:lineRule="auto"/>
        <w:ind w:firstLine="420" w:firstLineChars="200"/>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5.其它需要填写的资料</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据此函,签字人兹宣布同意如下条款：</w:t>
      </w:r>
    </w:p>
    <w:p>
      <w:pPr>
        <w:adjustRightInd w:val="0"/>
        <w:snapToGrid w:val="0"/>
        <w:spacing w:line="360" w:lineRule="auto"/>
        <w:ind w:left="207" w:leftChars="69" w:firstLine="210" w:firstLineChars="1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 所附价格表中规定的应提供的服务总价（含税价格）为：￥</w:t>
      </w:r>
      <w:r>
        <w:rPr>
          <w:rFonts w:hint="default" w:ascii="Times New Roman" w:hAnsi="Times New Roman" w:cs="Times New Roman" w:eastAsiaTheme="minorEastAsia"/>
          <w:b w:val="0"/>
          <w:bCs w:val="0"/>
          <w:sz w:val="21"/>
          <w:szCs w:val="21"/>
          <w:u w:val="single"/>
        </w:rPr>
        <w:t xml:space="preserve">        </w:t>
      </w:r>
      <w:r>
        <w:rPr>
          <w:rFonts w:hint="default" w:ascii="Times New Roman" w:hAnsi="Times New Roman" w:cs="Times New Roman" w:eastAsiaTheme="minorEastAsia"/>
          <w:b w:val="0"/>
          <w:bCs w:val="0"/>
          <w:sz w:val="21"/>
          <w:szCs w:val="21"/>
        </w:rPr>
        <w:t>元(大写：</w:t>
      </w:r>
      <w:r>
        <w:rPr>
          <w:rFonts w:hint="default" w:ascii="Times New Roman" w:hAnsi="Times New Roman" w:cs="Times New Roman" w:eastAsiaTheme="minorEastAsia"/>
          <w:b w:val="0"/>
          <w:bCs w:val="0"/>
          <w:sz w:val="21"/>
          <w:szCs w:val="21"/>
          <w:u w:val="single"/>
        </w:rPr>
        <w:t xml:space="preserve">                           元整，税率    %</w:t>
      </w:r>
      <w:r>
        <w:rPr>
          <w:rFonts w:hint="default" w:ascii="Times New Roman" w:hAnsi="Times New Roman" w:cs="Times New Roman" w:eastAsiaTheme="minorEastAsia"/>
          <w:b w:val="0"/>
          <w:bCs w:val="0"/>
          <w:sz w:val="21"/>
          <w:szCs w:val="21"/>
        </w:rPr>
        <w:t>)。</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 我们将按询价书的规定履行合同责任和义务。</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 我们已详细审查询价书中全部内容,包括修改意见(如有则附)以及全部参考资料和有关附件。我们完全理解并同意放弃对这方面有不明及误解而要求采购方解释和承担责任的权力。</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 在须知规定的询价有效期内遵循本响应文件,并在须知规定的有效期期满之前具有约束力。</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 如果在规定的有效期内撤回报价,我们愿承担相应的法律责任。</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 同意提供贵方可能要求的与本次询价有关的任何证据或资料。</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(7) 我们理解贵方不一定要接受最低报价或收到的任何报价。</w:t>
      </w:r>
    </w:p>
    <w:p>
      <w:pPr>
        <w:pStyle w:val="9"/>
        <w:rPr>
          <w:rFonts w:hint="default" w:ascii="Times New Roman" w:hAnsi="Times New Roman" w:cs="Times New Roman" w:eastAsiaTheme="minorEastAsia"/>
          <w:sz w:val="21"/>
          <w:szCs w:val="21"/>
        </w:rPr>
      </w:pP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会计师事务所名称：（盖章）</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负责人：（签字）</w:t>
      </w:r>
    </w:p>
    <w:p>
      <w:pPr>
        <w:adjustRightInd w:val="0"/>
        <w:snapToGrid w:val="0"/>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日期：</w:t>
      </w:r>
    </w:p>
    <w:p>
      <w:pPr>
        <w:pStyle w:val="9"/>
        <w:spacing w:line="360" w:lineRule="auto"/>
      </w:pPr>
    </w:p>
    <w:p>
      <w:pPr>
        <w:pStyle w:val="9"/>
        <w:spacing w:line="360" w:lineRule="auto"/>
      </w:pPr>
    </w:p>
    <w:p>
      <w:pPr>
        <w:pStyle w:val="2"/>
        <w:rPr>
          <w:rFonts w:hint="default" w:ascii="Times New Roman" w:hAnsi="Times New Roman" w:eastAsia="宋体"/>
          <w:sz w:val="21"/>
          <w:szCs w:val="21"/>
        </w:rPr>
      </w:pPr>
    </w:p>
    <w:p>
      <w:pPr>
        <w:pStyle w:val="4"/>
        <w:spacing w:line="360" w:lineRule="auto"/>
        <w:rPr>
          <w:rFonts w:ascii="Times New Roman" w:hAnsi="Times New Roman" w:cs="Times New Roman"/>
          <w:sz w:val="21"/>
          <w:szCs w:val="21"/>
        </w:rPr>
      </w:pPr>
    </w:p>
    <w:p>
      <w:pPr>
        <w:pStyle w:val="5"/>
        <w:numPr>
          <w:ilvl w:val="0"/>
          <w:numId w:val="0"/>
        </w:numPr>
        <w:spacing w:line="360" w:lineRule="auto"/>
        <w:ind w:left="2040" w:hanging="360"/>
        <w:rPr>
          <w:sz w:val="21"/>
          <w:szCs w:val="21"/>
        </w:rPr>
      </w:pPr>
    </w:p>
    <w:p>
      <w:pPr>
        <w:spacing w:line="360" w:lineRule="auto"/>
        <w:jc w:val="center"/>
        <w:rPr>
          <w:rFonts w:eastAsia="黑体"/>
          <w:b w:val="0"/>
          <w:bCs w:val="0"/>
          <w:sz w:val="32"/>
          <w:szCs w:val="32"/>
        </w:rPr>
      </w:pPr>
      <w:r>
        <w:rPr>
          <w:rFonts w:eastAsia="黑体"/>
          <w:b w:val="0"/>
          <w:bCs w:val="0"/>
          <w:sz w:val="32"/>
          <w:szCs w:val="32"/>
        </w:rPr>
        <w:t>二、 偏离表</w:t>
      </w:r>
    </w:p>
    <w:p>
      <w:pPr>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技术规格/商务偏离表</w:t>
      </w: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 xml:space="preserve">询价书编号：  </w:t>
      </w:r>
    </w:p>
    <w:tbl>
      <w:tblPr>
        <w:tblStyle w:val="18"/>
        <w:tblW w:w="9016"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533"/>
        <w:gridCol w:w="1701"/>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top w:val="double" w:color="auto" w:sz="6" w:space="0"/>
            </w:tcBorders>
            <w:noWrap w:val="0"/>
            <w:vAlign w:val="center"/>
          </w:tcPr>
          <w:p>
            <w:pPr>
              <w:adjustRightIn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1747" w:type="dxa"/>
            <w:tcBorders>
              <w:top w:val="double" w:color="auto" w:sz="6" w:space="0"/>
            </w:tcBorders>
            <w:noWrap w:val="0"/>
            <w:vAlign w:val="center"/>
          </w:tcPr>
          <w:p>
            <w:pPr>
              <w:adjustRightIn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项目名称</w:t>
            </w:r>
          </w:p>
        </w:tc>
        <w:tc>
          <w:tcPr>
            <w:tcW w:w="1533" w:type="dxa"/>
            <w:tcBorders>
              <w:top w:val="double" w:color="auto" w:sz="6" w:space="0"/>
            </w:tcBorders>
            <w:noWrap w:val="0"/>
            <w:vAlign w:val="center"/>
          </w:tcPr>
          <w:p>
            <w:pPr>
              <w:adjustRightIn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询价文件的条款</w:t>
            </w:r>
          </w:p>
        </w:tc>
        <w:tc>
          <w:tcPr>
            <w:tcW w:w="1701" w:type="dxa"/>
            <w:tcBorders>
              <w:top w:val="double" w:color="auto" w:sz="6" w:space="0"/>
            </w:tcBorders>
            <w:noWrap w:val="0"/>
            <w:vAlign w:val="center"/>
          </w:tcPr>
          <w:p>
            <w:pPr>
              <w:adjustRightIn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报价文件的条款</w:t>
            </w:r>
          </w:p>
        </w:tc>
        <w:tc>
          <w:tcPr>
            <w:tcW w:w="1206" w:type="dxa"/>
            <w:tcBorders>
              <w:top w:val="double" w:color="auto" w:sz="6" w:space="0"/>
            </w:tcBorders>
            <w:noWrap w:val="0"/>
            <w:vAlign w:val="center"/>
          </w:tcPr>
          <w:p>
            <w:pPr>
              <w:adjustRightIn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偏离</w:t>
            </w:r>
          </w:p>
        </w:tc>
        <w:tc>
          <w:tcPr>
            <w:tcW w:w="2163" w:type="dxa"/>
            <w:tcBorders>
              <w:top w:val="double" w:color="auto" w:sz="6" w:space="0"/>
            </w:tcBorders>
            <w:noWrap w:val="0"/>
            <w:vAlign w:val="center"/>
          </w:tcPr>
          <w:p>
            <w:pPr>
              <w:adjustRightInd w:val="0"/>
              <w:spacing w:line="360" w:lineRule="auto"/>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47"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53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01"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20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216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47"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53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01"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20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216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47"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53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01"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20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216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47"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53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01"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206"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2163" w:type="dxa"/>
            <w:noWrap w:val="0"/>
            <w:vAlign w:val="top"/>
          </w:tcPr>
          <w:p>
            <w:pPr>
              <w:adjustRightInd w:val="0"/>
              <w:spacing w:line="360" w:lineRule="auto"/>
              <w:rPr>
                <w:rFonts w:hint="default" w:ascii="Times New Roman" w:hAnsi="Times New Roman" w:cs="Times New Roman" w:eastAsiaTheme="minorEastAsia"/>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47" w:type="dxa"/>
            <w:tcBorders>
              <w:bottom w:val="double" w:color="auto" w:sz="6" w:space="0"/>
            </w:tcBorders>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533" w:type="dxa"/>
            <w:tcBorders>
              <w:bottom w:val="double" w:color="auto" w:sz="6" w:space="0"/>
            </w:tcBorders>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701" w:type="dxa"/>
            <w:tcBorders>
              <w:bottom w:val="double" w:color="auto" w:sz="6" w:space="0"/>
            </w:tcBorders>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1206" w:type="dxa"/>
            <w:tcBorders>
              <w:bottom w:val="double" w:color="auto" w:sz="6" w:space="0"/>
            </w:tcBorders>
            <w:noWrap w:val="0"/>
            <w:vAlign w:val="top"/>
          </w:tcPr>
          <w:p>
            <w:pPr>
              <w:adjustRightInd w:val="0"/>
              <w:spacing w:line="360" w:lineRule="auto"/>
              <w:rPr>
                <w:rFonts w:hint="default" w:ascii="Times New Roman" w:hAnsi="Times New Roman" w:cs="Times New Roman" w:eastAsiaTheme="minorEastAsia"/>
                <w:b w:val="0"/>
                <w:bCs w:val="0"/>
                <w:sz w:val="21"/>
                <w:szCs w:val="21"/>
              </w:rPr>
            </w:pPr>
          </w:p>
        </w:tc>
        <w:tc>
          <w:tcPr>
            <w:tcW w:w="2163" w:type="dxa"/>
            <w:tcBorders>
              <w:bottom w:val="double" w:color="auto" w:sz="6" w:space="0"/>
            </w:tcBorders>
            <w:noWrap w:val="0"/>
            <w:vAlign w:val="top"/>
          </w:tcPr>
          <w:p>
            <w:pPr>
              <w:adjustRightInd w:val="0"/>
              <w:spacing w:line="360" w:lineRule="auto"/>
              <w:rPr>
                <w:rFonts w:hint="default" w:ascii="Times New Roman" w:hAnsi="Times New Roman" w:cs="Times New Roman" w:eastAsiaTheme="minorEastAsia"/>
                <w:b w:val="0"/>
                <w:bCs w:val="0"/>
                <w:sz w:val="21"/>
                <w:szCs w:val="21"/>
              </w:rPr>
            </w:pPr>
          </w:p>
        </w:tc>
      </w:tr>
    </w:tbl>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注：报价人递交的投标文件中与招标文件的要求有不同时，应逐条列在偏离表中，否则将认为报价人接受招标文件的要求。</w:t>
      </w: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报价人名称（盖章）：</w:t>
      </w:r>
    </w:p>
    <w:p>
      <w:pPr>
        <w:spacing w:line="360" w:lineRule="auto"/>
        <w:rPr>
          <w:rFonts w:hint="default" w:ascii="Times New Roman" w:hAnsi="Times New Roman" w:cs="Times New Roman" w:eastAsiaTheme="minorEastAsia"/>
          <w:b w:val="0"/>
          <w:bCs w:val="0"/>
          <w:sz w:val="21"/>
          <w:szCs w:val="21"/>
          <w:u w:val="single"/>
        </w:rPr>
      </w:pPr>
      <w:r>
        <w:rPr>
          <w:rFonts w:hint="default" w:ascii="Times New Roman" w:hAnsi="Times New Roman" w:cs="Times New Roman" w:eastAsiaTheme="minorEastAsia"/>
          <w:b w:val="0"/>
          <w:bCs w:val="0"/>
          <w:sz w:val="21"/>
          <w:szCs w:val="21"/>
        </w:rPr>
        <w:t>负责人或授权代理人：（签字）</w:t>
      </w: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sz w:val="21"/>
          <w:szCs w:val="21"/>
        </w:rPr>
      </w:pPr>
    </w:p>
    <w:p>
      <w:pPr>
        <w:spacing w:line="360" w:lineRule="auto"/>
        <w:rPr>
          <w:rFonts w:hint="default" w:ascii="Times New Roman" w:hAnsi="Times New Roman" w:cs="Times New Roman" w:eastAsiaTheme="minorEastAsia"/>
          <w:sz w:val="21"/>
          <w:szCs w:val="21"/>
        </w:rPr>
      </w:pPr>
    </w:p>
    <w:p>
      <w:pPr>
        <w:spacing w:line="360" w:lineRule="auto"/>
        <w:rPr>
          <w:rFonts w:hint="default" w:ascii="Times New Roman" w:hAnsi="Times New Roman" w:cs="Times New Roman" w:eastAsiaTheme="minorEastAsia"/>
          <w:sz w:val="21"/>
          <w:szCs w:val="21"/>
        </w:rPr>
      </w:pPr>
    </w:p>
    <w:p>
      <w:pPr>
        <w:pStyle w:val="9"/>
      </w:pPr>
    </w:p>
    <w:p>
      <w:pPr>
        <w:pStyle w:val="9"/>
        <w:spacing w:line="360" w:lineRule="auto"/>
        <w:jc w:val="center"/>
        <w:rPr>
          <w:rFonts w:eastAsia="黑体"/>
          <w:sz w:val="32"/>
          <w:szCs w:val="32"/>
        </w:rPr>
      </w:pPr>
    </w:p>
    <w:p>
      <w:pPr>
        <w:pStyle w:val="9"/>
        <w:spacing w:line="360" w:lineRule="auto"/>
        <w:jc w:val="center"/>
        <w:rPr>
          <w:rFonts w:eastAsia="黑体"/>
          <w:sz w:val="32"/>
          <w:szCs w:val="32"/>
        </w:rPr>
      </w:pPr>
      <w:r>
        <w:rPr>
          <w:rFonts w:eastAsia="黑体"/>
          <w:sz w:val="32"/>
          <w:szCs w:val="32"/>
        </w:rPr>
        <w:t>三、资格证明文件</w:t>
      </w:r>
    </w:p>
    <w:p>
      <w:pPr>
        <w:tabs>
          <w:tab w:val="left" w:pos="425"/>
        </w:tabs>
        <w:spacing w:line="360" w:lineRule="auto"/>
        <w:ind w:firstLine="420" w:firstLineChars="200"/>
        <w:rPr>
          <w:b w:val="0"/>
          <w:bCs w:val="0"/>
          <w:sz w:val="21"/>
          <w:szCs w:val="21"/>
        </w:rPr>
      </w:pPr>
    </w:p>
    <w:p>
      <w:pPr>
        <w:tabs>
          <w:tab w:val="left" w:pos="425"/>
        </w:tabs>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1．报价人需提供最新年检的执业证照、负责人身份证明、授权委托书及被授权人身份证的复印件等相关证件。</w:t>
      </w:r>
    </w:p>
    <w:p>
      <w:pPr>
        <w:tabs>
          <w:tab w:val="left" w:pos="425"/>
        </w:tabs>
        <w:spacing w:line="360" w:lineRule="auto"/>
        <w:ind w:firstLine="424" w:firstLineChars="202"/>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2．报价人需提供最近三年服务的主要业绩证明。</w:t>
      </w:r>
    </w:p>
    <w:p>
      <w:pPr>
        <w:tabs>
          <w:tab w:val="left" w:pos="425"/>
        </w:tabs>
        <w:spacing w:line="360" w:lineRule="auto"/>
        <w:ind w:firstLine="424" w:firstLineChars="202"/>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3．会计师事务所的执业证照、合伙人信息。</w:t>
      </w:r>
    </w:p>
    <w:p>
      <w:pPr>
        <w:tabs>
          <w:tab w:val="left" w:pos="425"/>
        </w:tabs>
        <w:spacing w:line="360" w:lineRule="auto"/>
        <w:ind w:firstLine="424" w:firstLineChars="202"/>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 供应商廉洁承诺书。</w:t>
      </w:r>
    </w:p>
    <w:p>
      <w:pPr>
        <w:tabs>
          <w:tab w:val="left" w:pos="425"/>
        </w:tabs>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5．提供未被信用中国网站（www.creditchina.gov.cn）列入重点关注名单和黑名单的截图。</w:t>
      </w:r>
    </w:p>
    <w:p>
      <w:pPr>
        <w:tabs>
          <w:tab w:val="left" w:pos="425"/>
        </w:tabs>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6．项目报价承诺书。</w:t>
      </w:r>
    </w:p>
    <w:p>
      <w:pPr>
        <w:pStyle w:val="9"/>
        <w:spacing w:line="360" w:lineRule="auto"/>
      </w:pPr>
    </w:p>
    <w:p>
      <w:pPr>
        <w:tabs>
          <w:tab w:val="left" w:pos="425"/>
        </w:tabs>
        <w:spacing w:line="360" w:lineRule="auto"/>
        <w:rPr>
          <w:b w:val="0"/>
          <w:bCs w:val="0"/>
          <w:sz w:val="21"/>
          <w:szCs w:val="21"/>
        </w:rPr>
      </w:pPr>
    </w:p>
    <w:p>
      <w:pPr>
        <w:tabs>
          <w:tab w:val="left" w:pos="425"/>
        </w:tabs>
        <w:spacing w:line="360" w:lineRule="auto"/>
        <w:rPr>
          <w:b w:val="0"/>
          <w:bCs w:val="0"/>
          <w:sz w:val="21"/>
          <w:szCs w:val="21"/>
        </w:rPr>
      </w:pPr>
    </w:p>
    <w:p>
      <w:pPr>
        <w:pageBreakBefore/>
        <w:spacing w:line="360" w:lineRule="auto"/>
        <w:jc w:val="center"/>
        <w:rPr>
          <w:rFonts w:eastAsia="黑体"/>
          <w:b w:val="0"/>
          <w:bCs w:val="0"/>
          <w:color w:val="000000"/>
          <w:sz w:val="28"/>
          <w:szCs w:val="28"/>
        </w:rPr>
      </w:pPr>
      <w:r>
        <w:rPr>
          <w:rFonts w:eastAsia="黑体"/>
          <w:b w:val="0"/>
          <w:bCs w:val="0"/>
          <w:color w:val="000000"/>
          <w:sz w:val="28"/>
          <w:szCs w:val="28"/>
        </w:rPr>
        <w:t>授权书（格式）</w:t>
      </w:r>
    </w:p>
    <w:p>
      <w:pPr>
        <w:spacing w:line="360" w:lineRule="auto"/>
        <w:ind w:firstLine="420" w:firstLineChars="200"/>
        <w:rPr>
          <w:b w:val="0"/>
          <w:bCs w:val="0"/>
          <w:sz w:val="21"/>
          <w:szCs w:val="21"/>
        </w:rPr>
      </w:pPr>
    </w:p>
    <w:p>
      <w:pPr>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本授权书声明：我单位的</w:t>
      </w:r>
      <w:r>
        <w:rPr>
          <w:rFonts w:hint="default" w:ascii="Times New Roman" w:hAnsi="Times New Roman" w:cs="Times New Roman" w:eastAsiaTheme="minorEastAsia"/>
          <w:b w:val="0"/>
          <w:bCs w:val="0"/>
          <w:sz w:val="21"/>
          <w:szCs w:val="21"/>
          <w:u w:val="single"/>
        </w:rPr>
        <w:t>（负责人姓名、身份证、职务）</w:t>
      </w:r>
      <w:r>
        <w:rPr>
          <w:rFonts w:hint="default" w:ascii="Times New Roman" w:hAnsi="Times New Roman" w:cs="Times New Roman" w:eastAsiaTheme="minorEastAsia"/>
          <w:b w:val="0"/>
          <w:bCs w:val="0"/>
          <w:sz w:val="21"/>
          <w:szCs w:val="21"/>
        </w:rPr>
        <w:t>代表本单位授权</w:t>
      </w:r>
      <w:r>
        <w:rPr>
          <w:rFonts w:hint="default" w:ascii="Times New Roman" w:hAnsi="Times New Roman" w:cs="Times New Roman" w:eastAsiaTheme="minorEastAsia"/>
          <w:b w:val="0"/>
          <w:bCs w:val="0"/>
          <w:sz w:val="21"/>
          <w:szCs w:val="21"/>
          <w:u w:val="single"/>
        </w:rPr>
        <w:t>(被授权人的姓名、身份证、职务)</w:t>
      </w:r>
      <w:r>
        <w:rPr>
          <w:rFonts w:hint="default" w:ascii="Times New Roman" w:hAnsi="Times New Roman" w:cs="Times New Roman" w:eastAsiaTheme="minorEastAsia"/>
          <w:b w:val="0"/>
          <w:bCs w:val="0"/>
          <w:sz w:val="21"/>
          <w:szCs w:val="21"/>
        </w:rPr>
        <w:t>为本单位的合法代理人,就</w:t>
      </w:r>
      <w:r>
        <w:rPr>
          <w:rFonts w:hint="default" w:ascii="Times New Roman" w:hAnsi="Times New Roman" w:cs="Times New Roman" w:eastAsiaTheme="minorEastAsia"/>
          <w:b w:val="0"/>
          <w:bCs w:val="0"/>
          <w:sz w:val="21"/>
          <w:szCs w:val="21"/>
          <w:u w:val="single"/>
        </w:rPr>
        <w:t>（询价书编号： 询价书名称： ）</w:t>
      </w:r>
      <w:r>
        <w:rPr>
          <w:rFonts w:hint="default" w:ascii="Times New Roman" w:hAnsi="Times New Roman" w:cs="Times New Roman" w:eastAsiaTheme="minorEastAsia"/>
          <w:b w:val="0"/>
          <w:bCs w:val="0"/>
          <w:sz w:val="21"/>
          <w:szCs w:val="21"/>
        </w:rPr>
        <w:t>项目的合同递交及合同的执行、完成,以本单位的名义处理一切与之有关的事务。</w:t>
      </w:r>
    </w:p>
    <w:p>
      <w:pPr>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本授权书于 年 月 日签字生效,特此声明。</w:t>
      </w: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授权人代表签字：</w:t>
      </w:r>
    </w:p>
    <w:p>
      <w:pPr>
        <w:spacing w:line="360" w:lineRule="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b w:val="0"/>
          <w:bCs w:val="0"/>
          <w:sz w:val="21"/>
          <w:szCs w:val="21"/>
        </w:rPr>
        <w:t xml:space="preserve">代理人(被授权人)签字： </w:t>
      </w:r>
    </w:p>
    <w:p>
      <w:pPr>
        <w:spacing w:line="360" w:lineRule="auto"/>
        <w:rPr>
          <w:rFonts w:hint="default" w:ascii="Times New Roman" w:hAnsi="Times New Roman" w:cs="Times New Roman" w:eastAsiaTheme="minorEastAsia"/>
          <w:b w:val="0"/>
          <w:bCs w:val="0"/>
          <w:sz w:val="21"/>
          <w:szCs w:val="21"/>
          <w:u w:val="single"/>
        </w:rPr>
      </w:pPr>
      <w:r>
        <w:rPr>
          <w:rFonts w:hint="default" w:ascii="Times New Roman" w:hAnsi="Times New Roman" w:cs="Times New Roman" w:eastAsiaTheme="minorEastAsia"/>
          <w:b w:val="0"/>
          <w:bCs w:val="0"/>
          <w:sz w:val="21"/>
          <w:szCs w:val="21"/>
        </w:rPr>
        <w:t xml:space="preserve">单位名称（盖章）： </w:t>
      </w: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 xml:space="preserve">                         </w:t>
      </w: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附双方的身份证件。</w:t>
      </w:r>
    </w:p>
    <w:p>
      <w:pPr>
        <w:spacing w:line="360" w:lineRule="auto"/>
        <w:rPr>
          <w:rFonts w:hint="default" w:ascii="Times New Roman" w:hAnsi="Times New Roman" w:cs="Times New Roman" w:eastAsiaTheme="minorEastAsia"/>
          <w:b w:val="0"/>
          <w:bCs w:val="0"/>
          <w:sz w:val="21"/>
          <w:szCs w:val="21"/>
        </w:rPr>
      </w:pPr>
    </w:p>
    <w:p>
      <w:pPr>
        <w:spacing w:line="360" w:lineRule="auto"/>
        <w:rPr>
          <w:b w:val="0"/>
          <w:bCs w:val="0"/>
          <w:sz w:val="21"/>
          <w:szCs w:val="21"/>
        </w:rPr>
      </w:pPr>
    </w:p>
    <w:p>
      <w:pPr>
        <w:spacing w:line="360" w:lineRule="auto"/>
        <w:rPr>
          <w:b w:val="0"/>
          <w:bCs w:val="0"/>
          <w:sz w:val="21"/>
          <w:szCs w:val="21"/>
        </w:rPr>
      </w:pPr>
    </w:p>
    <w:p>
      <w:pPr>
        <w:pageBreakBefore/>
        <w:spacing w:line="360" w:lineRule="auto"/>
        <w:jc w:val="center"/>
        <w:rPr>
          <w:rFonts w:eastAsia="黑体"/>
          <w:b w:val="0"/>
          <w:bCs w:val="0"/>
          <w:sz w:val="28"/>
          <w:szCs w:val="28"/>
        </w:rPr>
      </w:pPr>
      <w:r>
        <w:rPr>
          <w:rFonts w:eastAsia="黑体"/>
          <w:b w:val="0"/>
          <w:bCs w:val="0"/>
          <w:sz w:val="28"/>
          <w:szCs w:val="28"/>
        </w:rPr>
        <w:t>主要业绩证明（格式）</w:t>
      </w:r>
    </w:p>
    <w:p>
      <w:pPr>
        <w:spacing w:line="360" w:lineRule="auto"/>
        <w:ind w:left="1260" w:hanging="1050"/>
        <w:jc w:val="center"/>
        <w:rPr>
          <w:b w:val="0"/>
          <w:bCs w:val="0"/>
          <w:sz w:val="21"/>
          <w:szCs w:val="21"/>
        </w:rPr>
      </w:pP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注：1、所附业绩要真实准确，如发现弄虚作假将不予推荐成交。</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2、业绩应包含类似业务的审计项目。</w:t>
      </w:r>
    </w:p>
    <w:p>
      <w:pPr>
        <w:spacing w:line="360" w:lineRule="auto"/>
        <w:ind w:left="1260" w:hanging="1365"/>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报价单位名称： </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 xml:space="preserve">   询价书编号：</w:t>
      </w:r>
      <w:r>
        <w:rPr>
          <w:rFonts w:hint="eastAsia" w:asciiTheme="minorEastAsia" w:hAnsiTheme="minorEastAsia" w:eastAsiaTheme="minorEastAsia" w:cstheme="minorEastAsia"/>
          <w:b w:val="0"/>
          <w:bCs w:val="0"/>
          <w:sz w:val="21"/>
          <w:szCs w:val="21"/>
          <w:u w:val="single"/>
        </w:rPr>
        <w:t xml:space="preserve">            </w:t>
      </w:r>
      <w:r>
        <w:rPr>
          <w:rFonts w:hint="eastAsia" w:asciiTheme="minorEastAsia" w:hAnsiTheme="minorEastAsia" w:eastAsiaTheme="minorEastAsia" w:cstheme="minorEastAsia"/>
          <w:b w:val="0"/>
          <w:bCs w:val="0"/>
          <w:sz w:val="21"/>
          <w:szCs w:val="21"/>
        </w:rPr>
        <w:t xml:space="preserve"> </w:t>
      </w:r>
    </w:p>
    <w:tbl>
      <w:tblPr>
        <w:tblStyle w:val="18"/>
        <w:tblpPr w:leftFromText="180" w:rightFromText="180" w:vertAnchor="text" w:horzAnchor="page" w:tblpX="1563" w:tblpY="64"/>
        <w:tblOverlap w:val="never"/>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575"/>
        <w:gridCol w:w="1785"/>
        <w:gridCol w:w="1426"/>
        <w:gridCol w:w="124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926" w:type="dxa"/>
            <w:noWrap w:val="0"/>
            <w:vAlign w:val="center"/>
          </w:tcPr>
          <w:p>
            <w:pPr>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序号</w:t>
            </w:r>
          </w:p>
        </w:tc>
        <w:tc>
          <w:tcPr>
            <w:tcW w:w="1575" w:type="dxa"/>
            <w:noWrap w:val="0"/>
            <w:vAlign w:val="center"/>
          </w:tcPr>
          <w:p>
            <w:pPr>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项目名称</w:t>
            </w:r>
          </w:p>
        </w:tc>
        <w:tc>
          <w:tcPr>
            <w:tcW w:w="1785" w:type="dxa"/>
            <w:noWrap w:val="0"/>
            <w:vAlign w:val="center"/>
          </w:tcPr>
          <w:p>
            <w:pPr>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主要项目内容</w:t>
            </w:r>
          </w:p>
        </w:tc>
        <w:tc>
          <w:tcPr>
            <w:tcW w:w="1426" w:type="dxa"/>
            <w:noWrap w:val="0"/>
            <w:vAlign w:val="center"/>
          </w:tcPr>
          <w:p>
            <w:pPr>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服务日期</w:t>
            </w:r>
          </w:p>
        </w:tc>
        <w:tc>
          <w:tcPr>
            <w:tcW w:w="1244" w:type="dxa"/>
            <w:noWrap w:val="0"/>
            <w:vAlign w:val="center"/>
          </w:tcPr>
          <w:p>
            <w:pPr>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客户名称</w:t>
            </w:r>
          </w:p>
        </w:tc>
        <w:tc>
          <w:tcPr>
            <w:tcW w:w="1698" w:type="dxa"/>
            <w:noWrap w:val="0"/>
            <w:vAlign w:val="center"/>
          </w:tcPr>
          <w:p>
            <w:pPr>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57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785"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426"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244"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c>
          <w:tcPr>
            <w:tcW w:w="1698" w:type="dxa"/>
            <w:noWrap w:val="0"/>
            <w:vAlign w:val="top"/>
          </w:tcPr>
          <w:p>
            <w:pPr>
              <w:spacing w:line="360" w:lineRule="auto"/>
              <w:jc w:val="center"/>
              <w:rPr>
                <w:rFonts w:hint="eastAsia" w:asciiTheme="minorEastAsia" w:hAnsiTheme="minorEastAsia" w:eastAsiaTheme="minorEastAsia" w:cstheme="minorEastAsia"/>
                <w:b w:val="0"/>
                <w:bCs w:val="0"/>
                <w:sz w:val="21"/>
                <w:szCs w:val="21"/>
              </w:rPr>
            </w:pPr>
          </w:p>
        </w:tc>
      </w:tr>
    </w:tbl>
    <w:p>
      <w:pPr>
        <w:spacing w:line="360" w:lineRule="auto"/>
        <w:ind w:left="1260" w:hanging="1050"/>
        <w:rPr>
          <w:rFonts w:hint="eastAsia" w:asciiTheme="minorEastAsia" w:hAnsiTheme="minorEastAsia" w:eastAsiaTheme="minorEastAsia" w:cstheme="minorEastAsia"/>
          <w:b w:val="0"/>
          <w:bCs w:val="0"/>
          <w:sz w:val="21"/>
          <w:szCs w:val="21"/>
        </w:rPr>
      </w:pP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报价人名称（盖章）：</w:t>
      </w:r>
    </w:p>
    <w:p>
      <w:pPr>
        <w:spacing w:line="36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负责人或授权代理人：（签字）</w:t>
      </w:r>
    </w:p>
    <w:p>
      <w:pPr>
        <w:spacing w:line="360" w:lineRule="auto"/>
        <w:rPr>
          <w:rFonts w:hint="eastAsia" w:asciiTheme="minorEastAsia" w:hAnsiTheme="minorEastAsia" w:eastAsiaTheme="minorEastAsia" w:cstheme="minorEastAsia"/>
          <w:b w:val="0"/>
          <w:sz w:val="21"/>
          <w:szCs w:val="21"/>
        </w:rPr>
        <w:sectPr>
          <w:headerReference r:id="rId12" w:type="default"/>
          <w:footerReference r:id="rId13" w:type="default"/>
          <w:pgSz w:w="11906" w:h="16838"/>
          <w:pgMar w:top="1083" w:right="1440" w:bottom="1083" w:left="1440" w:header="851" w:footer="992" w:gutter="0"/>
          <w:cols w:space="720" w:num="1"/>
          <w:docGrid w:type="lines" w:linePitch="429" w:charSpace="0"/>
        </w:sectPr>
      </w:pPr>
    </w:p>
    <w:p>
      <w:pPr>
        <w:widowControl/>
        <w:spacing w:line="360" w:lineRule="auto"/>
        <w:jc w:val="center"/>
        <w:rPr>
          <w:rFonts w:eastAsia="黑体"/>
          <w:b w:val="0"/>
          <w:sz w:val="28"/>
          <w:szCs w:val="28"/>
        </w:rPr>
      </w:pPr>
      <w:r>
        <w:rPr>
          <w:rFonts w:eastAsia="黑体"/>
          <w:b w:val="0"/>
          <w:sz w:val="28"/>
          <w:szCs w:val="28"/>
        </w:rPr>
        <w:t>供应商廉洁承诺书（格式）</w:t>
      </w:r>
    </w:p>
    <w:p>
      <w:pPr>
        <w:widowControl/>
        <w:spacing w:line="360" w:lineRule="auto"/>
        <w:ind w:left="420" w:hanging="420" w:hangingChars="200"/>
        <w:jc w:val="left"/>
        <w:rPr>
          <w:b w:val="0"/>
          <w:sz w:val="21"/>
          <w:szCs w:val="21"/>
        </w:rPr>
      </w:pPr>
    </w:p>
    <w:p>
      <w:pPr>
        <w:widowControl/>
        <w:spacing w:line="360" w:lineRule="auto"/>
        <w:ind w:firstLine="420" w:firstLineChars="200"/>
        <w:jc w:val="left"/>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为维护公平竞争的市场秩序，我方自愿在参与贵方组织的商业往来活动中，加强有关人员廉洁从业管理，恪守商业道德，从源头预防和遏制违法、违规，违纪行为发生，特作以下承诺：</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一、严格遵守国家有关法律法规，坚持诚实守信原则，恪守商业道德，规范商务人员廉洁从业行为。</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二、不伙同他人串标、围标或非法排挤竞争对手，不在商业活动中提供虚假资料，损害贵方合法权益。</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三、不为贵方工作人员提供回扣、礼金、有价证券、贵重物品和报销个人费用。</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四、不为贵方工作人员安排有可能影响公平、公正交易的宴请、健身、娱乐等活动。</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五、不为贵方工作人员投资入股、个人借款或买卖股票、债券等提供方便。</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六、不为贵方工作人员购买或装修住房、婚丧嫁娶、配偶子女上学或工作安排以及出国出境、旅游等提供方便。</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七、不违反规定为贵方工作人员在我方相关企业挂名兼职、合伙经营、介绍承揽业务等提供方便。</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八、不利用非法手段向贵方工作人员打探有关涉及贵方的商业秘密、业务渠道等。</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九、贵方对涉嫌不廉洁的商业行为进行调查时，我方有配合提供证据、作证的义务。</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十、未经贵方同意，我方不向任何新闻媒体、第三人述及有关贵方工作人员恪守商业道德方面的评价、信息。</w:t>
      </w:r>
      <w:r>
        <w:rPr>
          <w:rFonts w:hint="default" w:ascii="Times New Roman" w:hAnsi="Times New Roman" w:cs="Times New Roman" w:eastAsiaTheme="minorEastAsia"/>
          <w:b w:val="0"/>
          <w:sz w:val="21"/>
          <w:szCs w:val="21"/>
        </w:rPr>
        <w:br w:type="textWrapping"/>
      </w:r>
      <w:r>
        <w:rPr>
          <w:rFonts w:hint="default" w:ascii="Times New Roman" w:hAnsi="Times New Roman" w:cs="Times New Roman" w:eastAsiaTheme="minorEastAsia"/>
          <w:b w:val="0"/>
          <w:sz w:val="21"/>
          <w:szCs w:val="21"/>
        </w:rPr>
        <w:t xml:space="preserve">    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default" w:ascii="Times New Roman" w:hAnsi="Times New Roman" w:cs="Times New Roman" w:eastAsiaTheme="minorEastAsia"/>
          <w:b w:val="0"/>
          <w:sz w:val="21"/>
          <w:szCs w:val="21"/>
        </w:rPr>
        <w:br w:type="textWrapping"/>
      </w:r>
      <w:r>
        <w:rPr>
          <w:rFonts w:hint="eastAsia" w:ascii="Times New Roman" w:hAnsi="Times New Roman" w:cs="Times New Roman" w:eastAsiaTheme="minorEastAsia"/>
          <w:b w:val="0"/>
          <w:sz w:val="21"/>
          <w:szCs w:val="21"/>
          <w:lang w:val="en-US" w:eastAsia="zh-CN"/>
        </w:rPr>
        <w:t xml:space="preserve">                            </w:t>
      </w:r>
      <w:r>
        <w:rPr>
          <w:rFonts w:hint="default" w:ascii="Times New Roman" w:hAnsi="Times New Roman" w:cs="Times New Roman" w:eastAsiaTheme="minorEastAsia"/>
          <w:b w:val="0"/>
          <w:sz w:val="21"/>
          <w:szCs w:val="21"/>
        </w:rPr>
        <w:t xml:space="preserve">承诺方：（盖章）  </w:t>
      </w:r>
    </w:p>
    <w:p>
      <w:pPr>
        <w:widowControl/>
        <w:spacing w:line="360" w:lineRule="auto"/>
        <w:ind w:firstLine="2940" w:firstLineChars="1400"/>
        <w:jc w:val="left"/>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负责人或授权代理人：（签字）</w:t>
      </w:r>
    </w:p>
    <w:p>
      <w:pPr>
        <w:widowControl/>
        <w:spacing w:line="360" w:lineRule="auto"/>
        <w:ind w:firstLine="2940" w:firstLineChars="1400"/>
        <w:jc w:val="left"/>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电话：</w:t>
      </w:r>
    </w:p>
    <w:p>
      <w:pPr>
        <w:widowControl/>
        <w:spacing w:line="360" w:lineRule="auto"/>
        <w:ind w:firstLine="4410" w:firstLineChars="2100"/>
        <w:jc w:val="left"/>
        <w:rPr>
          <w:rFonts w:hint="default" w:ascii="Times New Roman" w:hAnsi="Times New Roman" w:cs="Times New Roman" w:eastAsiaTheme="minorEastAsia"/>
          <w:b w:val="0"/>
          <w:sz w:val="21"/>
          <w:szCs w:val="21"/>
        </w:rPr>
      </w:pPr>
      <w:r>
        <w:rPr>
          <w:rFonts w:hint="default" w:ascii="Times New Roman" w:hAnsi="Times New Roman" w:cs="Times New Roman" w:eastAsiaTheme="minorEastAsia"/>
          <w:b w:val="0"/>
          <w:sz w:val="21"/>
          <w:szCs w:val="21"/>
        </w:rPr>
        <w:t>年     月     日</w:t>
      </w:r>
    </w:p>
    <w:p>
      <w:pPr>
        <w:spacing w:line="360" w:lineRule="auto"/>
        <w:jc w:val="center"/>
        <w:rPr>
          <w:rFonts w:eastAsia="黑体"/>
          <w:b w:val="0"/>
          <w:bCs w:val="0"/>
          <w:sz w:val="28"/>
          <w:szCs w:val="28"/>
        </w:rPr>
      </w:pPr>
      <w:r>
        <w:rPr>
          <w:rFonts w:eastAsia="黑体"/>
          <w:b w:val="0"/>
          <w:bCs w:val="0"/>
          <w:sz w:val="28"/>
          <w:szCs w:val="28"/>
        </w:rPr>
        <w:t>项目报价承诺书（格式）</w:t>
      </w:r>
    </w:p>
    <w:p>
      <w:pPr>
        <w:spacing w:line="360" w:lineRule="auto"/>
        <w:rPr>
          <w:b w:val="0"/>
          <w:bCs w:val="0"/>
          <w:sz w:val="21"/>
          <w:szCs w:val="21"/>
        </w:rPr>
      </w:pP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项目名称：</w:t>
      </w: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询价编号：</w:t>
      </w:r>
    </w:p>
    <w:p>
      <w:pPr>
        <w:spacing w:line="360" w:lineRule="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rPr>
        <w:t>总报价：</w:t>
      </w:r>
    </w:p>
    <w:p>
      <w:pPr>
        <w:spacing w:line="360" w:lineRule="auto"/>
        <w:ind w:firstLine="420" w:firstLineChars="200"/>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其中项目1（</w:t>
      </w:r>
      <w:r>
        <w:rPr>
          <w:rFonts w:hint="default" w:ascii="Times New Roman" w:hAnsi="Times New Roman" w:cs="Times New Roman" w:eastAsiaTheme="minorEastAsia"/>
          <w:b w:val="0"/>
          <w:bCs w:val="0"/>
          <w:sz w:val="21"/>
          <w:szCs w:val="21"/>
          <w:highlight w:val="none"/>
          <w:lang w:val="en-US" w:eastAsia="zh-CN"/>
        </w:rPr>
        <w:t>中煤新登郑州煤业有限公司北风井工程竣工决算审计</w:t>
      </w:r>
      <w:r>
        <w:rPr>
          <w:rFonts w:hint="default" w:ascii="Times New Roman" w:hAnsi="Times New Roman" w:cs="Times New Roman" w:eastAsiaTheme="minorEastAsia"/>
          <w:b w:val="0"/>
          <w:bCs w:val="0"/>
          <w:sz w:val="21"/>
          <w:szCs w:val="21"/>
          <w:highlight w:val="none"/>
        </w:rPr>
        <w:t>）报价：</w:t>
      </w:r>
    </w:p>
    <w:p>
      <w:pPr>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highlight w:val="none"/>
        </w:rPr>
        <w:t>项目2（</w:t>
      </w:r>
      <w:r>
        <w:rPr>
          <w:rFonts w:hint="default" w:ascii="Times New Roman" w:hAnsi="Times New Roman" w:cs="Times New Roman" w:eastAsiaTheme="minorEastAsia"/>
          <w:b w:val="0"/>
          <w:bCs w:val="0"/>
          <w:sz w:val="21"/>
          <w:szCs w:val="21"/>
          <w:highlight w:val="none"/>
          <w:lang w:val="en-US" w:eastAsia="zh-CN"/>
        </w:rPr>
        <w:t>山西中煤杨涧煤业有限公司</w:t>
      </w:r>
      <w:r>
        <w:rPr>
          <w:rFonts w:hint="default" w:ascii="Times New Roman" w:hAnsi="Times New Roman" w:cs="Times New Roman" w:eastAsiaTheme="minorEastAsia"/>
          <w:b w:val="0"/>
          <w:bCs w:val="0"/>
          <w:sz w:val="21"/>
          <w:szCs w:val="21"/>
          <w:highlight w:val="none"/>
        </w:rPr>
        <w:t>19.5MW分布式光伏项目</w:t>
      </w:r>
      <w:r>
        <w:rPr>
          <w:rFonts w:hint="default" w:ascii="Times New Roman" w:hAnsi="Times New Roman" w:cs="Times New Roman" w:eastAsiaTheme="minorEastAsia"/>
          <w:b w:val="0"/>
          <w:bCs w:val="0"/>
          <w:sz w:val="21"/>
          <w:szCs w:val="21"/>
          <w:highlight w:val="none"/>
          <w:lang w:val="en-US" w:eastAsia="zh-CN"/>
        </w:rPr>
        <w:t>竣工决算</w:t>
      </w:r>
      <w:r>
        <w:rPr>
          <w:rFonts w:hint="default" w:ascii="Times New Roman" w:hAnsi="Times New Roman" w:cs="Times New Roman" w:eastAsiaTheme="minorEastAsia"/>
          <w:b w:val="0"/>
          <w:bCs w:val="0"/>
          <w:sz w:val="21"/>
          <w:szCs w:val="21"/>
          <w:highlight w:val="none"/>
        </w:rPr>
        <w:t>审计</w:t>
      </w:r>
      <w:r>
        <w:rPr>
          <w:rFonts w:hint="default" w:ascii="Times New Roman" w:hAnsi="Times New Roman" w:cs="Times New Roman" w:eastAsiaTheme="minorEastAsia"/>
          <w:b w:val="0"/>
          <w:bCs w:val="0"/>
          <w:sz w:val="21"/>
          <w:szCs w:val="21"/>
        </w:rPr>
        <w:t>）报价：</w:t>
      </w: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是否含税：</w:t>
      </w: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税率：</w:t>
      </w:r>
    </w:p>
    <w:p>
      <w:pPr>
        <w:spacing w:line="360" w:lineRule="auto"/>
        <w:ind w:firstLine="420" w:firstLineChars="200"/>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我公司承诺，以上内容确认无误，如报价及税率有误，一切后果由我公司全部承担。</w:t>
      </w:r>
    </w:p>
    <w:p>
      <w:pPr>
        <w:spacing w:line="360" w:lineRule="auto"/>
        <w:rPr>
          <w:rFonts w:hint="default" w:ascii="Times New Roman" w:hAnsi="Times New Roman" w:cs="Times New Roman" w:eastAsiaTheme="minorEastAsia"/>
          <w:b w:val="0"/>
          <w:bCs w:val="0"/>
          <w:sz w:val="21"/>
          <w:szCs w:val="21"/>
        </w:rPr>
      </w:pP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负责人（签字或签章）或授权代理人（签字）：</w:t>
      </w:r>
    </w:p>
    <w:p>
      <w:pPr>
        <w:spacing w:line="360" w:lineRule="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公司名称：（盖章）</w:t>
      </w:r>
    </w:p>
    <w:p>
      <w:pPr>
        <w:spacing w:line="360" w:lineRule="auto"/>
        <w:rPr>
          <w:rFonts w:hint="default" w:ascii="Times New Roman" w:hAnsi="Times New Roman" w:cs="Times New Roman" w:eastAsiaTheme="minorEastAsia"/>
          <w:sz w:val="21"/>
          <w:szCs w:val="21"/>
        </w:rPr>
      </w:pPr>
    </w:p>
    <w:p>
      <w:pPr>
        <w:spacing w:line="360" w:lineRule="auto"/>
        <w:rPr>
          <w:rFonts w:hint="default" w:ascii="Times New Roman" w:hAnsi="Times New Roman" w:cs="Times New Roman" w:eastAsiaTheme="minorEastAsia"/>
          <w:sz w:val="21"/>
          <w:szCs w:val="21"/>
        </w:rPr>
      </w:pPr>
    </w:p>
    <w:p>
      <w:pPr>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b w:val="0"/>
          <w:bCs w:val="0"/>
          <w:sz w:val="21"/>
          <w:szCs w:val="21"/>
        </w:rPr>
        <w:t xml:space="preserve">       年   月   日</w:t>
      </w:r>
    </w:p>
    <w:p>
      <w:pPr>
        <w:pStyle w:val="9"/>
        <w:spacing w:line="360" w:lineRule="auto"/>
        <w:rPr>
          <w:rFonts w:hint="default" w:ascii="Times New Roman" w:hAnsi="Times New Roman" w:cs="Times New Roman" w:eastAsiaTheme="minorEastAsia"/>
          <w:sz w:val="21"/>
          <w:szCs w:val="21"/>
        </w:rPr>
      </w:pPr>
    </w:p>
    <w:p>
      <w:pPr>
        <w:rPr>
          <w:rFonts w:hint="default" w:ascii="Times New Roman" w:hAnsi="Times New Roman" w:cs="Times New Roman" w:eastAsiaTheme="minorEastAsia"/>
          <w:sz w:val="21"/>
          <w:szCs w:val="21"/>
        </w:rPr>
      </w:pPr>
    </w:p>
    <w:p>
      <w:pPr>
        <w:rPr>
          <w:rFonts w:hint="default" w:ascii="Times New Roman" w:hAnsi="Times New Roman" w:cs="Times New Roman" w:eastAsiaTheme="minorEastAsia"/>
          <w:sz w:val="21"/>
          <w:szCs w:val="21"/>
        </w:rPr>
        <w:sectPr>
          <w:footerReference r:id="rId14"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承诺函</w:t>
      </w:r>
    </w:p>
    <w:p>
      <w:pPr>
        <w:rPr>
          <w:rFonts w:hint="eastAsia" w:ascii="Times New Roman" w:hAnsi="Times New Roman" w:cs="Times New Roman"/>
          <w:color w:val="auto"/>
          <w:szCs w:val="28"/>
          <w:highlight w:val="none"/>
          <w:lang w:eastAsia="zh-CN"/>
        </w:rPr>
      </w:pPr>
    </w:p>
    <w:p>
      <w:pPr>
        <w:rPr>
          <w:rFonts w:hint="eastAsia" w:ascii="Times New Roman" w:hAnsi="Times New Roman" w:cs="Times New Roman"/>
          <w:color w:val="auto"/>
          <w:szCs w:val="28"/>
          <w:highlight w:val="none"/>
          <w:lang w:eastAsia="zh-CN"/>
        </w:rPr>
      </w:pPr>
    </w:p>
    <w:p>
      <w:pPr>
        <w:ind w:firstLine="600" w:firstLineChars="200"/>
        <w:rPr>
          <w:rFonts w:hint="default" w:ascii="Times New Roman" w:hAnsi="Times New Roman" w:cs="Times New Roman"/>
          <w:color w:val="auto"/>
          <w:szCs w:val="28"/>
          <w:highlight w:val="none"/>
          <w:lang w:val="en-US" w:eastAsia="zh-CN"/>
        </w:rPr>
      </w:pPr>
      <w:r>
        <w:rPr>
          <w:rFonts w:hint="eastAsia" w:ascii="Times New Roman" w:hAnsi="Times New Roman" w:cs="Times New Roman"/>
          <w:color w:val="auto"/>
          <w:szCs w:val="28"/>
          <w:highlight w:val="none"/>
          <w:lang w:val="en-US" w:eastAsia="zh-CN"/>
        </w:rPr>
        <w:t>我司未为</w:t>
      </w:r>
      <w:r>
        <w:rPr>
          <w:rFonts w:hint="eastAsia" w:ascii="Times New Roman" w:hAnsi="Times New Roman" w:cs="Times New Roman"/>
          <w:color w:val="auto"/>
          <w:szCs w:val="28"/>
          <w:highlight w:val="none"/>
          <w:lang w:eastAsia="zh-CN"/>
        </w:rPr>
        <w:t>所响应段的项目进行</w:t>
      </w:r>
      <w:r>
        <w:rPr>
          <w:rFonts w:hint="eastAsia" w:ascii="Times New Roman" w:hAnsi="Times New Roman" w:cs="Times New Roman"/>
          <w:color w:val="auto"/>
          <w:szCs w:val="28"/>
          <w:highlight w:val="none"/>
          <w:lang w:val="en-US" w:eastAsia="zh-CN"/>
        </w:rPr>
        <w:t>过</w:t>
      </w:r>
      <w:r>
        <w:rPr>
          <w:rFonts w:hint="eastAsia" w:ascii="Times New Roman" w:hAnsi="Times New Roman" w:cs="Times New Roman"/>
          <w:color w:val="auto"/>
          <w:szCs w:val="28"/>
          <w:highlight w:val="none"/>
          <w:lang w:eastAsia="zh-CN"/>
        </w:rPr>
        <w:t>主体勘查设计、监理、造价咨询等服务，</w:t>
      </w:r>
      <w:r>
        <w:rPr>
          <w:rFonts w:hint="eastAsia" w:ascii="Times New Roman" w:hAnsi="Times New Roman" w:cs="Times New Roman"/>
          <w:color w:val="auto"/>
          <w:szCs w:val="28"/>
          <w:highlight w:val="none"/>
          <w:lang w:val="en-US" w:eastAsia="zh-CN"/>
        </w:rPr>
        <w:t>如</w:t>
      </w:r>
      <w:r>
        <w:rPr>
          <w:rFonts w:hint="eastAsia" w:ascii="Times New Roman" w:hAnsi="Times New Roman" w:cs="Times New Roman"/>
          <w:color w:val="auto"/>
          <w:szCs w:val="28"/>
          <w:highlight w:val="none"/>
          <w:lang w:eastAsia="zh-CN"/>
        </w:rPr>
        <w:t>后续发现承诺不实的，</w:t>
      </w:r>
      <w:r>
        <w:rPr>
          <w:rFonts w:hint="eastAsia" w:ascii="Times New Roman" w:hAnsi="Times New Roman" w:cs="Times New Roman"/>
          <w:color w:val="auto"/>
          <w:szCs w:val="28"/>
          <w:highlight w:val="none"/>
          <w:lang w:val="en-US" w:eastAsia="zh-CN"/>
        </w:rPr>
        <w:t>承诺响应采购文件要求，否决此次投标，</w:t>
      </w:r>
      <w:r>
        <w:rPr>
          <w:rFonts w:hint="eastAsia" w:ascii="Times New Roman" w:hAnsi="Times New Roman" w:cs="Times New Roman"/>
          <w:color w:val="auto"/>
          <w:szCs w:val="28"/>
          <w:highlight w:val="none"/>
          <w:lang w:eastAsia="zh-CN"/>
        </w:rPr>
        <w:t>取消当期合格供应商资格。</w:t>
      </w:r>
    </w:p>
    <w:p>
      <w:pPr>
        <w:pStyle w:val="2"/>
        <w:rPr>
          <w:rFonts w:hint="eastAsia" w:ascii="Times New Roman" w:hAnsi="Times New Roman" w:cs="Times New Roman"/>
          <w:color w:val="auto"/>
          <w:szCs w:val="28"/>
          <w:highlight w:val="none"/>
          <w:lang w:eastAsia="zh-CN"/>
        </w:rPr>
      </w:pPr>
    </w:p>
    <w:p>
      <w:pPr>
        <w:pStyle w:val="4"/>
        <w:rPr>
          <w:rFonts w:hint="eastAsia" w:ascii="Times New Roman" w:hAnsi="Times New Roman" w:cs="Times New Roman"/>
          <w:color w:val="auto"/>
          <w:szCs w:val="28"/>
          <w:highlight w:val="none"/>
          <w:lang w:eastAsia="zh-CN"/>
        </w:rPr>
      </w:pPr>
    </w:p>
    <w:p>
      <w:pPr>
        <w:pStyle w:val="5"/>
        <w:widowControl w:val="0"/>
        <w:numPr>
          <w:ilvl w:val="0"/>
          <w:numId w:val="0"/>
        </w:numPr>
        <w:autoSpaceDE w:val="0"/>
        <w:autoSpaceDN w:val="0"/>
        <w:spacing w:before="0" w:after="0" w:line="560" w:lineRule="exact"/>
        <w:ind w:right="0" w:rightChars="0"/>
        <w:jc w:val="right"/>
        <w:rPr>
          <w:rFonts w:hint="eastAsia"/>
        </w:rPr>
      </w:pPr>
      <w:r>
        <w:rPr>
          <w:rFonts w:hint="eastAsia"/>
        </w:rPr>
        <w:t>承诺方：            （盖章）</w:t>
      </w:r>
    </w:p>
    <w:p>
      <w:pPr>
        <w:pStyle w:val="5"/>
        <w:widowControl w:val="0"/>
        <w:numPr>
          <w:ilvl w:val="0"/>
          <w:numId w:val="0"/>
        </w:numPr>
        <w:autoSpaceDE w:val="0"/>
        <w:autoSpaceDN w:val="0"/>
        <w:spacing w:before="0" w:after="0" w:line="560" w:lineRule="exact"/>
        <w:ind w:right="0" w:rightChars="0"/>
        <w:jc w:val="right"/>
        <w:rPr>
          <w:rFonts w:hint="eastAsia"/>
        </w:rPr>
      </w:pPr>
      <w:r>
        <w:rPr>
          <w:rFonts w:hint="eastAsia"/>
        </w:rPr>
        <w:t>授权代表：            （签字）</w:t>
      </w:r>
    </w:p>
    <w:p>
      <w:pPr>
        <w:pStyle w:val="5"/>
        <w:widowControl w:val="0"/>
        <w:numPr>
          <w:ilvl w:val="0"/>
          <w:numId w:val="0"/>
        </w:numPr>
        <w:autoSpaceDE w:val="0"/>
        <w:autoSpaceDN w:val="0"/>
        <w:spacing w:before="0" w:after="0" w:line="560" w:lineRule="exact"/>
        <w:ind w:right="0" w:rightChars="0"/>
        <w:jc w:val="center"/>
        <w:rPr>
          <w:rFonts w:hint="eastAsia"/>
        </w:rPr>
      </w:pPr>
      <w:r>
        <w:rPr>
          <w:rFonts w:hint="eastAsia"/>
          <w:lang w:val="en-US" w:eastAsia="zh-CN"/>
        </w:rPr>
        <w:t xml:space="preserve">          </w:t>
      </w:r>
      <w:r>
        <w:rPr>
          <w:rFonts w:hint="eastAsia"/>
        </w:rPr>
        <w:t xml:space="preserve">地    址：                   </w:t>
      </w:r>
    </w:p>
    <w:p>
      <w:pPr>
        <w:pStyle w:val="5"/>
        <w:widowControl w:val="0"/>
        <w:numPr>
          <w:ilvl w:val="0"/>
          <w:numId w:val="0"/>
        </w:numPr>
        <w:autoSpaceDE w:val="0"/>
        <w:autoSpaceDN w:val="0"/>
        <w:spacing w:before="0" w:after="0" w:line="560" w:lineRule="exact"/>
        <w:ind w:right="0" w:rightChars="0"/>
        <w:jc w:val="center"/>
        <w:rPr>
          <w:rFonts w:hint="eastAsia"/>
        </w:rPr>
      </w:pPr>
      <w:r>
        <w:rPr>
          <w:rFonts w:hint="eastAsia"/>
          <w:lang w:val="en-US" w:eastAsia="zh-CN"/>
        </w:rPr>
        <w:t xml:space="preserve">          </w:t>
      </w:r>
      <w:r>
        <w:rPr>
          <w:rFonts w:hint="eastAsia"/>
        </w:rPr>
        <w:t>电</w:t>
      </w:r>
      <w:r>
        <w:rPr>
          <w:rFonts w:hint="eastAsia"/>
          <w:lang w:val="en-US" w:eastAsia="zh-CN"/>
        </w:rPr>
        <w:t xml:space="preserve">    </w:t>
      </w:r>
      <w:r>
        <w:rPr>
          <w:rFonts w:hint="eastAsia"/>
        </w:rPr>
        <w:t xml:space="preserve">话：                       </w:t>
      </w:r>
    </w:p>
    <w:p>
      <w:pPr>
        <w:pStyle w:val="5"/>
        <w:widowControl w:val="0"/>
        <w:numPr>
          <w:ilvl w:val="0"/>
          <w:numId w:val="0"/>
        </w:numPr>
        <w:autoSpaceDE w:val="0"/>
        <w:autoSpaceDN w:val="0"/>
        <w:spacing w:before="0" w:after="0" w:line="560" w:lineRule="exact"/>
        <w:ind w:right="0" w:rightChars="0"/>
        <w:jc w:val="right"/>
        <w:sectPr>
          <w:pgSz w:w="11907" w:h="16840"/>
          <w:pgMar w:top="1418" w:right="1418" w:bottom="1418" w:left="1418" w:header="851" w:footer="828" w:gutter="0"/>
          <w:pgBorders>
            <w:top w:val="none" w:sz="0" w:space="0"/>
            <w:left w:val="none" w:sz="0" w:space="0"/>
            <w:bottom w:val="none" w:sz="0" w:space="0"/>
            <w:right w:val="none" w:sz="0" w:space="0"/>
          </w:pgBorders>
          <w:pgNumType w:fmt="numberInDash"/>
          <w:cols w:space="720" w:num="1"/>
          <w:docGrid w:type="linesAndChars" w:linePitch="410" w:charSpace="0"/>
        </w:sectPr>
      </w:pPr>
      <w:r>
        <w:rPr>
          <w:rFonts w:hint="eastAsia"/>
        </w:rPr>
        <w:t xml:space="preserve">                                        年    月    日</w:t>
      </w:r>
    </w:p>
    <w:p>
      <w:pPr>
        <w:pStyle w:val="38"/>
        <w:jc w:val="center"/>
        <w:rPr>
          <w:rFonts w:cs="Times New Roman"/>
          <w:spacing w:val="-7"/>
          <w:szCs w:val="21"/>
        </w:rPr>
      </w:pPr>
      <w:r>
        <w:rPr>
          <w:rFonts w:cs="Times New Roman"/>
        </w:rPr>
        <w:t>项目团队人员组成及相关证明资料</w:t>
      </w:r>
    </w:p>
    <w:p>
      <w:pPr>
        <w:pStyle w:val="38"/>
        <w:jc w:val="center"/>
        <w:rPr>
          <w:rFonts w:cs="Times New Roman"/>
        </w:rPr>
      </w:pPr>
      <w:r>
        <w:rPr>
          <w:rFonts w:cs="Times New Roman"/>
        </w:rPr>
        <w:t>项目经理简历表</w:t>
      </w:r>
    </w:p>
    <w:tbl>
      <w:tblPr>
        <w:tblStyle w:val="18"/>
        <w:tblW w:w="8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1502"/>
        <w:gridCol w:w="1"/>
        <w:gridCol w:w="938"/>
        <w:gridCol w:w="1"/>
        <w:gridCol w:w="1289"/>
        <w:gridCol w:w="935"/>
        <w:gridCol w:w="788"/>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pStyle w:val="34"/>
              <w:keepNext w:val="0"/>
              <w:keepLines w:val="0"/>
              <w:widowControl w:val="0"/>
              <w:suppressLineNumbers w:val="0"/>
              <w:spacing w:before="0" w:beforeAutospacing="0" w:after="0" w:afterAutospacing="0" w:line="0" w:lineRule="atLeast"/>
              <w:ind w:firstLine="0" w:firstLineChars="0"/>
              <w:rPr>
                <w:rFonts w:hint="default" w:ascii="Times New Roman" w:hAnsi="Times New Roman" w:cs="Times New Roman"/>
                <w:caps/>
                <w:kern w:val="2"/>
                <w:sz w:val="21"/>
                <w:szCs w:val="21"/>
              </w:rPr>
            </w:pPr>
            <w:r>
              <w:rPr>
                <w:rFonts w:hint="default" w:ascii="Times New Roman" w:hAnsi="Times New Roman" w:cs="Times New Roman"/>
                <w:caps/>
                <w:kern w:val="2"/>
                <w:sz w:val="21"/>
                <w:szCs w:val="21"/>
              </w:rPr>
              <w:t>姓名</w:t>
            </w:r>
          </w:p>
        </w:tc>
        <w:tc>
          <w:tcPr>
            <w:tcW w:w="1503"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caps/>
                <w:sz w:val="21"/>
                <w:szCs w:val="21"/>
              </w:rPr>
            </w:pPr>
          </w:p>
        </w:tc>
        <w:tc>
          <w:tcPr>
            <w:tcW w:w="939"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caps/>
                <w:sz w:val="21"/>
                <w:szCs w:val="21"/>
              </w:rPr>
            </w:pPr>
            <w:r>
              <w:rPr>
                <w:rFonts w:hint="default" w:ascii="Times New Roman" w:hAnsi="Times New Roman"/>
                <w:caps/>
                <w:sz w:val="21"/>
                <w:szCs w:val="21"/>
              </w:rPr>
              <w:t>年龄</w:t>
            </w:r>
          </w:p>
        </w:tc>
        <w:tc>
          <w:tcPr>
            <w:tcW w:w="1289"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caps/>
                <w:sz w:val="21"/>
                <w:szCs w:val="21"/>
              </w:rPr>
            </w:pPr>
          </w:p>
        </w:tc>
        <w:tc>
          <w:tcPr>
            <w:tcW w:w="1723"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caps/>
                <w:sz w:val="21"/>
                <w:szCs w:val="21"/>
              </w:rPr>
            </w:pPr>
            <w:r>
              <w:rPr>
                <w:rFonts w:hint="default" w:ascii="Times New Roman" w:hAnsi="Times New Roman"/>
                <w:caps/>
                <w:sz w:val="21"/>
                <w:szCs w:val="21"/>
              </w:rPr>
              <w:t>身份证号码</w:t>
            </w:r>
          </w:p>
        </w:tc>
        <w:tc>
          <w:tcPr>
            <w:tcW w:w="1877"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cap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r>
              <w:rPr>
                <w:rFonts w:hint="default" w:ascii="Times New Roman" w:hAnsi="Times New Roman"/>
                <w:sz w:val="21"/>
                <w:szCs w:val="21"/>
              </w:rPr>
              <w:t>毕业学校</w:t>
            </w:r>
          </w:p>
        </w:tc>
        <w:tc>
          <w:tcPr>
            <w:tcW w:w="3731" w:type="dxa"/>
            <w:gridSpan w:val="5"/>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1723"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r>
              <w:rPr>
                <w:rFonts w:hint="default" w:ascii="Times New Roman" w:hAnsi="Times New Roman"/>
                <w:sz w:val="21"/>
                <w:szCs w:val="21"/>
              </w:rPr>
              <w:t>专业</w:t>
            </w:r>
          </w:p>
        </w:tc>
        <w:tc>
          <w:tcPr>
            <w:tcW w:w="1877"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r>
              <w:rPr>
                <w:rFonts w:hint="default" w:ascii="Times New Roman" w:hAnsi="Times New Roman"/>
                <w:sz w:val="21"/>
                <w:szCs w:val="21"/>
              </w:rPr>
              <w:t>学位</w:t>
            </w:r>
          </w:p>
        </w:tc>
        <w:tc>
          <w:tcPr>
            <w:tcW w:w="1502"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939"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r>
              <w:rPr>
                <w:rFonts w:hint="default" w:ascii="Times New Roman" w:hAnsi="Times New Roman"/>
                <w:sz w:val="21"/>
                <w:szCs w:val="21"/>
              </w:rPr>
              <w:t>职称</w:t>
            </w:r>
          </w:p>
        </w:tc>
        <w:tc>
          <w:tcPr>
            <w:tcW w:w="1290"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1723"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r>
              <w:rPr>
                <w:rFonts w:hint="default" w:ascii="Times New Roman" w:hAnsi="Times New Roman"/>
                <w:sz w:val="21"/>
                <w:szCs w:val="21"/>
              </w:rPr>
              <w:t>职务</w:t>
            </w:r>
          </w:p>
        </w:tc>
        <w:tc>
          <w:tcPr>
            <w:tcW w:w="1877"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r>
              <w:rPr>
                <w:rFonts w:hint="default" w:ascii="Times New Roman" w:hAnsi="Times New Roman"/>
                <w:sz w:val="21"/>
                <w:szCs w:val="21"/>
              </w:rPr>
              <w:t>现所在机构或部门</w:t>
            </w:r>
          </w:p>
        </w:tc>
        <w:tc>
          <w:tcPr>
            <w:tcW w:w="3731" w:type="dxa"/>
            <w:gridSpan w:val="5"/>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1723"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r>
              <w:rPr>
                <w:rFonts w:hint="default" w:ascii="Times New Roman" w:hAnsi="Times New Roman"/>
                <w:sz w:val="21"/>
                <w:szCs w:val="21"/>
              </w:rPr>
              <w:t>服务时间</w:t>
            </w:r>
          </w:p>
        </w:tc>
        <w:tc>
          <w:tcPr>
            <w:tcW w:w="1877"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6" w:hRule="atLeast"/>
          <w:jc w:val="center"/>
        </w:trPr>
        <w:tc>
          <w:tcPr>
            <w:tcW w:w="1425"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sz w:val="21"/>
                <w:szCs w:val="21"/>
              </w:rPr>
            </w:pPr>
            <w:r>
              <w:rPr>
                <w:rFonts w:hint="default" w:ascii="Times New Roman" w:hAnsi="Times New Roman"/>
                <w:sz w:val="21"/>
                <w:szCs w:val="21"/>
              </w:rPr>
              <w:t>主要经历</w:t>
            </w:r>
          </w:p>
        </w:tc>
        <w:tc>
          <w:tcPr>
            <w:tcW w:w="7331" w:type="dxa"/>
            <w:gridSpan w:val="8"/>
            <w:tcBorders>
              <w:tl2br w:val="nil"/>
              <w:tr2bl w:val="nil"/>
            </w:tcBorders>
          </w:tcPr>
          <w:p>
            <w:pPr>
              <w:pStyle w:val="16"/>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sz w:val="21"/>
                <w:szCs w:val="21"/>
              </w:rPr>
            </w:pPr>
            <w:r>
              <w:rPr>
                <w:rFonts w:hint="default" w:ascii="Times New Roman" w:hAnsi="Times New Roman"/>
                <w:sz w:val="21"/>
                <w:szCs w:val="21"/>
              </w:rPr>
              <w:t>日期</w:t>
            </w:r>
          </w:p>
        </w:tc>
        <w:tc>
          <w:tcPr>
            <w:tcW w:w="2441" w:type="dxa"/>
            <w:gridSpan w:val="3"/>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sz w:val="21"/>
                <w:szCs w:val="21"/>
              </w:rPr>
            </w:pPr>
            <w:r>
              <w:rPr>
                <w:rFonts w:hint="default" w:ascii="Times New Roman" w:hAnsi="Times New Roman"/>
                <w:sz w:val="21"/>
                <w:szCs w:val="21"/>
              </w:rPr>
              <w:t xml:space="preserve">  参加过的项目名称</w:t>
            </w:r>
          </w:p>
        </w:tc>
        <w:tc>
          <w:tcPr>
            <w:tcW w:w="2225" w:type="dxa"/>
            <w:gridSpan w:val="3"/>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sz w:val="21"/>
                <w:szCs w:val="21"/>
              </w:rPr>
            </w:pPr>
            <w:r>
              <w:rPr>
                <w:rFonts w:hint="default" w:ascii="Times New Roman" w:hAnsi="Times New Roman"/>
                <w:sz w:val="21"/>
                <w:szCs w:val="21"/>
              </w:rPr>
              <w:t>担任何职</w:t>
            </w:r>
          </w:p>
        </w:tc>
        <w:tc>
          <w:tcPr>
            <w:tcW w:w="2665" w:type="dxa"/>
            <w:gridSpan w:val="2"/>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sz w:val="21"/>
                <w:szCs w:val="21"/>
              </w:rPr>
            </w:pPr>
            <w:r>
              <w:rPr>
                <w:rFonts w:hint="default" w:ascii="Times New Roman" w:hAnsi="Times New Roman"/>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441"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225"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665"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441"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225"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665"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441"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225"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665"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441"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225"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665"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441"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225"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665"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5" w:type="dxa"/>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441"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225" w:type="dxa"/>
            <w:gridSpan w:val="3"/>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c>
          <w:tcPr>
            <w:tcW w:w="2665" w:type="dxa"/>
            <w:gridSpan w:val="2"/>
            <w:tcBorders>
              <w:tl2br w:val="nil"/>
              <w:tr2bl w:val="nil"/>
            </w:tcBorders>
          </w:tcPr>
          <w:p>
            <w:pPr>
              <w:keepNext w:val="0"/>
              <w:keepLines w:val="0"/>
              <w:suppressLineNumbers w:val="0"/>
              <w:spacing w:beforeAutospacing="0" w:afterAutospacing="0" w:line="0" w:lineRule="atLeast"/>
              <w:ind w:firstLine="0" w:firstLineChars="0"/>
              <w:rPr>
                <w:rFonts w:hint="default" w:ascii="Times New Roman" w:hAnsi="Times New Roman"/>
                <w:sz w:val="21"/>
                <w:szCs w:val="21"/>
              </w:rPr>
            </w:pPr>
          </w:p>
        </w:tc>
      </w:tr>
    </w:tbl>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备注：请在此表后附项目经理业绩相关证明材料</w:t>
      </w:r>
    </w:p>
    <w:p>
      <w:pPr>
        <w:spacing w:line="440" w:lineRule="exact"/>
        <w:rPr>
          <w:rFonts w:ascii="Times New Roman" w:hAnsi="Times New Roman"/>
          <w:szCs w:val="21"/>
        </w:rPr>
      </w:pPr>
    </w:p>
    <w:p>
      <w:pPr>
        <w:spacing w:line="440" w:lineRule="exact"/>
        <w:rPr>
          <w:rFonts w:ascii="Times New Roman" w:hAnsi="Times New Roman"/>
          <w:szCs w:val="21"/>
          <w:u w:val="single"/>
        </w:rPr>
      </w:pPr>
      <w:r>
        <w:rPr>
          <w:rFonts w:hint="eastAsia" w:ascii="Times New Roman" w:hAnsi="Times New Roman"/>
          <w:szCs w:val="21"/>
          <w:lang w:eastAsia="zh-CN"/>
        </w:rPr>
        <w:t>响应人</w:t>
      </w:r>
      <w:r>
        <w:rPr>
          <w:rFonts w:ascii="Times New Roman" w:hAnsi="Times New Roman"/>
          <w:szCs w:val="21"/>
        </w:rPr>
        <w:t>：</w:t>
      </w:r>
      <w:r>
        <w:rPr>
          <w:rFonts w:ascii="Times New Roman" w:hAnsi="Times New Roman"/>
          <w:szCs w:val="21"/>
          <w:u w:val="single"/>
        </w:rPr>
        <w:t xml:space="preserve">      （盖公章）         </w:t>
      </w:r>
    </w:p>
    <w:p>
      <w:pPr>
        <w:spacing w:line="440" w:lineRule="exact"/>
        <w:rPr>
          <w:rFonts w:ascii="Times New Roman" w:hAnsi="Times New Roman"/>
          <w:szCs w:val="21"/>
          <w:u w:val="single"/>
        </w:rPr>
      </w:pPr>
      <w:r>
        <w:rPr>
          <w:rFonts w:ascii="Times New Roman" w:hAnsi="Times New Roman"/>
          <w:spacing w:val="-7"/>
          <w:szCs w:val="21"/>
        </w:rPr>
        <w:t>法定代表人（单位负责人）或</w:t>
      </w:r>
      <w:r>
        <w:rPr>
          <w:rFonts w:ascii="Times New Roman" w:hAnsi="Times New Roman"/>
          <w:szCs w:val="21"/>
        </w:rPr>
        <w:t>授权代表：（签字）：</w:t>
      </w:r>
      <w:r>
        <w:rPr>
          <w:rFonts w:ascii="Times New Roman" w:hAnsi="Times New Roman"/>
          <w:szCs w:val="21"/>
          <w:u w:val="single"/>
        </w:rPr>
        <w:t xml:space="preserve">    （签字/盖章）      </w:t>
      </w:r>
    </w:p>
    <w:p>
      <w:pPr>
        <w:spacing w:line="440" w:lineRule="exact"/>
        <w:rPr>
          <w:rFonts w:ascii="Times New Roman" w:hAnsi="Times New Roman"/>
          <w:szCs w:val="21"/>
        </w:rPr>
      </w:pPr>
      <w:r>
        <w:rPr>
          <w:rFonts w:ascii="Times New Roman" w:hAnsi="Times New Roman"/>
          <w:szCs w:val="21"/>
        </w:rPr>
        <w:t>日 期：</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rPr>
        <w:br w:type="page"/>
      </w:r>
    </w:p>
    <w:p>
      <w:pPr>
        <w:pStyle w:val="38"/>
        <w:spacing w:before="0"/>
        <w:ind w:firstLine="0" w:firstLineChars="0"/>
        <w:jc w:val="center"/>
        <w:rPr>
          <w:rFonts w:cs="Times New Roman"/>
        </w:rPr>
      </w:pPr>
      <w:r>
        <w:rPr>
          <w:rFonts w:cs="Times New Roman"/>
        </w:rPr>
        <w:t>参与本项目主要人员名单</w:t>
      </w:r>
    </w:p>
    <w:p>
      <w:pPr>
        <w:rPr>
          <w:rFonts w:ascii="Times New Roman" w:hAnsi="Times New Roman"/>
          <w:b/>
          <w:kern w:val="0"/>
          <w:szCs w:val="21"/>
          <w:u w:val="single"/>
        </w:rPr>
      </w:pPr>
    </w:p>
    <w:tbl>
      <w:tblPr>
        <w:tblStyle w:val="18"/>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989"/>
        <w:gridCol w:w="236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r>
              <w:rPr>
                <w:rFonts w:hint="default" w:ascii="Times New Roman" w:hAnsi="Times New Roman"/>
                <w:bCs/>
                <w:kern w:val="0"/>
                <w:szCs w:val="21"/>
              </w:rPr>
              <w:t>拟担任职务</w:t>
            </w: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r>
              <w:rPr>
                <w:rFonts w:hint="default" w:ascii="Times New Roman" w:hAnsi="Times New Roman"/>
                <w:bCs/>
                <w:kern w:val="0"/>
                <w:szCs w:val="21"/>
              </w:rPr>
              <w:t>姓名</w:t>
            </w: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r>
              <w:rPr>
                <w:rFonts w:hint="default" w:ascii="Times New Roman" w:hAnsi="Times New Roman"/>
                <w:bCs/>
                <w:kern w:val="0"/>
                <w:szCs w:val="21"/>
              </w:rPr>
              <w:t>从业资格</w:t>
            </w: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r>
              <w:rPr>
                <w:rFonts w:hint="default" w:ascii="Times New Roman" w:hAnsi="Times New Roman"/>
                <w:bCs/>
                <w:kern w:val="0"/>
                <w:szCs w:val="21"/>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097"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198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69"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c>
          <w:tcPr>
            <w:tcW w:w="2301" w:type="dxa"/>
            <w:tcBorders>
              <w:tl2br w:val="nil"/>
              <w:tr2bl w:val="nil"/>
            </w:tcBorders>
            <w:vAlign w:val="center"/>
          </w:tcPr>
          <w:p>
            <w:pPr>
              <w:keepNext w:val="0"/>
              <w:keepLines w:val="0"/>
              <w:suppressLineNumbers w:val="0"/>
              <w:spacing w:beforeAutospacing="0" w:afterAutospacing="0" w:line="0" w:lineRule="atLeast"/>
              <w:ind w:firstLine="0" w:firstLineChars="0"/>
              <w:jc w:val="center"/>
              <w:rPr>
                <w:rFonts w:hint="default" w:ascii="Times New Roman" w:hAnsi="Times New Roman"/>
                <w:bCs/>
                <w:kern w:val="0"/>
                <w:szCs w:val="21"/>
              </w:rPr>
            </w:pPr>
          </w:p>
        </w:tc>
      </w:tr>
    </w:tbl>
    <w:p>
      <w:pPr>
        <w:spacing w:line="440" w:lineRule="exact"/>
        <w:rPr>
          <w:rFonts w:ascii="Times New Roman" w:hAnsi="Times New Roman"/>
          <w:szCs w:val="21"/>
        </w:rPr>
      </w:pPr>
    </w:p>
    <w:p>
      <w:pPr>
        <w:spacing w:line="440" w:lineRule="exact"/>
        <w:rPr>
          <w:rFonts w:ascii="Times New Roman" w:hAnsi="Times New Roman"/>
          <w:szCs w:val="21"/>
          <w:u w:val="single"/>
        </w:rPr>
      </w:pPr>
      <w:r>
        <w:rPr>
          <w:rFonts w:hint="eastAsia" w:ascii="Times New Roman" w:hAnsi="Times New Roman"/>
          <w:szCs w:val="21"/>
          <w:lang w:eastAsia="zh-CN"/>
        </w:rPr>
        <w:t>响应人</w:t>
      </w:r>
      <w:r>
        <w:rPr>
          <w:rFonts w:ascii="Times New Roman" w:hAnsi="Times New Roman"/>
          <w:szCs w:val="21"/>
        </w:rPr>
        <w:t>：</w:t>
      </w:r>
      <w:r>
        <w:rPr>
          <w:rFonts w:ascii="Times New Roman" w:hAnsi="Times New Roman"/>
          <w:szCs w:val="21"/>
          <w:u w:val="single"/>
        </w:rPr>
        <w:t xml:space="preserve">      （盖公章）         </w:t>
      </w:r>
    </w:p>
    <w:p>
      <w:pPr>
        <w:spacing w:line="440" w:lineRule="exact"/>
        <w:rPr>
          <w:rFonts w:ascii="Times New Roman" w:hAnsi="Times New Roman"/>
          <w:szCs w:val="21"/>
          <w:u w:val="single"/>
        </w:rPr>
      </w:pPr>
      <w:r>
        <w:rPr>
          <w:rFonts w:ascii="Times New Roman" w:hAnsi="Times New Roman"/>
          <w:spacing w:val="-7"/>
          <w:szCs w:val="21"/>
        </w:rPr>
        <w:t>法定代表人（单位负责人）或</w:t>
      </w:r>
      <w:r>
        <w:rPr>
          <w:rFonts w:ascii="Times New Roman" w:hAnsi="Times New Roman"/>
          <w:szCs w:val="21"/>
        </w:rPr>
        <w:t>授权代表：（签字）：</w:t>
      </w:r>
      <w:r>
        <w:rPr>
          <w:rFonts w:ascii="Times New Roman" w:hAnsi="Times New Roman"/>
          <w:szCs w:val="21"/>
          <w:u w:val="single"/>
        </w:rPr>
        <w:t xml:space="preserve">    （签字/盖章）      </w:t>
      </w:r>
    </w:p>
    <w:p>
      <w:pPr>
        <w:spacing w:line="440" w:lineRule="exact"/>
        <w:rPr>
          <w:rFonts w:ascii="Times New Roman" w:hAnsi="Times New Roman"/>
          <w:szCs w:val="21"/>
        </w:rPr>
      </w:pPr>
      <w:r>
        <w:rPr>
          <w:rFonts w:ascii="Times New Roman" w:hAnsi="Times New Roman"/>
          <w:szCs w:val="21"/>
        </w:rPr>
        <w:t>日 期：</w:t>
      </w:r>
    </w:p>
    <w:p>
      <w:pPr>
        <w:topLinePunct/>
        <w:spacing w:line="440" w:lineRule="exact"/>
        <w:jc w:val="center"/>
        <w:rPr>
          <w:rFonts w:ascii="Times New Roman" w:hAnsi="Times New Roman" w:eastAsia="黑体"/>
          <w:sz w:val="27"/>
          <w:szCs w:val="27"/>
        </w:rPr>
      </w:pPr>
      <w:r>
        <w:rPr>
          <w:rFonts w:ascii="Times New Roman" w:hAnsi="Times New Roman"/>
          <w:szCs w:val="21"/>
        </w:rPr>
        <w:br w:type="page"/>
      </w:r>
    </w:p>
    <w:p>
      <w:pPr>
        <w:pStyle w:val="38"/>
        <w:jc w:val="both"/>
        <w:rPr>
          <w:rFonts w:cs="Times New Roman"/>
        </w:rPr>
      </w:pPr>
      <w:r>
        <w:rPr>
          <w:rFonts w:cs="Times New Roman"/>
        </w:rPr>
        <w:t>项目团队中注册造价师和注册会计师的注册证书</w:t>
      </w:r>
    </w:p>
    <w:p>
      <w:pPr>
        <w:bidi w:val="0"/>
        <w:jc w:val="both"/>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上述资料外，其它能证明</w:t>
      </w:r>
      <w:r>
        <w:rPr>
          <w:rFonts w:hint="eastAsia" w:ascii="Times New Roman" w:hAnsi="Times New Roman" w:cs="Times New Roman"/>
          <w:color w:val="auto"/>
          <w:sz w:val="28"/>
          <w:szCs w:val="28"/>
          <w:highlight w:val="none"/>
          <w:lang w:eastAsia="zh-CN"/>
        </w:rPr>
        <w:t>响应人</w:t>
      </w:r>
      <w:r>
        <w:rPr>
          <w:rFonts w:ascii="Times New Roman" w:hAnsi="Times New Roman" w:cs="Times New Roman"/>
          <w:color w:val="auto"/>
          <w:sz w:val="28"/>
          <w:szCs w:val="28"/>
          <w:highlight w:val="none"/>
        </w:rPr>
        <w:t>具有履行合同的能力的资料或</w:t>
      </w:r>
      <w:r>
        <w:rPr>
          <w:rFonts w:hint="eastAsia" w:ascii="Times New Roman" w:hAnsi="Times New Roman" w:cs="Times New Roman"/>
          <w:color w:val="auto"/>
          <w:sz w:val="28"/>
          <w:szCs w:val="28"/>
          <w:highlight w:val="none"/>
          <w:lang w:eastAsia="zh-CN"/>
        </w:rPr>
        <w:t>响应人</w:t>
      </w:r>
      <w:r>
        <w:rPr>
          <w:rFonts w:ascii="Times New Roman" w:hAnsi="Times New Roman" w:cs="Times New Roman"/>
          <w:color w:val="auto"/>
          <w:sz w:val="28"/>
          <w:szCs w:val="28"/>
          <w:highlight w:val="none"/>
        </w:rPr>
        <w:t>认为需要说明的问题，格式自</w:t>
      </w:r>
      <w:r>
        <w:rPr>
          <w:rFonts w:hint="eastAsia" w:ascii="Times New Roman" w:hAnsi="Times New Roman" w:cs="Times New Roman"/>
          <w:color w:val="auto"/>
          <w:sz w:val="28"/>
          <w:szCs w:val="28"/>
          <w:highlight w:val="none"/>
          <w:lang w:val="en-US" w:eastAsia="zh-CN"/>
        </w:rPr>
        <w:t>拟</w:t>
      </w:r>
      <w:r>
        <w:rPr>
          <w:rFonts w:ascii="Times New Roman" w:hAnsi="Times New Roman" w:cs="Times New Roman"/>
          <w:color w:val="auto"/>
          <w:sz w:val="28"/>
          <w:szCs w:val="28"/>
          <w:highlight w:val="none"/>
        </w:rPr>
        <w:t>。</w:t>
      </w:r>
    </w:p>
    <w:p>
      <w:pPr>
        <w:ind w:left="0" w:leftChars="0" w:firstLine="0" w:firstLineChars="0"/>
        <w:rPr>
          <w:rFonts w:hint="default" w:ascii="Times New Roman" w:hAnsi="Times New Roman" w:cs="Times New Roman"/>
          <w:color w:val="auto"/>
          <w:highlight w:val="none"/>
        </w:rPr>
      </w:pPr>
    </w:p>
    <w:p>
      <w:pPr>
        <w:pStyle w:val="2"/>
        <w:rPr>
          <w:rFonts w:hint="default"/>
        </w:rPr>
      </w:pPr>
    </w:p>
    <w:sectPr>
      <w:pgSz w:w="11900" w:h="16840"/>
      <w:pgMar w:top="1380" w:right="1680" w:bottom="280" w:left="1680" w:header="720" w:footer="720"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简标宋">
    <w:altName w:val="方正小标宋简体"/>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rFonts w:hint="eastAsia" w:cs="Times New Roma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09"/>
        <w:tab w:val="clear" w:pos="4153"/>
      </w:tabs>
      <w:ind w:firstLine="0"/>
      <w:jc w:val="center"/>
    </w:pPr>
    <w:r>
      <w:t>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309"/>
        <w:tab w:val="clear" w:pos="4153"/>
      </w:tabs>
      <w:ind w:firstLine="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eastAsia="宋体"/>
                            </w:rPr>
                          </w:pPr>
                          <w:r>
                            <w:t>16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pPr>
                      <w:pStyle w:val="14"/>
                      <w:rPr>
                        <w:rFonts w:eastAsia="宋体"/>
                      </w:rPr>
                    </w:pPr>
                    <w:r>
                      <w:t>16</w:t>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rFonts w:cs="Times New Roman"/>
      </w:rPr>
      <w:t>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647340"/>
      <w:docPartObj>
        <w:docPartGallery w:val="autotext"/>
      </w:docPartObj>
    </w:sdtPr>
    <w:sdtContent>
      <w:p>
        <w:pPr>
          <w:pStyle w:val="14"/>
          <w:jc w:val="center"/>
        </w:pPr>
        <w:r>
          <w:fldChar w:fldCharType="begin"/>
        </w:r>
        <w:r>
          <w:instrText xml:space="preserve">PAGE   \* MERGEFORMAT</w:instrText>
        </w:r>
        <w:r>
          <w:fldChar w:fldCharType="separate"/>
        </w:r>
        <w:r>
          <w:rPr>
            <w:lang w:val="zh-CN"/>
          </w:rPr>
          <w:t>16</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C7CD0"/>
    <w:multiLevelType w:val="singleLevel"/>
    <w:tmpl w:val="958C7CD0"/>
    <w:lvl w:ilvl="0" w:tentative="0">
      <w:start w:val="1"/>
      <w:numFmt w:val="decimal"/>
      <w:suff w:val="nothing"/>
      <w:lvlText w:val="（%1）"/>
      <w:lvlJc w:val="left"/>
    </w:lvl>
  </w:abstractNum>
  <w:abstractNum w:abstractNumId="1">
    <w:nsid w:val="BFB39DD3"/>
    <w:multiLevelType w:val="singleLevel"/>
    <w:tmpl w:val="BFB39DD3"/>
    <w:lvl w:ilvl="0" w:tentative="0">
      <w:start w:val="3"/>
      <w:numFmt w:val="chineseCounting"/>
      <w:suff w:val="nothing"/>
      <w:lvlText w:val="（%1）"/>
      <w:lvlJc w:val="left"/>
      <w:rPr>
        <w:rFonts w:hint="eastAsia"/>
      </w:rPr>
    </w:lvl>
  </w:abstractNum>
  <w:abstractNum w:abstractNumId="2">
    <w:nsid w:val="FBEB74B1"/>
    <w:multiLevelType w:val="singleLevel"/>
    <w:tmpl w:val="FBEB74B1"/>
    <w:lvl w:ilvl="0" w:tentative="0">
      <w:start w:val="1"/>
      <w:numFmt w:val="decimal"/>
      <w:pStyle w:val="5"/>
      <w:lvlText w:val="%1."/>
      <w:lvlJc w:val="left"/>
      <w:pPr>
        <w:tabs>
          <w:tab w:val="left" w:pos="2040"/>
        </w:tabs>
        <w:ind w:left="2040" w:hanging="360"/>
      </w:pPr>
    </w:lvl>
  </w:abstractNum>
  <w:abstractNum w:abstractNumId="3">
    <w:nsid w:val="0D11AFBB"/>
    <w:multiLevelType w:val="singleLevel"/>
    <w:tmpl w:val="0D11AFBB"/>
    <w:lvl w:ilvl="0" w:tentative="0">
      <w:start w:val="8"/>
      <w:numFmt w:val="decimal"/>
      <w:lvlText w:val="%1."/>
      <w:lvlJc w:val="left"/>
      <w:pPr>
        <w:tabs>
          <w:tab w:val="left" w:pos="312"/>
        </w:tabs>
        <w:ind w:left="560" w:leftChars="0" w:firstLine="0" w:firstLineChars="0"/>
      </w:pPr>
    </w:lvl>
  </w:abstractNum>
  <w:abstractNum w:abstractNumId="4">
    <w:nsid w:val="1F617A67"/>
    <w:multiLevelType w:val="multilevel"/>
    <w:tmpl w:val="1F617A67"/>
    <w:lvl w:ilvl="0" w:tentative="0">
      <w:start w:val="1"/>
      <w:numFmt w:val="japaneseCounting"/>
      <w:lvlText w:val="第%1条"/>
      <w:lvlJc w:val="left"/>
      <w:pPr>
        <w:ind w:left="1365" w:hanging="960"/>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599F968B"/>
    <w:multiLevelType w:val="singleLevel"/>
    <w:tmpl w:val="599F968B"/>
    <w:lvl w:ilvl="0" w:tentative="0">
      <w:start w:val="8"/>
      <w:numFmt w:val="chineseCounting"/>
      <w:suff w:val="nothing"/>
      <w:lvlText w:val="%1、"/>
      <w:lvlJc w:val="left"/>
      <w:pPr>
        <w:ind w:left="0" w:firstLine="0"/>
      </w:pPr>
    </w:lvl>
  </w:abstractNum>
  <w:abstractNum w:abstractNumId="6">
    <w:nsid w:val="5AC2FC3D"/>
    <w:multiLevelType w:val="singleLevel"/>
    <w:tmpl w:val="5AC2FC3D"/>
    <w:lvl w:ilvl="0" w:tentative="0">
      <w:start w:val="4"/>
      <w:numFmt w:val="chineseCounting"/>
      <w:suff w:val="nothing"/>
      <w:lvlText w:val="第%1条"/>
      <w:lvlJc w:val="left"/>
      <w:pPr>
        <w:ind w:left="0" w:firstLine="0"/>
      </w:pPr>
    </w:lvl>
  </w:abstractNum>
  <w:abstractNum w:abstractNumId="7">
    <w:nsid w:val="647F9F13"/>
    <w:multiLevelType w:val="singleLevel"/>
    <w:tmpl w:val="647F9F13"/>
    <w:lvl w:ilvl="0" w:tentative="0">
      <w:start w:val="1"/>
      <w:numFmt w:val="decimal"/>
      <w:suff w:val="nothing"/>
      <w:lvlText w:val="%1、"/>
      <w:lvlJc w:val="left"/>
    </w:lvl>
  </w:abstractNum>
  <w:num w:numId="1">
    <w:abstractNumId w:val="2"/>
  </w:num>
  <w:num w:numId="2">
    <w:abstractNumId w:val="1"/>
  </w:num>
  <w:num w:numId="3">
    <w:abstractNumId w:val="3"/>
  </w:num>
  <w:num w:numId="4">
    <w:abstractNumId w:val="5"/>
    <w:lvlOverride w:ilvl="0">
      <w:startOverride w:val="8"/>
    </w:lvlOverride>
  </w:num>
  <w:num w:numId="5">
    <w:abstractNumId w:val="4"/>
    <w:lvlOverride w:ilvl="0">
      <w:startOverride w:val="1"/>
    </w:lvlOverride>
  </w:num>
  <w:num w:numId="6">
    <w:abstractNumId w:val="6"/>
    <w:lvlOverride w:ilvl="0">
      <w:startOverride w:val="4"/>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3F"/>
    <w:rsid w:val="000E692F"/>
    <w:rsid w:val="00113998"/>
    <w:rsid w:val="00171DAB"/>
    <w:rsid w:val="00172A5D"/>
    <w:rsid w:val="001878A2"/>
    <w:rsid w:val="00190E5E"/>
    <w:rsid w:val="001A1B66"/>
    <w:rsid w:val="001B3801"/>
    <w:rsid w:val="001F7C4A"/>
    <w:rsid w:val="00204023"/>
    <w:rsid w:val="0020424E"/>
    <w:rsid w:val="00210FE4"/>
    <w:rsid w:val="002B2E73"/>
    <w:rsid w:val="002D6057"/>
    <w:rsid w:val="00335F37"/>
    <w:rsid w:val="00390890"/>
    <w:rsid w:val="00393D8D"/>
    <w:rsid w:val="00396BD1"/>
    <w:rsid w:val="003C3911"/>
    <w:rsid w:val="003D2407"/>
    <w:rsid w:val="004068B2"/>
    <w:rsid w:val="0040718B"/>
    <w:rsid w:val="004357CB"/>
    <w:rsid w:val="00445441"/>
    <w:rsid w:val="004857BA"/>
    <w:rsid w:val="004A4FD1"/>
    <w:rsid w:val="004A6667"/>
    <w:rsid w:val="004D3C28"/>
    <w:rsid w:val="00522DE8"/>
    <w:rsid w:val="00524F7C"/>
    <w:rsid w:val="00574D29"/>
    <w:rsid w:val="00705CF8"/>
    <w:rsid w:val="00755327"/>
    <w:rsid w:val="007745B5"/>
    <w:rsid w:val="00796413"/>
    <w:rsid w:val="007A7D90"/>
    <w:rsid w:val="007B3178"/>
    <w:rsid w:val="007C4C3B"/>
    <w:rsid w:val="007F6442"/>
    <w:rsid w:val="008067E1"/>
    <w:rsid w:val="0082314C"/>
    <w:rsid w:val="0088596C"/>
    <w:rsid w:val="008B6616"/>
    <w:rsid w:val="00947C3E"/>
    <w:rsid w:val="00971F9F"/>
    <w:rsid w:val="009B6701"/>
    <w:rsid w:val="009D19A7"/>
    <w:rsid w:val="009F370C"/>
    <w:rsid w:val="00A134AE"/>
    <w:rsid w:val="00A72EFC"/>
    <w:rsid w:val="00A80C96"/>
    <w:rsid w:val="00A86C3F"/>
    <w:rsid w:val="00AE699C"/>
    <w:rsid w:val="00B31B2E"/>
    <w:rsid w:val="00B71897"/>
    <w:rsid w:val="00BB7991"/>
    <w:rsid w:val="00BE3E0D"/>
    <w:rsid w:val="00C41F32"/>
    <w:rsid w:val="00C6098B"/>
    <w:rsid w:val="00CA0F70"/>
    <w:rsid w:val="00DB5543"/>
    <w:rsid w:val="00DD5B9E"/>
    <w:rsid w:val="00E50C55"/>
    <w:rsid w:val="00E97E5E"/>
    <w:rsid w:val="00EB3382"/>
    <w:rsid w:val="00EF0B29"/>
    <w:rsid w:val="00F141CB"/>
    <w:rsid w:val="00FA5176"/>
    <w:rsid w:val="00FD6571"/>
    <w:rsid w:val="027F2190"/>
    <w:rsid w:val="057076DE"/>
    <w:rsid w:val="05810575"/>
    <w:rsid w:val="0BD268B9"/>
    <w:rsid w:val="0F2051E1"/>
    <w:rsid w:val="0F483BA4"/>
    <w:rsid w:val="13871AFD"/>
    <w:rsid w:val="14FD1927"/>
    <w:rsid w:val="15033C3E"/>
    <w:rsid w:val="160407EA"/>
    <w:rsid w:val="193D373D"/>
    <w:rsid w:val="19C516BE"/>
    <w:rsid w:val="1CAD1108"/>
    <w:rsid w:val="1D422361"/>
    <w:rsid w:val="1DAC100E"/>
    <w:rsid w:val="1E906F07"/>
    <w:rsid w:val="23EE257B"/>
    <w:rsid w:val="24150E80"/>
    <w:rsid w:val="253A0A82"/>
    <w:rsid w:val="278668D9"/>
    <w:rsid w:val="28A95C18"/>
    <w:rsid w:val="2A057AC7"/>
    <w:rsid w:val="2AC33E29"/>
    <w:rsid w:val="2B2717C4"/>
    <w:rsid w:val="2D0A2489"/>
    <w:rsid w:val="303D586E"/>
    <w:rsid w:val="364008B2"/>
    <w:rsid w:val="365B6639"/>
    <w:rsid w:val="396A289D"/>
    <w:rsid w:val="3B145AF3"/>
    <w:rsid w:val="3DE20474"/>
    <w:rsid w:val="3E293107"/>
    <w:rsid w:val="400F0242"/>
    <w:rsid w:val="439001A7"/>
    <w:rsid w:val="43A603FA"/>
    <w:rsid w:val="44CC1BF4"/>
    <w:rsid w:val="451413A9"/>
    <w:rsid w:val="49166A81"/>
    <w:rsid w:val="4985716F"/>
    <w:rsid w:val="49A30C09"/>
    <w:rsid w:val="4A100D8B"/>
    <w:rsid w:val="4DC54365"/>
    <w:rsid w:val="4E283848"/>
    <w:rsid w:val="51751101"/>
    <w:rsid w:val="52BD4D31"/>
    <w:rsid w:val="54C7021A"/>
    <w:rsid w:val="578E5F7C"/>
    <w:rsid w:val="57CE2081"/>
    <w:rsid w:val="58CD2053"/>
    <w:rsid w:val="5EF44A1B"/>
    <w:rsid w:val="60F13C41"/>
    <w:rsid w:val="612B5558"/>
    <w:rsid w:val="62A30639"/>
    <w:rsid w:val="638F3060"/>
    <w:rsid w:val="640330D8"/>
    <w:rsid w:val="64DF3807"/>
    <w:rsid w:val="69950BC7"/>
    <w:rsid w:val="6A5A717E"/>
    <w:rsid w:val="6C971396"/>
    <w:rsid w:val="6D0308C2"/>
    <w:rsid w:val="6D42184F"/>
    <w:rsid w:val="6E0E2F0A"/>
    <w:rsid w:val="71A2647A"/>
    <w:rsid w:val="75F21E91"/>
    <w:rsid w:val="7A98727C"/>
    <w:rsid w:val="7BC64C80"/>
    <w:rsid w:val="7CAF0DED"/>
    <w:rsid w:val="7F75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0"/>
      <w:szCs w:val="30"/>
      <w:lang w:val="en-US" w:eastAsia="zh-CN" w:bidi="ar-SA"/>
    </w:rPr>
  </w:style>
  <w:style w:type="paragraph" w:styleId="6">
    <w:name w:val="heading 1"/>
    <w:basedOn w:val="1"/>
    <w:next w:val="1"/>
    <w:link w:val="31"/>
    <w:qFormat/>
    <w:uiPriority w:val="9"/>
    <w:pPr>
      <w:keepNext/>
      <w:keepLines/>
      <w:spacing w:before="340" w:after="330" w:line="578" w:lineRule="auto"/>
      <w:outlineLvl w:val="0"/>
    </w:pPr>
    <w:rPr>
      <w:rFonts w:eastAsia="宋体"/>
      <w:b/>
      <w:bCs/>
      <w:kern w:val="44"/>
      <w:sz w:val="44"/>
      <w:szCs w:val="44"/>
    </w:rPr>
  </w:style>
  <w:style w:type="paragraph" w:styleId="7">
    <w:name w:val="heading 2"/>
    <w:basedOn w:val="1"/>
    <w:next w:val="1"/>
    <w:qFormat/>
    <w:uiPriority w:val="1"/>
    <w:pPr>
      <w:spacing w:before="0" w:beforeLines="0"/>
      <w:ind w:left="0" w:right="0" w:firstLine="720" w:firstLineChars="200"/>
      <w:outlineLvl w:val="1"/>
    </w:pPr>
    <w:rPr>
      <w:rFonts w:ascii="楷体" w:hAnsi="楷体" w:eastAsia="黑体" w:cs="楷体"/>
      <w:szCs w:val="32"/>
    </w:rPr>
  </w:style>
  <w:style w:type="paragraph" w:styleId="8">
    <w:name w:val="heading 3"/>
    <w:basedOn w:val="9"/>
    <w:next w:val="1"/>
    <w:link w:val="32"/>
    <w:qFormat/>
    <w:uiPriority w:val="0"/>
    <w:pPr>
      <w:keepNext/>
      <w:keepLines/>
      <w:adjustRightInd w:val="0"/>
      <w:snapToGrid w:val="0"/>
      <w:spacing w:line="336" w:lineRule="auto"/>
      <w:ind w:firstLine="601"/>
      <w:outlineLvl w:val="2"/>
    </w:pPr>
    <w:rPr>
      <w:rFonts w:ascii="仿宋_GB2312" w:hAnsi="宋体" w:eastAsia="仿宋_GB2312"/>
      <w:b/>
      <w:kern w:val="0"/>
      <w:sz w:val="32"/>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spacing w:line="360" w:lineRule="auto"/>
      <w:ind w:firstLine="420" w:firstLineChars="200"/>
    </w:pPr>
    <w:rPr>
      <w:rFonts w:hint="eastAsia" w:ascii="宋体" w:hAnsi="宋体" w:cs="Times New Roman"/>
    </w:rPr>
  </w:style>
  <w:style w:type="paragraph" w:styleId="3">
    <w:name w:val="Body Text Indent"/>
    <w:basedOn w:val="1"/>
    <w:next w:val="1"/>
    <w:link w:val="25"/>
    <w:unhideWhenUsed/>
    <w:qFormat/>
    <w:uiPriority w:val="0"/>
    <w:pPr>
      <w:ind w:firstLine="555"/>
    </w:pPr>
    <w:rPr>
      <w:rFonts w:ascii="仿宋_GB2312" w:eastAsia="仿宋_GB2312" w:hAnsiTheme="minorHAnsi" w:cstheme="minorBidi"/>
      <w:sz w:val="28"/>
      <w:szCs w:val="22"/>
    </w:rPr>
  </w:style>
  <w:style w:type="paragraph" w:styleId="4">
    <w:name w:val="Plain Text"/>
    <w:basedOn w:val="1"/>
    <w:next w:val="5"/>
    <w:link w:val="33"/>
    <w:qFormat/>
    <w:uiPriority w:val="0"/>
    <w:rPr>
      <w:rFonts w:ascii="宋体" w:hAnsi="Courier New" w:eastAsiaTheme="minorEastAsia" w:cstheme="minorBidi"/>
      <w:sz w:val="21"/>
      <w:szCs w:val="24"/>
    </w:rPr>
  </w:style>
  <w:style w:type="paragraph" w:styleId="5">
    <w:name w:val="List Number 5"/>
    <w:basedOn w:val="1"/>
    <w:semiHidden/>
    <w:unhideWhenUsed/>
    <w:qFormat/>
    <w:uiPriority w:val="99"/>
    <w:pPr>
      <w:numPr>
        <w:ilvl w:val="0"/>
        <w:numId w:val="1"/>
      </w:numPr>
    </w:pPr>
  </w:style>
  <w:style w:type="paragraph" w:styleId="9">
    <w:name w:val="Body Text"/>
    <w:basedOn w:val="1"/>
    <w:next w:val="1"/>
    <w:qFormat/>
    <w:uiPriority w:val="99"/>
    <w:pPr>
      <w:spacing w:after="120"/>
    </w:pPr>
    <w:rPr>
      <w:sz w:val="21"/>
      <w:szCs w:val="21"/>
    </w:rPr>
  </w:style>
  <w:style w:type="paragraph" w:styleId="10">
    <w:name w:val="Normal Indent"/>
    <w:basedOn w:val="1"/>
    <w:next w:val="1"/>
    <w:unhideWhenUsed/>
    <w:qFormat/>
    <w:uiPriority w:val="0"/>
    <w:pPr>
      <w:spacing w:line="240" w:lineRule="auto"/>
      <w:ind w:firstLine="420" w:firstLineChars="0"/>
    </w:pPr>
    <w:rPr>
      <w:rFonts w:ascii="Calibri" w:hAnsi="Calibri"/>
      <w:sz w:val="21"/>
      <w:szCs w:val="20"/>
    </w:rPr>
  </w:style>
  <w:style w:type="paragraph" w:styleId="11">
    <w:name w:val="annotation text"/>
    <w:basedOn w:val="1"/>
    <w:link w:val="26"/>
    <w:unhideWhenUsed/>
    <w:qFormat/>
    <w:uiPriority w:val="99"/>
    <w:pPr>
      <w:jc w:val="left"/>
    </w:pPr>
    <w:rPr>
      <w:rFonts w:asciiTheme="minorHAnsi" w:hAnsiTheme="minorHAnsi" w:eastAsiaTheme="minorEastAsia" w:cstheme="minorBidi"/>
      <w:sz w:val="21"/>
      <w:szCs w:val="22"/>
    </w:rPr>
  </w:style>
  <w:style w:type="paragraph" w:styleId="12">
    <w:name w:val="Body Text 3"/>
    <w:basedOn w:val="1"/>
    <w:qFormat/>
    <w:uiPriority w:val="0"/>
    <w:rPr>
      <w:rFonts w:ascii="Times New Roman" w:hAnsi="Times New Roman" w:cs="Times New Roman"/>
      <w:sz w:val="16"/>
    </w:rPr>
  </w:style>
  <w:style w:type="paragraph" w:styleId="13">
    <w:name w:val="Balloon Text"/>
    <w:basedOn w:val="1"/>
    <w:link w:val="30"/>
    <w:semiHidden/>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widowControl/>
      <w:spacing w:after="100" w:line="276" w:lineRule="auto"/>
      <w:jc w:val="left"/>
    </w:pPr>
    <w:rPr>
      <w:rFonts w:ascii="Calibri" w:hAnsi="Calibri" w:eastAsia="宋体"/>
      <w:kern w:val="0"/>
      <w:sz w:val="22"/>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0">
    <w:name w:val="Strong"/>
    <w:basedOn w:val="19"/>
    <w:qFormat/>
    <w:uiPriority w:val="22"/>
    <w:rPr>
      <w:b/>
      <w:bCs/>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页眉 Char"/>
    <w:basedOn w:val="19"/>
    <w:link w:val="15"/>
    <w:qFormat/>
    <w:uiPriority w:val="99"/>
    <w:rPr>
      <w:sz w:val="18"/>
      <w:szCs w:val="18"/>
    </w:rPr>
  </w:style>
  <w:style w:type="character" w:customStyle="1" w:styleId="24">
    <w:name w:val="页脚 Char"/>
    <w:basedOn w:val="19"/>
    <w:link w:val="14"/>
    <w:qFormat/>
    <w:uiPriority w:val="99"/>
    <w:rPr>
      <w:sz w:val="18"/>
      <w:szCs w:val="18"/>
    </w:rPr>
  </w:style>
  <w:style w:type="character" w:customStyle="1" w:styleId="25">
    <w:name w:val="正文文本缩进 Char"/>
    <w:link w:val="3"/>
    <w:qFormat/>
    <w:uiPriority w:val="0"/>
    <w:rPr>
      <w:rFonts w:ascii="仿宋_GB2312" w:eastAsia="仿宋_GB2312"/>
      <w:sz w:val="28"/>
    </w:rPr>
  </w:style>
  <w:style w:type="character" w:customStyle="1" w:styleId="26">
    <w:name w:val="批注文字 Char"/>
    <w:link w:val="11"/>
    <w:qFormat/>
    <w:uiPriority w:val="99"/>
  </w:style>
  <w:style w:type="paragraph" w:customStyle="1" w:styleId="27">
    <w:name w:val="p0"/>
    <w:basedOn w:val="1"/>
    <w:qFormat/>
    <w:uiPriority w:val="0"/>
    <w:rPr>
      <w:rFonts w:eastAsia="宋体"/>
      <w:kern w:val="0"/>
      <w:sz w:val="21"/>
      <w:szCs w:val="21"/>
    </w:rPr>
  </w:style>
  <w:style w:type="character" w:customStyle="1" w:styleId="28">
    <w:name w:val="正文文本缩进 Char1"/>
    <w:basedOn w:val="19"/>
    <w:semiHidden/>
    <w:qFormat/>
    <w:uiPriority w:val="99"/>
    <w:rPr>
      <w:rFonts w:ascii="Times New Roman" w:hAnsi="Times New Roman" w:eastAsia="方正仿宋简体" w:cs="Times New Roman"/>
      <w:sz w:val="30"/>
      <w:szCs w:val="30"/>
    </w:rPr>
  </w:style>
  <w:style w:type="character" w:customStyle="1" w:styleId="29">
    <w:name w:val="批注文字 Char1"/>
    <w:basedOn w:val="19"/>
    <w:semiHidden/>
    <w:qFormat/>
    <w:uiPriority w:val="99"/>
    <w:rPr>
      <w:rFonts w:ascii="Times New Roman" w:hAnsi="Times New Roman" w:eastAsia="方正仿宋简体" w:cs="Times New Roman"/>
      <w:sz w:val="30"/>
      <w:szCs w:val="30"/>
    </w:rPr>
  </w:style>
  <w:style w:type="character" w:customStyle="1" w:styleId="30">
    <w:name w:val="批注框文本 Char"/>
    <w:basedOn w:val="19"/>
    <w:link w:val="13"/>
    <w:semiHidden/>
    <w:qFormat/>
    <w:uiPriority w:val="99"/>
    <w:rPr>
      <w:rFonts w:ascii="Times New Roman" w:hAnsi="Times New Roman" w:eastAsia="方正仿宋简体" w:cs="Times New Roman"/>
      <w:sz w:val="18"/>
      <w:szCs w:val="18"/>
    </w:rPr>
  </w:style>
  <w:style w:type="character" w:customStyle="1" w:styleId="31">
    <w:name w:val="标题 1 Char"/>
    <w:basedOn w:val="19"/>
    <w:link w:val="6"/>
    <w:qFormat/>
    <w:uiPriority w:val="9"/>
    <w:rPr>
      <w:rFonts w:ascii="Times New Roman" w:hAnsi="Times New Roman" w:eastAsia="宋体" w:cs="Times New Roman"/>
      <w:b/>
      <w:bCs/>
      <w:kern w:val="44"/>
      <w:sz w:val="44"/>
      <w:szCs w:val="44"/>
    </w:rPr>
  </w:style>
  <w:style w:type="character" w:customStyle="1" w:styleId="32">
    <w:name w:val="标题 3 Char"/>
    <w:basedOn w:val="19"/>
    <w:link w:val="8"/>
    <w:qFormat/>
    <w:uiPriority w:val="0"/>
    <w:rPr>
      <w:rFonts w:ascii="仿宋_GB2312" w:hAnsi="宋体" w:eastAsia="仿宋_GB2312" w:cs="Times New Roman"/>
      <w:b/>
      <w:kern w:val="0"/>
      <w:sz w:val="32"/>
      <w:szCs w:val="20"/>
    </w:rPr>
  </w:style>
  <w:style w:type="character" w:customStyle="1" w:styleId="33">
    <w:name w:val="纯文本 Char"/>
    <w:link w:val="4"/>
    <w:qFormat/>
    <w:uiPriority w:val="0"/>
    <w:rPr>
      <w:rFonts w:ascii="宋体" w:hAnsi="Courier New"/>
      <w:szCs w:val="24"/>
    </w:rPr>
  </w:style>
  <w:style w:type="paragraph" w:customStyle="1" w:styleId="34">
    <w:name w:val="xl23"/>
    <w:basedOn w:val="1"/>
    <w:qFormat/>
    <w:uiPriority w:val="0"/>
    <w:pPr>
      <w:widowControl/>
      <w:spacing w:before="100" w:beforeAutospacing="1" w:after="100" w:afterAutospacing="1" w:line="360" w:lineRule="auto"/>
      <w:textAlignment w:val="top"/>
    </w:pPr>
    <w:rPr>
      <w:rFonts w:ascii="Verdana" w:hAnsi="Verdana" w:eastAsia="宋体" w:cs="Verdana"/>
      <w:kern w:val="0"/>
      <w:sz w:val="24"/>
      <w:szCs w:val="24"/>
    </w:rPr>
  </w:style>
  <w:style w:type="character" w:customStyle="1" w:styleId="35">
    <w:name w:val="纯文本 Char1"/>
    <w:basedOn w:val="19"/>
    <w:semiHidden/>
    <w:qFormat/>
    <w:uiPriority w:val="99"/>
    <w:rPr>
      <w:rFonts w:ascii="宋体" w:hAnsi="Courier New" w:eastAsia="宋体" w:cs="Courier New"/>
      <w:szCs w:val="21"/>
    </w:rPr>
  </w:style>
  <w:style w:type="paragraph" w:styleId="36">
    <w:name w:val="List Paragraph"/>
    <w:basedOn w:val="1"/>
    <w:qFormat/>
    <w:uiPriority w:val="34"/>
    <w:pPr>
      <w:ind w:firstLine="420" w:firstLineChars="200"/>
    </w:pPr>
  </w:style>
  <w:style w:type="paragraph" w:customStyle="1" w:styleId="37">
    <w:name w:val="文档正文"/>
    <w:basedOn w:val="1"/>
    <w:qFormat/>
    <w:uiPriority w:val="0"/>
    <w:pPr>
      <w:adjustRightInd w:val="0"/>
      <w:spacing w:line="480" w:lineRule="atLeast"/>
      <w:textAlignment w:val="baseline"/>
    </w:pPr>
    <w:rPr>
      <w:rFonts w:hAnsi="Arial"/>
      <w:kern w:val="0"/>
      <w:sz w:val="21"/>
      <w:szCs w:val="20"/>
    </w:rPr>
  </w:style>
  <w:style w:type="paragraph" w:customStyle="1" w:styleId="3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sz w:val="28"/>
      <w:szCs w:val="20"/>
    </w:rPr>
  </w:style>
  <w:style w:type="paragraph" w:customStyle="1" w:styleId="39">
    <w:name w:val="样式 标题 3 + (中文) 黑体 小四 非加粗 段前: 7.8 磅 段后: 0 磅 行距: 固定值 20 磅"/>
    <w:basedOn w:val="8"/>
    <w:qFormat/>
    <w:uiPriority w:val="0"/>
    <w:pPr>
      <w:spacing w:before="0" w:after="0" w:line="400" w:lineRule="exact"/>
    </w:pPr>
    <w:rPr>
      <w:rFonts w:eastAsia="黑体" w:cs="宋体"/>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0A238-A001-44A1-BB30-8B15A885F33F}">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1670</Words>
  <Characters>9523</Characters>
  <Lines>79</Lines>
  <Paragraphs>22</Paragraphs>
  <TotalTime>24</TotalTime>
  <ScaleCrop>false</ScaleCrop>
  <LinksUpToDate>false</LinksUpToDate>
  <CharactersWithSpaces>11171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2020-03-20T02:29:00Z</dcterms:created>
  <dc:creator>徐航</dc:creator>
  <cp:lastModifiedBy>郝月</cp:lastModifiedBy>
  <cp:lastPrinted>2023-11-20T06:15:00Z</cp:lastPrinted>
  <dcterms:modified xsi:type="dcterms:W3CDTF">2023-12-06T09:47:37Z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1A648576E6E94E4CB56999FD6DDBD4DD</vt:lpwstr>
  </property>
</Properties>
</file>