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lang w:val="en-US" w:eastAsia="zh-CN"/>
        </w:rPr>
        <w:t>生活区综合车库排污管道检修更换工程技术附件</w:t>
      </w:r>
    </w:p>
    <w:p>
      <w:pPr>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rPr>
        <w:t>一、工程内容及工程量</w:t>
      </w:r>
    </w:p>
    <w:p>
      <w:pPr>
        <w:ind w:firstLine="600" w:firstLineChars="200"/>
        <w:rPr>
          <w:rFonts w:hint="default" w:ascii="方正仿宋简体" w:hAnsi="方正仿宋简体" w:eastAsia="方正仿宋简体" w:cs="方正仿宋简体"/>
          <w:b w:val="0"/>
          <w:bCs w:val="0"/>
          <w:sz w:val="30"/>
          <w:szCs w:val="30"/>
        </w:rPr>
      </w:pPr>
      <w:r>
        <w:rPr>
          <w:rFonts w:hint="default" w:ascii="方正仿宋简体" w:hAnsi="方正仿宋简体" w:eastAsia="方正仿宋简体" w:cs="方正仿宋简体"/>
          <w:b w:val="0"/>
          <w:bCs w:val="0"/>
          <w:sz w:val="30"/>
          <w:szCs w:val="30"/>
        </w:rPr>
        <w:t>1、二层和一层通往地下室排污水管道:拆除原堵塞、损坏的 UPVC排水管和配套管件，重新安装新 UPVC排水管和配套管件；</w:t>
      </w:r>
    </w:p>
    <w:p>
      <w:pPr>
        <w:ind w:firstLine="600" w:firstLineChars="200"/>
        <w:rPr>
          <w:rFonts w:hint="default" w:ascii="方正仿宋简体" w:hAnsi="方正仿宋简体" w:eastAsia="方正仿宋简体" w:cs="方正仿宋简体"/>
          <w:b w:val="0"/>
          <w:bCs w:val="0"/>
          <w:sz w:val="30"/>
          <w:szCs w:val="30"/>
        </w:rPr>
      </w:pPr>
      <w:r>
        <w:rPr>
          <w:rFonts w:hint="default" w:ascii="方正仿宋简体" w:hAnsi="方正仿宋简体" w:eastAsia="方正仿宋简体" w:cs="方正仿宋简体"/>
          <w:b w:val="0"/>
          <w:bCs w:val="0"/>
          <w:sz w:val="30"/>
          <w:szCs w:val="30"/>
        </w:rPr>
        <w:t>2、二层和一层通往地下室卫生间生活污水管道：拆除原堵塞、损坏的 UPVC排水管和配套管件，重新安装新 UPVC排水管和配套管件；</w:t>
      </w:r>
    </w:p>
    <w:p>
      <w:pPr>
        <w:ind w:firstLine="600" w:firstLineChars="200"/>
        <w:rPr>
          <w:rFonts w:hint="default" w:ascii="方正仿宋简体" w:hAnsi="方正仿宋简体" w:eastAsia="方正仿宋简体" w:cs="方正仿宋简体"/>
          <w:b w:val="0"/>
          <w:bCs w:val="0"/>
          <w:sz w:val="30"/>
          <w:szCs w:val="30"/>
        </w:rPr>
      </w:pPr>
      <w:r>
        <w:rPr>
          <w:rFonts w:hint="default" w:ascii="方正仿宋简体" w:hAnsi="方正仿宋简体" w:eastAsia="方正仿宋简体" w:cs="方正仿宋简体"/>
          <w:b w:val="0"/>
          <w:bCs w:val="0"/>
          <w:sz w:val="30"/>
          <w:szCs w:val="30"/>
        </w:rPr>
        <w:t>3、主要内容及工程量(依据现场签证单及计价报告为准)。</w:t>
      </w:r>
    </w:p>
    <w:p>
      <w:pPr>
        <w:numPr>
          <w:ilvl w:val="0"/>
          <w:numId w:val="1"/>
        </w:numPr>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费用来源：成本费用。</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三、技术及质量要求</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(一)技术要求</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严格按照国家及行业有关施工、验收标准执行。</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未明确事宜，按国家颁布最新标准、规范要求执行，</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(二)质量要求</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本工程质量达到合格标准。</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(三)验收标准</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按照国家颁发的最新施工验收规范和质量检验标准为依据，并严格按中煤平朔发展集团有限公司和中煤能源集团公司的相关验收制度及行业其它相关规定执行。</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四、通用技术说明</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1.制订严密的施工组织设计、安全、文明施工措施等，确保工程保质、保量按合同要求完成。</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2.隐蔽工程必须经有关人员验收合格后，方可进行下道工序。</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3.施工过程中严格执行国家现行有关施工规范的要求，符合相关规范条文标准。</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4.做好施工现场文明施工，安全防护要到位。</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5.材料:所用材料必须满足设计及规范要求。</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五、其他注意事项</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1、施工时要注意安全，并遵守平朔发展公司及矿区的有关规定。</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2、所有隐蔽工程必须留取影像资料，并经甲方现场人员认可后，方可进行下一步施工。</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3、工程垃圾由施工单位自行清运，工程结束后所有开挖区域必须原样恢复包含在该项目施工范围内。</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六、其他说明</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 xml:space="preserve">    本工程最终工程量以现场签证单为准，最终费用以规划发展部造价管理室计价结果为准。</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七、工期</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20天。</w:t>
      </w:r>
    </w:p>
    <w:p>
      <w:pPr>
        <w:numPr>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八、</w:t>
      </w:r>
      <w:bookmarkStart w:id="0" w:name="_GoBack"/>
      <w:bookmarkEnd w:id="0"/>
      <w:r>
        <w:rPr>
          <w:rFonts w:hint="eastAsia" w:ascii="方正仿宋简体" w:hAnsi="方正仿宋简体" w:eastAsia="方正仿宋简体" w:cs="方正仿宋简体"/>
          <w:sz w:val="30"/>
          <w:szCs w:val="30"/>
          <w:lang w:val="en-US" w:eastAsia="zh-CN"/>
        </w:rPr>
        <w:t>质保期</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本工程保修执行国家现行最新的工程的有关质量保修办法，保修证书在工程移交日由乙方填写交给甲方，保修时间自签署《竣工验收合格证书》之日起计算。本工程保修期为两年，其他单项工程的保修期如下(单项工程保修期不影响质保金的支付)：</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A、土建工程保修期为2年；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B、建筑物、构筑物的安装工程及设备安装工程，保修期为2年质量终身保修；</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C、建筑物电气管线、上下水管线等安装工程为2年；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D、建筑物的供热、供冷工程为2个采暖期、供冷期；</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E、室外的上下水、道路等公用工程为2年；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F、装修工程为2年；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G、防腐工程为3年。</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505DC"/>
    <w:multiLevelType w:val="singleLevel"/>
    <w:tmpl w:val="2AE505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s>
  <w:rsids>
    <w:rsidRoot w:val="00AC4DBE"/>
    <w:rsid w:val="002E01AB"/>
    <w:rsid w:val="003C64B7"/>
    <w:rsid w:val="005B1B8C"/>
    <w:rsid w:val="009402A0"/>
    <w:rsid w:val="009F2CF2"/>
    <w:rsid w:val="00AC4DBE"/>
    <w:rsid w:val="00F71D6D"/>
    <w:rsid w:val="089349C3"/>
    <w:rsid w:val="096802A0"/>
    <w:rsid w:val="124D3067"/>
    <w:rsid w:val="191C4C03"/>
    <w:rsid w:val="2F8D15B6"/>
    <w:rsid w:val="4B877C18"/>
    <w:rsid w:val="56A119C8"/>
    <w:rsid w:val="5C3C14F1"/>
    <w:rsid w:val="603D73E4"/>
    <w:rsid w:val="6308157B"/>
    <w:rsid w:val="63BB64EF"/>
    <w:rsid w:val="6B9A40AA"/>
    <w:rsid w:val="7F11127D"/>
    <w:rsid w:val="7F411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Char11"/>
    <w:basedOn w:val="1"/>
    <w:qFormat/>
    <w:uiPriority w:val="0"/>
    <w:pPr>
      <w:widowControl/>
      <w:spacing w:before="100" w:beforeAutospacing="1" w:after="160" w:line="240" w:lineRule="exact"/>
      <w:jc w:val="left"/>
    </w:pPr>
    <w:rPr>
      <w:rFonts w:ascii="Verdana" w:hAnsi="Verdana" w:eastAsia="宋体"/>
      <w:b/>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98</Words>
  <Characters>564</Characters>
  <Lines>4</Lines>
  <Paragraphs>1</Paragraphs>
  <TotalTime>0</TotalTime>
  <ScaleCrop>false</ScaleCrop>
  <LinksUpToDate>false</LinksUpToDate>
  <CharactersWithSpaces>661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2023-06-12T07:14:00Z</dcterms:created>
  <dc:creator>lx</dc:creator>
  <cp:lastModifiedBy>qiyeguanlibu</cp:lastModifiedBy>
  <dcterms:modified xsi:type="dcterms:W3CDTF">2024-06-11T02:43:37Z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9E31406B92124EBA9FEBC998AF807175_12</vt:lpwstr>
  </property>
</Properties>
</file>