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sz w:val="36"/>
          <w:szCs w:val="36"/>
          <w:lang w:val="en-US" w:eastAsia="zh-CN"/>
        </w:rPr>
        <w:t>运输维修分公司</w:t>
      </w:r>
      <w:r>
        <w:rPr>
          <w:rFonts w:hint="eastAsia" w:ascii="方正小标宋简体" w:hAnsi="方正小标宋简体" w:eastAsia="方正小标宋简体" w:cs="方正小标宋简体"/>
          <w:bCs/>
          <w:sz w:val="36"/>
          <w:szCs w:val="36"/>
          <w:lang w:val="en-US" w:eastAsia="zh-CN"/>
        </w:rPr>
        <w:t>会议室</w:t>
      </w:r>
      <w:r>
        <w:rPr>
          <w:rFonts w:hint="eastAsia" w:ascii="方正小标宋简体" w:hAnsi="方正小标宋简体" w:eastAsia="方正小标宋简体" w:cs="方正小标宋简体"/>
          <w:sz w:val="36"/>
          <w:szCs w:val="36"/>
          <w:lang w:val="en-US" w:eastAsia="zh-CN"/>
        </w:rPr>
        <w:t>改造工程技术附</w:t>
      </w:r>
      <w:r>
        <w:rPr>
          <w:rFonts w:hint="eastAsia" w:ascii="方正小标宋简体" w:hAnsi="方正小标宋简体" w:eastAsia="方正小标宋简体" w:cs="方正小标宋简体"/>
          <w:b w:val="0"/>
          <w:bCs w:val="0"/>
          <w:sz w:val="36"/>
          <w:szCs w:val="36"/>
        </w:rPr>
        <w:t>件</w:t>
      </w:r>
    </w:p>
    <w:p>
      <w:pPr>
        <w:rPr>
          <w:rFonts w:hint="eastAsia" w:ascii="方正仿宋简体" w:hAnsi="方正仿宋简体" w:eastAsia="方正仿宋简体" w:cs="方正仿宋简体"/>
          <w:b w:val="0"/>
          <w:bCs w:val="0"/>
          <w:sz w:val="30"/>
          <w:szCs w:val="30"/>
        </w:rPr>
      </w:pPr>
      <w:r>
        <w:rPr>
          <w:rFonts w:hint="eastAsia" w:ascii="方正仿宋简体" w:hAnsi="方正仿宋简体" w:eastAsia="方正仿宋简体" w:cs="方正仿宋简体"/>
          <w:b w:val="0"/>
          <w:bCs w:val="0"/>
          <w:sz w:val="30"/>
          <w:szCs w:val="30"/>
        </w:rPr>
        <w:t>一、工程内容及工程量</w:t>
      </w:r>
    </w:p>
    <w:p>
      <w:pPr>
        <w:numPr>
          <w:ilvl w:val="0"/>
          <w:numId w:val="0"/>
        </w:numPr>
        <w:ind w:firstLine="600" w:firstLineChars="200"/>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1、本工程为运输维修公司会议室改造工程，主要内容为：开凿门洞1个（宽1m高2.2m厚0.4m），安装木门1套（三峰2130mm*900mm*300mm）,安装门套、门锁、门吸等五金配件。新建隔墙轻钢龙骨、填充10公分阻燃岩棉、阻燃多层板打底，双层石膏板饰面。室内铺设4mm²（WDZN）低烟无卤阻燃电线、5*1.5mm²（WDZN）低烟无卤阻燃电源线、30ØPVC线槽、8K高清线、6类双绞线、VGA传输线。安装开关（德力西）、空调控制面板。人工搭拆脚手架刮白两遍，喷漆两遍。改造消防喷淋头。</w:t>
      </w:r>
    </w:p>
    <w:p>
      <w:pPr>
        <w:numPr>
          <w:ilvl w:val="0"/>
          <w:numId w:val="0"/>
        </w:numPr>
        <w:ind w:firstLine="600" w:firstLineChars="200"/>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2、安装送排风管道、电动遮阳帘、会议及视频系统。</w:t>
      </w:r>
    </w:p>
    <w:p>
      <w:pPr>
        <w:numPr>
          <w:ilvl w:val="0"/>
          <w:numId w:val="0"/>
        </w:numPr>
        <w:ind w:firstLine="600" w:firstLineChars="200"/>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3、拆除原有矿棉板吊顶、窗户（2200mm*1500mm），安装吸音硅钙板（600mm*600mm）及5mm亚克力板吊顶。</w:t>
      </w:r>
    </w:p>
    <w:p>
      <w:pPr>
        <w:numPr>
          <w:ilvl w:val="0"/>
          <w:numId w:val="0"/>
        </w:numPr>
        <w:ind w:firstLine="600" w:firstLineChars="200"/>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4、拆除原有墙体版面，安装新宣传版面（墙面砂浆找平、双层石膏板打底，铝塑板饰面）。</w:t>
      </w:r>
    </w:p>
    <w:p>
      <w:pPr>
        <w:numPr>
          <w:ilvl w:val="0"/>
          <w:numId w:val="0"/>
        </w:numPr>
        <w:ind w:firstLine="600" w:firstLineChars="200"/>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具体工程量以现场实际发生为准。</w:t>
      </w:r>
    </w:p>
    <w:p>
      <w:pPr>
        <w:numPr>
          <w:ilvl w:val="0"/>
          <w:numId w:val="1"/>
        </w:numPr>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费用来源：成本费用。</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三、技术及质量要求</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(一)技术要求</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严格按照国家及行业有关施工、验收标准执行。</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未明确事宜，按国家颁布最新标准、规范要求执行，</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(二)质量要求</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本工程质量达到合格标准。</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(三)验收标准</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按照国家颁发的最新施工验收规范和质量检验标准为依据，并严格按中煤平朔发展集团有限公司和中煤能源集团公司的相关验收制度及行业其它相关规定执行。</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四、通用技术说明</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1.制订严密的施工组织设计、安全、文明施工措施等，确保工程保质、保量按合同要求完成。</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2.隐蔽工程必须经有关人员验收合格后，方可进行下道工序。</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3.施工过程中严格执行国家现行有关施工规范的要求，符合相关规范条文标准。</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4.做好施工现场文明施工，安全防护要到位。</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5.材料:所用材料必须满足设计及规范要求。</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五、其他注意事项</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1、施工时要注意安全，并遵守平朔发展公司及矿区的有关规定。</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2、所有隐蔽工程必须留取影像资料，并经甲方现场人员认可后，方可进行下一步施工。</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3、工程垃圾由施工单位自行清运，工程结束后所有开挖区域必须原样恢复包含在该项目施工范围内。</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六、其他说明</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 xml:space="preserve">    本工程最终工程量以现场签证单为准，最终费用以规划发展部造价管理室计价结果为准。</w:t>
      </w:r>
    </w:p>
    <w:p>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七、工期</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30天。</w:t>
      </w:r>
    </w:p>
    <w:p>
      <w:pPr>
        <w:numPr>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八、质保期</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本工程保修执行国家现行最新的工程的有关质量保修办法，保修证书在工程移交日由乙方</w:t>
      </w:r>
      <w:bookmarkStart w:id="0" w:name="_GoBack"/>
      <w:bookmarkEnd w:id="0"/>
      <w:r>
        <w:rPr>
          <w:rFonts w:hint="eastAsia" w:ascii="方正仿宋简体" w:hAnsi="方正仿宋简体" w:eastAsia="方正仿宋简体" w:cs="方正仿宋简体"/>
          <w:sz w:val="30"/>
          <w:szCs w:val="30"/>
          <w:lang w:val="en-US" w:eastAsia="zh-CN"/>
        </w:rPr>
        <w:t>填写交给甲方，保修时间自签署《竣工验收合格证书》之日起计算。本工程保修期为两年，其他单项工程的保修期如下(单项工程保修期不影响质保金的支付)：</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A、土建工程保修期为2年；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B、建筑物、构筑物的安装工程及设备安装工程，保修期为2年质量终身保修；</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C、建筑物电气管线、上下水管线等安装工程为2年；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D、建筑物的供热、供冷工程为2个采暖期、供冷期；</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E、室外的上下水、道路等公用工程为2年；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F、装修工程为2年；</w:t>
      </w:r>
    </w:p>
    <w:p>
      <w:pPr>
        <w:numPr>
          <w:ilvl w:val="0"/>
          <w:numId w:val="0"/>
        </w:numPr>
        <w:ind w:firstLine="600" w:firstLineChars="200"/>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G、防腐工程为3年。</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505DC"/>
    <w:multiLevelType w:val="singleLevel"/>
    <w:tmpl w:val="2AE505D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TcwOTc1ZDUxNTcwOGNiZjNiNTdiY2QzOTc1YTgifQ=="/>
  </w:docVars>
  <w:rsids>
    <w:rsidRoot w:val="00AC4DBE"/>
    <w:rsid w:val="002E01AB"/>
    <w:rsid w:val="003C64B7"/>
    <w:rsid w:val="005B1B8C"/>
    <w:rsid w:val="009402A0"/>
    <w:rsid w:val="009F2CF2"/>
    <w:rsid w:val="00AC4DBE"/>
    <w:rsid w:val="00F71D6D"/>
    <w:rsid w:val="096802A0"/>
    <w:rsid w:val="124D3067"/>
    <w:rsid w:val="191C4C03"/>
    <w:rsid w:val="2F8D15B6"/>
    <w:rsid w:val="4A067EFE"/>
    <w:rsid w:val="60307BEE"/>
    <w:rsid w:val="603D73E4"/>
    <w:rsid w:val="6308157B"/>
    <w:rsid w:val="63BB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customStyle="1" w:styleId="4">
    <w:name w:val="Char11"/>
    <w:basedOn w:val="1"/>
    <w:qFormat/>
    <w:uiPriority w:val="0"/>
    <w:pPr>
      <w:widowControl/>
      <w:spacing w:before="100" w:beforeAutospacing="1" w:after="160" w:line="240" w:lineRule="exact"/>
      <w:jc w:val="left"/>
    </w:pPr>
    <w:rPr>
      <w:rFonts w:ascii="Verdana" w:hAnsi="Verdana" w:eastAsia="宋体"/>
      <w:b/>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98</Words>
  <Characters>564</Characters>
  <Lines>4</Lines>
  <Paragraphs>1</Paragraphs>
  <TotalTime>3</TotalTime>
  <ScaleCrop>false</ScaleCrop>
  <LinksUpToDate>false</LinksUpToDate>
  <CharactersWithSpaces>661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2023-06-12T07:14:00Z</dcterms:created>
  <dc:creator>lx</dc:creator>
  <cp:lastModifiedBy>qiyeguanlibu</cp:lastModifiedBy>
  <dcterms:modified xsi:type="dcterms:W3CDTF">2024-06-11T02:23:11Z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9E31406B92124EBA9FEBC998AF807175_12</vt:lpwstr>
  </property>
</Properties>
</file>