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jc w:val="center"/>
        <w:textAlignment w:val="auto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关于中煤华昱</w:t>
      </w:r>
      <w:r>
        <w:rPr>
          <w:rFonts w:hint="eastAsia"/>
          <w:b/>
          <w:bCs/>
          <w:sz w:val="36"/>
          <w:szCs w:val="36"/>
          <w:lang w:val="en-US" w:eastAsia="zh-CN"/>
        </w:rPr>
        <w:t>公司园区（后勤服务分公司）</w:t>
      </w:r>
      <w:r>
        <w:rPr>
          <w:rFonts w:hint="eastAsia"/>
          <w:b/>
          <w:bCs/>
          <w:sz w:val="36"/>
          <w:szCs w:val="36"/>
        </w:rPr>
        <w:t>空调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jc w:val="center"/>
        <w:textAlignment w:val="auto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维保</w:t>
      </w:r>
      <w:r>
        <w:rPr>
          <w:rFonts w:hint="eastAsia"/>
          <w:b/>
          <w:bCs/>
          <w:sz w:val="36"/>
          <w:szCs w:val="36"/>
          <w:lang w:eastAsia="zh-CN"/>
        </w:rPr>
        <w:t>服务</w:t>
      </w:r>
      <w:r>
        <w:rPr>
          <w:rFonts w:hint="eastAsia"/>
          <w:b/>
          <w:bCs/>
          <w:sz w:val="36"/>
          <w:szCs w:val="36"/>
        </w:rPr>
        <w:t>的报价要求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项目编号：XJ2024061705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一、参与方式：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 xml:space="preserve">    此次项目采取公开询价方式，</w:t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instrText xml:space="preserve"> HYPERLINK "file:///C:\\Users\\cccp\\Desktop\\询价项目\\五家沟煤业各井口暖风机改造项目\\参与公开询价业务的投标人，请登录中煤易购采购一体化平台（http:\\ego.chinacoal.com），进行线上报名报价，线下评审，线上报价时附件内必须上传询比价响应文件扫描件（含商务、技术、报价部分）。因疫情原因按网络连线方式进行评审会议，机电管理部将提前向投标人以邮件、短信通知评审会议的召开时间，" </w:instrText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参与业务的报价人，请登录中煤易购采购一体化平台（http://ego.chinacoal.com），进行线上报名报价，线下评审，线上报价时附件内必须上传报价文件的扫描件（报价文件须为PDF文件，详见报价文件格式）。</w:t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fldChar w:fldCharType="end"/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instrText xml:space="preserve"> HYPERLINK "file:///C:\\Users\\cccp\\Desktop\\询价项目\\五家沟煤业各井口暖风机改造项目\\参与公开询价业务的投标人，请登录中煤易购采购一体化平台（http:\\ego.chinacoal.com），进行线上报名报价，线下评审，线上报价时附件内必须上传询比价响应文件扫描件（含商务、技术、报价部分）。因疫情原因按网络连线方式进行评审会议，机电管理部将提前向投标人以邮件、短信通知评审会议的召开时间，" </w:instrText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华昱公司择期组织评审专家组及使用单位进行评审会议，</w:t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评审中如有商务、技术、报价等需澄清的问题，将要求报价单位进行澄清。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二、报价响应文件的制定：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1、报价人应仔细阅读询价书的所有内容，按询价书要求编制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报价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文件，以使其对询价书做出实质性响应。否则，报价人须自行承担由此引起的风险和责任。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2、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报价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文件必须编制页码，并与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报价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文件目录相对应，中间不得丢页、少页，项目委托书、报价单等主要内容必须加盖公章。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3、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报价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文件参照文件范本（详见附件），文件内容主要包括：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3.1、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价意向函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3.2、报价（一）维修报价承诺表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3.3、法定代表人身份证明/法定代表人授权委托书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3.4、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报价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文件商务部分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（一）商务偏离表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（二）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价单位基本情况表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（三）资格证明文件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　1、企业营业执照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　2、企业资质证书（适用此次维修项目）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　3、管理体系认证证书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　4、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价单位及项目经理获得的荣誉、奖项（如有）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　5、相关业绩及附件（必须附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业绩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合同）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　6、企业财务状况表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　7、近   年发生的诉讼及仲裁情况（如有）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　8、与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价有关的其他材料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3.5、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报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价文件技术部分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（一）技术偏离表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（二）维修项目的人员构成表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（三）维修方案（方案必须详细）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（四）主要设备技术规格及证明性材料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（五）现场勘查报告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3.6、廉洁承诺书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三、项目概况及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lang w:eastAsia="zh-CN"/>
        </w:rPr>
        <w:t>设备情况</w:t>
      </w: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: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 xml:space="preserve">    本次公开询价中煤华昱公司园区（后勤服务分公司）111台空调维保服务项目。中煤华昱公司园区空调设备设施日常运行维保项目包括：组合空调机组、新风机组、分体空调、排水系统、风机盘管以及空调机房的日常值守。单项维修项目或耗材单价在2000元人民币（含2000元）以下设备、材料和备品备件的采购及更换由乙方负责。 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以下为中煤华昱公司园区空调维保服务项目描述（明细仅供参考）；</w:t>
      </w:r>
    </w:p>
    <w:tbl>
      <w:tblPr>
        <w:tblStyle w:val="10"/>
        <w:tblW w:w="8985" w:type="dxa"/>
        <w:tblInd w:w="-2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765"/>
        <w:gridCol w:w="1500"/>
        <w:gridCol w:w="1320"/>
        <w:gridCol w:w="1170"/>
        <w:gridCol w:w="1530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名称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规格</w:t>
            </w:r>
            <w:r>
              <w:rPr>
                <w:rFonts w:hint="eastAsia"/>
                <w:vertAlign w:val="baseline"/>
                <w:lang w:eastAsia="zh-CN"/>
              </w:rPr>
              <w:t>型号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设备编号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使用地点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生产厂家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主要</w:t>
            </w:r>
            <w:r>
              <w:rPr>
                <w:rFonts w:hint="eastAsia"/>
                <w:vertAlign w:val="baseline"/>
                <w:lang w:val="en-US" w:eastAsia="zh-CN"/>
              </w:rPr>
              <w:t>维保</w:t>
            </w:r>
            <w:r>
              <w:rPr>
                <w:rFonts w:hint="eastAsia"/>
                <w:vertAlign w:val="baseline"/>
                <w:lang w:eastAsia="zh-CN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中央空调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RC-2-470B-F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9M47B817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办公楼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上海汉钟精机股份有限公司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中央空调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SBG-5008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ER5180019J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办公楼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上海市松江区新桥镇民益路28号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中央空调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RC-2-340B-H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2M3490593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培训楼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上海汉钟精机股份有限公司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制冷效果差，维修保养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中央空调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RC-2-340B-H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2M3490596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培训楼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上海汉钟精机股份有限公司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制冷效果差，维修保养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中央空调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RC-2-340B-H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2M3490597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培训楼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上海汉钟精机股份有限公司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制冷效果差，维修保养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中央空调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（1#风冷热泵机组）SKCA1093AR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2M3490594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宾馆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上海汉钟精机股份有限公司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空调换热机组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PK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ZY-14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礼堂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德州亚太集团有限公司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空调出风口电机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44台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YSK41-4G4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11#--54#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办公楼生态园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常州市安电机有限公司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分体落地式空调器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KFR-72Lw/DY-GC（E1）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CG210502802042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物资供应、专家公寓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广东美的制冷设备有限公司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维修保养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热回收新风换气机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办公楼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广东绿岛风空气系统股份有限公司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挂壁空调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KFR-32GW/DN-A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专家公寓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广东美的制冷设备有限公司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维修保养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四、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 xml:space="preserve">服务期限 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年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color w:val="333333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lang w:val="en-US" w:eastAsia="zh-CN"/>
        </w:rPr>
        <w:t>五、商务要求：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1、报价人必须具备在中华人民共和国注册的独立法人资格。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="0"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2、提供在有效期内的营业执照，具备空调维修业绩，能够证明其维修能力。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3、报价人必须提供近2年（2022年1月1日至今）至少2例类似项目业绩（提供合同关键页）。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="0"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4、报价人必须到现场实际勘测，并出具甲方相关人员签字盖章确认的勘测证明。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5、本次报价不接受联合体。</w:t>
      </w:r>
    </w:p>
    <w:p>
      <w:pPr>
        <w:numPr>
          <w:ilvl w:val="0"/>
          <w:numId w:val="0"/>
        </w:numPr>
        <w:rPr>
          <w:rFonts w:ascii="仿宋" w:hAnsi="仿宋" w:eastAsia="仿宋" w:cs="仿宋"/>
          <w:b/>
          <w:bCs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lang w:eastAsia="zh-CN"/>
        </w:rPr>
        <w:t>六、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</w:rPr>
        <w:t>技术要求：</w:t>
      </w:r>
    </w:p>
    <w:p>
      <w:pPr>
        <w:pStyle w:val="8"/>
        <w:widowControl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*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要求质保期为投入使用后12个月。</w:t>
      </w:r>
    </w:p>
    <w:p>
      <w:pP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设备交付时必须有设备检测报告或合格证；制作设备铭牌（维修厂家名称、维修时间、设备维修编号、使用单位）安装于维修设备上；所有原设备更换旧件及废件必须送回甲方指定地点。</w:t>
      </w:r>
    </w:p>
    <w:p>
      <w:pPr>
        <w:rPr>
          <w:rFonts w:ascii="仿宋" w:hAnsi="仿宋" w:eastAsia="仿宋" w:cs="仿宋"/>
          <w:b/>
          <w:bCs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</w:rPr>
        <w:t>、报价要求：</w:t>
      </w:r>
    </w:p>
    <w:p>
      <w:pPr>
        <w:pStyle w:val="8"/>
        <w:widowControl/>
        <w:spacing w:before="0" w:beforeAutospacing="0" w:after="0" w:afterAutospacing="0" w:line="600" w:lineRule="exact"/>
        <w:ind w:firstLine="645"/>
        <w:jc w:val="both"/>
        <w:rPr>
          <w:rStyle w:val="16"/>
          <w:rFonts w:ascii="仿宋" w:hAnsi="仿宋" w:eastAsia="仿宋" w:cs="仿宋"/>
          <w:color w:val="auto"/>
          <w:sz w:val="32"/>
          <w:szCs w:val="32"/>
        </w:rPr>
      </w:pPr>
      <w:r>
        <w:rPr>
          <w:rStyle w:val="16"/>
          <w:rFonts w:hint="eastAsia" w:ascii="仿宋" w:hAnsi="仿宋" w:eastAsia="仿宋" w:cs="仿宋"/>
          <w:color w:val="auto"/>
          <w:sz w:val="32"/>
          <w:szCs w:val="32"/>
        </w:rPr>
        <w:t>报价厂家必须按附件中报价格式报价。</w:t>
      </w:r>
    </w:p>
    <w:p>
      <w:pPr>
        <w:pStyle w:val="8"/>
        <w:widowControl/>
        <w:spacing w:before="0" w:beforeAutospacing="0" w:after="0" w:afterAutospacing="0" w:line="600" w:lineRule="exact"/>
        <w:ind w:firstLine="645"/>
        <w:jc w:val="both"/>
        <w:rPr>
          <w:rStyle w:val="16"/>
          <w:rFonts w:ascii="仿宋" w:hAnsi="仿宋" w:eastAsia="仿宋" w:cs="仿宋"/>
          <w:color w:val="auto"/>
          <w:sz w:val="32"/>
          <w:szCs w:val="32"/>
        </w:rPr>
      </w:pPr>
      <w:r>
        <w:rPr>
          <w:rStyle w:val="16"/>
          <w:rFonts w:hint="eastAsia" w:ascii="仿宋" w:hAnsi="仿宋" w:eastAsia="仿宋" w:cs="仿宋"/>
          <w:color w:val="auto"/>
          <w:sz w:val="32"/>
          <w:szCs w:val="32"/>
        </w:rPr>
        <w:t>此次报价为总包</w:t>
      </w:r>
      <w:r>
        <w:rPr>
          <w:rStyle w:val="16"/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服务</w:t>
      </w:r>
      <w:r>
        <w:rPr>
          <w:rStyle w:val="16"/>
          <w:rFonts w:hint="eastAsia" w:ascii="仿宋" w:hAnsi="仿宋" w:eastAsia="仿宋" w:cs="仿宋"/>
          <w:color w:val="auto"/>
          <w:sz w:val="32"/>
          <w:szCs w:val="32"/>
          <w:lang w:eastAsia="zh-CN"/>
        </w:rPr>
        <w:t>（不含税，</w:t>
      </w:r>
      <w:r>
        <w:rPr>
          <w:rStyle w:val="16"/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含人工、材料、运输等一切费用，不再以任何形式增加任何费用</w:t>
      </w:r>
      <w:r>
        <w:rPr>
          <w:rStyle w:val="16"/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Style w:val="16"/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rPr>
          <w:rFonts w:ascii="仿宋" w:hAnsi="仿宋" w:eastAsia="仿宋" w:cs="仿宋"/>
          <w:b/>
          <w:bCs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</w:rPr>
        <w:t>、评审标准及评分办法：</w:t>
      </w:r>
    </w:p>
    <w:p>
      <w:pPr>
        <w:pStyle w:val="20"/>
        <w:widowControl/>
        <w:autoSpaceDE w:val="0"/>
        <w:spacing w:beforeAutospacing="0" w:afterAutospacing="0" w:line="600" w:lineRule="exact"/>
        <w:jc w:val="both"/>
        <w:rPr>
          <w:rFonts w:ascii="仿宋" w:hAnsi="仿宋" w:eastAsia="仿宋" w:cs="仿宋"/>
          <w:color w:val="333333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2"/>
          <w:sz w:val="32"/>
          <w:szCs w:val="32"/>
        </w:rPr>
        <w:t>评审标准：资质齐全、质量可靠、价格低、维修周期短、售后服务好。</w:t>
      </w:r>
    </w:p>
    <w:p>
      <w:pPr>
        <w:pStyle w:val="20"/>
        <w:widowControl/>
        <w:autoSpaceDE w:val="0"/>
        <w:spacing w:beforeAutospacing="0" w:afterAutospacing="0" w:line="600" w:lineRule="exact"/>
        <w:jc w:val="both"/>
        <w:rPr>
          <w:rFonts w:ascii="仿宋" w:hAnsi="仿宋" w:eastAsia="仿宋" w:cs="仿宋"/>
          <w:color w:val="333333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2"/>
          <w:sz w:val="32"/>
          <w:szCs w:val="32"/>
        </w:rPr>
        <w:t>评分办法：</w:t>
      </w:r>
    </w:p>
    <w:p>
      <w:pPr>
        <w:jc w:val="center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</w:rPr>
        <w:t>非招标项目（综合评审法）评分办法</w:t>
      </w:r>
    </w:p>
    <w:tbl>
      <w:tblPr>
        <w:tblStyle w:val="9"/>
        <w:tblW w:w="91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1"/>
        <w:gridCol w:w="2297"/>
        <w:gridCol w:w="4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19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分值构成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(总分100分)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商务部分：41分</w:t>
            </w:r>
          </w:p>
          <w:p>
            <w:pPr>
              <w:spacing w:line="440" w:lineRule="exac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技术部分：19分</w:t>
            </w:r>
          </w:p>
          <w:p>
            <w:pPr>
              <w:spacing w:line="44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报价部分：40分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419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  <w:r>
              <w:rPr>
                <w:rFonts w:hint="eastAsia" w:ascii="Times New Roman" w:hAnsi="Times New Roman"/>
              </w:rPr>
              <w:t>审</w:t>
            </w:r>
            <w:r>
              <w:rPr>
                <w:rFonts w:ascii="Times New Roman" w:hAnsi="Times New Roman"/>
              </w:rPr>
              <w:t>基准价计算方法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以报价人中的最低有效报价作为基准价（评审基准价精确至小数点后两位）。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419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报价的偏差率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计算公式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偏差率=（评审价－评审基准价）/评审基准价×100%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1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条款号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评分因素</w:t>
            </w:r>
            <w:r>
              <w:rPr>
                <w:rFonts w:hint="eastAsia" w:ascii="Times New Roman" w:hAnsi="Times New Roman"/>
                <w:b/>
              </w:rPr>
              <w:t>（偏差率）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901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商务评分标准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业绩（满分20分）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提供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</w:rPr>
              <w:t>份满足询价文件要求的有效业绩得10分。每增加1份有效业绩加1分，最多加20分。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/>
              </w:rPr>
              <w:t>质量保证和售后服务（满分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hint="eastAsia" w:ascii="Times New Roman" w:hAnsi="Times New Roman"/>
              </w:rPr>
              <w:t>分）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有切实可行的质量监督、检查措施、质量保证，健全的质量管理组织机构和质量保证体系得3分，有较好质量管理组织机构和质量保证体系得2分，无质量保证等措施或措施不力的得0分。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9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有完善的售后服务措施和健全的组织机构得3分，有较完善的售后服务措施和健全的组织机构得2分，售后服务一般的得1分。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企业信誉及综合实力 （满分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hint="eastAsia" w:ascii="Times New Roman" w:hAnsi="Times New Roman"/>
              </w:rPr>
              <w:t>5分）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对报价单位的企业信誉、人员配备、专业性、技术力量、企业财务状况综合实力进行评审，最好的得12-15分，较好的得6-11分，一般的得1-5分。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901" w:type="dxa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技术评分标准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产品技术性能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kern w:val="0"/>
              </w:rPr>
              <w:t>（满19分）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维修更换部件的技术性能、规格型号满足询价文件要求和国家相关行业标准，产品品牌、知名度、市场占有率、质量优良，各部件报价详细合理，优良15-19分，相对一般得7-14分，相对较差1-6分。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报价评分标准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40分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</w:rPr>
              <w:t>以报价人中的最低有效评审价作为基准价，报价等于基准价得40分，报价高于基准价的，每高一个百分点扣0.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</w:rPr>
              <w:t>分，不足1%按插入法计算，小数点后保留2位数。</w:t>
            </w:r>
          </w:p>
        </w:tc>
      </w:tr>
    </w:tbl>
    <w:p>
      <w:pPr>
        <w:pStyle w:val="2"/>
      </w:pPr>
    </w:p>
    <w:p>
      <w:pPr>
        <w:pStyle w:val="21"/>
        <w:numPr>
          <w:ilvl w:val="0"/>
          <w:numId w:val="0"/>
        </w:numPr>
        <w:ind w:right="0" w:rightChars="0"/>
        <w:rPr>
          <w:rFonts w:ascii="仿宋" w:hAnsi="仿宋" w:eastAsia="仿宋" w:cs="仿宋"/>
          <w:b/>
          <w:bCs/>
          <w:color w:val="333333"/>
          <w:kern w:val="2"/>
          <w:sz w:val="32"/>
          <w:szCs w:val="32"/>
        </w:rPr>
      </w:pPr>
      <w:r>
        <w:rPr>
          <w:rFonts w:hint="eastAsia"/>
          <w:lang w:val="en-US"/>
        </w:rPr>
        <w:t>注：1、</w:t>
      </w:r>
      <w:r>
        <w:rPr>
          <w:rFonts w:hint="eastAsia"/>
        </w:rPr>
        <w:t>针对某一有效报价人，所有评审成员最终评分的算术平均值即为该报价人的最终得分。在分数相同的情况下，报价低的报价人排名优先。</w:t>
      </w:r>
    </w:p>
    <w:p>
      <w:pPr>
        <w:pStyle w:val="20"/>
        <w:keepNext w:val="0"/>
        <w:keepLines w:val="0"/>
        <w:pageBreakBefore w:val="0"/>
        <w:widowControl/>
        <w:kinsoku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宋体" w:hAnsi="宋体" w:cs="宋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九、付款条件：</w:t>
      </w:r>
      <w:r>
        <w:rPr>
          <w:rStyle w:val="16"/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u w:val="none"/>
          <w:lang w:val="en-US" w:eastAsia="zh-CN" w:bidi="ar"/>
        </w:rPr>
        <w:t xml:space="preserve">  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333333"/>
          <w:kern w:val="2"/>
          <w:sz w:val="32"/>
          <w:szCs w:val="32"/>
          <w:lang w:val="en-US" w:eastAsia="zh-CN" w:bidi="ar-SA"/>
        </w:rPr>
        <w:t>响应中煤集团山西华昱能源有限公司的财务支出相关制度。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十、项目设备咨询人: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333333"/>
          <w:kern w:val="2"/>
          <w:sz w:val="32"/>
          <w:szCs w:val="32"/>
          <w:lang w:val="en-US" w:eastAsia="zh-CN" w:bidi="ar-SA"/>
        </w:rPr>
        <w:t>王智勇13703509506   吴鸿15513920898（后勤服务分公司）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333333"/>
          <w:kern w:val="2"/>
          <w:sz w:val="32"/>
          <w:szCs w:val="32"/>
          <w:lang w:val="en-US" w:eastAsia="zh-CN" w:bidi="ar-SA"/>
        </w:rPr>
        <w:t>报名报价联系人：</w:t>
      </w:r>
      <w:r>
        <w:rPr>
          <w:rFonts w:hint="eastAsia" w:ascii="仿宋" w:hAnsi="仿宋" w:eastAsia="仿宋" w:cs="仿宋"/>
          <w:b w:val="0"/>
          <w:bCs w:val="0"/>
          <w:color w:val="333333"/>
          <w:kern w:val="2"/>
          <w:sz w:val="32"/>
          <w:szCs w:val="32"/>
          <w:lang w:val="en-US" w:eastAsia="zh-CN" w:bidi="ar-SA"/>
        </w:rPr>
        <w:tab/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 w:val="0"/>
          <w:bCs w:val="0"/>
          <w:color w:val="333333"/>
          <w:kern w:val="2"/>
          <w:sz w:val="32"/>
          <w:szCs w:val="32"/>
          <w:lang w:val="en-US" w:eastAsia="zh-CN" w:bidi="ar-SA"/>
        </w:rPr>
        <w:t>韩　剑13994922396（设备维修分公司经营科）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outlineLvl w:val="9"/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5587B"/>
    <w:multiLevelType w:val="multilevel"/>
    <w:tmpl w:val="2295587B"/>
    <w:lvl w:ilvl="0" w:tentative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ind w:left="0" w:firstLine="0"/>
      </w:pPr>
      <w:rPr>
        <w:rFonts w:hint="eastAsia" w:ascii="宋体" w:hAnsi="宋体" w:eastAsia="宋体"/>
        <w:b w:val="0"/>
        <w:sz w:val="28"/>
      </w:rPr>
    </w:lvl>
    <w:lvl w:ilvl="2" w:tentative="0">
      <w:start w:val="1"/>
      <w:numFmt w:val="decimal"/>
      <w:pStyle w:val="21"/>
      <w:lvlText w:val="%2.%3"/>
      <w:lvlJc w:val="left"/>
      <w:pPr>
        <w:ind w:left="-426" w:firstLine="426"/>
      </w:pPr>
      <w:rPr>
        <w:rFonts w:hint="eastAsia" w:eastAsia="宋体"/>
        <w:b w:val="0"/>
        <w:i w:val="0"/>
        <w:sz w:val="24"/>
      </w:rPr>
    </w:lvl>
    <w:lvl w:ilvl="3" w:tentative="0">
      <w:start w:val="1"/>
      <w:numFmt w:val="decimal"/>
      <w:lvlText w:val="%2.%3.%4"/>
      <w:lvlJc w:val="left"/>
      <w:pPr>
        <w:ind w:left="142" w:firstLine="0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JhNzQ4ZWJjMTliYzVhY2NmYTZjNzE3YmEwY2FhN2EifQ=="/>
  </w:docVars>
  <w:rsids>
    <w:rsidRoot w:val="000672A8"/>
    <w:rsid w:val="000672A8"/>
    <w:rsid w:val="000A3278"/>
    <w:rsid w:val="000B26EC"/>
    <w:rsid w:val="001A431A"/>
    <w:rsid w:val="002730B3"/>
    <w:rsid w:val="00302170"/>
    <w:rsid w:val="0031403F"/>
    <w:rsid w:val="00332A8A"/>
    <w:rsid w:val="003348F3"/>
    <w:rsid w:val="00373EB2"/>
    <w:rsid w:val="003C3290"/>
    <w:rsid w:val="004C4A04"/>
    <w:rsid w:val="005227D0"/>
    <w:rsid w:val="0073062C"/>
    <w:rsid w:val="00746107"/>
    <w:rsid w:val="007646A4"/>
    <w:rsid w:val="007F06A9"/>
    <w:rsid w:val="007F45A8"/>
    <w:rsid w:val="008C7756"/>
    <w:rsid w:val="009056E7"/>
    <w:rsid w:val="0094071C"/>
    <w:rsid w:val="00A06515"/>
    <w:rsid w:val="00A503B4"/>
    <w:rsid w:val="00D13C41"/>
    <w:rsid w:val="00D16F47"/>
    <w:rsid w:val="00D6589B"/>
    <w:rsid w:val="00DE0BFC"/>
    <w:rsid w:val="00E17221"/>
    <w:rsid w:val="00F04F64"/>
    <w:rsid w:val="00F9223E"/>
    <w:rsid w:val="00FE5E94"/>
    <w:rsid w:val="01136D42"/>
    <w:rsid w:val="014E7CCD"/>
    <w:rsid w:val="015977AD"/>
    <w:rsid w:val="01DD57C1"/>
    <w:rsid w:val="01F568CC"/>
    <w:rsid w:val="024C79FF"/>
    <w:rsid w:val="02C94C24"/>
    <w:rsid w:val="03567D52"/>
    <w:rsid w:val="038E4007"/>
    <w:rsid w:val="039B2B3B"/>
    <w:rsid w:val="03B47944"/>
    <w:rsid w:val="03E5172E"/>
    <w:rsid w:val="03ED52F6"/>
    <w:rsid w:val="03F75BC9"/>
    <w:rsid w:val="041A6160"/>
    <w:rsid w:val="04DF5773"/>
    <w:rsid w:val="05506665"/>
    <w:rsid w:val="05650C45"/>
    <w:rsid w:val="05A04515"/>
    <w:rsid w:val="05F27892"/>
    <w:rsid w:val="06377751"/>
    <w:rsid w:val="067A60D6"/>
    <w:rsid w:val="08234F6B"/>
    <w:rsid w:val="08DD58A2"/>
    <w:rsid w:val="09481E00"/>
    <w:rsid w:val="09B57FA5"/>
    <w:rsid w:val="0A3F2248"/>
    <w:rsid w:val="0B827933"/>
    <w:rsid w:val="0C91078C"/>
    <w:rsid w:val="0CA27EDE"/>
    <w:rsid w:val="0CCA7B43"/>
    <w:rsid w:val="0CCF2A5E"/>
    <w:rsid w:val="0CF412D8"/>
    <w:rsid w:val="0D04793C"/>
    <w:rsid w:val="0D23571B"/>
    <w:rsid w:val="0D422469"/>
    <w:rsid w:val="0D5C5CED"/>
    <w:rsid w:val="0E1F54E1"/>
    <w:rsid w:val="0E6F4D9C"/>
    <w:rsid w:val="0E7C5EB7"/>
    <w:rsid w:val="0E8F287D"/>
    <w:rsid w:val="10135B39"/>
    <w:rsid w:val="116A1A14"/>
    <w:rsid w:val="11803A9D"/>
    <w:rsid w:val="1232761B"/>
    <w:rsid w:val="12AA6CB2"/>
    <w:rsid w:val="12B347FB"/>
    <w:rsid w:val="13057A1B"/>
    <w:rsid w:val="134804DE"/>
    <w:rsid w:val="15051DDA"/>
    <w:rsid w:val="15CC604F"/>
    <w:rsid w:val="17620C9A"/>
    <w:rsid w:val="17EB50A5"/>
    <w:rsid w:val="180E2ABF"/>
    <w:rsid w:val="1891499F"/>
    <w:rsid w:val="18C0457E"/>
    <w:rsid w:val="19411835"/>
    <w:rsid w:val="198968CB"/>
    <w:rsid w:val="19B63DA7"/>
    <w:rsid w:val="19D47B14"/>
    <w:rsid w:val="1A2879EF"/>
    <w:rsid w:val="1B33155F"/>
    <w:rsid w:val="1B48670F"/>
    <w:rsid w:val="1B8B782E"/>
    <w:rsid w:val="1BC24AB0"/>
    <w:rsid w:val="1C31440A"/>
    <w:rsid w:val="1CE217AC"/>
    <w:rsid w:val="1D542D4D"/>
    <w:rsid w:val="1D692A2A"/>
    <w:rsid w:val="1E4058A2"/>
    <w:rsid w:val="1F2C49E2"/>
    <w:rsid w:val="1FCD5646"/>
    <w:rsid w:val="1FFC084C"/>
    <w:rsid w:val="201B1426"/>
    <w:rsid w:val="20824B1A"/>
    <w:rsid w:val="20FA69C6"/>
    <w:rsid w:val="211E0670"/>
    <w:rsid w:val="212D4EDA"/>
    <w:rsid w:val="214D2BE4"/>
    <w:rsid w:val="21B13108"/>
    <w:rsid w:val="224F6C07"/>
    <w:rsid w:val="226839C9"/>
    <w:rsid w:val="229C71FA"/>
    <w:rsid w:val="22BD098E"/>
    <w:rsid w:val="23B64A44"/>
    <w:rsid w:val="23C60F97"/>
    <w:rsid w:val="23D679F9"/>
    <w:rsid w:val="241839FA"/>
    <w:rsid w:val="24665100"/>
    <w:rsid w:val="24E5411B"/>
    <w:rsid w:val="25530B9E"/>
    <w:rsid w:val="261D63B5"/>
    <w:rsid w:val="264324AF"/>
    <w:rsid w:val="26760A19"/>
    <w:rsid w:val="26904BB5"/>
    <w:rsid w:val="26FA7253"/>
    <w:rsid w:val="27061BDA"/>
    <w:rsid w:val="27130266"/>
    <w:rsid w:val="2771565F"/>
    <w:rsid w:val="27917CF8"/>
    <w:rsid w:val="279D7BB9"/>
    <w:rsid w:val="289123F8"/>
    <w:rsid w:val="29B777B3"/>
    <w:rsid w:val="2A0636E4"/>
    <w:rsid w:val="2B2374D2"/>
    <w:rsid w:val="2B547ACA"/>
    <w:rsid w:val="2B585243"/>
    <w:rsid w:val="2B842465"/>
    <w:rsid w:val="2BB81E91"/>
    <w:rsid w:val="2BCC064F"/>
    <w:rsid w:val="2C7F2266"/>
    <w:rsid w:val="2C870A87"/>
    <w:rsid w:val="2CF50F1E"/>
    <w:rsid w:val="2D6204AA"/>
    <w:rsid w:val="2D757E46"/>
    <w:rsid w:val="2D7A307E"/>
    <w:rsid w:val="2D816334"/>
    <w:rsid w:val="2E6176C3"/>
    <w:rsid w:val="2F393E60"/>
    <w:rsid w:val="2F45755C"/>
    <w:rsid w:val="2F640A46"/>
    <w:rsid w:val="2F925FE9"/>
    <w:rsid w:val="2F96346A"/>
    <w:rsid w:val="30926B4E"/>
    <w:rsid w:val="316F3C32"/>
    <w:rsid w:val="321216AC"/>
    <w:rsid w:val="32257763"/>
    <w:rsid w:val="32366378"/>
    <w:rsid w:val="337C6557"/>
    <w:rsid w:val="33D13591"/>
    <w:rsid w:val="34381357"/>
    <w:rsid w:val="34A54393"/>
    <w:rsid w:val="34F50B78"/>
    <w:rsid w:val="35AA0C18"/>
    <w:rsid w:val="35B1600F"/>
    <w:rsid w:val="35C8657C"/>
    <w:rsid w:val="36085F4D"/>
    <w:rsid w:val="36300F38"/>
    <w:rsid w:val="365C3E02"/>
    <w:rsid w:val="3699283A"/>
    <w:rsid w:val="36C05E29"/>
    <w:rsid w:val="37F82C20"/>
    <w:rsid w:val="381444EE"/>
    <w:rsid w:val="394C0603"/>
    <w:rsid w:val="39D4127D"/>
    <w:rsid w:val="39DE4FAB"/>
    <w:rsid w:val="3A8C5861"/>
    <w:rsid w:val="3ADD585C"/>
    <w:rsid w:val="3AFE2B30"/>
    <w:rsid w:val="3B144A9E"/>
    <w:rsid w:val="3B8D2F14"/>
    <w:rsid w:val="3C077D04"/>
    <w:rsid w:val="3C634CDD"/>
    <w:rsid w:val="3CC960FE"/>
    <w:rsid w:val="3D265768"/>
    <w:rsid w:val="3D3F295F"/>
    <w:rsid w:val="3D943D73"/>
    <w:rsid w:val="3DB03DCE"/>
    <w:rsid w:val="3DC9327B"/>
    <w:rsid w:val="3DF249B8"/>
    <w:rsid w:val="3DF4393E"/>
    <w:rsid w:val="3DFC2283"/>
    <w:rsid w:val="3EBE0F9C"/>
    <w:rsid w:val="3EF853A6"/>
    <w:rsid w:val="3F031C0B"/>
    <w:rsid w:val="3F73271B"/>
    <w:rsid w:val="3FAB4477"/>
    <w:rsid w:val="3FBE434C"/>
    <w:rsid w:val="3FFB197F"/>
    <w:rsid w:val="40286CAF"/>
    <w:rsid w:val="40635F00"/>
    <w:rsid w:val="406407CF"/>
    <w:rsid w:val="407B6F00"/>
    <w:rsid w:val="408F0036"/>
    <w:rsid w:val="413F3D98"/>
    <w:rsid w:val="415131D2"/>
    <w:rsid w:val="426C0F30"/>
    <w:rsid w:val="427E3B36"/>
    <w:rsid w:val="42B4150B"/>
    <w:rsid w:val="42C5500D"/>
    <w:rsid w:val="43426083"/>
    <w:rsid w:val="4373463E"/>
    <w:rsid w:val="43FA303A"/>
    <w:rsid w:val="44570859"/>
    <w:rsid w:val="44603E02"/>
    <w:rsid w:val="45352126"/>
    <w:rsid w:val="459069C4"/>
    <w:rsid w:val="45AC5AF8"/>
    <w:rsid w:val="463546FC"/>
    <w:rsid w:val="469824C9"/>
    <w:rsid w:val="4719659C"/>
    <w:rsid w:val="474D18D0"/>
    <w:rsid w:val="4764533D"/>
    <w:rsid w:val="47683216"/>
    <w:rsid w:val="47692D91"/>
    <w:rsid w:val="47C1562C"/>
    <w:rsid w:val="47C31A43"/>
    <w:rsid w:val="47F4029E"/>
    <w:rsid w:val="48B87FFE"/>
    <w:rsid w:val="48BC542F"/>
    <w:rsid w:val="48BE3ABF"/>
    <w:rsid w:val="4A524B4B"/>
    <w:rsid w:val="4A73543B"/>
    <w:rsid w:val="4B2A0DF6"/>
    <w:rsid w:val="4BF00962"/>
    <w:rsid w:val="4C091E56"/>
    <w:rsid w:val="4C4E6C4B"/>
    <w:rsid w:val="4C8970BD"/>
    <w:rsid w:val="4C955A7B"/>
    <w:rsid w:val="4CE811A5"/>
    <w:rsid w:val="4DD74A76"/>
    <w:rsid w:val="4EDC20CB"/>
    <w:rsid w:val="4F50286E"/>
    <w:rsid w:val="51CE334E"/>
    <w:rsid w:val="521E33A1"/>
    <w:rsid w:val="52304B76"/>
    <w:rsid w:val="52BA22FF"/>
    <w:rsid w:val="52C0476F"/>
    <w:rsid w:val="532E1EB1"/>
    <w:rsid w:val="53687B1B"/>
    <w:rsid w:val="53F86521"/>
    <w:rsid w:val="541C302E"/>
    <w:rsid w:val="54387A1F"/>
    <w:rsid w:val="54476A42"/>
    <w:rsid w:val="54A705A3"/>
    <w:rsid w:val="54B31155"/>
    <w:rsid w:val="553C20ED"/>
    <w:rsid w:val="554B0093"/>
    <w:rsid w:val="557D7074"/>
    <w:rsid w:val="56264764"/>
    <w:rsid w:val="5659328F"/>
    <w:rsid w:val="567401A0"/>
    <w:rsid w:val="56897B5F"/>
    <w:rsid w:val="56EA09D3"/>
    <w:rsid w:val="57AE6034"/>
    <w:rsid w:val="586D5ED4"/>
    <w:rsid w:val="589A2680"/>
    <w:rsid w:val="58F10B19"/>
    <w:rsid w:val="59360748"/>
    <w:rsid w:val="5A7872E4"/>
    <w:rsid w:val="5A7D4EC1"/>
    <w:rsid w:val="5C77111A"/>
    <w:rsid w:val="5C863394"/>
    <w:rsid w:val="5C9232B5"/>
    <w:rsid w:val="5DA4514F"/>
    <w:rsid w:val="5DA55982"/>
    <w:rsid w:val="5E1D5083"/>
    <w:rsid w:val="5E4E6A9A"/>
    <w:rsid w:val="5ED00442"/>
    <w:rsid w:val="5F85572B"/>
    <w:rsid w:val="600E2894"/>
    <w:rsid w:val="60103ADC"/>
    <w:rsid w:val="603F5832"/>
    <w:rsid w:val="609E1926"/>
    <w:rsid w:val="60E54486"/>
    <w:rsid w:val="62736762"/>
    <w:rsid w:val="62A34349"/>
    <w:rsid w:val="62AB3341"/>
    <w:rsid w:val="63520FA9"/>
    <w:rsid w:val="646C2765"/>
    <w:rsid w:val="646D5DC9"/>
    <w:rsid w:val="64C413EC"/>
    <w:rsid w:val="64CE7AEA"/>
    <w:rsid w:val="65027DB2"/>
    <w:rsid w:val="6529090B"/>
    <w:rsid w:val="655B1567"/>
    <w:rsid w:val="65AD5FD9"/>
    <w:rsid w:val="65E531F8"/>
    <w:rsid w:val="65E5746D"/>
    <w:rsid w:val="65EB1487"/>
    <w:rsid w:val="66111346"/>
    <w:rsid w:val="6671056C"/>
    <w:rsid w:val="672950BD"/>
    <w:rsid w:val="68630EC7"/>
    <w:rsid w:val="6875329F"/>
    <w:rsid w:val="6A16007A"/>
    <w:rsid w:val="6A237104"/>
    <w:rsid w:val="6A3354FE"/>
    <w:rsid w:val="6B576993"/>
    <w:rsid w:val="6B9A50BB"/>
    <w:rsid w:val="6C8B157C"/>
    <w:rsid w:val="6CBA2BC8"/>
    <w:rsid w:val="6CBC4B8A"/>
    <w:rsid w:val="6D013CDB"/>
    <w:rsid w:val="6D5851E7"/>
    <w:rsid w:val="6D5D1B94"/>
    <w:rsid w:val="6D6E1F32"/>
    <w:rsid w:val="6D8709B4"/>
    <w:rsid w:val="6E405179"/>
    <w:rsid w:val="6E88168D"/>
    <w:rsid w:val="6E9E778E"/>
    <w:rsid w:val="6EE24B83"/>
    <w:rsid w:val="6EED4864"/>
    <w:rsid w:val="6F7017CC"/>
    <w:rsid w:val="6FC30F57"/>
    <w:rsid w:val="718A65D8"/>
    <w:rsid w:val="720323FE"/>
    <w:rsid w:val="72741D6D"/>
    <w:rsid w:val="72D930BF"/>
    <w:rsid w:val="73ED5607"/>
    <w:rsid w:val="74800014"/>
    <w:rsid w:val="74BE1CAC"/>
    <w:rsid w:val="74E5757B"/>
    <w:rsid w:val="75C60C76"/>
    <w:rsid w:val="75DF42EB"/>
    <w:rsid w:val="761B49D2"/>
    <w:rsid w:val="771248C7"/>
    <w:rsid w:val="77215021"/>
    <w:rsid w:val="772972DE"/>
    <w:rsid w:val="77367137"/>
    <w:rsid w:val="7756672E"/>
    <w:rsid w:val="778851B6"/>
    <w:rsid w:val="78516436"/>
    <w:rsid w:val="78F82B09"/>
    <w:rsid w:val="791455F9"/>
    <w:rsid w:val="79251A82"/>
    <w:rsid w:val="79C51C2C"/>
    <w:rsid w:val="7A3422AE"/>
    <w:rsid w:val="7B8A172A"/>
    <w:rsid w:val="7B9044AE"/>
    <w:rsid w:val="7BC564C2"/>
    <w:rsid w:val="7BF23865"/>
    <w:rsid w:val="7CA310F6"/>
    <w:rsid w:val="7CCE17D7"/>
    <w:rsid w:val="7E6E3DC5"/>
    <w:rsid w:val="7EB97CE5"/>
    <w:rsid w:val="7EDC42DD"/>
    <w:rsid w:val="7F32737D"/>
    <w:rsid w:val="7FED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Strong"/>
    <w:qFormat/>
    <w:uiPriority w:val="22"/>
    <w:rPr>
      <w:b/>
    </w:rPr>
  </w:style>
  <w:style w:type="character" w:styleId="13">
    <w:name w:val="FollowedHyperlink"/>
    <w:basedOn w:val="11"/>
    <w:qFormat/>
    <w:uiPriority w:val="0"/>
    <w:rPr>
      <w:color w:val="333333"/>
      <w:u w:val="none"/>
    </w:rPr>
  </w:style>
  <w:style w:type="character" w:styleId="14">
    <w:name w:val="Emphasis"/>
    <w:basedOn w:val="11"/>
    <w:qFormat/>
    <w:uiPriority w:val="0"/>
  </w:style>
  <w:style w:type="character" w:styleId="15">
    <w:name w:val="HTML Variable"/>
    <w:basedOn w:val="11"/>
    <w:qFormat/>
    <w:uiPriority w:val="0"/>
  </w:style>
  <w:style w:type="character" w:styleId="16">
    <w:name w:val="Hyperlink"/>
    <w:basedOn w:val="11"/>
    <w:qFormat/>
    <w:uiPriority w:val="0"/>
    <w:rPr>
      <w:color w:val="333333"/>
      <w:u w:val="none"/>
    </w:rPr>
  </w:style>
  <w:style w:type="character" w:styleId="17">
    <w:name w:val="HTML Cite"/>
    <w:basedOn w:val="11"/>
    <w:qFormat/>
    <w:uiPriority w:val="0"/>
  </w:style>
  <w:style w:type="character" w:customStyle="1" w:styleId="18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0">
    <w:name w:val="普通(网站) Char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21">
    <w:name w:val="标题3"/>
    <w:basedOn w:val="4"/>
    <w:qFormat/>
    <w:uiPriority w:val="0"/>
    <w:pPr>
      <w:keepNext w:val="0"/>
      <w:keepLines w:val="0"/>
      <w:numPr>
        <w:ilvl w:val="2"/>
        <w:numId w:val="1"/>
      </w:numPr>
      <w:tabs>
        <w:tab w:val="left" w:pos="840"/>
      </w:tabs>
      <w:topLinePunct/>
      <w:adjustRightInd w:val="0"/>
      <w:snapToGrid w:val="0"/>
      <w:spacing w:before="0" w:after="0" w:line="360" w:lineRule="auto"/>
      <w:ind w:left="1260" w:right="100" w:rightChars="100" w:hanging="420"/>
      <w:jc w:val="left"/>
      <w:outlineLvl w:val="9"/>
    </w:pPr>
    <w:rPr>
      <w:rFonts w:ascii="宋体" w:hAnsi="宋体"/>
      <w:b w:val="0"/>
      <w:bCs w:val="0"/>
      <w:spacing w:val="2"/>
      <w:kern w:val="0"/>
      <w:sz w:val="24"/>
      <w:szCs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2526</Words>
  <Characters>2702</Characters>
  <Lines>7</Lines>
  <Paragraphs>2</Paragraphs>
  <TotalTime>1</TotalTime>
  <ScaleCrop>false</ScaleCrop>
  <LinksUpToDate>false</LinksUpToDate>
  <CharactersWithSpaces>2741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hanjian</cp:lastModifiedBy>
  <cp:lastPrinted>2023-04-27T08:56:00Z</cp:lastPrinted>
  <dcterms:modified xsi:type="dcterms:W3CDTF">2024-06-06T07:29:14Z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D54FEB52004D417AB9A392784DEDDE08</vt:lpwstr>
  </property>
</Properties>
</file>