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asciiTheme="minorEastAsia" w:hAnsiTheme="minorEastAsia" w:eastAsiaTheme="minorEastAsia" w:cstheme="minorEastAsia"/>
          <w:b/>
          <w:bCs/>
          <w:sz w:val="32"/>
          <w:szCs w:val="32"/>
          <w:lang w:val="en-US" w:eastAsia="zh-CN"/>
        </w:rPr>
        <w:t>安太堡电铲车间办公楼修缮工程</w:t>
      </w:r>
    </w:p>
    <w:p>
      <w:pPr>
        <w:jc w:val="center"/>
        <w:rPr>
          <w:b/>
          <w:bCs/>
          <w:sz w:val="44"/>
          <w:szCs w:val="44"/>
        </w:rPr>
      </w:pPr>
      <w:r>
        <w:rPr>
          <w:rFonts w:hint="eastAsia"/>
          <w:b/>
          <w:bCs/>
          <w:sz w:val="44"/>
          <w:szCs w:val="44"/>
        </w:rPr>
        <w:t>技 术 附 件</w:t>
      </w:r>
    </w:p>
    <w:p>
      <w:pPr>
        <w:widowControl/>
        <w:tabs>
          <w:tab w:val="left" w:pos="573"/>
          <w:tab w:val="left" w:pos="3353"/>
        </w:tabs>
        <w:adjustRightInd w:val="0"/>
        <w:snapToGrid w:val="0"/>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sz w:val="28"/>
          <w:szCs w:val="28"/>
          <w:lang w:val="en-US" w:eastAsia="zh-CN"/>
        </w:rPr>
        <w:t>安太堡电铲车间办公楼修缮工程</w:t>
      </w:r>
      <w:r>
        <w:rPr>
          <w:rFonts w:hint="eastAsia" w:asciiTheme="minorEastAsia" w:hAnsiTheme="minorEastAsia" w:eastAsiaTheme="minorEastAsia" w:cstheme="minorEastAsia"/>
          <w:sz w:val="28"/>
          <w:szCs w:val="28"/>
        </w:rPr>
        <w:t>主要内容及工程量：</w:t>
      </w:r>
    </w:p>
    <w:p>
      <w:pPr>
        <w:spacing w:line="240" w:lineRule="auto"/>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办公楼墙体面积2240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，顶棚面967㎡,铲除旧墙面及顶棚面，腻子粉2遍，乳胶漆两遍;走道围墙更换防火板278㎡，窗户更换7橙(64㎡)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门岗内墙粉刷面积51.1㎡，顶面13.5㎡，更换窗户8.83㎡、门1.6㎡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新建办公楼一楼门厅10㎡等。</w:t>
      </w:r>
    </w:p>
    <w:p>
      <w:pPr>
        <w:pStyle w:val="4"/>
        <w:keepNext w:val="0"/>
        <w:keepLines w:val="0"/>
        <w:widowControl/>
        <w:suppressLineNumbers w:val="0"/>
        <w:autoSpaceDE w:val="0"/>
        <w:autoSpaceDN/>
        <w:adjustRightInd w:val="0"/>
        <w:snapToGrid w:val="0"/>
        <w:spacing w:before="0" w:beforeLines="0" w:beforeAutospacing="0" w:after="0" w:afterLines="0" w:afterAutospacing="0" w:line="240" w:lineRule="auto"/>
        <w:ind w:left="0" w:right="0" w:firstLine="560" w:firstLineChars="200"/>
        <w:jc w:val="lef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i w:val="0"/>
          <w:color w:val="000000"/>
          <w:kern w:val="0"/>
          <w:sz w:val="28"/>
          <w:szCs w:val="28"/>
          <w:u w:color="000000"/>
          <w:vertAlign w:val="baseline"/>
          <w:lang w:val="en-US" w:eastAsia="zh-CN" w:bidi="ar"/>
        </w:rPr>
        <w:t>以上工程量为预估工程量，不包含隐蔽及不可预见的工程量，最终工程量以现场签证单为准。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二、工程说明</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1.技术说明：本工程施工时严格按照国家施工技术标准进行施工。</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2.工程质量：本工程的工程质量达到合格标准。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3.验收标准：以国家颁发的最新施工验收规范和质量检验标准为依据，并按中煤平朔集团有限公司的相关验收制度执行。</w:t>
      </w:r>
    </w:p>
    <w:p>
      <w:pPr>
        <w:spacing w:line="240" w:lineRule="auto"/>
        <w:ind w:firstLine="560" w:firstLineChars="2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4.工程最终合同价为不超过报价基础上以建筑公司分包结算核准价为准。</w:t>
      </w:r>
      <w:bookmarkStart w:id="0" w:name="_GoBack"/>
      <w:bookmarkEnd w:id="0"/>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三、通用技术说明</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1.制订严密的施工组织设计、安全、文明等施工措施，确保工程保质、保量按合同要求完成。</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2.隐蔽工程必须经有关人员验收合格后，方可进行下道工序。</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3.施工过程中严格执行国家现行有关施工规范的要求，符合相关规范条文标准。</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4.做好施工现场文明施工，安全防护要到位。</w:t>
      </w:r>
      <w:r>
        <w:rPr>
          <w:rFonts w:hint="eastAsia" w:asciiTheme="minorEastAsia" w:hAnsiTheme="minorEastAsia" w:eastAsiaTheme="minorEastAsia" w:cstheme="minorEastAsia"/>
          <w:sz w:val="28"/>
          <w:szCs w:val="28"/>
        </w:rPr>
        <w:tab/>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5.所用材料必须满足设计及规范要求。</w:t>
      </w:r>
    </w:p>
    <w:p>
      <w:pPr>
        <w:spacing w:line="24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四、甲供设备材料</w:t>
      </w:r>
    </w:p>
    <w:p>
      <w:pPr>
        <w:spacing w:line="240" w:lineRule="auto"/>
        <w:ind w:firstLine="1120" w:firstLineChars="4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numPr>
          <w:ilvl w:val="0"/>
          <w:numId w:val="1"/>
        </w:numPr>
        <w:spacing w:line="240" w:lineRule="auto"/>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工期</w:t>
      </w:r>
      <w:r>
        <w:rPr>
          <w:rFonts w:hint="eastAsia" w:asciiTheme="minorEastAsia" w:hAnsiTheme="minorEastAsia" w:eastAsiaTheme="minorEastAsia" w:cstheme="minorEastAsia"/>
          <w:sz w:val="28"/>
          <w:szCs w:val="28"/>
          <w:lang w:eastAsia="zh-CN"/>
        </w:rPr>
        <w:t>：</w:t>
      </w:r>
    </w:p>
    <w:p>
      <w:pPr>
        <w:numPr>
          <w:ilvl w:val="0"/>
          <w:numId w:val="0"/>
        </w:numPr>
        <w:spacing w:line="240" w:lineRule="auto"/>
        <w:ind w:firstLine="840" w:firstLineChars="300"/>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工期</w:t>
      </w:r>
      <w:r>
        <w:rPr>
          <w:rFonts w:hint="eastAsia" w:asciiTheme="minorEastAsia" w:hAnsiTheme="minorEastAsia" w:cstheme="minorEastAsia"/>
          <w:sz w:val="28"/>
          <w:szCs w:val="28"/>
          <w:lang w:val="en-US" w:eastAsia="zh-CN"/>
        </w:rPr>
        <w:t>40</w:t>
      </w:r>
      <w:r>
        <w:rPr>
          <w:rFonts w:hint="eastAsia" w:asciiTheme="minorEastAsia" w:hAnsiTheme="minorEastAsia" w:eastAsiaTheme="minorEastAsia" w:cstheme="minorEastAsia"/>
          <w:sz w:val="28"/>
          <w:szCs w:val="28"/>
        </w:rPr>
        <w:t>天，实际开工日期以开工报告为准</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保修期为2年。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1B0DD"/>
    <w:multiLevelType w:val="singleLevel"/>
    <w:tmpl w:val="0B41B0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MGE3OTJlZGQ5N2NhZjdjMjRjMTFkZWU3Y2Y1MDUifQ=="/>
  </w:docVars>
  <w:rsids>
    <w:rsidRoot w:val="00075B38"/>
    <w:rsid w:val="00075B38"/>
    <w:rsid w:val="001A7A96"/>
    <w:rsid w:val="001C3BAD"/>
    <w:rsid w:val="001C6643"/>
    <w:rsid w:val="002266D6"/>
    <w:rsid w:val="0027574F"/>
    <w:rsid w:val="0043322C"/>
    <w:rsid w:val="005D16FB"/>
    <w:rsid w:val="005F0CC5"/>
    <w:rsid w:val="00611848"/>
    <w:rsid w:val="006628D8"/>
    <w:rsid w:val="00817137"/>
    <w:rsid w:val="00AB3964"/>
    <w:rsid w:val="00AD66D5"/>
    <w:rsid w:val="00DF37F3"/>
    <w:rsid w:val="00E44D3C"/>
    <w:rsid w:val="046C4752"/>
    <w:rsid w:val="14CE72C5"/>
    <w:rsid w:val="1A1F4477"/>
    <w:rsid w:val="1F17312E"/>
    <w:rsid w:val="2D74105A"/>
    <w:rsid w:val="33293178"/>
    <w:rsid w:val="34D4418C"/>
    <w:rsid w:val="40614B69"/>
    <w:rsid w:val="433B13CD"/>
    <w:rsid w:val="465E3216"/>
    <w:rsid w:val="47BD150A"/>
    <w:rsid w:val="47EA5D49"/>
    <w:rsid w:val="5E914D72"/>
    <w:rsid w:val="601848A3"/>
    <w:rsid w:val="6271680D"/>
    <w:rsid w:val="70595952"/>
    <w:rsid w:val="7CAF4746"/>
    <w:rsid w:val="7D7B29C4"/>
    <w:rsid w:val="7D85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Lines="-2147483648" w:beforeAutospacing="1" w:after="0" w:afterLines="-2147483648" w:afterAutospacing="1" w:line="240" w:lineRule="auto"/>
      <w:ind w:left="0" w:right="0"/>
      <w:jc w:val="left"/>
      <w:textAlignment w:val="auto"/>
    </w:pPr>
    <w:rPr>
      <w:rFonts w:ascii="宋体" w:hAnsi="宋体" w:eastAsia="宋体" w:cs="宋体"/>
      <w:color w:val="auto"/>
      <w:kern w:val="0"/>
      <w:sz w:val="24"/>
      <w:szCs w:val="24"/>
      <w:u w:color="auto"/>
      <w:lang w:val="en-US" w:eastAsia="zh-CN" w:bidi="ar"/>
    </w:r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369</Words>
  <Characters>392</Characters>
  <Lines>8</Lines>
  <Paragraphs>2</Paragraphs>
  <TotalTime>6</TotalTime>
  <ScaleCrop>false</ScaleCrop>
  <LinksUpToDate>false</LinksUpToDate>
  <CharactersWithSpaces>395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2023-03-14T17:39:00Z</dcterms:created>
  <dc:creator>123</dc:creator>
  <cp:lastModifiedBy>36789</cp:lastModifiedBy>
  <dcterms:modified xsi:type="dcterms:W3CDTF">2024-03-18T07:07:06Z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5CC2980B73984753B3CE1FF3173BFEA3_13</vt:lpwstr>
  </property>
</Properties>
</file>