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ascii="Times New Roman" w:hAnsi="Times New Roman" w:cs="Times New Roman"/>
          <w:sz w:val="48"/>
          <w:szCs w:val="48"/>
        </w:rPr>
      </w:pPr>
    </w:p>
    <w:p>
      <w:pPr>
        <w:autoSpaceDE w:val="0"/>
        <w:autoSpaceDN w:val="0"/>
        <w:adjustRightInd w:val="0"/>
        <w:spacing w:line="560" w:lineRule="atLeast"/>
        <w:jc w:val="center"/>
        <w:rPr>
          <w:rFonts w:ascii="Times New Roman" w:hAnsi="Times New Roman" w:cs="Times New Roman"/>
          <w:sz w:val="48"/>
          <w:szCs w:val="48"/>
        </w:rPr>
      </w:pPr>
    </w:p>
    <w:p>
      <w:pPr>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u w:val="single"/>
          <w:lang w:eastAsia="zh-CN"/>
        </w:rPr>
        <w:t>中煤华利公司铁新公司2024年度安全生产责任保险服务项目</w:t>
      </w:r>
    </w:p>
    <w:p>
      <w:pPr>
        <w:spacing w:line="560" w:lineRule="atLeast"/>
        <w:rPr>
          <w:rFonts w:ascii="Times New Roman" w:hAnsi="Times New Roman" w:eastAsia="方正小标宋简体" w:cs="Times New Roman"/>
          <w:b w:val="0"/>
          <w:sz w:val="36"/>
          <w:szCs w:val="36"/>
        </w:rPr>
      </w:pPr>
    </w:p>
    <w:p>
      <w:pPr>
        <w:spacing w:line="560" w:lineRule="atLeast"/>
        <w:rPr>
          <w:rFonts w:ascii="Times New Roman" w:hAnsi="Times New Roman" w:eastAsia="方正小标宋简体" w:cs="Times New Roman"/>
          <w:b w:val="0"/>
          <w:sz w:val="36"/>
          <w:szCs w:val="36"/>
        </w:rPr>
      </w:pPr>
    </w:p>
    <w:p>
      <w:pPr>
        <w:spacing w:line="560" w:lineRule="atLeast"/>
        <w:rPr>
          <w:rFonts w:ascii="Times New Roman" w:hAnsi="Times New Roman" w:cs="Times New Roman"/>
          <w:sz w:val="28"/>
        </w:rPr>
      </w:pPr>
    </w:p>
    <w:p>
      <w:pPr>
        <w:pStyle w:val="48"/>
        <w:spacing w:line="560" w:lineRule="atLeast"/>
        <w:ind w:firstLine="0"/>
        <w:rPr>
          <w:rFonts w:cs="Times New Roman"/>
        </w:rPr>
      </w:pPr>
    </w:p>
    <w:p>
      <w:pPr>
        <w:pStyle w:val="48"/>
        <w:spacing w:line="560" w:lineRule="atLeast"/>
        <w:rPr>
          <w:rFonts w:cs="Times New Roman"/>
        </w:rPr>
      </w:pPr>
    </w:p>
    <w:p>
      <w:pPr>
        <w:pStyle w:val="48"/>
        <w:spacing w:line="560" w:lineRule="atLeast"/>
        <w:rPr>
          <w:rFonts w:cs="Times New Roman"/>
        </w:rPr>
      </w:pPr>
    </w:p>
    <w:p>
      <w:pPr>
        <w:spacing w:line="560" w:lineRule="atLeast"/>
        <w:rPr>
          <w:rFonts w:ascii="Times New Roman" w:hAnsi="Times New Roman" w:cs="Times New Roman"/>
          <w:sz w:val="28"/>
        </w:rPr>
      </w:pPr>
    </w:p>
    <w:p>
      <w:pPr>
        <w:spacing w:line="560" w:lineRule="atLeast"/>
        <w:rPr>
          <w:rFonts w:ascii="Times New Roman" w:hAnsi="Times New Roman" w:cs="Times New Roman"/>
          <w:sz w:val="28"/>
        </w:rPr>
      </w:pPr>
    </w:p>
    <w:p>
      <w:pPr>
        <w:spacing w:line="560" w:lineRule="atLeast"/>
        <w:rPr>
          <w:rFonts w:ascii="Times New Roman" w:hAnsi="Times New Roman" w:cs="Times New Roman"/>
          <w:sz w:val="28"/>
        </w:rPr>
      </w:pPr>
    </w:p>
    <w:p>
      <w:pPr>
        <w:spacing w:line="560" w:lineRule="atLeast"/>
        <w:rPr>
          <w:rFonts w:ascii="Times New Roman" w:hAnsi="Times New Roman" w:cs="Times New Roman"/>
          <w:sz w:val="28"/>
        </w:rPr>
      </w:pPr>
    </w:p>
    <w:p>
      <w:pPr>
        <w:spacing w:line="560" w:lineRule="atLeast"/>
        <w:rPr>
          <w:rFonts w:ascii="Times New Roman" w:hAnsi="Times New Roman" w:cs="Times New Roman"/>
          <w:sz w:val="28"/>
        </w:rPr>
      </w:pPr>
    </w:p>
    <w:p>
      <w:pPr>
        <w:widowControl/>
        <w:spacing w:line="560" w:lineRule="atLeast"/>
        <w:ind w:firstLine="1054" w:firstLineChars="350"/>
        <w:jc w:val="left"/>
        <w:rPr>
          <w:rFonts w:ascii="Times New Roman" w:hAnsi="Times New Roman" w:eastAsia="方正仿宋简体" w:cs="Times New Roman"/>
          <w:bCs/>
          <w:szCs w:val="30"/>
        </w:rPr>
      </w:pPr>
      <w:r>
        <w:rPr>
          <w:rFonts w:ascii="Times New Roman" w:hAnsi="Times New Roman" w:eastAsia="方正仿宋简体" w:cs="Times New Roman"/>
          <w:bCs/>
          <w:szCs w:val="30"/>
          <w:lang w:val="zh-CN"/>
        </w:rPr>
        <w:t>项目编号:</w:t>
      </w:r>
    </w:p>
    <w:p>
      <w:pPr>
        <w:widowControl/>
        <w:spacing w:line="560" w:lineRule="atLeast"/>
        <w:ind w:firstLine="1054" w:firstLineChars="350"/>
        <w:jc w:val="left"/>
        <w:rPr>
          <w:rFonts w:ascii="Times New Roman" w:hAnsi="Times New Roman" w:eastAsia="方正仿宋简体" w:cs="Times New Roman"/>
          <w:bCs/>
          <w:szCs w:val="30"/>
        </w:rPr>
      </w:pPr>
    </w:p>
    <w:p>
      <w:pPr>
        <w:widowControl/>
        <w:spacing w:line="560" w:lineRule="atLeast"/>
        <w:ind w:firstLine="1054" w:firstLineChars="350"/>
        <w:jc w:val="left"/>
        <w:rPr>
          <w:rFonts w:ascii="Times New Roman" w:hAnsi="Times New Roman" w:eastAsia="方正仿宋简体" w:cs="Times New Roman"/>
          <w:b w:val="0"/>
          <w:szCs w:val="30"/>
          <w:lang w:val="zh-CN"/>
        </w:rPr>
      </w:pPr>
      <w:r>
        <w:rPr>
          <w:rFonts w:ascii="Times New Roman" w:hAnsi="Times New Roman" w:eastAsia="方正仿宋简体" w:cs="Times New Roman"/>
          <w:bCs/>
          <w:szCs w:val="30"/>
        </w:rPr>
        <w:t>组织</w:t>
      </w:r>
      <w:r>
        <w:rPr>
          <w:rFonts w:ascii="Times New Roman" w:hAnsi="Times New Roman" w:eastAsia="方正仿宋简体" w:cs="Times New Roman"/>
          <w:bCs/>
          <w:szCs w:val="30"/>
          <w:lang w:val="zh-CN"/>
        </w:rPr>
        <w:t>机构：</w:t>
      </w:r>
      <w:r>
        <w:rPr>
          <w:rFonts w:ascii="Times New Roman" w:hAnsi="Times New Roman" w:eastAsia="方正仿宋简体" w:cs="Times New Roman"/>
          <w:b w:val="0"/>
          <w:szCs w:val="30"/>
          <w:lang w:val="zh-CN"/>
        </w:rPr>
        <w:t>中煤华利能源控股有限公司采购中心</w:t>
      </w:r>
    </w:p>
    <w:p>
      <w:pPr>
        <w:widowControl/>
        <w:spacing w:line="560" w:lineRule="atLeast"/>
        <w:jc w:val="left"/>
        <w:rPr>
          <w:rFonts w:ascii="Times New Roman" w:hAnsi="Times New Roman" w:eastAsia="方正仿宋简体" w:cs="Times New Roman"/>
          <w:szCs w:val="30"/>
        </w:rPr>
      </w:pPr>
    </w:p>
    <w:p>
      <w:pPr>
        <w:widowControl/>
        <w:spacing w:line="560" w:lineRule="atLeast"/>
        <w:ind w:firstLine="1054" w:firstLineChars="350"/>
        <w:jc w:val="left"/>
        <w:rPr>
          <w:rFonts w:ascii="Times New Roman" w:hAnsi="Times New Roman" w:eastAsia="方正仿宋简体" w:cs="Times New Roman"/>
          <w:szCs w:val="30"/>
        </w:rPr>
      </w:pPr>
    </w:p>
    <w:p>
      <w:pPr>
        <w:pStyle w:val="46"/>
        <w:spacing w:line="560" w:lineRule="atLeast"/>
        <w:rPr>
          <w:rFonts w:ascii="Times New Roman" w:hAnsi="Times New Roman" w:eastAsia="方正仿宋简体" w:cs="Times New Roman"/>
          <w:sz w:val="30"/>
          <w:szCs w:val="30"/>
        </w:rPr>
      </w:pPr>
      <w:r>
        <w:rPr>
          <w:rFonts w:ascii="Times New Roman" w:hAnsi="Times New Roman" w:eastAsia="方正仿宋简体" w:cs="Times New Roman"/>
          <w:sz w:val="30"/>
          <w:szCs w:val="30"/>
        </w:rPr>
        <w:t>202</w:t>
      </w:r>
      <w:r>
        <w:rPr>
          <w:rFonts w:hint="eastAsia" w:ascii="Times New Roman" w:hAnsi="Times New Roman" w:eastAsia="方正仿宋简体" w:cs="Times New Roman"/>
          <w:sz w:val="30"/>
          <w:szCs w:val="30"/>
          <w:lang w:val="en-US" w:eastAsia="zh-CN"/>
        </w:rPr>
        <w:t>4</w:t>
      </w:r>
      <w:r>
        <w:rPr>
          <w:rFonts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5</w:t>
      </w:r>
      <w:r>
        <w:rPr>
          <w:rFonts w:ascii="Times New Roman" w:hAnsi="Times New Roman" w:eastAsia="方正仿宋简体" w:cs="Times New Roman"/>
          <w:sz w:val="30"/>
          <w:szCs w:val="30"/>
        </w:rPr>
        <w:t>月</w:t>
      </w:r>
    </w:p>
    <w:p>
      <w:pPr>
        <w:spacing w:line="560" w:lineRule="atLeast"/>
        <w:rPr>
          <w:rFonts w:ascii="Times New Roman" w:hAnsi="Times New Roman" w:cs="Times New Roman"/>
        </w:rPr>
        <w:sectPr>
          <w:footerReference r:id="rId5" w:type="first"/>
          <w:headerReference r:id="rId3" w:type="default"/>
          <w:footerReference r:id="rId4" w:type="default"/>
          <w:pgSz w:w="11907" w:h="16840"/>
          <w:pgMar w:top="1814" w:right="1588" w:bottom="1814" w:left="1701" w:header="851" w:footer="1644" w:gutter="0"/>
          <w:pgNumType w:fmt="numberInDash"/>
          <w:cols w:space="708" w:num="1"/>
        </w:sectPr>
      </w:pPr>
    </w:p>
    <w:p>
      <w:pPr>
        <w:spacing w:line="560" w:lineRule="atLeast"/>
        <w:jc w:val="center"/>
        <w:rPr>
          <w:rFonts w:ascii="Times New Roman" w:hAnsi="Times New Roman" w:eastAsia="方正仿宋简体" w:cs="Times New Roman"/>
          <w:bCs/>
          <w:szCs w:val="30"/>
        </w:rPr>
      </w:pPr>
      <w:r>
        <w:rPr>
          <w:rFonts w:hint="eastAsia" w:ascii="Times New Roman" w:hAnsi="Times New Roman" w:eastAsia="方正仿宋简体" w:cs="Times New Roman"/>
          <w:bCs/>
          <w:szCs w:val="30"/>
        </w:rPr>
        <w:t>目  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方正仿宋简体" w:cs="Times New Roman"/>
          <w:b w:val="0"/>
          <w:bCs/>
          <w:szCs w:val="30"/>
        </w:rPr>
      </w:pPr>
      <w:r>
        <w:rPr>
          <w:rFonts w:hint="eastAsia" w:ascii="Times New Roman" w:hAnsi="Times New Roman" w:eastAsia="方正仿宋简体" w:cs="Times New Roman"/>
          <w:b w:val="0"/>
          <w:bCs/>
          <w:szCs w:val="30"/>
        </w:rPr>
        <w:t>1.谈判要求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方正仿宋简体" w:cs="Times New Roman"/>
          <w:b w:val="0"/>
          <w:bCs/>
          <w:szCs w:val="30"/>
        </w:rPr>
      </w:pPr>
      <w:r>
        <w:rPr>
          <w:rFonts w:hint="eastAsia" w:ascii="Times New Roman" w:hAnsi="Times New Roman" w:eastAsia="方正仿宋简体" w:cs="Times New Roman"/>
          <w:b w:val="0"/>
          <w:bCs/>
          <w:szCs w:val="30"/>
        </w:rPr>
        <w:t>2.投标须知前附表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方正仿宋简体" w:cs="Times New Roman"/>
          <w:b w:val="0"/>
          <w:bCs/>
          <w:szCs w:val="30"/>
        </w:rPr>
      </w:pPr>
      <w:r>
        <w:rPr>
          <w:rFonts w:hint="eastAsia" w:ascii="Times New Roman" w:hAnsi="Times New Roman" w:eastAsia="方正仿宋简体" w:cs="Times New Roman"/>
          <w:b w:val="0"/>
          <w:bCs/>
          <w:szCs w:val="30"/>
        </w:rPr>
        <w:t>3</w:t>
      </w:r>
      <w:r>
        <w:rPr>
          <w:rFonts w:ascii="Times New Roman" w:hAnsi="Times New Roman" w:eastAsia="方正仿宋简体" w:cs="Times New Roman"/>
          <w:b w:val="0"/>
          <w:bCs/>
          <w:szCs w:val="30"/>
        </w:rPr>
        <w:t>.</w:t>
      </w:r>
      <w:r>
        <w:rPr>
          <w:rFonts w:hint="eastAsia" w:ascii="Times New Roman" w:hAnsi="Times New Roman" w:eastAsia="方正仿宋简体" w:cs="Times New Roman"/>
          <w:b w:val="0"/>
          <w:bCs/>
          <w:szCs w:val="30"/>
        </w:rPr>
        <w:t>投标须知</w:t>
      </w:r>
    </w:p>
    <w:p>
      <w:pPr>
        <w:pStyle w:val="30"/>
        <w:keepNext w:val="0"/>
        <w:keepLines w:val="0"/>
        <w:pageBreakBefore w:val="0"/>
        <w:widowControl w:val="0"/>
        <w:tabs>
          <w:tab w:val="left" w:pos="809"/>
          <w:tab w:val="left" w:pos="869"/>
        </w:tabs>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方正仿宋简体"/>
          <w:b w:val="0"/>
        </w:rPr>
      </w:pPr>
      <w:r>
        <w:rPr>
          <w:rFonts w:hint="eastAsia" w:ascii="Times New Roman" w:hAnsi="Times New Roman" w:eastAsia="方正仿宋简体"/>
          <w:b w:val="0"/>
        </w:rPr>
        <w:t>4.评标办法</w:t>
      </w:r>
    </w:p>
    <w:p>
      <w:pPr>
        <w:pStyle w:val="30"/>
        <w:keepNext w:val="0"/>
        <w:keepLines w:val="0"/>
        <w:pageBreakBefore w:val="0"/>
        <w:widowControl w:val="0"/>
        <w:tabs>
          <w:tab w:val="left" w:pos="809"/>
          <w:tab w:val="left" w:pos="869"/>
        </w:tabs>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方正仿宋简体"/>
          <w:b w:val="0"/>
        </w:rPr>
      </w:pPr>
      <w:r>
        <w:rPr>
          <w:rFonts w:hint="eastAsia" w:ascii="Times New Roman" w:hAnsi="Times New Roman" w:eastAsia="方正仿宋简体"/>
          <w:b w:val="0"/>
        </w:rPr>
        <w:t>5.招标要求</w:t>
      </w:r>
    </w:p>
    <w:p>
      <w:pPr>
        <w:pStyle w:val="30"/>
        <w:keepNext w:val="0"/>
        <w:keepLines w:val="0"/>
        <w:pageBreakBefore w:val="0"/>
        <w:widowControl w:val="0"/>
        <w:tabs>
          <w:tab w:val="left" w:pos="809"/>
          <w:tab w:val="left" w:pos="869"/>
        </w:tabs>
        <w:kinsoku/>
        <w:wordWrap/>
        <w:overflowPunct/>
        <w:topLinePunct w:val="0"/>
        <w:autoSpaceDE/>
        <w:autoSpaceDN/>
        <w:bidi w:val="0"/>
        <w:adjustRightInd/>
        <w:snapToGrid/>
        <w:spacing w:after="0" w:line="560" w:lineRule="exact"/>
        <w:ind w:left="0" w:leftChars="0" w:firstLine="600" w:firstLineChars="200"/>
        <w:textAlignment w:val="auto"/>
        <w:rPr>
          <w:rFonts w:ascii="Times New Roman" w:hAnsi="Times New Roman" w:eastAsia="方正仿宋简体"/>
          <w:b w:val="0"/>
        </w:rPr>
      </w:pPr>
      <w:r>
        <w:rPr>
          <w:rFonts w:hint="eastAsia" w:ascii="Times New Roman" w:hAnsi="Times New Roman" w:eastAsia="方正仿宋简体"/>
          <w:b w:val="0"/>
        </w:rPr>
        <w:t>6.招标文件格式</w:t>
      </w:r>
    </w:p>
    <w:p>
      <w:pPr>
        <w:autoSpaceDE w:val="0"/>
        <w:autoSpaceDN w:val="0"/>
        <w:adjustRightInd w:val="0"/>
        <w:spacing w:line="560" w:lineRule="atLeast"/>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pStyle w:val="30"/>
        <w:ind w:left="600"/>
        <w:rPr>
          <w:rFonts w:ascii="Times New Roman" w:hAnsi="Times New Roman" w:cs="Times New Roman"/>
          <w:sz w:val="32"/>
          <w:szCs w:val="32"/>
        </w:rPr>
      </w:pPr>
    </w:p>
    <w:p>
      <w:pPr>
        <w:autoSpaceDE w:val="0"/>
        <w:autoSpaceDN w:val="0"/>
        <w:adjustRightInd w:val="0"/>
        <w:spacing w:line="560" w:lineRule="atLeast"/>
        <w:rPr>
          <w:rFonts w:ascii="Times New Roman" w:hAnsi="Times New Roman" w:eastAsia="方正仿宋简体" w:cs="Times New Roman"/>
          <w:szCs w:val="30"/>
        </w:rPr>
      </w:pPr>
    </w:p>
    <w:p>
      <w:pPr>
        <w:autoSpaceDE w:val="0"/>
        <w:autoSpaceDN w:val="0"/>
        <w:adjustRightInd w:val="0"/>
        <w:spacing w:line="560" w:lineRule="atLeast"/>
        <w:rPr>
          <w:rFonts w:ascii="Times New Roman" w:hAnsi="Times New Roman" w:eastAsia="方正仿宋简体" w:cs="Times New Roman"/>
          <w:szCs w:val="30"/>
        </w:rPr>
      </w:pPr>
    </w:p>
    <w:p>
      <w:pPr>
        <w:autoSpaceDE w:val="0"/>
        <w:autoSpaceDN w:val="0"/>
        <w:adjustRightInd w:val="0"/>
        <w:spacing w:line="560" w:lineRule="atLeast"/>
        <w:rPr>
          <w:rFonts w:hint="eastAsia" w:ascii="Times New Roman" w:hAnsi="Times New Roman" w:eastAsia="方正仿宋简体" w:cs="Times New Roman"/>
          <w:szCs w:val="30"/>
        </w:rPr>
      </w:pPr>
    </w:p>
    <w:p>
      <w:pPr>
        <w:autoSpaceDE w:val="0"/>
        <w:autoSpaceDN w:val="0"/>
        <w:adjustRightInd w:val="0"/>
        <w:spacing w:line="560" w:lineRule="atLeast"/>
        <w:rPr>
          <w:rFonts w:ascii="Times New Roman" w:hAnsi="Times New Roman" w:eastAsia="方正仿宋简体" w:cs="Times New Roman"/>
          <w:b w:val="0"/>
          <w:bCs/>
          <w:szCs w:val="30"/>
        </w:rPr>
      </w:pPr>
      <w:r>
        <w:rPr>
          <w:rFonts w:hint="eastAsia" w:ascii="Times New Roman" w:hAnsi="Times New Roman" w:eastAsia="方正仿宋简体" w:cs="Times New Roman"/>
          <w:szCs w:val="30"/>
        </w:rPr>
        <w:t>一、</w:t>
      </w:r>
      <w:r>
        <w:rPr>
          <w:rFonts w:ascii="Times New Roman" w:hAnsi="Times New Roman" w:eastAsia="方正仿宋简体" w:cs="Times New Roman"/>
          <w:szCs w:val="30"/>
        </w:rPr>
        <w:t>谈判要求</w:t>
      </w:r>
    </w:p>
    <w:p>
      <w:pPr>
        <w:spacing w:line="560" w:lineRule="atLeast"/>
        <w:ind w:firstLine="600" w:firstLineChars="200"/>
        <w:jc w:val="left"/>
        <w:rPr>
          <w:rFonts w:ascii="Times New Roman" w:hAnsi="Times New Roman" w:eastAsia="方正仿宋简体" w:cs="Times New Roman"/>
          <w:b w:val="0"/>
          <w:bCs/>
          <w:szCs w:val="30"/>
        </w:rPr>
      </w:pPr>
      <w:r>
        <w:rPr>
          <w:rFonts w:ascii="Times New Roman" w:hAnsi="Times New Roman" w:eastAsia="方正仿宋简体" w:cs="Times New Roman"/>
          <w:b w:val="0"/>
          <w:bCs/>
          <w:szCs w:val="30"/>
        </w:rPr>
        <w:t>中煤华利能源控股有限公司采购中心就</w:t>
      </w:r>
      <w:r>
        <w:rPr>
          <w:rFonts w:hint="eastAsia" w:ascii="Times New Roman" w:hAnsi="Times New Roman" w:eastAsia="方正仿宋简体" w:cs="Times New Roman"/>
          <w:b w:val="0"/>
          <w:bCs/>
          <w:szCs w:val="30"/>
          <w:lang w:val="en-US" w:eastAsia="zh-CN"/>
        </w:rPr>
        <w:t>山西保利铁新煤业有限公司</w:t>
      </w:r>
      <w:r>
        <w:rPr>
          <w:rFonts w:hint="eastAsia" w:ascii="Times New Roman" w:hAnsi="Times New Roman" w:eastAsia="方正仿宋简体" w:cs="Times New Roman"/>
          <w:b w:val="0"/>
          <w:bCs/>
          <w:szCs w:val="30"/>
        </w:rPr>
        <w:t>安全生产责任保险项目</w:t>
      </w:r>
      <w:r>
        <w:rPr>
          <w:rFonts w:ascii="Times New Roman" w:hAnsi="Times New Roman" w:eastAsia="方正仿宋简体" w:cs="Times New Roman"/>
          <w:b w:val="0"/>
          <w:bCs/>
          <w:szCs w:val="30"/>
        </w:rPr>
        <w:t>组织公开竞争性谈判，请合格的潜在投标人参加投标。</w:t>
      </w:r>
    </w:p>
    <w:p>
      <w:pPr>
        <w:numPr>
          <w:ilvl w:val="0"/>
          <w:numId w:val="3"/>
        </w:numPr>
        <w:spacing w:line="560" w:lineRule="atLeast"/>
        <w:ind w:firstLine="600" w:firstLineChars="200"/>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szCs w:val="30"/>
        </w:rPr>
        <w:t>投标人须为中华人民共和国境内注册的具有独立法人资格的保险公司或有法人授权的分支保险机构，具备有效的营业执照</w:t>
      </w:r>
      <w:r>
        <w:rPr>
          <w:rFonts w:hint="eastAsia" w:ascii="方正仿宋简体" w:hAnsi="方正仿宋简体" w:eastAsia="方正仿宋简体" w:cs="方正仿宋简体"/>
          <w:b w:val="0"/>
          <w:bCs/>
          <w:szCs w:val="30"/>
          <w:lang w:eastAsia="zh-CN"/>
        </w:rPr>
        <w:t>（</w:t>
      </w:r>
      <w:r>
        <w:rPr>
          <w:rFonts w:hint="eastAsia" w:ascii="方正仿宋简体" w:hAnsi="方正仿宋简体" w:eastAsia="方正仿宋简体" w:cs="方正仿宋简体"/>
          <w:i w:val="0"/>
          <w:iCs w:val="0"/>
          <w:caps w:val="0"/>
          <w:color w:val="000000"/>
          <w:spacing w:val="0"/>
          <w:sz w:val="28"/>
          <w:szCs w:val="28"/>
          <w:shd w:val="clear" w:fill="FFFFFF"/>
          <w:lang w:val="en-US" w:eastAsia="zh-CN"/>
        </w:rPr>
        <w:t>分支保险机构</w:t>
      </w:r>
      <w:r>
        <w:rPr>
          <w:rFonts w:hint="eastAsia" w:ascii="方正仿宋简体" w:hAnsi="方正仿宋简体" w:eastAsia="方正仿宋简体" w:cs="方正仿宋简体"/>
          <w:i w:val="0"/>
          <w:iCs w:val="0"/>
          <w:caps w:val="0"/>
          <w:color w:val="000000"/>
          <w:spacing w:val="0"/>
          <w:sz w:val="28"/>
          <w:szCs w:val="28"/>
          <w:shd w:val="clear" w:fill="FFFFFF"/>
        </w:rPr>
        <w:t>投标的须提供母公司授权证明）</w:t>
      </w:r>
      <w:r>
        <w:rPr>
          <w:rFonts w:hint="eastAsia" w:ascii="方正仿宋简体" w:hAnsi="方正仿宋简体" w:eastAsia="方正仿宋简体" w:cs="方正仿宋简体"/>
          <w:b w:val="0"/>
          <w:bCs/>
          <w:szCs w:val="30"/>
          <w:lang w:eastAsia="zh-CN"/>
        </w:rPr>
        <w:t>）</w:t>
      </w:r>
      <w:r>
        <w:rPr>
          <w:rFonts w:hint="eastAsia" w:ascii="方正仿宋简体" w:hAnsi="方正仿宋简体" w:eastAsia="方正仿宋简体" w:cs="方正仿宋简体"/>
          <w:b w:val="0"/>
          <w:bCs/>
          <w:szCs w:val="30"/>
        </w:rPr>
        <w:t>，并有与本项目相符的承保能力，对本项目的承保份额能达到100%。</w:t>
      </w:r>
    </w:p>
    <w:p>
      <w:pPr>
        <w:spacing w:line="560" w:lineRule="atLeast"/>
        <w:ind w:firstLine="600" w:firstLineChars="200"/>
        <w:jc w:val="left"/>
        <w:rPr>
          <w:rFonts w:hint="default" w:ascii="方正仿宋简体" w:hAnsi="方正仿宋简体" w:eastAsia="方正仿宋简体" w:cs="方正仿宋简体"/>
          <w:b w:val="0"/>
          <w:bCs/>
          <w:szCs w:val="30"/>
          <w:highlight w:val="yellow"/>
          <w:lang w:val="en-US" w:eastAsia="zh-CN"/>
        </w:rPr>
      </w:pPr>
      <w:r>
        <w:rPr>
          <w:rFonts w:hint="eastAsia" w:ascii="方正仿宋简体" w:hAnsi="方正仿宋简体" w:eastAsia="方正仿宋简体" w:cs="方正仿宋简体"/>
          <w:b w:val="0"/>
          <w:bCs/>
          <w:szCs w:val="30"/>
        </w:rPr>
        <w:t>2. 具有中国保险监督管理委员会颁发的保险业务经营许可证和工商行政管理部门核发的营业执照。</w:t>
      </w:r>
    </w:p>
    <w:p>
      <w:pPr>
        <w:spacing w:line="560" w:lineRule="atLeast"/>
        <w:ind w:firstLine="600" w:firstLineChars="200"/>
        <w:jc w:val="left"/>
        <w:rPr>
          <w:rFonts w:hint="eastAsia" w:ascii="方正仿宋简体" w:hAnsi="方正仿宋简体" w:eastAsia="方正仿宋简体" w:cs="方正仿宋简体"/>
          <w:b w:val="0"/>
          <w:bCs/>
          <w:szCs w:val="30"/>
        </w:rPr>
      </w:pPr>
      <w:r>
        <w:rPr>
          <w:rFonts w:hint="eastAsia" w:ascii="方正仿宋简体" w:hAnsi="方正仿宋简体" w:eastAsia="方正仿宋简体" w:cs="方正仿宋简体"/>
          <w:b w:val="0"/>
          <w:bCs/>
          <w:szCs w:val="30"/>
        </w:rPr>
        <w:t>3.具备经中国保险监督管理委员会备案的安全生产责任保险系列条款。</w:t>
      </w:r>
    </w:p>
    <w:p>
      <w:pPr>
        <w:spacing w:line="560" w:lineRule="atLeast"/>
        <w:ind w:firstLine="600" w:firstLineChars="200"/>
        <w:jc w:val="left"/>
        <w:rPr>
          <w:rFonts w:hint="eastAsia" w:ascii="方正仿宋简体" w:hAnsi="方正仿宋简体" w:eastAsia="方正仿宋简体" w:cs="方正仿宋简体"/>
          <w:b w:val="0"/>
          <w:bCs/>
          <w:szCs w:val="30"/>
          <w:highlight w:val="none"/>
        </w:rPr>
      </w:pPr>
      <w:r>
        <w:rPr>
          <w:rFonts w:hint="eastAsia" w:ascii="方正仿宋简体" w:hAnsi="方正仿宋简体" w:eastAsia="方正仿宋简体" w:cs="方正仿宋简体"/>
          <w:b w:val="0"/>
          <w:bCs/>
          <w:szCs w:val="30"/>
        </w:rPr>
        <w:t>4.业绩</w:t>
      </w:r>
      <w:r>
        <w:rPr>
          <w:rFonts w:hint="eastAsia" w:ascii="方正仿宋简体" w:hAnsi="方正仿宋简体" w:eastAsia="方正仿宋简体" w:cs="方正仿宋简体"/>
          <w:b w:val="0"/>
          <w:bCs/>
          <w:szCs w:val="30"/>
          <w:highlight w:val="none"/>
        </w:rPr>
        <w:t>要求：投标人近三年(投标截止日往前推算三年) 内至少有 1 项</w:t>
      </w:r>
      <w:r>
        <w:rPr>
          <w:rFonts w:hint="eastAsia" w:ascii="方正仿宋简体" w:hAnsi="方正仿宋简体" w:eastAsia="方正仿宋简体" w:cs="方正仿宋简体"/>
          <w:b w:val="0"/>
          <w:bCs/>
          <w:szCs w:val="30"/>
          <w:highlight w:val="none"/>
          <w:lang w:val="en-US" w:eastAsia="zh-CN"/>
        </w:rPr>
        <w:t>同类</w:t>
      </w:r>
      <w:r>
        <w:rPr>
          <w:rFonts w:hint="eastAsia" w:ascii="方正仿宋简体" w:hAnsi="方正仿宋简体" w:eastAsia="方正仿宋简体" w:cs="方正仿宋简体"/>
          <w:b w:val="0"/>
          <w:bCs/>
          <w:szCs w:val="30"/>
          <w:highlight w:val="none"/>
        </w:rPr>
        <w:t>项目服务业绩。注：提供保单或合同 (协议) 。</w:t>
      </w:r>
    </w:p>
    <w:p>
      <w:pPr>
        <w:spacing w:line="560" w:lineRule="atLeast"/>
        <w:ind w:firstLine="600" w:firstLineChars="200"/>
        <w:jc w:val="left"/>
        <w:rPr>
          <w:rFonts w:hint="eastAsia" w:ascii="方正仿宋简体" w:hAnsi="方正仿宋简体" w:eastAsia="方正仿宋简体" w:cs="方正仿宋简体"/>
          <w:b w:val="0"/>
          <w:bCs/>
          <w:sz w:val="30"/>
          <w:szCs w:val="30"/>
          <w:highlight w:val="none"/>
          <w:lang w:val="en-US" w:eastAsia="zh-CN"/>
        </w:rPr>
      </w:pPr>
      <w:r>
        <w:rPr>
          <w:rFonts w:hint="eastAsia" w:ascii="方正仿宋简体" w:hAnsi="方正仿宋简体" w:eastAsia="方正仿宋简体" w:cs="方正仿宋简体"/>
          <w:b w:val="0"/>
          <w:bCs/>
          <w:szCs w:val="30"/>
          <w:highlight w:val="none"/>
        </w:rPr>
        <w:t xml:space="preserve">5. </w:t>
      </w:r>
      <w:r>
        <w:rPr>
          <w:rFonts w:hint="eastAsia" w:ascii="方正仿宋简体" w:hAnsi="方正仿宋简体" w:eastAsia="方正仿宋简体" w:cs="方正仿宋简体"/>
          <w:b w:val="0"/>
          <w:bCs/>
          <w:sz w:val="30"/>
          <w:szCs w:val="30"/>
          <w:highlight w:val="none"/>
        </w:rPr>
        <w:t>在</w:t>
      </w:r>
      <w:r>
        <w:rPr>
          <w:rFonts w:hint="eastAsia" w:ascii="方正仿宋简体" w:hAnsi="方正仿宋简体" w:eastAsia="方正仿宋简体" w:cs="方正仿宋简体"/>
          <w:b w:val="0"/>
          <w:bCs/>
          <w:sz w:val="30"/>
          <w:szCs w:val="30"/>
          <w:highlight w:val="none"/>
          <w:lang w:val="en-US" w:eastAsia="zh-CN"/>
        </w:rPr>
        <w:t>晋中</w:t>
      </w:r>
      <w:r>
        <w:rPr>
          <w:rFonts w:hint="eastAsia" w:ascii="方正仿宋简体" w:hAnsi="方正仿宋简体" w:eastAsia="方正仿宋简体" w:cs="方正仿宋简体"/>
          <w:b w:val="0"/>
          <w:bCs/>
          <w:sz w:val="30"/>
          <w:szCs w:val="30"/>
          <w:highlight w:val="none"/>
        </w:rPr>
        <w:t>市设有分支机构，</w:t>
      </w:r>
      <w:r>
        <w:rPr>
          <w:rFonts w:hint="eastAsia" w:ascii="方正仿宋简体" w:hAnsi="方正仿宋简体" w:eastAsia="方正仿宋简体" w:cs="方正仿宋简体"/>
          <w:b w:val="0"/>
          <w:bCs/>
          <w:sz w:val="30"/>
          <w:szCs w:val="30"/>
          <w:highlight w:val="none"/>
          <w:lang w:val="en-US" w:eastAsia="zh-CN"/>
        </w:rPr>
        <w:t>具有相应偿付能力，具备相应的风险管理能力及人员、能够为投保人提供有效的事故预防服务，并在相应的经营区域范围内开展安责险业务。</w:t>
      </w:r>
    </w:p>
    <w:p>
      <w:pPr>
        <w:spacing w:line="560" w:lineRule="atLeast"/>
        <w:ind w:firstLine="600" w:firstLineChars="200"/>
        <w:jc w:val="left"/>
        <w:rPr>
          <w:rFonts w:hint="eastAsia" w:ascii="方正仿宋简体" w:hAnsi="方正仿宋简体" w:eastAsia="方正仿宋简体" w:cs="方正仿宋简体"/>
          <w:b w:val="0"/>
          <w:bCs/>
          <w:szCs w:val="30"/>
          <w:lang w:val="en-US" w:eastAsia="zh-CN"/>
        </w:rPr>
      </w:pPr>
    </w:p>
    <w:p>
      <w:pPr>
        <w:spacing w:line="560" w:lineRule="atLeast"/>
        <w:ind w:firstLine="600" w:firstLineChars="200"/>
        <w:jc w:val="left"/>
        <w:rPr>
          <w:rFonts w:ascii="Times New Roman" w:hAnsi="Times New Roman" w:eastAsia="方正仿宋简体" w:cs="Times New Roman"/>
          <w:b w:val="0"/>
          <w:bCs/>
          <w:szCs w:val="30"/>
        </w:rPr>
      </w:pPr>
      <w:r>
        <w:rPr>
          <w:rFonts w:hint="eastAsia" w:ascii="方正仿宋简体" w:hAnsi="方正仿宋简体" w:eastAsia="方正仿宋简体" w:cs="方正仿宋简体"/>
          <w:b w:val="0"/>
          <w:bCs/>
          <w:szCs w:val="30"/>
          <w:lang w:val="en-US" w:eastAsia="zh-CN"/>
        </w:rPr>
        <w:t>6</w:t>
      </w:r>
      <w:r>
        <w:rPr>
          <w:rFonts w:hint="eastAsia" w:ascii="方正仿宋简体" w:hAnsi="方正仿宋简体" w:eastAsia="方正仿宋简体" w:cs="方正仿宋简体"/>
          <w:b w:val="0"/>
          <w:bCs/>
          <w:szCs w:val="30"/>
        </w:rPr>
        <w:t>.信誉要求：投标人无违法失信等不良行为记</w:t>
      </w:r>
      <w:r>
        <w:rPr>
          <w:rFonts w:hint="eastAsia" w:ascii="Times New Roman" w:hAnsi="Times New Roman" w:eastAsia="方正仿宋简体" w:cs="Times New Roman"/>
          <w:b w:val="0"/>
          <w:bCs/>
          <w:szCs w:val="30"/>
        </w:rPr>
        <w:t>录，未被“信用中国”(www.creditchina.gov.cn) 列入“失信被执行人”、“重大税收违法失信主体” 、“政府采购严重违法失信名单”；未被“国家企业信用信息公示系统”(www.gsxt.gov.cn) 列入“严重违法失信企业名单”；近三年内投标人和法定代表人 (负责人)无行贿犯罪记录 ( 以“ 中国裁判 文书网 ” 网站(wenshu.court.gov.cn) 查询结果为准)。</w:t>
      </w:r>
    </w:p>
    <w:p>
      <w:pPr>
        <w:spacing w:line="560" w:lineRule="atLeast"/>
        <w:ind w:firstLine="600" w:firstLineChars="200"/>
        <w:jc w:val="left"/>
        <w:rPr>
          <w:rFonts w:ascii="Times New Roman" w:hAnsi="Times New Roman" w:eastAsia="方正仿宋简体" w:cs="Times New Roman"/>
          <w:b w:val="0"/>
          <w:bCs/>
          <w:szCs w:val="30"/>
        </w:rPr>
      </w:pPr>
      <w:r>
        <w:rPr>
          <w:rFonts w:hint="eastAsia" w:ascii="Times New Roman" w:hAnsi="Times New Roman" w:eastAsia="方正仿宋简体" w:cs="Times New Roman"/>
          <w:b w:val="0"/>
          <w:bCs/>
          <w:szCs w:val="30"/>
          <w:lang w:val="en-US" w:eastAsia="zh-CN"/>
        </w:rPr>
        <w:t>7</w:t>
      </w:r>
      <w:r>
        <w:rPr>
          <w:rFonts w:hint="eastAsia" w:ascii="Times New Roman" w:hAnsi="Times New Roman" w:eastAsia="方正仿宋简体" w:cs="Times New Roman"/>
          <w:b w:val="0"/>
          <w:bCs/>
          <w:szCs w:val="30"/>
        </w:rPr>
        <w:t>. 单位负责人为同一人或者存在控股、管理关系的不同单位,不得同时参加本项目的投标。</w:t>
      </w:r>
    </w:p>
    <w:p>
      <w:pPr>
        <w:pStyle w:val="30"/>
        <w:tabs>
          <w:tab w:val="left" w:pos="809"/>
          <w:tab w:val="left" w:pos="869"/>
        </w:tabs>
        <w:spacing w:line="560" w:lineRule="atLeast"/>
        <w:ind w:left="0" w:leftChars="0" w:firstLine="602" w:firstLineChars="200"/>
        <w:rPr>
          <w:rFonts w:ascii="Times New Roman" w:hAnsi="Times New Roman" w:eastAsia="方正仿宋简体" w:cs="Times New Roman"/>
          <w:szCs w:val="30"/>
        </w:rPr>
      </w:pPr>
      <w:r>
        <w:rPr>
          <w:rFonts w:hint="eastAsia" w:ascii="Times New Roman" w:hAnsi="Times New Roman" w:eastAsia="方正仿宋简体" w:cs="Times New Roman"/>
          <w:szCs w:val="30"/>
        </w:rPr>
        <w:t>二、投标须知前附表</w:t>
      </w:r>
    </w:p>
    <w:p>
      <w:pPr>
        <w:pStyle w:val="27"/>
        <w:spacing w:line="440" w:lineRule="exact"/>
        <w:jc w:val="left"/>
        <w:rPr>
          <w:rFonts w:hAnsi="宋体" w:cs="宋体"/>
          <w:color w:val="000000"/>
          <w:sz w:val="36"/>
          <w:szCs w:val="36"/>
        </w:rPr>
      </w:pPr>
    </w:p>
    <w:tbl>
      <w:tblPr>
        <w:tblStyle w:val="49"/>
        <w:tblW w:w="9979" w:type="dxa"/>
        <w:jc w:val="center"/>
        <w:tblLayout w:type="fixed"/>
        <w:tblCellMar>
          <w:top w:w="0" w:type="dxa"/>
          <w:left w:w="10" w:type="dxa"/>
          <w:bottom w:w="0" w:type="dxa"/>
          <w:right w:w="10" w:type="dxa"/>
        </w:tblCellMar>
      </w:tblPr>
      <w:tblGrid>
        <w:gridCol w:w="856"/>
        <w:gridCol w:w="2430"/>
        <w:gridCol w:w="6693"/>
      </w:tblGrid>
      <w:tr>
        <w:tblPrEx>
          <w:tblCellMar>
            <w:top w:w="0" w:type="dxa"/>
            <w:left w:w="10" w:type="dxa"/>
            <w:bottom w:w="0" w:type="dxa"/>
            <w:right w:w="10" w:type="dxa"/>
          </w:tblCellMar>
        </w:tblPrEx>
        <w:trPr>
          <w:trHeight w:val="1152"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项号</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内    容</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说明与要求</w:t>
            </w:r>
          </w:p>
        </w:tc>
      </w:tr>
      <w:tr>
        <w:tblPrEx>
          <w:tblCellMar>
            <w:top w:w="0" w:type="dxa"/>
            <w:left w:w="10" w:type="dxa"/>
            <w:bottom w:w="0" w:type="dxa"/>
            <w:right w:w="10" w:type="dxa"/>
          </w:tblCellMar>
        </w:tblPrEx>
        <w:trPr>
          <w:trHeight w:val="913"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项目名称</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lang w:eastAsia="zh-CN"/>
              </w:rPr>
              <w:t>中煤华利公司铁新公司2024年度安全生产责任保险服务项目</w:t>
            </w:r>
          </w:p>
        </w:tc>
      </w:tr>
      <w:tr>
        <w:tblPrEx>
          <w:tblCellMar>
            <w:top w:w="0" w:type="dxa"/>
            <w:left w:w="10" w:type="dxa"/>
            <w:bottom w:w="0" w:type="dxa"/>
            <w:right w:w="10" w:type="dxa"/>
          </w:tblCellMar>
        </w:tblPrEx>
        <w:trPr>
          <w:trHeight w:val="729"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项目单位</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1"/>
              <w:snapToGrid w:val="0"/>
              <w:spacing w:line="0" w:lineRule="atLeas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山西保利铁新煤业有限公司</w:t>
            </w:r>
          </w:p>
        </w:tc>
      </w:tr>
      <w:tr>
        <w:tblPrEx>
          <w:tblCellMar>
            <w:top w:w="0" w:type="dxa"/>
            <w:left w:w="10" w:type="dxa"/>
            <w:bottom w:w="0" w:type="dxa"/>
            <w:right w:w="10" w:type="dxa"/>
          </w:tblCellMar>
        </w:tblPrEx>
        <w:trPr>
          <w:trHeight w:val="729"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招标人</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1"/>
              <w:snapToGrid w:val="0"/>
              <w:spacing w:line="0"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中煤华利能源控股有限公司采购中心</w:t>
            </w:r>
          </w:p>
        </w:tc>
      </w:tr>
      <w:tr>
        <w:tblPrEx>
          <w:tblCellMar>
            <w:top w:w="0" w:type="dxa"/>
            <w:left w:w="10" w:type="dxa"/>
            <w:bottom w:w="0" w:type="dxa"/>
            <w:right w:w="10" w:type="dxa"/>
          </w:tblCellMar>
        </w:tblPrEx>
        <w:trPr>
          <w:trHeight w:val="1370"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地点</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3"/>
              <w:spacing w:line="560" w:lineRule="atLeast"/>
              <w:ind w:firstLine="0" w:firstLineChars="0"/>
              <w:rPr>
                <w:rFonts w:ascii="仿宋_GB2312" w:hAnsi="仿宋_GB2312" w:eastAsia="仿宋_GB2312" w:cs="仿宋_GB2312"/>
                <w:b w:val="0"/>
                <w:color w:val="000000"/>
                <w:sz w:val="28"/>
                <w:szCs w:val="28"/>
              </w:rPr>
            </w:pPr>
            <w:r>
              <w:rPr>
                <w:rFonts w:hint="eastAsia" w:ascii="仿宋_GB2312" w:hAnsi="仿宋_GB2312" w:eastAsia="仿宋_GB2312" w:cs="仿宋_GB2312"/>
                <w:b w:val="0"/>
                <w:sz w:val="28"/>
                <w:szCs w:val="28"/>
                <w:lang w:val="zh-CN"/>
              </w:rPr>
              <w:t>山西省晋中市灵石县新建街中煤华利能源大厦9楼南教学厅。</w:t>
            </w:r>
          </w:p>
        </w:tc>
      </w:tr>
      <w:tr>
        <w:tblPrEx>
          <w:tblCellMar>
            <w:top w:w="0" w:type="dxa"/>
            <w:left w:w="10" w:type="dxa"/>
            <w:bottom w:w="0" w:type="dxa"/>
            <w:right w:w="10" w:type="dxa"/>
          </w:tblCellMar>
        </w:tblPrEx>
        <w:trPr>
          <w:trHeight w:val="583"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招标方式</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ind w:left="1200" w:hanging="1200"/>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组织竞争性谈判</w:t>
            </w:r>
          </w:p>
        </w:tc>
      </w:tr>
      <w:tr>
        <w:tblPrEx>
          <w:tblCellMar>
            <w:top w:w="0" w:type="dxa"/>
            <w:left w:w="10" w:type="dxa"/>
            <w:bottom w:w="0" w:type="dxa"/>
            <w:right w:w="10" w:type="dxa"/>
          </w:tblCellMar>
        </w:tblPrEx>
        <w:trPr>
          <w:trHeight w:val="560"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资金来源</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lang w:val="en-US" w:eastAsia="zh-CN"/>
              </w:rPr>
              <w:t>企业自有</w:t>
            </w:r>
            <w:r>
              <w:rPr>
                <w:rFonts w:hint="eastAsia" w:ascii="仿宋_GB2312" w:hAnsi="仿宋_GB2312" w:eastAsia="仿宋_GB2312" w:cs="仿宋_GB2312"/>
                <w:b w:val="0"/>
                <w:color w:val="000000"/>
                <w:sz w:val="28"/>
                <w:szCs w:val="28"/>
              </w:rPr>
              <w:t>资金</w:t>
            </w:r>
          </w:p>
        </w:tc>
      </w:tr>
      <w:tr>
        <w:tblPrEx>
          <w:tblCellMar>
            <w:top w:w="0" w:type="dxa"/>
            <w:left w:w="10" w:type="dxa"/>
            <w:bottom w:w="0" w:type="dxa"/>
            <w:right w:w="10" w:type="dxa"/>
          </w:tblCellMar>
        </w:tblPrEx>
        <w:trPr>
          <w:trHeight w:val="560"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设计招标范围</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left"/>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见招标说明</w:t>
            </w:r>
          </w:p>
        </w:tc>
      </w:tr>
      <w:tr>
        <w:tblPrEx>
          <w:tblCellMar>
            <w:top w:w="0" w:type="dxa"/>
            <w:left w:w="10" w:type="dxa"/>
            <w:bottom w:w="0" w:type="dxa"/>
            <w:right w:w="10" w:type="dxa"/>
          </w:tblCellMar>
        </w:tblPrEx>
        <w:trPr>
          <w:trHeight w:val="1422"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投标人</w:t>
            </w:r>
          </w:p>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资质等级</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见第一章</w:t>
            </w:r>
          </w:p>
        </w:tc>
      </w:tr>
      <w:tr>
        <w:tblPrEx>
          <w:tblCellMar>
            <w:top w:w="0" w:type="dxa"/>
            <w:left w:w="10" w:type="dxa"/>
            <w:bottom w:w="0" w:type="dxa"/>
            <w:right w:w="10" w:type="dxa"/>
          </w:tblCellMar>
        </w:tblPrEx>
        <w:trPr>
          <w:trHeight w:val="1074"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递交投标文件截止时间</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 xml:space="preserve"> 202</w:t>
            </w:r>
            <w:r>
              <w:rPr>
                <w:rFonts w:hint="eastAsia" w:ascii="仿宋_GB2312" w:hAnsi="仿宋_GB2312" w:eastAsia="仿宋_GB2312" w:cs="仿宋_GB2312"/>
                <w:b w:val="0"/>
                <w:color w:val="000000"/>
                <w:sz w:val="28"/>
                <w:szCs w:val="28"/>
                <w:lang w:val="en-US" w:eastAsia="zh-CN"/>
              </w:rPr>
              <w:t>4</w:t>
            </w:r>
            <w:r>
              <w:rPr>
                <w:rFonts w:hint="eastAsia" w:ascii="仿宋_GB2312" w:hAnsi="仿宋_GB2312" w:eastAsia="仿宋_GB2312" w:cs="仿宋_GB2312"/>
                <w:b w:val="0"/>
                <w:color w:val="000000"/>
                <w:sz w:val="28"/>
                <w:szCs w:val="28"/>
              </w:rPr>
              <w:t>年</w:t>
            </w:r>
            <w:r>
              <w:rPr>
                <w:rFonts w:hint="eastAsia" w:ascii="仿宋_GB2312" w:hAnsi="仿宋_GB2312" w:eastAsia="仿宋_GB2312" w:cs="仿宋_GB2312"/>
                <w:b w:val="0"/>
                <w:color w:val="000000"/>
                <w:sz w:val="28"/>
                <w:szCs w:val="28"/>
                <w:lang w:val="en-US" w:eastAsia="zh-CN"/>
              </w:rPr>
              <w:t>5</w:t>
            </w:r>
            <w:r>
              <w:rPr>
                <w:rFonts w:hint="eastAsia" w:ascii="仿宋_GB2312" w:hAnsi="仿宋_GB2312" w:eastAsia="仿宋_GB2312" w:cs="仿宋_GB2312"/>
                <w:b w:val="0"/>
                <w:color w:val="000000"/>
                <w:sz w:val="28"/>
                <w:szCs w:val="28"/>
              </w:rPr>
              <w:t>月</w:t>
            </w:r>
            <w:r>
              <w:rPr>
                <w:rFonts w:hint="eastAsia" w:ascii="仿宋_GB2312" w:hAnsi="仿宋_GB2312" w:eastAsia="仿宋_GB2312" w:cs="仿宋_GB2312"/>
                <w:b w:val="0"/>
                <w:color w:val="000000"/>
                <w:sz w:val="28"/>
                <w:szCs w:val="28"/>
                <w:highlight w:val="yellow"/>
              </w:rPr>
              <w:t xml:space="preserve"> </w:t>
            </w:r>
            <w:r>
              <w:rPr>
                <w:rFonts w:hint="eastAsia" w:ascii="仿宋_GB2312" w:hAnsi="仿宋_GB2312" w:eastAsia="仿宋_GB2312" w:cs="仿宋_GB2312"/>
                <w:b w:val="0"/>
                <w:color w:val="000000"/>
                <w:sz w:val="28"/>
                <w:szCs w:val="28"/>
                <w:highlight w:val="yellow"/>
                <w:lang w:val="en-US" w:eastAsia="zh-CN"/>
              </w:rPr>
              <w:t>31</w:t>
            </w:r>
            <w:r>
              <w:rPr>
                <w:rFonts w:hint="eastAsia" w:ascii="仿宋_GB2312" w:hAnsi="仿宋_GB2312" w:eastAsia="仿宋_GB2312" w:cs="仿宋_GB2312"/>
                <w:b w:val="0"/>
                <w:color w:val="000000"/>
                <w:sz w:val="28"/>
                <w:szCs w:val="28"/>
                <w:highlight w:val="yellow"/>
              </w:rPr>
              <w:t xml:space="preserve"> </w:t>
            </w:r>
            <w:r>
              <w:rPr>
                <w:rFonts w:hint="eastAsia" w:ascii="仿宋_GB2312" w:hAnsi="仿宋_GB2312" w:eastAsia="仿宋_GB2312" w:cs="仿宋_GB2312"/>
                <w:b w:val="0"/>
                <w:color w:val="000000"/>
                <w:sz w:val="28"/>
                <w:szCs w:val="28"/>
              </w:rPr>
              <w:t>日上午</w:t>
            </w:r>
            <w:r>
              <w:rPr>
                <w:rFonts w:hint="eastAsia" w:ascii="仿宋_GB2312" w:hAnsi="仿宋_GB2312" w:eastAsia="仿宋_GB2312" w:cs="仿宋_GB2312"/>
                <w:b w:val="0"/>
                <w:color w:val="000000"/>
                <w:sz w:val="28"/>
                <w:szCs w:val="28"/>
                <w:lang w:val="en-US" w:eastAsia="zh-CN"/>
              </w:rPr>
              <w:t>16</w:t>
            </w:r>
            <w:r>
              <w:rPr>
                <w:rFonts w:hint="eastAsia" w:ascii="仿宋_GB2312" w:hAnsi="仿宋_GB2312" w:eastAsia="仿宋_GB2312" w:cs="仿宋_GB2312"/>
                <w:b w:val="0"/>
                <w:color w:val="000000"/>
                <w:sz w:val="28"/>
                <w:szCs w:val="28"/>
              </w:rPr>
              <w:t>点</w:t>
            </w:r>
            <w:r>
              <w:rPr>
                <w:rFonts w:hint="eastAsia" w:ascii="仿宋_GB2312" w:hAnsi="仿宋_GB2312" w:eastAsia="仿宋_GB2312" w:cs="仿宋_GB2312"/>
                <w:b w:val="0"/>
                <w:color w:val="000000"/>
                <w:sz w:val="28"/>
                <w:szCs w:val="28"/>
                <w:lang w:val="en-US" w:eastAsia="zh-CN"/>
              </w:rPr>
              <w:t>3</w:t>
            </w:r>
            <w:r>
              <w:rPr>
                <w:rFonts w:hint="eastAsia" w:ascii="仿宋_GB2312" w:hAnsi="仿宋_GB2312" w:eastAsia="仿宋_GB2312" w:cs="仿宋_GB2312"/>
                <w:b w:val="0"/>
                <w:color w:val="000000"/>
                <w:sz w:val="28"/>
                <w:szCs w:val="28"/>
              </w:rPr>
              <w:t>0（北京时间）</w:t>
            </w:r>
          </w:p>
        </w:tc>
      </w:tr>
      <w:tr>
        <w:tblPrEx>
          <w:tblCellMar>
            <w:top w:w="0" w:type="dxa"/>
            <w:left w:w="10" w:type="dxa"/>
            <w:bottom w:w="0" w:type="dxa"/>
            <w:right w:w="10" w:type="dxa"/>
          </w:tblCellMar>
        </w:tblPrEx>
        <w:trPr>
          <w:trHeight w:val="560"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投标文件份数</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rPr>
                <w:rFonts w:hint="default" w:ascii="仿宋_GB2312" w:hAnsi="仿宋_GB2312" w:eastAsia="仿宋_GB2312" w:cs="仿宋_GB2312"/>
                <w:b w:val="0"/>
                <w:color w:val="000000"/>
                <w:sz w:val="28"/>
                <w:szCs w:val="28"/>
                <w:lang w:val="en-US" w:eastAsia="zh-CN"/>
              </w:rPr>
            </w:pPr>
            <w:r>
              <w:rPr>
                <w:rFonts w:hint="eastAsia" w:ascii="仿宋_GB2312" w:hAnsi="仿宋_GB2312" w:eastAsia="仿宋_GB2312" w:cs="仿宋_GB2312"/>
                <w:b w:val="0"/>
                <w:color w:val="000000"/>
                <w:sz w:val="28"/>
                <w:szCs w:val="28"/>
              </w:rPr>
              <w:t>投标文件正本一份,副本四份。</w:t>
            </w:r>
            <w:r>
              <w:rPr>
                <w:rFonts w:hint="eastAsia" w:ascii="仿宋_GB2312" w:hAnsi="仿宋_GB2312" w:eastAsia="仿宋_GB2312" w:cs="仿宋_GB2312"/>
                <w:b w:val="0"/>
                <w:color w:val="000000"/>
                <w:sz w:val="28"/>
                <w:szCs w:val="28"/>
                <w:lang w:val="en-US" w:eastAsia="zh-CN"/>
              </w:rPr>
              <w:t>投标人应在中煤易购上传pdf电子版标书，未在系统上传，无法参与开标。</w:t>
            </w:r>
          </w:p>
        </w:tc>
      </w:tr>
      <w:tr>
        <w:tblPrEx>
          <w:tblCellMar>
            <w:top w:w="0" w:type="dxa"/>
            <w:left w:w="10" w:type="dxa"/>
            <w:bottom w:w="0" w:type="dxa"/>
            <w:right w:w="10" w:type="dxa"/>
          </w:tblCellMar>
        </w:tblPrEx>
        <w:trPr>
          <w:trHeight w:val="1250"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投标文件递交</w:t>
            </w:r>
          </w:p>
          <w:p>
            <w:pPr>
              <w:snapToGrid w:val="0"/>
              <w:spacing w:line="0" w:lineRule="atLeast"/>
              <w:jc w:val="center"/>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地点</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pStyle w:val="83"/>
              <w:spacing w:line="560" w:lineRule="atLeast"/>
              <w:ind w:firstLine="0" w:firstLineChars="0"/>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bCs w:val="0"/>
                <w:snapToGrid/>
                <w:sz w:val="28"/>
                <w:szCs w:val="28"/>
                <w:lang w:val="zh-CN"/>
              </w:rPr>
              <w:t>山西省晋中市灵石县新建街中煤华利能源大厦9楼南教学厅</w:t>
            </w:r>
          </w:p>
        </w:tc>
      </w:tr>
      <w:tr>
        <w:tblPrEx>
          <w:tblCellMar>
            <w:top w:w="0" w:type="dxa"/>
            <w:left w:w="10" w:type="dxa"/>
            <w:bottom w:w="0" w:type="dxa"/>
            <w:right w:w="10" w:type="dxa"/>
          </w:tblCellMar>
        </w:tblPrEx>
        <w:trPr>
          <w:trHeight w:val="1074"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开标时间及地点</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default" w:ascii="仿宋_GB2312" w:hAnsi="仿宋_GB2312" w:eastAsia="仿宋_GB2312" w:cs="仿宋_GB2312"/>
                <w:b w:val="0"/>
                <w:color w:val="000000"/>
                <w:sz w:val="28"/>
                <w:szCs w:val="28"/>
                <w:lang w:val="en-US"/>
              </w:rPr>
            </w:pPr>
            <w:r>
              <w:rPr>
                <w:rFonts w:hint="eastAsia" w:ascii="仿宋_GB2312" w:hAnsi="仿宋_GB2312" w:eastAsia="仿宋_GB2312" w:cs="仿宋_GB2312"/>
                <w:b w:val="0"/>
                <w:color w:val="000000"/>
                <w:sz w:val="28"/>
                <w:szCs w:val="28"/>
                <w:lang w:val="zh-CN"/>
              </w:rPr>
              <w:t>时间：</w:t>
            </w:r>
            <w:r>
              <w:rPr>
                <w:rFonts w:ascii="仿宋_GB2312" w:hAnsi="仿宋_GB2312" w:eastAsia="仿宋_GB2312" w:cs="仿宋_GB2312"/>
                <w:b w:val="0"/>
                <w:color w:val="000000"/>
                <w:sz w:val="28"/>
                <w:szCs w:val="28"/>
                <w:lang w:val="zh-CN"/>
              </w:rPr>
              <w:t>202</w:t>
            </w:r>
            <w:r>
              <w:rPr>
                <w:rFonts w:hint="eastAsia" w:ascii="仿宋_GB2312" w:hAnsi="仿宋_GB2312" w:eastAsia="仿宋_GB2312" w:cs="仿宋_GB2312"/>
                <w:b w:val="0"/>
                <w:color w:val="000000"/>
                <w:sz w:val="28"/>
                <w:szCs w:val="28"/>
                <w:lang w:val="en-US" w:eastAsia="zh-CN"/>
              </w:rPr>
              <w:t>4</w:t>
            </w:r>
            <w:r>
              <w:rPr>
                <w:rFonts w:hint="eastAsia" w:ascii="仿宋_GB2312" w:hAnsi="仿宋_GB2312" w:eastAsia="仿宋_GB2312" w:cs="仿宋_GB2312"/>
                <w:b w:val="0"/>
                <w:color w:val="000000"/>
                <w:sz w:val="28"/>
                <w:szCs w:val="28"/>
                <w:lang w:val="zh-CN"/>
              </w:rPr>
              <w:t>年</w:t>
            </w:r>
            <w:r>
              <w:rPr>
                <w:rFonts w:hint="eastAsia" w:ascii="仿宋_GB2312" w:hAnsi="仿宋_GB2312" w:eastAsia="仿宋_GB2312" w:cs="仿宋_GB2312"/>
                <w:b w:val="0"/>
                <w:color w:val="000000"/>
                <w:sz w:val="28"/>
                <w:szCs w:val="28"/>
                <w:lang w:val="en-US" w:eastAsia="zh-CN"/>
              </w:rPr>
              <w:t>5</w:t>
            </w:r>
            <w:r>
              <w:rPr>
                <w:rFonts w:hint="eastAsia" w:ascii="仿宋_GB2312" w:hAnsi="仿宋_GB2312" w:eastAsia="仿宋_GB2312" w:cs="仿宋_GB2312"/>
                <w:b w:val="0"/>
                <w:color w:val="000000"/>
                <w:sz w:val="28"/>
                <w:szCs w:val="28"/>
                <w:lang w:val="zh-CN"/>
              </w:rPr>
              <w:t>月</w:t>
            </w:r>
            <w:r>
              <w:rPr>
                <w:rFonts w:hint="eastAsia" w:ascii="仿宋_GB2312" w:hAnsi="仿宋_GB2312" w:eastAsia="仿宋_GB2312" w:cs="仿宋_GB2312"/>
                <w:b w:val="0"/>
                <w:color w:val="000000"/>
                <w:sz w:val="28"/>
                <w:szCs w:val="28"/>
                <w:highlight w:val="yellow"/>
                <w:lang w:val="en-US" w:eastAsia="zh-CN"/>
              </w:rPr>
              <w:t>31</w:t>
            </w:r>
            <w:r>
              <w:rPr>
                <w:rFonts w:hint="eastAsia" w:ascii="仿宋_GB2312" w:hAnsi="仿宋_GB2312" w:eastAsia="仿宋_GB2312" w:cs="仿宋_GB2312"/>
                <w:b w:val="0"/>
                <w:color w:val="000000"/>
                <w:sz w:val="28"/>
                <w:szCs w:val="28"/>
                <w:lang w:val="zh-CN"/>
              </w:rPr>
              <w:t>日</w:t>
            </w:r>
            <w:r>
              <w:rPr>
                <w:rFonts w:hint="eastAsia" w:ascii="仿宋_GB2312" w:hAnsi="仿宋_GB2312" w:eastAsia="仿宋_GB2312" w:cs="仿宋_GB2312"/>
                <w:b w:val="0"/>
                <w:color w:val="000000"/>
                <w:sz w:val="28"/>
                <w:szCs w:val="28"/>
                <w:lang w:val="en-US" w:eastAsia="zh-CN"/>
              </w:rPr>
              <w:t>16:30分</w:t>
            </w:r>
          </w:p>
          <w:p>
            <w:pPr>
              <w:jc w:val="left"/>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地点：山西省晋中市灵石县新建街中煤华利大厦9楼</w:t>
            </w:r>
          </w:p>
        </w:tc>
      </w:tr>
      <w:tr>
        <w:tblPrEx>
          <w:tblCellMar>
            <w:top w:w="0" w:type="dxa"/>
            <w:left w:w="10" w:type="dxa"/>
            <w:bottom w:w="0" w:type="dxa"/>
            <w:right w:w="10" w:type="dxa"/>
          </w:tblCellMar>
        </w:tblPrEx>
        <w:trPr>
          <w:trHeight w:val="678" w:hRule="atLeast"/>
          <w:jc w:val="center"/>
        </w:trPr>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评标方法</w:t>
            </w:r>
          </w:p>
        </w:tc>
        <w:tc>
          <w:tcPr>
            <w:tcW w:w="6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rPr>
                <w:rFonts w:ascii="仿宋_GB2312" w:hAnsi="仿宋_GB2312" w:eastAsia="仿宋_GB2312" w:cs="仿宋_GB2312"/>
                <w:b w:val="0"/>
                <w:color w:val="000000"/>
                <w:sz w:val="28"/>
                <w:szCs w:val="28"/>
                <w:lang w:val="zh-CN"/>
              </w:rPr>
            </w:pPr>
            <w:r>
              <w:rPr>
                <w:rFonts w:hint="eastAsia" w:ascii="仿宋_GB2312" w:hAnsi="仿宋_GB2312" w:eastAsia="仿宋_GB2312" w:cs="仿宋_GB2312"/>
                <w:b w:val="0"/>
                <w:color w:val="000000"/>
                <w:sz w:val="28"/>
                <w:szCs w:val="28"/>
                <w:lang w:val="zh-CN"/>
              </w:rPr>
              <w:t>综合评分法</w:t>
            </w:r>
          </w:p>
        </w:tc>
      </w:tr>
    </w:tbl>
    <w:p>
      <w:pPr>
        <w:pStyle w:val="27"/>
        <w:spacing w:line="560" w:lineRule="atLeast"/>
        <w:ind w:firstLine="476" w:firstLineChars="200"/>
        <w:jc w:val="left"/>
        <w:rPr>
          <w:rFonts w:ascii="Times New Roman" w:hAnsi="Times New Roman" w:eastAsia="方正仿宋简体" w:cs="Times New Roman"/>
          <w:bCs/>
          <w:sz w:val="30"/>
          <w:szCs w:val="30"/>
        </w:rPr>
      </w:pPr>
      <w:r>
        <w:rPr>
          <w:rStyle w:val="138"/>
          <w:rFonts w:hint="eastAsia" w:ascii="华文中宋" w:hAnsi="华文中宋" w:eastAsia="华文中宋" w:cs="仿宋_GB2312"/>
          <w:color w:val="000000"/>
          <w:sz w:val="21"/>
          <w:szCs w:val="21"/>
        </w:rPr>
        <w:t>注：本表内容与供应商须知正文内容不一致的，以本表内容为准。</w:t>
      </w:r>
    </w:p>
    <w:p>
      <w:pPr>
        <w:pStyle w:val="30"/>
        <w:tabs>
          <w:tab w:val="left" w:pos="809"/>
          <w:tab w:val="left" w:pos="869"/>
        </w:tabs>
        <w:spacing w:line="560" w:lineRule="atLeast"/>
        <w:ind w:left="0" w:leftChars="0"/>
        <w:rPr>
          <w:rFonts w:ascii="Times New Roman" w:hAnsi="Times New Roman" w:eastAsia="方正仿宋简体" w:cs="Times New Roman"/>
          <w:szCs w:val="30"/>
        </w:rPr>
      </w:pPr>
      <w:r>
        <w:rPr>
          <w:rFonts w:hint="eastAsia" w:ascii="Times New Roman" w:hAnsi="Times New Roman" w:eastAsia="方正仿宋简体" w:cs="Times New Roman"/>
          <w:szCs w:val="30"/>
        </w:rPr>
        <w:t>三、投标须知</w:t>
      </w:r>
    </w:p>
    <w:p>
      <w:pPr>
        <w:pStyle w:val="30"/>
        <w:tabs>
          <w:tab w:val="left" w:pos="809"/>
          <w:tab w:val="left" w:pos="869"/>
        </w:tabs>
        <w:spacing w:line="560" w:lineRule="atLeast"/>
        <w:ind w:left="0" w:leftChars="0"/>
        <w:rPr>
          <w:rFonts w:ascii="仿宋_GB2312" w:hAnsi="仿宋_GB2312" w:eastAsia="仿宋_GB2312" w:cs="仿宋_GB2312"/>
          <w:color w:val="000000"/>
          <w:spacing w:val="40"/>
          <w:sz w:val="28"/>
          <w:szCs w:val="28"/>
        </w:rPr>
      </w:pPr>
      <w:r>
        <w:rPr>
          <w:rFonts w:hint="eastAsia" w:ascii="仿宋_GB2312" w:hAnsi="仿宋_GB2312" w:eastAsia="仿宋_GB2312" w:cs="仿宋_GB2312"/>
          <w:color w:val="000000"/>
          <w:spacing w:val="40"/>
          <w:sz w:val="28"/>
          <w:szCs w:val="28"/>
        </w:rPr>
        <w:t>（一）名词解释</w:t>
      </w:r>
    </w:p>
    <w:p>
      <w:pPr>
        <w:pStyle w:val="44"/>
        <w:snapToGrid w:val="0"/>
        <w:spacing w:before="0" w:after="0" w:line="56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1、招标单位：</w:t>
      </w:r>
      <w:r>
        <w:rPr>
          <w:rFonts w:hint="eastAsia" w:ascii="仿宋_GB2312" w:hAnsi="仿宋_GB2312" w:eastAsia="仿宋_GB2312" w:cs="仿宋_GB2312"/>
          <w:color w:val="000000"/>
          <w:sz w:val="28"/>
          <w:szCs w:val="28"/>
          <w:lang w:val="en-US" w:eastAsia="zh-CN"/>
        </w:rPr>
        <w:t>山西保利铁新煤业有限公司</w:t>
      </w:r>
    </w:p>
    <w:p>
      <w:pPr>
        <w:pStyle w:val="44"/>
        <w:snapToGrid w:val="0"/>
        <w:spacing w:before="0" w:after="0" w:line="560" w:lineRule="exact"/>
        <w:ind w:firstLine="560"/>
        <w:jc w:val="both"/>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2、招 标 人：</w:t>
      </w:r>
      <w:r>
        <w:rPr>
          <w:rFonts w:hint="eastAsia" w:ascii="仿宋_GB2312" w:hAnsi="仿宋_GB2312" w:eastAsia="仿宋_GB2312" w:cs="仿宋_GB2312"/>
          <w:sz w:val="28"/>
          <w:szCs w:val="28"/>
          <w:lang w:val="zh-CN"/>
        </w:rPr>
        <w:t>中煤华利能源控股有限公司采购中心</w:t>
      </w:r>
    </w:p>
    <w:p>
      <w:pPr>
        <w:pStyle w:val="44"/>
        <w:snapToGrid w:val="0"/>
        <w:spacing w:before="0" w:after="0" w:line="56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3、投 标人：符合本次招标所规定的相应资质要求，参加投标竞争的潜在投标人。</w:t>
      </w:r>
    </w:p>
    <w:p>
      <w:pPr>
        <w:pStyle w:val="44"/>
        <w:snapToGrid w:val="0"/>
        <w:spacing w:before="0" w:after="0" w:line="560" w:lineRule="exact"/>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4、中标人：最终被授予合同的投标人。</w:t>
      </w:r>
    </w:p>
    <w:p>
      <w:pPr>
        <w:pStyle w:val="44"/>
        <w:snapToGrid w:val="0"/>
        <w:spacing w:before="0" w:after="0" w:line="560" w:lineRule="exact"/>
        <w:ind w:left="-6"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5、项目招标领导小组：由招标人按一定的程序和要求而组建的机构，负责领导招标工作。</w:t>
      </w:r>
    </w:p>
    <w:p>
      <w:pPr>
        <w:pStyle w:val="44"/>
        <w:snapToGrid w:val="0"/>
        <w:spacing w:before="0" w:after="0" w:line="560" w:lineRule="exact"/>
        <w:ind w:left="-6"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6、评标委员会：由招标人依法组建评标委员会，负责具体评标工作。</w:t>
      </w:r>
    </w:p>
    <w:p>
      <w:pPr>
        <w:snapToGrid w:val="0"/>
        <w:spacing w:line="560" w:lineRule="exact"/>
        <w:rPr>
          <w:rFonts w:ascii="仿宋_GB2312" w:hAnsi="仿宋_GB2312" w:eastAsia="仿宋_GB2312" w:cs="仿宋_GB2312"/>
          <w:color w:val="000000"/>
          <w:spacing w:val="40"/>
          <w:sz w:val="28"/>
          <w:szCs w:val="28"/>
        </w:rPr>
      </w:pPr>
      <w:r>
        <w:rPr>
          <w:rFonts w:hint="eastAsia" w:ascii="仿宋_GB2312" w:hAnsi="仿宋_GB2312" w:eastAsia="仿宋_GB2312" w:cs="仿宋_GB2312"/>
          <w:color w:val="000000"/>
          <w:spacing w:val="40"/>
          <w:sz w:val="28"/>
          <w:szCs w:val="28"/>
        </w:rPr>
        <w:t>（二）总则</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项目说明</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1.1本招标项目拟通过公开招标方式选定本项目的中标人。</w:t>
      </w:r>
    </w:p>
    <w:p>
      <w:pPr>
        <w:numPr>
          <w:ilvl w:val="0"/>
          <w:numId w:val="4"/>
        </w:numPr>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项目日期</w:t>
      </w:r>
    </w:p>
    <w:p>
      <w:pPr>
        <w:pStyle w:val="48"/>
        <w:ind w:left="480" w:firstLine="0"/>
        <w:rPr>
          <w:rFonts w:ascii="仿宋_GB2312" w:hAnsi="仿宋_GB2312" w:cs="仿宋_GB2312"/>
          <w:szCs w:val="28"/>
        </w:rPr>
      </w:pPr>
      <w:r>
        <w:rPr>
          <w:rFonts w:hint="eastAsia" w:ascii="仿宋_GB2312" w:hAnsi="仿宋_GB2312" w:cs="仿宋_GB2312"/>
          <w:szCs w:val="28"/>
        </w:rPr>
        <w:t>合同约定日期为准</w:t>
      </w:r>
    </w:p>
    <w:p>
      <w:pPr>
        <w:pStyle w:val="48"/>
        <w:ind w:firstLine="0"/>
        <w:rPr>
          <w:rFonts w:ascii="仿宋_GB2312" w:hAnsi="仿宋_GB2312" w:cs="仿宋_GB2312"/>
          <w:b/>
          <w:color w:val="000000"/>
          <w:szCs w:val="28"/>
        </w:rPr>
      </w:pPr>
      <w:r>
        <w:rPr>
          <w:rFonts w:hint="eastAsia" w:ascii="仿宋_GB2312" w:hAnsi="仿宋_GB2312" w:cs="仿宋_GB2312"/>
          <w:b/>
          <w:color w:val="000000"/>
          <w:szCs w:val="28"/>
        </w:rPr>
        <w:t>3. 资金来源</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企业自筹。</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 合格的投标人 </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4.1 投标人资质等级要求详见投标须知前附表。</w:t>
      </w:r>
    </w:p>
    <w:p>
      <w:pPr>
        <w:snapToGrid w:val="0"/>
        <w:spacing w:line="560" w:lineRule="exact"/>
        <w:ind w:firstLine="560"/>
        <w:rPr>
          <w:rFonts w:ascii="仿宋_GB2312" w:hAnsi="仿宋_GB2312" w:eastAsia="仿宋_GB2312" w:cs="仿宋_GB2312"/>
          <w:b w:val="0"/>
          <w:bCs/>
          <w:color w:val="000000"/>
          <w:spacing w:val="40"/>
          <w:sz w:val="28"/>
          <w:szCs w:val="28"/>
        </w:rPr>
      </w:pPr>
      <w:r>
        <w:rPr>
          <w:rFonts w:hint="eastAsia" w:ascii="仿宋_GB2312" w:hAnsi="仿宋_GB2312" w:eastAsia="仿宋_GB2312" w:cs="仿宋_GB2312"/>
          <w:b w:val="0"/>
          <w:bCs/>
          <w:color w:val="000000"/>
          <w:sz w:val="28"/>
          <w:szCs w:val="28"/>
        </w:rPr>
        <w:t>4.2 投标人应具有该项目相关经验，且业绩和信誉良好。</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 标书的组成</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5.1标书用以阐明所需项目实施文件、实施服务、招标和投标过程和实际合同条款，包括下列内容：</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投标邀请书</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投标须知前附表</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投标须知</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合同条款</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投标文件格式</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5.2投标人应仔细检查标书的所有内容，如有残缺等问题应在取得标书三日内向招标人提出，否则，由此引起的风险由投标人自己承担。投标人同时应认真审阅标书中所有的事项、格式、条款和规范要求等，若投标人的投标文件没有按照标书要求递交全部资料，或投标文件没有对招标文件做出实质性响应，其风险由投标人自行承担，根据有关条款规定，该投标有可能被拒绝。</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 标书的澄清</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投标人若对标书有任何疑问，应于投标截止日期前时间</w:t>
      </w: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rPr>
        <w:t>天前以电子邮件或传真形式书面提交问题，招标人在接到问题后24小时内以电子邮件或传真形式回复确认。</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 标书的发出</w:t>
      </w:r>
    </w:p>
    <w:p>
      <w:pPr>
        <w:snapToGrid w:val="0"/>
        <w:spacing w:line="560" w:lineRule="exact"/>
        <w:ind w:firstLine="560"/>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7.1投标人通过正常渠道取得为有效标书。</w:t>
      </w:r>
    </w:p>
    <w:p>
      <w:pPr>
        <w:snapToGrid w:val="0"/>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 投标文件使用的文字及度量衡单位</w:t>
      </w:r>
    </w:p>
    <w:p>
      <w:pPr>
        <w:snapToGrid w:val="0"/>
        <w:spacing w:line="560" w:lineRule="exact"/>
        <w:ind w:firstLine="560"/>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8.1投标文件和与投标有关的所有文件均应使用中文。</w:t>
      </w:r>
    </w:p>
    <w:p>
      <w:pPr>
        <w:snapToGrid w:val="0"/>
        <w:spacing w:line="560" w:lineRule="exact"/>
        <w:ind w:firstLine="560"/>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8.2除标书另有规定外，投标文件使用的度量衡单位，均使用中华人民共和国法定计量单位。</w:t>
      </w:r>
    </w:p>
    <w:p>
      <w:pPr>
        <w:snapToGrid w:val="0"/>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 投标文件的组成</w:t>
      </w:r>
    </w:p>
    <w:p>
      <w:pPr>
        <w:snapToGrid w:val="0"/>
        <w:spacing w:line="560" w:lineRule="exact"/>
        <w:ind w:firstLine="549"/>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投标文件由商务部分组成。</w:t>
      </w:r>
    </w:p>
    <w:p>
      <w:pPr>
        <w:snapToGrid w:val="0"/>
        <w:spacing w:line="560" w:lineRule="exact"/>
        <w:ind w:firstLine="549"/>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商务部分至少应包括下列内容：</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（1）投标人基本情况表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（2）投标人资质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（3）投标报价表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（4）投标人近三年类似项目业绩表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（5）本项目拟派负责人资格一览表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（6）本项目拟用技术人员一览表</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（7）服务承诺书</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（8）法定代表授权委托书</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（9）营业执照、经营保险许可证，开户许可证</w:t>
      </w:r>
    </w:p>
    <w:p>
      <w:pPr>
        <w:snapToGrid w:val="0"/>
        <w:spacing w:line="560" w:lineRule="exact"/>
        <w:ind w:firstLine="112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（10）其他说明</w:t>
      </w:r>
    </w:p>
    <w:p>
      <w:pPr>
        <w:snapToGrid w:val="0"/>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 投标文件的编制、格式、份数和签署</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10.1投标文件为一式五份,其中正本一份，副本四份。</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10.2投标文件的正本和副本均应使用不能擦去的墨料或墨水打印或书写。纸张为A4型，竖版左侧装订。投标文件应编制目录，并且逐页标注连续页码，注明共计页码数。投标文件须加盖投标人公章，并由投标人法人代表或其授权的受托代理人签署。投标文件的正本与副本如不一致，以正本为准。</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10.3投标文件应无涂改和行间插字，除非这些改动是根据招标人的指示进行的，或者是为改正投标人造成的必须修改的错误而进行的。有改动时，修改处应由投标人加盖投标人的公章与受托人签字确认。</w:t>
      </w:r>
    </w:p>
    <w:p>
      <w:pPr>
        <w:snapToGrid w:val="0"/>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 投标报价</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11.1本次招标报价涵盖了招标范围所涉及的所有内容。</w:t>
      </w:r>
    </w:p>
    <w:p>
      <w:pPr>
        <w:widowControl/>
        <w:spacing w:line="560" w:lineRule="exact"/>
        <w:ind w:firstLine="560"/>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11.2本项目的施工费：根据实际情况和完成情况进行自主报价。</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11.3投标人应按标书提供的投标报价表（唱标报告）格式填写。投标总报价中应包括投标人一旦被授予合同，履行合同所需的所有费用和应交纳的税金、规费等。</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11.4因投标人对标书的理解偏差或因市场变化造成的风险均由投标人承担。</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11.5本次招标的投标报价采用的币种为人民币。</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11.6最低的投标报价作为投标人中标的保证。</w:t>
      </w:r>
    </w:p>
    <w:p>
      <w:pPr>
        <w:snapToGrid w:val="0"/>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投标文件的装订、密封和标记</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12.1投标人应先将投标文件正本和副本分别密封，并在密封袋上正确标明“正本”或“副本”；</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再将正、副本密封在一个总密封袋中。</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递交时投标文件应予以密封袋，不密封的投标文件无效。</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投标单位应把投标书（一正四副）装入信袋内密封并在封签处加盖单位公章，注明日期。</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信袋封面上应写明：</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（1）招标文件编号： </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（2）投标单位名称：_____________________</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（3）投标项目名称：_____________________</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12.2  为方便开标唱标和评标，投标方应严格按照招标文件规定的格式编制和装订招标文件。</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12.3  在密封的投标文件封套上应注明“于</w:t>
      </w:r>
      <w:r>
        <w:rPr>
          <w:rFonts w:hint="eastAsia" w:ascii="仿宋_GB2312" w:hAnsi="仿宋_GB2312" w:eastAsia="仿宋_GB2312" w:cs="仿宋_GB2312"/>
          <w:b w:val="0"/>
          <w:bCs/>
          <w:color w:val="000000"/>
          <w:sz w:val="28"/>
          <w:szCs w:val="28"/>
          <w:u w:val="single"/>
        </w:rPr>
        <w:t xml:space="preserve"> xxxx 年 xx 月 xx 日 x:xx</w:t>
      </w:r>
      <w:r>
        <w:rPr>
          <w:rFonts w:hint="eastAsia" w:ascii="仿宋_GB2312" w:hAnsi="仿宋_GB2312" w:eastAsia="仿宋_GB2312" w:cs="仿宋_GB2312"/>
          <w:b w:val="0"/>
          <w:bCs/>
          <w:color w:val="000000"/>
          <w:sz w:val="28"/>
          <w:szCs w:val="28"/>
        </w:rPr>
        <w:t>之前不准启封”的字样。</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12.4  如投标文件有专人送交，投标方应将投标文件按12.1～12.3中的规定进行密封和标记后，按投标邀请注明的地址送至招标方。</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12.5  本次招标将不接收通过邮寄递交招标人的投标文件。</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12.6  如果未按上述规定进行密封和标记，招标方对投标文件的误投或提前拆封不负责任。</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投标文件的递交</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13.1 投标人应按投标须知前附表所规定的地点，于递交投标文件截止间前递交投标文件。</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13.2 投标人所递交的投标文件应是唯一的，否则因此产生混乱而引起的风险由投标人承担。</w:t>
      </w:r>
    </w:p>
    <w:p>
      <w:pPr>
        <w:pStyle w:val="39"/>
        <w:snapToGrid w:val="0"/>
        <w:spacing w:line="560" w:lineRule="exact"/>
        <w:ind w:left="0" w:leftChars="0" w:firstLine="560" w:firstLineChars="200"/>
        <w:jc w:val="lef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13.3 除投标人须知前附表另有规定外，投标人所递交的投标文件不予退还。</w:t>
      </w:r>
    </w:p>
    <w:p>
      <w:pPr>
        <w:snapToGrid w:val="0"/>
        <w:spacing w:line="560" w:lineRule="exact"/>
        <w:ind w:firstLine="560"/>
        <w:rPr>
          <w:rFonts w:ascii="仿宋_GB2312" w:hAnsi="仿宋_GB2312" w:eastAsia="仿宋_GB2312" w:cs="仿宋_GB2312"/>
          <w:color w:val="000000"/>
          <w:spacing w:val="40"/>
          <w:sz w:val="28"/>
          <w:szCs w:val="28"/>
        </w:rPr>
      </w:pPr>
      <w:r>
        <w:rPr>
          <w:rFonts w:hint="eastAsia" w:ascii="仿宋_GB2312" w:hAnsi="仿宋_GB2312" w:eastAsia="仿宋_GB2312" w:cs="仿宋_GB2312"/>
          <w:b w:val="0"/>
          <w:bCs/>
          <w:color w:val="000000"/>
          <w:sz w:val="28"/>
          <w:szCs w:val="28"/>
        </w:rPr>
        <w:t>13.4 逾期送达的或者未送达指定地点的投标文件，招标人不予受理。</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 开标</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14.1招标人在投标须知前附表所规定的时间和地点，按开标会议议程组织公开开标；开标时，招标人公开宣布投标人名称、投标报价，以及招标人认为合适的其他内容。</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14.2投标人的法定代表人或其授权的委托代理人必须到会。与会的投标人的法定代表人或其授权的委托代理人应持投标企业法人证原件或授权委托书原件于开标前在开标会议签到处签到。</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14.3投标人代表应携带有效的法定代表人身份证明原件与复印件或法人委托代理人身份证明原件在开标前接受开标公证机关查验。</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14.4 由招标人、监标人和投标人代表检查投标文件的密封情况及展板完好性情况。</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14.5 投标人应遵守开标会议议程的有关安排，投标人的法定代表人或其授权的委托代理人应按时、正确地在相关确认文件上签字确认，否则，因此产生的风险由投标人承担。</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14.6 招标人对开标过程进行记录，并存档备查。</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 投标文件的有效性</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15.1开标时，投标文件出现下列情形之一的，应当作为无效投标文件，不得进入评标：</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15.1.1投标文件有关内容未按投标须知规定加盖投标人公章或未经法定代表人或其授权的委托代理人签字或盖章的；</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15.1.2投标文件的关键内容字迹模糊、无法辨认的；</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15.2评标委员会只对有效投标文件进行评审、比较。</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 评标委员会与评标</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16.1 评标委员会由招标人依法组建，负责具体评标工作。</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16.2 评标委员会决定评标过程中提交问题的处理意见，任何人不得干扰评标委员会评标，评标委员会提出的评标报告确定中标人。</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16.3 评标工作小组由招标人及招标代理机构组成，负责会务工作，根据评标细则对投标书的基础数据和资料进行整理统计，并由评标委员会复核确认，解释评委对招标文件的提问，联系投标单位到场澄清评委对投标文件提出的问题。</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17.评标过程的保密</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17.1开标后，直至授予中标人合同为止，凡属于对投标文件的审查、澄清、评价和比较的有关资料、中标候选人的推荐情况以及与评标有关的其他任何情况均严格保密。</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17.2 在投标文件的评审和比较、中标候选人推荐以及授予合同的过程中，投标人向招标人和评标委员会施加影响的任何行为，都将会导致其投标被拒绝。</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17.3中标人确定后，招标人或不对投标人就评标过程以及中标或未中标的原因做出任何解释。</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18. 投标文件的澄清 </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18.1为有助于投标文件的审查、评价和比较，评标委员会可以书面形式要求投标人对投标文件中含义不明确的内容作必要的澄清和说明，但不得超出投标文件的范围或改变投标文件的实质性内容。凡属于评标委员会在评标中发现的计算错误进行核实校正的修改不在此列。</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18.2 除本须知特别规定外，开标后至授予合同，投标人不得就与其投标文件有关的任何问题与招标人发生联系。投标人按评标委员会要求所作的澄清和说明应以书面形式递交。</w:t>
      </w:r>
      <w:r>
        <w:rPr>
          <w:rFonts w:hint="eastAsia" w:ascii="仿宋_GB2312" w:hAnsi="仿宋_GB2312" w:eastAsia="仿宋_GB2312" w:cs="仿宋_GB2312"/>
          <w:color w:val="000000"/>
          <w:sz w:val="28"/>
          <w:szCs w:val="28"/>
        </w:rPr>
        <w:t xml:space="preserve">  </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 投标文件的符合性评审</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19.1 评标时，评标委员会将首先评审每份投标文件是否在实质上响应了标书的要求。所谓实质上响应，是指投标文件应与标书的实质性条款、条件和要求相符，无显著差异或保留，或者未对合同中约定的招标人的权利和投标人的义务方面造成重大的限制。 </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19.2 如果投标文件未实质上响应标书的要求，该投标文件将被评标委员会拒绝，并且不允许投标人通过修改或撤销其不符合要求的差异或保留，使之成为具有实质上响应标书的投标文件。</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 投标文件的评审、比较和定标</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20.1评标委员会根据投标须知规定,仅对实质上响应标书要求的投标文件进行评审和比较。</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20.2 评标委员会对投标文件的评审只根据投标文件本身的内容，而不寻求外部的证据。</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20.3在评审过程中,评标委员会可以书面形式要求投标人就投标文件中含义不明确的内容进行书面说明并提供相关材料。</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20.4评标委员会根据规定的评标标准和方法,对投标文件进行评审和比较,向招标人提出书面评标报告,并推荐合格的中标候选人,由招标人根据评标委员会提出的书面评标报告在推荐的中标候选人中确定中标人。</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合同授予</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21.1本招标项目的合同将授予中标人。</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21.</w:t>
      </w:r>
      <w:r>
        <w:rPr>
          <w:rFonts w:hint="eastAsia" w:ascii="仿宋_GB2312" w:hAnsi="仿宋_GB2312" w:eastAsia="仿宋_GB2312" w:cs="仿宋_GB2312"/>
          <w:b w:val="0"/>
          <w:bCs/>
          <w:color w:val="000000"/>
          <w:sz w:val="28"/>
          <w:szCs w:val="28"/>
          <w:lang w:val="en-US" w:eastAsia="zh-CN"/>
        </w:rPr>
        <w:t>2</w:t>
      </w:r>
      <w:r>
        <w:rPr>
          <w:rFonts w:hint="eastAsia" w:ascii="仿宋_GB2312" w:hAnsi="仿宋_GB2312" w:eastAsia="仿宋_GB2312" w:cs="仿宋_GB2312"/>
          <w:b w:val="0"/>
          <w:bCs/>
          <w:color w:val="000000"/>
          <w:sz w:val="28"/>
          <w:szCs w:val="28"/>
        </w:rPr>
        <w:t>招标人将与中选单位按照国家有关的法律法规通过合同谈判的方式确定并签订服务合同。</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中标通知书</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22.1在接到招标人“定标”批示后，向中标人发出“中标通知书”。</w:t>
      </w:r>
    </w:p>
    <w:p>
      <w:pPr>
        <w:tabs>
          <w:tab w:val="left" w:pos="8100"/>
        </w:tabs>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22.2在签署了合同协议书后，该“中标通知书”将作为合同的组成部分。</w:t>
      </w:r>
    </w:p>
    <w:p>
      <w:pPr>
        <w:tabs>
          <w:tab w:val="left" w:pos="8100"/>
        </w:tabs>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22.3确定中标人后七个工作日内，招标人向未中标的投标人通知中标结果，但不做未中标原因的解释。</w:t>
      </w:r>
    </w:p>
    <w:p>
      <w:pPr>
        <w:snapToGrid w:val="0"/>
        <w:spacing w:line="560" w:lineRule="exac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 合同协议书的签订</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23.1 招标人与中标人将于中标通知书发出之日起</w:t>
      </w:r>
      <w:r>
        <w:rPr>
          <w:rFonts w:hint="eastAsia" w:ascii="仿宋_GB2312" w:hAnsi="仿宋_GB2312" w:eastAsia="仿宋_GB2312" w:cs="仿宋_GB2312"/>
          <w:b w:val="0"/>
          <w:bCs/>
          <w:color w:val="000000"/>
          <w:sz w:val="28"/>
          <w:szCs w:val="28"/>
          <w:lang w:val="en-US" w:eastAsia="zh-CN"/>
        </w:rPr>
        <w:t>十</w:t>
      </w:r>
      <w:r>
        <w:rPr>
          <w:rFonts w:hint="eastAsia" w:ascii="仿宋_GB2312" w:hAnsi="仿宋_GB2312" w:eastAsia="仿宋_GB2312" w:cs="仿宋_GB2312"/>
          <w:b w:val="0"/>
          <w:bCs/>
          <w:color w:val="000000"/>
          <w:sz w:val="28"/>
          <w:szCs w:val="28"/>
        </w:rPr>
        <w:t xml:space="preserve">日内，按照标书和中标人的投标文件订立书面合同，招标人和中标人不得再行订立背离合同实质性内容的其他协议。 </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23.2中标人如不按本标书有关规定与招标人订立合同，则招标人有权取消其中标人资格，另行从其它中标候选人中确定新的中标人，</w:t>
      </w:r>
    </w:p>
    <w:p>
      <w:pPr>
        <w:snapToGrid w:val="0"/>
        <w:spacing w:line="560" w:lineRule="exact"/>
        <w:ind w:firstLine="560"/>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23.3 除了上述条款的规定，因任何其他非招标人原因，中标人不能如期履约，招标人有权从其他中标候选人中重新确定中标人。重新确定的中标人应满足：A.被取消资格的中标人投标文件中响应标书并有利于招标人的投标条件，包括投标报价，仍然对重新确定的中标人有效；B.重新确定的中标人的投标文件中响应标书并优于被取消资格的中标人的投标条件，仍然对重新确定的中标人有效。</w:t>
      </w:r>
    </w:p>
    <w:p>
      <w:pPr>
        <w:snapToGrid w:val="0"/>
        <w:spacing w:line="560" w:lineRule="exact"/>
        <w:ind w:firstLine="560"/>
        <w:rPr>
          <w:rFonts w:ascii="仿宋_GB2312" w:hAnsi="仿宋_GB2312" w:eastAsia="仿宋_GB2312" w:cs="仿宋_GB2312"/>
          <w:b w:val="0"/>
          <w:bCs/>
          <w:color w:val="000000"/>
          <w:spacing w:val="40"/>
          <w:sz w:val="28"/>
          <w:szCs w:val="28"/>
        </w:rPr>
      </w:pPr>
      <w:r>
        <w:rPr>
          <w:rFonts w:hint="eastAsia" w:ascii="仿宋_GB2312" w:hAnsi="仿宋_GB2312" w:eastAsia="仿宋_GB2312" w:cs="仿宋_GB2312"/>
          <w:b w:val="0"/>
          <w:bCs/>
          <w:color w:val="000000"/>
          <w:sz w:val="28"/>
          <w:szCs w:val="28"/>
        </w:rPr>
        <w:t>23.4 中标人应当完全履行合同约定的义务。</w:t>
      </w:r>
    </w:p>
    <w:p>
      <w:pPr>
        <w:snapToGrid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 活动解释和法律管辖</w:t>
      </w:r>
    </w:p>
    <w:p>
      <w:pPr>
        <w:pStyle w:val="30"/>
        <w:tabs>
          <w:tab w:val="left" w:pos="6660"/>
        </w:tabs>
        <w:snapToGrid w:val="0"/>
        <w:spacing w:after="0" w:line="560" w:lineRule="exact"/>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24.1本标书的解释权属于</w:t>
      </w:r>
      <w:r>
        <w:rPr>
          <w:rFonts w:hint="eastAsia" w:ascii="仿宋_GB2312" w:hAnsi="仿宋_GB2312" w:eastAsia="仿宋_GB2312" w:cs="仿宋_GB2312"/>
          <w:b w:val="0"/>
          <w:bCs/>
          <w:color w:val="000000"/>
          <w:sz w:val="28"/>
          <w:szCs w:val="28"/>
          <w:highlight w:val="yellow"/>
          <w:lang w:val="en-US" w:eastAsia="zh-CN"/>
        </w:rPr>
        <w:t>山西保利铁新煤业有限公司</w:t>
      </w:r>
      <w:r>
        <w:rPr>
          <w:rFonts w:hint="eastAsia" w:ascii="仿宋_GB2312" w:hAnsi="仿宋_GB2312" w:eastAsia="仿宋_GB2312" w:cs="仿宋_GB2312"/>
          <w:b w:val="0"/>
          <w:bCs/>
          <w:color w:val="000000"/>
          <w:sz w:val="28"/>
          <w:szCs w:val="28"/>
          <w:highlight w:val="yellow"/>
        </w:rPr>
        <w:t>。</w:t>
      </w:r>
    </w:p>
    <w:p>
      <w:pPr>
        <w:pStyle w:val="30"/>
        <w:keepNext w:val="0"/>
        <w:keepLines w:val="0"/>
        <w:pageBreakBefore w:val="0"/>
        <w:widowControl w:val="0"/>
        <w:tabs>
          <w:tab w:val="left" w:pos="6660"/>
        </w:tabs>
        <w:kinsoku/>
        <w:wordWrap/>
        <w:overflowPunct/>
        <w:topLinePunct w:val="0"/>
        <w:autoSpaceDE/>
        <w:autoSpaceDN/>
        <w:bidi w:val="0"/>
        <w:snapToGrid w:val="0"/>
        <w:spacing w:after="0" w:line="560" w:lineRule="exact"/>
        <w:ind w:left="0" w:leftChars="0"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24.2本次招标活动以及与本活动相关的文件所适用的法律仅为中华人民共和国法律。</w:t>
      </w:r>
    </w:p>
    <w:p>
      <w:pPr>
        <w:keepNext w:val="0"/>
        <w:keepLines w:val="0"/>
        <w:pageBreakBefore w:val="0"/>
        <w:widowControl w:val="0"/>
        <w:kinsoku/>
        <w:wordWrap/>
        <w:overflowPunct/>
        <w:topLinePunct w:val="0"/>
        <w:autoSpaceDE/>
        <w:autoSpaceDN/>
        <w:bidi w:val="0"/>
        <w:snapToGrid w:val="0"/>
        <w:spacing w:line="5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 资料的所有权</w:t>
      </w:r>
    </w:p>
    <w:p>
      <w:pPr>
        <w:pStyle w:val="30"/>
        <w:keepNext w:val="0"/>
        <w:keepLines w:val="0"/>
        <w:pageBreakBefore w:val="0"/>
        <w:widowControl w:val="0"/>
        <w:tabs>
          <w:tab w:val="left" w:pos="6660"/>
        </w:tabs>
        <w:kinsoku/>
        <w:wordWrap/>
        <w:overflowPunct/>
        <w:topLinePunct w:val="0"/>
        <w:autoSpaceDE/>
        <w:autoSpaceDN/>
        <w:bidi w:val="0"/>
        <w:snapToGrid w:val="0"/>
        <w:spacing w:after="0" w:line="560" w:lineRule="exact"/>
        <w:ind w:left="0" w:leftChars="0" w:firstLine="560" w:firstLineChars="200"/>
        <w:textAlignment w:val="auto"/>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25.1本次招标活动中提供的全部资料（包括文字和电子数据资料等等）的所有权属于招标人或其明确承认的机构。未得到授权，其他机构或个人将版权内容复制、改编或发布，或做其他用途时，将承担法律责任。</w:t>
      </w:r>
    </w:p>
    <w:p>
      <w:pPr>
        <w:pStyle w:val="30"/>
        <w:keepNext w:val="0"/>
        <w:keepLines w:val="0"/>
        <w:pageBreakBefore w:val="0"/>
        <w:widowControl w:val="0"/>
        <w:tabs>
          <w:tab w:val="left" w:pos="6660"/>
        </w:tabs>
        <w:kinsoku/>
        <w:wordWrap/>
        <w:overflowPunct/>
        <w:topLinePunct w:val="0"/>
        <w:autoSpaceDE/>
        <w:autoSpaceDN/>
        <w:bidi w:val="0"/>
        <w:snapToGrid w:val="0"/>
        <w:spacing w:after="0" w:line="560" w:lineRule="exact"/>
        <w:ind w:left="0" w:leftChars="0" w:firstLine="560" w:firstLineChars="200"/>
        <w:textAlignment w:val="auto"/>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25.2 投标人在准备投标文件时，可复印或使用本招标活动有关资料，但应有以下形式的声明，“本资料取自</w:t>
      </w:r>
      <w:r>
        <w:rPr>
          <w:rFonts w:hint="eastAsia" w:ascii="仿宋_GB2312" w:hAnsi="仿宋_GB2312" w:eastAsia="仿宋_GB2312" w:cs="仿宋_GB2312"/>
          <w:b w:val="0"/>
          <w:bCs/>
          <w:color w:val="000000"/>
          <w:sz w:val="28"/>
          <w:szCs w:val="28"/>
          <w:highlight w:val="yellow"/>
          <w:lang w:val="en-US" w:eastAsia="zh-CN"/>
        </w:rPr>
        <w:t>山西保利铁新煤业</w:t>
      </w:r>
      <w:r>
        <w:rPr>
          <w:rFonts w:hint="eastAsia" w:ascii="仿宋_GB2312" w:hAnsi="仿宋_GB2312" w:eastAsia="仿宋_GB2312" w:cs="仿宋_GB2312"/>
          <w:b w:val="0"/>
          <w:bCs/>
          <w:color w:val="000000"/>
          <w:sz w:val="28"/>
          <w:szCs w:val="28"/>
          <w:highlight w:val="yellow"/>
        </w:rPr>
        <w:t>有限公司</w:t>
      </w:r>
      <w:r>
        <w:rPr>
          <w:rFonts w:hint="eastAsia" w:ascii="仿宋_GB2312" w:hAnsi="仿宋_GB2312" w:eastAsia="仿宋_GB2312" w:cs="仿宋_GB2312"/>
          <w:b w:val="0"/>
          <w:bCs/>
          <w:color w:val="000000"/>
          <w:sz w:val="28"/>
          <w:szCs w:val="28"/>
        </w:rPr>
        <w:t>，并得到招标人的许可，在本次投标活动中使用，所有权归招标人”。</w:t>
      </w:r>
    </w:p>
    <w:p>
      <w:pPr>
        <w:keepNext w:val="0"/>
        <w:keepLines w:val="0"/>
        <w:pageBreakBefore w:val="0"/>
        <w:widowControl w:val="0"/>
        <w:kinsoku/>
        <w:wordWrap/>
        <w:overflowPunct/>
        <w:topLinePunct w:val="0"/>
        <w:autoSpaceDE/>
        <w:autoSpaceDN/>
        <w:bidi w:val="0"/>
        <w:snapToGrid w:val="0"/>
        <w:spacing w:line="560" w:lineRule="exact"/>
        <w:ind w:firstLine="560"/>
        <w:textAlignment w:val="auto"/>
        <w:rPr>
          <w:rFonts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25.3招标主办单位在本次招标中所接受的所有文件均不退回。</w:t>
      </w:r>
    </w:p>
    <w:p>
      <w:pPr>
        <w:pStyle w:val="48"/>
        <w:keepNext w:val="0"/>
        <w:keepLines w:val="0"/>
        <w:pageBreakBefore w:val="0"/>
        <w:widowControl w:val="0"/>
        <w:kinsoku/>
        <w:wordWrap/>
        <w:overflowPunct/>
        <w:topLinePunct w:val="0"/>
        <w:autoSpaceDE/>
        <w:autoSpaceDN/>
        <w:bidi w:val="0"/>
        <w:spacing w:line="560" w:lineRule="exact"/>
        <w:textAlignment w:val="auto"/>
        <w:rPr>
          <w:bCs/>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cs="仿宋"/>
          <w:color w:val="000000"/>
          <w:kern w:val="0"/>
          <w:sz w:val="28"/>
          <w:szCs w:val="28"/>
        </w:rPr>
      </w:pPr>
      <w:r>
        <w:rPr>
          <w:rFonts w:hint="eastAsia" w:ascii="仿宋" w:hAnsi="仿宋" w:eastAsia="仿宋" w:cs="仿宋"/>
          <w:color w:val="000000"/>
          <w:sz w:val="28"/>
          <w:szCs w:val="28"/>
        </w:rPr>
        <w:t>四、评标办法</w:t>
      </w:r>
    </w:p>
    <w:p>
      <w:pPr>
        <w:pStyle w:val="225"/>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
          <w:i w:val="0"/>
          <w:color w:val="000000"/>
          <w:sz w:val="28"/>
          <w:szCs w:val="28"/>
        </w:rPr>
      </w:pPr>
      <w:r>
        <w:rPr>
          <w:rFonts w:hint="eastAsia" w:ascii="仿宋" w:hAnsi="仿宋" w:eastAsia="仿宋" w:cs="仿宋"/>
          <w:i w:val="0"/>
          <w:color w:val="000000"/>
          <w:sz w:val="28"/>
          <w:szCs w:val="28"/>
        </w:rPr>
        <w:t>1.评审依据</w:t>
      </w:r>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依据《中华人民共和国政府采购法》、《中华人民共和国政府采购法实施条例》、国家发展计划委员会等七部委联合发布实施的《评审委员会和评审方法暂行规定》等有关法律、法规及规定，结合本磋商文件制定的评审办法进行评审。</w:t>
      </w:r>
    </w:p>
    <w:p>
      <w:pPr>
        <w:spacing w:line="360" w:lineRule="auto"/>
        <w:ind w:right="102"/>
        <w:rPr>
          <w:rFonts w:ascii="仿宋" w:hAnsi="仿宋" w:eastAsia="仿宋" w:cs="仿宋"/>
          <w:bCs/>
          <w:color w:val="000000"/>
          <w:sz w:val="28"/>
          <w:szCs w:val="28"/>
        </w:rPr>
      </w:pPr>
      <w:r>
        <w:rPr>
          <w:rFonts w:hint="eastAsia" w:ascii="仿宋" w:hAnsi="仿宋" w:eastAsia="仿宋" w:cs="仿宋"/>
          <w:bCs/>
          <w:color w:val="000000"/>
          <w:sz w:val="28"/>
          <w:szCs w:val="28"/>
        </w:rPr>
        <w:t>2.评分方法</w:t>
      </w:r>
    </w:p>
    <w:p>
      <w:pPr>
        <w:spacing w:line="360" w:lineRule="auto"/>
        <w:ind w:right="102" w:firstLine="560" w:firstLineChars="200"/>
        <w:rPr>
          <w:rFonts w:ascii="仿宋" w:hAnsi="仿宋" w:eastAsia="仿宋" w:cs="仿宋"/>
          <w:b w:val="0"/>
          <w:bCs/>
          <w:color w:val="000000"/>
          <w:sz w:val="28"/>
          <w:szCs w:val="28"/>
        </w:rPr>
      </w:pPr>
      <w:bookmarkStart w:id="0" w:name="_Toc184541880"/>
      <w:bookmarkStart w:id="1" w:name="_Toc181540818"/>
      <w:bookmarkStart w:id="2" w:name="_Toc181460361"/>
      <w:bookmarkStart w:id="3" w:name="_Toc186595171"/>
      <w:bookmarkStart w:id="4" w:name="_Toc192775730"/>
      <w:bookmarkStart w:id="5" w:name="_Toc199421736"/>
      <w:bookmarkStart w:id="6" w:name="_Toc181004408"/>
      <w:bookmarkStart w:id="7" w:name="_Toc185520743"/>
      <w:bookmarkStart w:id="8" w:name="_Toc445669330"/>
      <w:bookmarkStart w:id="9" w:name="_Toc187595586"/>
      <w:bookmarkStart w:id="10" w:name="_Toc181004570"/>
      <w:bookmarkStart w:id="11" w:name="_Toc193807972"/>
      <w:bookmarkStart w:id="12" w:name="_Toc199425464"/>
      <w:bookmarkStart w:id="13" w:name="_Toc199991587"/>
      <w:r>
        <w:rPr>
          <w:rFonts w:hint="eastAsia" w:ascii="仿宋" w:hAnsi="仿宋" w:eastAsia="仿宋" w:cs="仿宋"/>
          <w:b w:val="0"/>
          <w:bCs/>
          <w:color w:val="000000"/>
          <w:sz w:val="28"/>
          <w:szCs w:val="28"/>
        </w:rPr>
        <w:t>本次评审采用综合评分法。评审小组对满足磋商文件实质性要求的响应文件，按照评分标准进行打分，并按得分由高到低顺序推荐成交候选人。综合评分相等时，以报价低的优先；报价也相等的，由技术部分得分高的优先。</w:t>
      </w:r>
    </w:p>
    <w:p>
      <w:pPr>
        <w:spacing w:line="360" w:lineRule="auto"/>
        <w:ind w:right="102"/>
        <w:rPr>
          <w:rFonts w:ascii="仿宋" w:hAnsi="仿宋" w:eastAsia="仿宋" w:cs="仿宋"/>
          <w:bCs/>
          <w:color w:val="000000"/>
          <w:sz w:val="28"/>
          <w:szCs w:val="28"/>
        </w:rPr>
      </w:pPr>
      <w:r>
        <w:rPr>
          <w:rFonts w:hint="eastAsia" w:ascii="仿宋" w:hAnsi="仿宋" w:eastAsia="仿宋" w:cs="仿宋"/>
          <w:bCs/>
          <w:color w:val="000000"/>
          <w:sz w:val="28"/>
          <w:szCs w:val="28"/>
        </w:rPr>
        <w:t>3.评审原则</w:t>
      </w:r>
      <w:bookmarkEnd w:id="0"/>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评审工作遵循公平、公正、科学和择优的原则。磋商小组应客观、公正地履行职责，遵守职业道德，认真对响应文件进行审查、评价和比较，并对所提出的评审意见承担个人责任。</w:t>
      </w:r>
    </w:p>
    <w:p>
      <w:pPr>
        <w:pStyle w:val="225"/>
        <w:rPr>
          <w:rFonts w:ascii="仿宋" w:hAnsi="仿宋" w:eastAsia="仿宋" w:cs="仿宋"/>
          <w:i w:val="0"/>
          <w:color w:val="000000"/>
          <w:sz w:val="28"/>
          <w:szCs w:val="28"/>
        </w:rPr>
      </w:pPr>
      <w:bookmarkStart w:id="14" w:name="_Toc187595587"/>
      <w:bookmarkStart w:id="15" w:name="_Toc199991588"/>
      <w:bookmarkStart w:id="16" w:name="_Toc192775731"/>
      <w:bookmarkStart w:id="17" w:name="_Toc199425465"/>
      <w:bookmarkStart w:id="18" w:name="_Toc181004409"/>
      <w:bookmarkStart w:id="19" w:name="_Toc184541881"/>
      <w:bookmarkStart w:id="20" w:name="_Toc445669331"/>
      <w:bookmarkStart w:id="21" w:name="_Toc181460362"/>
      <w:bookmarkStart w:id="22" w:name="_Toc181004571"/>
      <w:bookmarkStart w:id="23" w:name="_Toc186595172"/>
      <w:bookmarkStart w:id="24" w:name="_Toc181540819"/>
      <w:bookmarkStart w:id="25" w:name="_Toc199421737"/>
      <w:bookmarkStart w:id="26" w:name="_Toc185520744"/>
      <w:bookmarkStart w:id="27" w:name="_Toc193807973"/>
      <w:r>
        <w:rPr>
          <w:rFonts w:hint="eastAsia" w:ascii="仿宋" w:hAnsi="仿宋" w:eastAsia="仿宋" w:cs="仿宋"/>
          <w:i w:val="0"/>
          <w:color w:val="000000"/>
          <w:sz w:val="28"/>
          <w:szCs w:val="28"/>
        </w:rPr>
        <w:t>4.评审组织程序</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评审工作由磋商小组负责，磋商小组由采购人代表和有关技术、经济、服务等方面的专家组成，设磋商小组组长1名，评审活动由磋商小组组长主持，全体评委权力均相等。</w:t>
      </w:r>
    </w:p>
    <w:p>
      <w:pPr>
        <w:pStyle w:val="225"/>
        <w:rPr>
          <w:rFonts w:ascii="仿宋" w:hAnsi="仿宋" w:eastAsia="仿宋" w:cs="仿宋"/>
          <w:i w:val="0"/>
          <w:color w:val="000000"/>
          <w:sz w:val="28"/>
          <w:szCs w:val="28"/>
        </w:rPr>
      </w:pPr>
      <w:bookmarkStart w:id="28" w:name="_Toc181460363"/>
      <w:bookmarkStart w:id="29" w:name="_Toc193807974"/>
      <w:bookmarkStart w:id="30" w:name="_Toc199421738"/>
      <w:bookmarkStart w:id="31" w:name="_Toc186595173"/>
      <w:bookmarkStart w:id="32" w:name="_Toc445669332"/>
      <w:bookmarkStart w:id="33" w:name="_Toc181004572"/>
      <w:bookmarkStart w:id="34" w:name="_Toc192775732"/>
      <w:bookmarkStart w:id="35" w:name="_Toc199425466"/>
      <w:bookmarkStart w:id="36" w:name="_Toc181004410"/>
      <w:bookmarkStart w:id="37" w:name="_Toc187595588"/>
      <w:bookmarkStart w:id="38" w:name="_Toc185520745"/>
      <w:bookmarkStart w:id="39" w:name="_Toc181540820"/>
      <w:bookmarkStart w:id="40" w:name="_Toc184541882"/>
      <w:bookmarkStart w:id="41" w:name="_Toc199991589"/>
      <w:r>
        <w:rPr>
          <w:rFonts w:hint="eastAsia" w:ascii="仿宋" w:hAnsi="仿宋" w:eastAsia="仿宋" w:cs="仿宋"/>
          <w:i w:val="0"/>
          <w:color w:val="000000"/>
          <w:sz w:val="28"/>
          <w:szCs w:val="28"/>
        </w:rPr>
        <w:t>5.评审程序</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225"/>
        <w:rPr>
          <w:rFonts w:ascii="仿宋" w:hAnsi="仿宋" w:eastAsia="仿宋" w:cs="仿宋"/>
          <w:i w:val="0"/>
          <w:color w:val="000000"/>
          <w:sz w:val="28"/>
          <w:szCs w:val="28"/>
        </w:rPr>
      </w:pPr>
      <w:r>
        <w:rPr>
          <w:rFonts w:hint="eastAsia" w:ascii="仿宋" w:hAnsi="仿宋" w:eastAsia="仿宋" w:cs="仿宋"/>
          <w:i w:val="0"/>
          <w:color w:val="000000"/>
          <w:sz w:val="28"/>
          <w:szCs w:val="28"/>
        </w:rPr>
        <w:t>5.1响应文件的有效性审查</w:t>
      </w:r>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资格性和符合性审查：代理机构按照（一）</w:t>
      </w:r>
      <w:r>
        <w:rPr>
          <w:rFonts w:hint="eastAsia" w:ascii="仿宋" w:hAnsi="仿宋" w:eastAsia="仿宋" w:cs="仿宋"/>
          <w:b w:val="0"/>
          <w:bCs/>
          <w:color w:val="000000"/>
          <w:kern w:val="0"/>
          <w:sz w:val="28"/>
          <w:szCs w:val="28"/>
        </w:rPr>
        <w:t>资格审查内容及标准和（二）符合性审查的内容及标准</w:t>
      </w:r>
      <w:r>
        <w:rPr>
          <w:rFonts w:hint="eastAsia" w:ascii="仿宋" w:hAnsi="仿宋" w:eastAsia="仿宋" w:cs="仿宋"/>
          <w:b w:val="0"/>
          <w:bCs/>
          <w:color w:val="000000"/>
          <w:sz w:val="28"/>
          <w:szCs w:val="28"/>
        </w:rPr>
        <w:t>对供应商的响应文件进行审查，资格性审查和符合性审查全部通过的供应商为合格供应商。不接受不合格供应商的投标，磋商小组不对不合格供应商的响应文件文件进行下一步评审。</w:t>
      </w:r>
    </w:p>
    <w:p>
      <w:pPr>
        <w:pStyle w:val="225"/>
        <w:rPr>
          <w:rFonts w:hint="eastAsia" w:ascii="仿宋" w:hAnsi="仿宋" w:eastAsia="仿宋" w:cs="仿宋"/>
          <w:i w:val="0"/>
          <w:color w:val="000000"/>
          <w:sz w:val="28"/>
          <w:szCs w:val="28"/>
        </w:rPr>
      </w:pPr>
      <w:r>
        <w:rPr>
          <w:rFonts w:hint="eastAsia" w:ascii="仿宋" w:hAnsi="仿宋" w:eastAsia="仿宋" w:cs="仿宋"/>
          <w:i w:val="0"/>
          <w:color w:val="000000"/>
          <w:sz w:val="28"/>
          <w:szCs w:val="28"/>
        </w:rPr>
        <w:t>5.2详细评审</w:t>
      </w:r>
    </w:p>
    <w:p>
      <w:pPr>
        <w:pStyle w:val="225"/>
        <w:rPr>
          <w:rFonts w:ascii="仿宋" w:hAnsi="仿宋" w:eastAsia="仿宋" w:cs="仿宋"/>
          <w:color w:val="000000"/>
          <w:sz w:val="28"/>
          <w:szCs w:val="28"/>
        </w:rPr>
      </w:pPr>
      <w:r>
        <w:rPr>
          <w:rFonts w:hint="eastAsia" w:ascii="仿宋" w:hAnsi="仿宋" w:eastAsia="仿宋" w:cs="仿宋"/>
          <w:color w:val="000000"/>
          <w:sz w:val="28"/>
          <w:szCs w:val="28"/>
        </w:rPr>
        <w:t>（1）算术错误的改正</w:t>
      </w:r>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评审委员会将检查供应商报价是否有算术错误。</w:t>
      </w:r>
    </w:p>
    <w:p>
      <w:pPr>
        <w:spacing w:line="360" w:lineRule="auto"/>
        <w:ind w:right="102"/>
        <w:rPr>
          <w:rFonts w:ascii="仿宋" w:hAnsi="仿宋" w:eastAsia="仿宋" w:cs="仿宋"/>
          <w:color w:val="000000"/>
          <w:sz w:val="28"/>
          <w:szCs w:val="28"/>
        </w:rPr>
      </w:pPr>
      <w:r>
        <w:rPr>
          <w:rFonts w:hint="eastAsia" w:ascii="仿宋" w:hAnsi="仿宋" w:eastAsia="仿宋" w:cs="仿宋"/>
          <w:color w:val="000000"/>
          <w:sz w:val="28"/>
          <w:szCs w:val="28"/>
        </w:rPr>
        <w:t>（2）响应文件的澄清</w:t>
      </w:r>
    </w:p>
    <w:p>
      <w:pPr>
        <w:spacing w:line="360" w:lineRule="auto"/>
        <w:ind w:right="102" w:firstLine="560" w:firstLineChars="200"/>
        <w:rPr>
          <w:rFonts w:ascii="仿宋" w:hAnsi="仿宋" w:eastAsia="仿宋" w:cs="仿宋"/>
          <w:b w:val="0"/>
          <w:bCs/>
          <w:color w:val="000000"/>
          <w:sz w:val="28"/>
          <w:szCs w:val="28"/>
        </w:rPr>
      </w:pPr>
      <w:r>
        <w:rPr>
          <w:rFonts w:hint="eastAsia" w:ascii="仿宋" w:hAnsi="仿宋" w:eastAsia="仿宋" w:cs="仿宋"/>
          <w:b w:val="0"/>
          <w:bCs/>
          <w:color w:val="000000"/>
          <w:sz w:val="28"/>
          <w:szCs w:val="28"/>
        </w:rPr>
        <w:t>评审委员会可以单独要求供应商澄清其响应文件。评审委员会的澄清要求和供应商的答复均应采用书面形式。除了改正算术错误外，供应商不得修改投标报价或响应文件中的其它实质性内容。经澄清的问题需由供应商负责人（或授权委托人）签名确认后作为响应文件的组成部分</w:t>
      </w:r>
      <w:bookmarkStart w:id="42" w:name="_Toc20226364"/>
      <w:bookmarkStart w:id="43" w:name="_Toc536520254"/>
      <w:bookmarkStart w:id="44" w:name="_Toc20226365"/>
    </w:p>
    <w:p>
      <w:pPr>
        <w:spacing w:line="360" w:lineRule="auto"/>
        <w:ind w:right="102"/>
        <w:jc w:val="center"/>
        <w:rPr>
          <w:rFonts w:ascii="仿宋" w:hAnsi="仿宋" w:eastAsia="仿宋" w:cs="仿宋"/>
          <w:color w:val="000000"/>
          <w:sz w:val="28"/>
          <w:szCs w:val="28"/>
        </w:rPr>
      </w:pPr>
      <w:r>
        <w:rPr>
          <w:rFonts w:hint="eastAsia" w:ascii="仿宋" w:hAnsi="仿宋" w:eastAsia="仿宋" w:cs="仿宋"/>
          <w:color w:val="000000"/>
          <w:kern w:val="0"/>
          <w:sz w:val="28"/>
          <w:szCs w:val="28"/>
        </w:rPr>
        <w:t>（一）资格审查内容及标准</w:t>
      </w:r>
      <w:bookmarkEnd w:id="42"/>
      <w:r>
        <w:rPr>
          <w:rFonts w:hint="eastAsia" w:ascii="仿宋" w:hAnsi="仿宋" w:eastAsia="仿宋" w:cs="仿宋"/>
          <w:color w:val="000000"/>
          <w:kern w:val="0"/>
          <w:sz w:val="28"/>
          <w:szCs w:val="28"/>
        </w:rPr>
        <w:t>（投标小组）</w:t>
      </w:r>
    </w:p>
    <w:tbl>
      <w:tblPr>
        <w:tblStyle w:val="49"/>
        <w:tblW w:w="90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7"/>
        <w:gridCol w:w="2428"/>
        <w:gridCol w:w="58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827" w:type="dxa"/>
            <w:vAlign w:val="center"/>
          </w:tcPr>
          <w:p>
            <w:pPr>
              <w:jc w:val="center"/>
              <w:rPr>
                <w:rFonts w:ascii="仿宋" w:hAnsi="仿宋" w:eastAsia="仿宋" w:cs="仿宋"/>
                <w:b w:val="0"/>
                <w:bCs/>
                <w:color w:val="000000"/>
                <w:szCs w:val="21"/>
                <w:lang w:bidi="ar"/>
              </w:rPr>
            </w:pPr>
            <w:r>
              <w:rPr>
                <w:rFonts w:hint="eastAsia" w:ascii="仿宋" w:hAnsi="仿宋" w:eastAsia="仿宋" w:cs="仿宋"/>
                <w:b w:val="0"/>
                <w:bCs/>
                <w:color w:val="000000"/>
                <w:szCs w:val="21"/>
                <w:lang w:bidi="ar"/>
              </w:rPr>
              <w:t>序号</w:t>
            </w:r>
          </w:p>
        </w:tc>
        <w:tc>
          <w:tcPr>
            <w:tcW w:w="2428" w:type="dxa"/>
          </w:tcPr>
          <w:p>
            <w:pPr>
              <w:jc w:val="center"/>
              <w:rPr>
                <w:rFonts w:ascii="仿宋" w:hAnsi="仿宋" w:eastAsia="仿宋" w:cs="仿宋"/>
                <w:b w:val="0"/>
                <w:bCs/>
                <w:color w:val="000000"/>
                <w:szCs w:val="21"/>
                <w:lang w:bidi="ar"/>
              </w:rPr>
            </w:pPr>
            <w:r>
              <w:rPr>
                <w:rFonts w:hint="eastAsia" w:ascii="仿宋" w:hAnsi="仿宋" w:eastAsia="仿宋" w:cs="仿宋"/>
                <w:b w:val="0"/>
                <w:bCs/>
                <w:color w:val="000000"/>
                <w:szCs w:val="21"/>
                <w:lang w:bidi="ar"/>
              </w:rPr>
              <w:t>内容</w:t>
            </w:r>
          </w:p>
        </w:tc>
        <w:tc>
          <w:tcPr>
            <w:tcW w:w="5824" w:type="dxa"/>
          </w:tcPr>
          <w:p>
            <w:pPr>
              <w:jc w:val="center"/>
              <w:rPr>
                <w:rFonts w:ascii="仿宋" w:hAnsi="仿宋" w:eastAsia="仿宋" w:cs="仿宋"/>
                <w:b w:val="0"/>
                <w:bCs/>
                <w:color w:val="000000"/>
                <w:szCs w:val="21"/>
                <w:lang w:bidi="ar"/>
              </w:rPr>
            </w:pPr>
            <w:r>
              <w:rPr>
                <w:rFonts w:hint="eastAsia" w:ascii="仿宋" w:hAnsi="仿宋" w:eastAsia="仿宋" w:cs="仿宋"/>
                <w:b w:val="0"/>
                <w:bCs/>
                <w:color w:val="000000"/>
                <w:szCs w:val="21"/>
                <w:lang w:bidi="ar"/>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4"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1</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kern w:val="0"/>
                <w:sz w:val="24"/>
              </w:rPr>
              <w:t>营业执照</w:t>
            </w:r>
          </w:p>
        </w:tc>
        <w:tc>
          <w:tcPr>
            <w:tcW w:w="5824" w:type="dxa"/>
            <w:vAlign w:val="center"/>
          </w:tcPr>
          <w:p>
            <w:pPr>
              <w:jc w:val="left"/>
              <w:rPr>
                <w:rFonts w:ascii="仿宋" w:hAnsi="仿宋" w:eastAsia="仿宋" w:cs="仿宋"/>
                <w:b w:val="0"/>
                <w:bCs/>
                <w:color w:val="000000"/>
                <w:sz w:val="24"/>
                <w:lang w:bidi="ar"/>
              </w:rPr>
            </w:pPr>
            <w:r>
              <w:rPr>
                <w:rFonts w:hint="eastAsia" w:ascii="仿宋" w:hAnsi="仿宋" w:eastAsia="仿宋" w:cs="仿宋"/>
                <w:b w:val="0"/>
                <w:bCs/>
                <w:color w:val="000000"/>
                <w:sz w:val="24"/>
                <w:lang w:bidi="ar"/>
              </w:rPr>
              <w:t>供应商有效的营业执照；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8"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2</w:t>
            </w:r>
          </w:p>
        </w:tc>
        <w:tc>
          <w:tcPr>
            <w:tcW w:w="2428" w:type="dxa"/>
            <w:vAlign w:val="center"/>
          </w:tcPr>
          <w:p>
            <w:pPr>
              <w:jc w:val="center"/>
              <w:rPr>
                <w:rFonts w:ascii="仿宋" w:hAnsi="仿宋" w:eastAsia="仿宋" w:cs="仿宋"/>
                <w:b w:val="0"/>
                <w:bCs/>
                <w:color w:val="000000"/>
                <w:kern w:val="0"/>
                <w:sz w:val="24"/>
              </w:rPr>
            </w:pPr>
            <w:r>
              <w:rPr>
                <w:rFonts w:hint="eastAsia" w:ascii="仿宋" w:hAnsi="仿宋" w:eastAsia="仿宋" w:cs="仿宋"/>
                <w:b w:val="0"/>
                <w:bCs/>
                <w:color w:val="000000"/>
                <w:kern w:val="0"/>
                <w:sz w:val="24"/>
              </w:rPr>
              <w:t>基本开户许可证或</w:t>
            </w:r>
            <w:r>
              <w:rPr>
                <w:rFonts w:hint="eastAsia" w:ascii="仿宋" w:hAnsi="仿宋" w:eastAsia="仿宋" w:cs="仿宋"/>
                <w:b w:val="0"/>
                <w:bCs/>
                <w:color w:val="000000"/>
                <w:sz w:val="24"/>
                <w:lang w:bidi="ar"/>
              </w:rPr>
              <w:t>基本存款账户信息</w:t>
            </w:r>
          </w:p>
        </w:tc>
        <w:tc>
          <w:tcPr>
            <w:tcW w:w="5824" w:type="dxa"/>
            <w:vAlign w:val="center"/>
          </w:tcPr>
          <w:p>
            <w:pPr>
              <w:jc w:val="left"/>
              <w:rPr>
                <w:rFonts w:hint="eastAsia" w:ascii="仿宋" w:hAnsi="仿宋" w:eastAsia="仿宋" w:cs="仿宋"/>
                <w:b w:val="0"/>
                <w:bCs/>
                <w:color w:val="000000"/>
                <w:sz w:val="24"/>
                <w:lang w:eastAsia="zh-CN" w:bidi="ar"/>
              </w:rPr>
            </w:pPr>
            <w:r>
              <w:rPr>
                <w:rFonts w:hint="eastAsia" w:ascii="仿宋" w:hAnsi="仿宋" w:eastAsia="仿宋" w:cs="仿宋"/>
                <w:b w:val="0"/>
                <w:bCs/>
                <w:color w:val="000000"/>
                <w:sz w:val="24"/>
                <w:lang w:bidi="ar"/>
              </w:rPr>
              <w:t>基本账户开户许可证或基本存款账户信息</w:t>
            </w:r>
            <w:r>
              <w:rPr>
                <w:rFonts w:hint="eastAsia" w:ascii="仿宋" w:hAnsi="仿宋" w:eastAsia="仿宋" w:cs="仿宋"/>
                <w:b w:val="0"/>
                <w:bCs/>
                <w:color w:val="000000"/>
                <w:sz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4"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3</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供应商代表证明</w:t>
            </w:r>
          </w:p>
        </w:tc>
        <w:tc>
          <w:tcPr>
            <w:tcW w:w="5824" w:type="dxa"/>
            <w:vAlign w:val="center"/>
          </w:tcPr>
          <w:p>
            <w:pPr>
              <w:jc w:val="left"/>
              <w:rPr>
                <w:rFonts w:ascii="仿宋" w:hAnsi="仿宋" w:eastAsia="仿宋" w:cs="仿宋"/>
                <w:b w:val="0"/>
                <w:bCs/>
                <w:color w:val="000000"/>
                <w:sz w:val="24"/>
                <w:lang w:bidi="ar"/>
              </w:rPr>
            </w:pPr>
            <w:r>
              <w:rPr>
                <w:rFonts w:hint="eastAsia" w:ascii="仿宋" w:hAnsi="仿宋" w:eastAsia="仿宋" w:cs="仿宋"/>
                <w:b w:val="0"/>
                <w:bCs/>
                <w:color w:val="000000"/>
                <w:sz w:val="24"/>
                <w:lang w:bidi="ar"/>
              </w:rPr>
              <w:t>（1）法定代表人（负责人）参加投标的，提供“法定代表人（负责人）证明书”；</w:t>
            </w:r>
          </w:p>
          <w:p>
            <w:pPr>
              <w:jc w:val="left"/>
              <w:rPr>
                <w:rFonts w:ascii="仿宋" w:hAnsi="仿宋" w:eastAsia="仿宋" w:cs="仿宋"/>
                <w:b w:val="0"/>
                <w:bCs/>
                <w:color w:val="000000"/>
                <w:sz w:val="24"/>
                <w:lang w:bidi="ar"/>
              </w:rPr>
            </w:pPr>
            <w:r>
              <w:rPr>
                <w:rFonts w:hint="eastAsia" w:ascii="仿宋" w:hAnsi="仿宋" w:eastAsia="仿宋" w:cs="仿宋"/>
                <w:b w:val="0"/>
                <w:bCs/>
                <w:color w:val="000000"/>
                <w:sz w:val="24"/>
                <w:lang w:bidi="ar"/>
              </w:rPr>
              <w:t>（2）委托代理人参加投标的，提供“法定代表人（负责人）授权委托书”；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8"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4</w:t>
            </w:r>
          </w:p>
        </w:tc>
        <w:tc>
          <w:tcPr>
            <w:tcW w:w="2428" w:type="dxa"/>
            <w:vAlign w:val="center"/>
          </w:tcPr>
          <w:p>
            <w:pPr>
              <w:jc w:val="center"/>
              <w:rPr>
                <w:rFonts w:ascii="仿宋" w:hAnsi="仿宋" w:eastAsia="仿宋" w:cs="仿宋"/>
                <w:b w:val="0"/>
                <w:bCs/>
                <w:sz w:val="24"/>
                <w:lang w:bidi="ar"/>
              </w:rPr>
            </w:pPr>
            <w:r>
              <w:rPr>
                <w:rFonts w:hint="eastAsia" w:ascii="仿宋" w:hAnsi="仿宋" w:eastAsia="仿宋" w:cs="仿宋"/>
                <w:b w:val="0"/>
                <w:bCs/>
                <w:sz w:val="24"/>
                <w:lang w:bidi="ar"/>
              </w:rPr>
              <w:t>健全的财务</w:t>
            </w:r>
          </w:p>
          <w:p>
            <w:pPr>
              <w:jc w:val="center"/>
              <w:rPr>
                <w:rFonts w:ascii="仿宋" w:hAnsi="仿宋" w:eastAsia="仿宋" w:cs="仿宋"/>
                <w:b w:val="0"/>
                <w:bCs/>
                <w:sz w:val="24"/>
                <w:lang w:bidi="ar"/>
              </w:rPr>
            </w:pPr>
            <w:r>
              <w:rPr>
                <w:rFonts w:hint="eastAsia" w:ascii="仿宋" w:hAnsi="仿宋" w:eastAsia="仿宋" w:cs="仿宋"/>
                <w:b w:val="0"/>
                <w:bCs/>
                <w:sz w:val="24"/>
                <w:lang w:bidi="ar"/>
              </w:rPr>
              <w:t>会计制度</w:t>
            </w:r>
          </w:p>
        </w:tc>
        <w:tc>
          <w:tcPr>
            <w:tcW w:w="5824" w:type="dxa"/>
            <w:vAlign w:val="center"/>
          </w:tcPr>
          <w:p>
            <w:pPr>
              <w:jc w:val="left"/>
              <w:rPr>
                <w:rFonts w:hint="eastAsia" w:ascii="仿宋" w:hAnsi="仿宋" w:eastAsia="仿宋" w:cs="仿宋"/>
                <w:b w:val="0"/>
                <w:bCs/>
                <w:sz w:val="24"/>
                <w:lang w:eastAsia="zh-CN" w:bidi="ar"/>
              </w:rPr>
            </w:pPr>
            <w:r>
              <w:rPr>
                <w:rFonts w:hint="eastAsia" w:ascii="仿宋" w:hAnsi="仿宋" w:eastAsia="仿宋" w:cs="仿宋"/>
                <w:b w:val="0"/>
                <w:bCs/>
                <w:sz w:val="24"/>
                <w:lang w:bidi="ar"/>
              </w:rPr>
              <w:t>由具有审计资格第三方出具2022年完整的财务审计报告 (成立不足一年的需提供财务报表)</w:t>
            </w:r>
            <w:r>
              <w:rPr>
                <w:rFonts w:hint="eastAsia" w:ascii="仿宋" w:hAnsi="仿宋" w:eastAsia="仿宋" w:cs="仿宋"/>
                <w:b w:val="0"/>
                <w:bCs/>
                <w:sz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8"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5</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良好的缴纳社会保障资金的记录</w:t>
            </w:r>
          </w:p>
        </w:tc>
        <w:tc>
          <w:tcPr>
            <w:tcW w:w="5824" w:type="dxa"/>
            <w:vAlign w:val="center"/>
          </w:tcPr>
          <w:p>
            <w:pPr>
              <w:jc w:val="left"/>
              <w:rPr>
                <w:rFonts w:ascii="仿宋" w:hAnsi="仿宋" w:eastAsia="仿宋" w:cs="仿宋"/>
                <w:b w:val="0"/>
                <w:bCs/>
                <w:color w:val="000000"/>
                <w:sz w:val="24"/>
                <w:lang w:bidi="ar"/>
              </w:rPr>
            </w:pPr>
            <w:r>
              <w:rPr>
                <w:rFonts w:hint="eastAsia" w:ascii="仿宋" w:hAnsi="仿宋" w:eastAsia="仿宋" w:cs="仿宋"/>
                <w:b w:val="0"/>
                <w:bCs/>
                <w:color w:val="000000"/>
                <w:sz w:val="24"/>
                <w:lang w:bidi="ar"/>
              </w:rPr>
              <w:t>社保凭证：供应商上年度至今最后一次缴纳的社保凭据（专用收据或社会保险缴纳清单或银行代收的凭据），或能证明已缴纳社会保险的其他材料；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4"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6</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良好的纳税记录</w:t>
            </w:r>
          </w:p>
        </w:tc>
        <w:tc>
          <w:tcPr>
            <w:tcW w:w="5824" w:type="dxa"/>
            <w:vAlign w:val="center"/>
          </w:tcPr>
          <w:p>
            <w:pPr>
              <w:jc w:val="left"/>
              <w:rPr>
                <w:rFonts w:ascii="仿宋" w:hAnsi="仿宋" w:eastAsia="仿宋" w:cs="仿宋"/>
                <w:b w:val="0"/>
                <w:bCs/>
                <w:color w:val="000000"/>
                <w:sz w:val="24"/>
                <w:lang w:bidi="ar"/>
              </w:rPr>
            </w:pPr>
            <w:r>
              <w:rPr>
                <w:rFonts w:hint="eastAsia" w:ascii="仿宋" w:hAnsi="仿宋" w:eastAsia="仿宋" w:cs="仿宋"/>
                <w:b w:val="0"/>
                <w:bCs/>
                <w:color w:val="000000"/>
                <w:sz w:val="24"/>
                <w:lang w:bidi="ar"/>
              </w:rPr>
              <w:t>纳税凭证（供应商上年度至今最后一次缴纳增值税或营业税或企业所得税的纳税凭据），依法免税或不需要缴纳社会保障资金的供应商应提供相应文件的证明</w:t>
            </w:r>
          </w:p>
          <w:p>
            <w:pPr>
              <w:jc w:val="left"/>
              <w:rPr>
                <w:rFonts w:hint="eastAsia" w:ascii="仿宋" w:hAnsi="仿宋" w:eastAsia="仿宋" w:cs="仿宋"/>
                <w:b w:val="0"/>
                <w:bCs/>
                <w:color w:val="000000"/>
                <w:sz w:val="24"/>
                <w:lang w:eastAsia="zh-CN" w:bidi="ar"/>
              </w:rPr>
            </w:pPr>
            <w:r>
              <w:rPr>
                <w:rFonts w:hint="eastAsia" w:ascii="仿宋" w:hAnsi="仿宋" w:eastAsia="仿宋" w:cs="仿宋"/>
                <w:b w:val="0"/>
                <w:bCs/>
                <w:color w:val="000000"/>
                <w:sz w:val="24"/>
                <w:lang w:bidi="ar"/>
              </w:rPr>
              <w:t>证明文件扫描件清晰</w:t>
            </w:r>
            <w:r>
              <w:rPr>
                <w:rFonts w:hint="eastAsia" w:ascii="仿宋" w:hAnsi="仿宋" w:eastAsia="仿宋" w:cs="仿宋"/>
                <w:b w:val="0"/>
                <w:bCs/>
                <w:color w:val="000000"/>
                <w:sz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3"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7</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前三年内，经营活动中没有重大违法记录</w:t>
            </w:r>
          </w:p>
        </w:tc>
        <w:tc>
          <w:tcPr>
            <w:tcW w:w="5824" w:type="dxa"/>
            <w:vAlign w:val="center"/>
          </w:tcPr>
          <w:p>
            <w:pPr>
              <w:jc w:val="left"/>
              <w:rPr>
                <w:rFonts w:hint="eastAsia" w:ascii="仿宋" w:hAnsi="仿宋" w:eastAsia="仿宋" w:cs="仿宋"/>
                <w:b w:val="0"/>
                <w:bCs/>
                <w:color w:val="000000"/>
                <w:sz w:val="24"/>
                <w:lang w:eastAsia="zh-CN" w:bidi="ar"/>
              </w:rPr>
            </w:pPr>
            <w:r>
              <w:rPr>
                <w:rFonts w:hint="eastAsia" w:ascii="仿宋" w:hAnsi="仿宋" w:eastAsia="仿宋" w:cs="仿宋"/>
                <w:b w:val="0"/>
                <w:bCs/>
                <w:color w:val="000000"/>
                <w:sz w:val="24"/>
                <w:lang w:bidi="ar"/>
              </w:rPr>
              <w:t>无违法记录声明内容完整，签字、盖章符合要求</w:t>
            </w:r>
            <w:r>
              <w:rPr>
                <w:rFonts w:hint="eastAsia" w:ascii="仿宋" w:hAnsi="仿宋" w:eastAsia="仿宋" w:cs="仿宋"/>
                <w:b w:val="0"/>
                <w:bCs/>
                <w:color w:val="000000"/>
                <w:sz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1" w:hRule="atLeast"/>
        </w:trPr>
        <w:tc>
          <w:tcPr>
            <w:tcW w:w="827"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8</w:t>
            </w:r>
          </w:p>
        </w:tc>
        <w:tc>
          <w:tcPr>
            <w:tcW w:w="2428" w:type="dxa"/>
            <w:vAlign w:val="center"/>
          </w:tcPr>
          <w:p>
            <w:pPr>
              <w:jc w:val="center"/>
              <w:rPr>
                <w:rFonts w:ascii="仿宋" w:hAnsi="仿宋" w:eastAsia="仿宋" w:cs="仿宋"/>
                <w:b w:val="0"/>
                <w:bCs/>
                <w:color w:val="000000"/>
                <w:sz w:val="24"/>
                <w:lang w:bidi="ar"/>
              </w:rPr>
            </w:pPr>
            <w:r>
              <w:rPr>
                <w:rFonts w:hint="eastAsia" w:ascii="仿宋" w:hAnsi="仿宋" w:eastAsia="仿宋" w:cs="仿宋"/>
                <w:b w:val="0"/>
                <w:bCs/>
                <w:color w:val="000000"/>
                <w:sz w:val="24"/>
                <w:lang w:bidi="ar"/>
              </w:rPr>
              <w:t>特殊资质</w:t>
            </w:r>
          </w:p>
        </w:tc>
        <w:tc>
          <w:tcPr>
            <w:tcW w:w="5824" w:type="dxa"/>
            <w:vAlign w:val="center"/>
          </w:tcPr>
          <w:p>
            <w:pPr>
              <w:jc w:val="both"/>
              <w:rPr>
                <w:rFonts w:hint="eastAsia" w:ascii="仿宋" w:hAnsi="仿宋" w:eastAsia="仿宋" w:cs="仿宋"/>
                <w:b w:val="0"/>
                <w:bCs/>
                <w:color w:val="000000"/>
                <w:sz w:val="24"/>
                <w:lang w:eastAsia="zh-CN" w:bidi="ar"/>
              </w:rPr>
            </w:pPr>
            <w:r>
              <w:rPr>
                <w:rFonts w:hint="eastAsia" w:ascii="仿宋" w:hAnsi="仿宋" w:eastAsia="仿宋" w:cs="仿宋"/>
                <w:b w:val="0"/>
                <w:bCs/>
                <w:color w:val="000000"/>
                <w:sz w:val="24"/>
                <w:lang w:bidi="ar"/>
              </w:rPr>
              <w:t>须具备经营保险业务许可证</w:t>
            </w:r>
            <w:r>
              <w:rPr>
                <w:rFonts w:hint="eastAsia" w:ascii="仿宋" w:hAnsi="仿宋" w:eastAsia="仿宋" w:cs="仿宋"/>
                <w:b w:val="0"/>
                <w:bCs/>
                <w:color w:val="000000"/>
                <w:sz w:val="24"/>
                <w:lang w:eastAsia="zh-CN" w:bidi="ar"/>
              </w:rPr>
              <w:t>；</w:t>
            </w:r>
          </w:p>
        </w:tc>
      </w:tr>
    </w:tbl>
    <w:p>
      <w:pPr>
        <w:pStyle w:val="226"/>
        <w:ind w:firstLine="0"/>
        <w:rPr>
          <w:rFonts w:ascii="仿宋" w:hAnsi="仿宋" w:eastAsia="仿宋" w:cs="仿宋"/>
          <w:b/>
          <w:bCs/>
          <w:color w:val="000000"/>
          <w:sz w:val="28"/>
          <w:szCs w:val="28"/>
        </w:rPr>
      </w:pPr>
    </w:p>
    <w:p>
      <w:pPr>
        <w:pStyle w:val="226"/>
        <w:numPr>
          <w:ilvl w:val="0"/>
          <w:numId w:val="5"/>
        </w:numPr>
        <w:ind w:firstLine="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符合性审查的内容及标准（投标小组）</w:t>
      </w:r>
    </w:p>
    <w:p/>
    <w:tbl>
      <w:tblPr>
        <w:tblStyle w:val="4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91"/>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序号</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内容</w:t>
            </w:r>
          </w:p>
        </w:tc>
        <w:tc>
          <w:tcPr>
            <w:tcW w:w="5813" w:type="dxa"/>
            <w:vAlign w:val="center"/>
          </w:tcPr>
          <w:p>
            <w:pPr>
              <w:jc w:val="center"/>
              <w:rPr>
                <w:rFonts w:ascii="仿宋" w:hAnsi="仿宋" w:eastAsia="仿宋" w:cs="仿宋"/>
                <w:b w:val="0"/>
                <w:color w:val="000000"/>
                <w:sz w:val="24"/>
                <w:lang w:bidi="ar"/>
              </w:rPr>
            </w:pPr>
            <w:r>
              <w:rPr>
                <w:rFonts w:hint="eastAsia" w:ascii="仿宋" w:hAnsi="仿宋" w:eastAsia="仿宋" w:cs="仿宋"/>
                <w:b w:val="0"/>
                <w:color w:val="000000"/>
                <w:sz w:val="24"/>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1</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响应文件的签署</w:t>
            </w:r>
          </w:p>
        </w:tc>
        <w:tc>
          <w:tcPr>
            <w:tcW w:w="5813" w:type="dxa"/>
            <w:vAlign w:val="center"/>
          </w:tcPr>
          <w:p>
            <w:pPr>
              <w:rPr>
                <w:rFonts w:hint="eastAsia" w:ascii="仿宋" w:hAnsi="仿宋" w:eastAsia="仿宋" w:cs="仿宋"/>
                <w:b w:val="0"/>
                <w:color w:val="000000"/>
                <w:sz w:val="24"/>
                <w:lang w:eastAsia="zh-CN" w:bidi="ar"/>
              </w:rPr>
            </w:pPr>
            <w:r>
              <w:rPr>
                <w:rFonts w:hint="eastAsia" w:ascii="仿宋" w:hAnsi="仿宋" w:eastAsia="仿宋" w:cs="仿宋"/>
                <w:b w:val="0"/>
                <w:color w:val="000000"/>
                <w:sz w:val="24"/>
                <w:lang w:bidi="ar"/>
              </w:rPr>
              <w:t>组成商务技术文件的签署，符合磋商文件的规定，签署和印章使用完整、有效</w:t>
            </w:r>
            <w:r>
              <w:rPr>
                <w:rFonts w:hint="eastAsia" w:ascii="仿宋" w:hAnsi="仿宋" w:eastAsia="仿宋" w:cs="仿宋"/>
                <w:b w:val="0"/>
                <w:color w:val="00000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2</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响应文件的有效期</w:t>
            </w:r>
          </w:p>
        </w:tc>
        <w:tc>
          <w:tcPr>
            <w:tcW w:w="5813" w:type="dxa"/>
            <w:vAlign w:val="center"/>
          </w:tcPr>
          <w:p>
            <w:pPr>
              <w:rPr>
                <w:rFonts w:hint="eastAsia" w:ascii="仿宋" w:hAnsi="仿宋" w:eastAsia="仿宋" w:cs="仿宋"/>
                <w:b w:val="0"/>
                <w:color w:val="000000"/>
                <w:sz w:val="24"/>
                <w:lang w:eastAsia="zh-CN" w:bidi="ar"/>
              </w:rPr>
            </w:pPr>
            <w:r>
              <w:rPr>
                <w:rFonts w:hint="eastAsia" w:ascii="仿宋" w:hAnsi="仿宋" w:eastAsia="仿宋" w:cs="仿宋"/>
                <w:b w:val="0"/>
                <w:color w:val="000000"/>
                <w:sz w:val="24"/>
                <w:lang w:bidi="ar"/>
              </w:rPr>
              <w:t>磋商函中承诺的响应文件有效期是否为</w:t>
            </w:r>
            <w:r>
              <w:rPr>
                <w:rFonts w:hint="eastAsia" w:ascii="仿宋" w:hAnsi="仿宋" w:eastAsia="仿宋" w:cs="仿宋"/>
                <w:b w:val="0"/>
                <w:color w:val="000000"/>
                <w:sz w:val="24"/>
                <w:u w:val="single"/>
                <w:lang w:bidi="ar"/>
              </w:rPr>
              <w:t>90</w:t>
            </w:r>
            <w:r>
              <w:rPr>
                <w:rFonts w:hint="eastAsia" w:ascii="仿宋" w:hAnsi="仿宋" w:eastAsia="仿宋" w:cs="仿宋"/>
                <w:b w:val="0"/>
                <w:color w:val="000000"/>
                <w:sz w:val="24"/>
                <w:lang w:bidi="ar"/>
              </w:rPr>
              <w:t>日历天</w:t>
            </w:r>
            <w:r>
              <w:rPr>
                <w:rFonts w:hint="eastAsia" w:ascii="仿宋" w:hAnsi="仿宋" w:eastAsia="仿宋" w:cs="仿宋"/>
                <w:b w:val="0"/>
                <w:color w:val="00000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3</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响应文件的报价</w:t>
            </w:r>
          </w:p>
        </w:tc>
        <w:tc>
          <w:tcPr>
            <w:tcW w:w="5813" w:type="dxa"/>
            <w:vAlign w:val="center"/>
          </w:tcPr>
          <w:p>
            <w:pPr>
              <w:rPr>
                <w:rFonts w:hint="eastAsia" w:ascii="仿宋" w:hAnsi="仿宋" w:eastAsia="仿宋" w:cs="仿宋"/>
                <w:b w:val="0"/>
                <w:color w:val="000000"/>
                <w:sz w:val="24"/>
                <w:lang w:eastAsia="zh-CN" w:bidi="ar"/>
              </w:rPr>
            </w:pPr>
            <w:r>
              <w:rPr>
                <w:rFonts w:hint="eastAsia" w:ascii="仿宋" w:hAnsi="仿宋" w:eastAsia="仿宋" w:cs="仿宋"/>
                <w:b w:val="0"/>
                <w:color w:val="000000"/>
                <w:sz w:val="24"/>
                <w:lang w:bidi="ar"/>
              </w:rPr>
              <w:t>响应文件的报价是否超出预算金额</w:t>
            </w:r>
            <w:r>
              <w:rPr>
                <w:rFonts w:hint="eastAsia" w:ascii="仿宋" w:hAnsi="仿宋" w:eastAsia="仿宋" w:cs="仿宋"/>
                <w:b w:val="0"/>
                <w:color w:val="00000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4</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响应文件的编制</w:t>
            </w:r>
          </w:p>
        </w:tc>
        <w:tc>
          <w:tcPr>
            <w:tcW w:w="5813" w:type="dxa"/>
            <w:vAlign w:val="center"/>
          </w:tcPr>
          <w:p>
            <w:pPr>
              <w:rPr>
                <w:rFonts w:hint="eastAsia" w:ascii="仿宋" w:hAnsi="仿宋" w:eastAsia="仿宋" w:cs="仿宋"/>
                <w:b w:val="0"/>
                <w:color w:val="000000"/>
                <w:sz w:val="24"/>
                <w:lang w:eastAsia="zh-CN" w:bidi="ar"/>
              </w:rPr>
            </w:pPr>
            <w:r>
              <w:rPr>
                <w:rFonts w:hint="eastAsia" w:ascii="仿宋" w:hAnsi="仿宋" w:eastAsia="仿宋" w:cs="仿宋"/>
                <w:b w:val="0"/>
                <w:color w:val="000000"/>
                <w:sz w:val="24"/>
                <w:lang w:bidi="ar"/>
              </w:rPr>
              <w:t>响应文件的编制是否按照磋商文件格式编制</w:t>
            </w:r>
            <w:r>
              <w:rPr>
                <w:rFonts w:hint="eastAsia" w:ascii="仿宋" w:hAnsi="仿宋" w:eastAsia="仿宋" w:cs="仿宋"/>
                <w:b w:val="0"/>
                <w:color w:val="00000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14" w:type="dxa"/>
            <w:vAlign w:val="center"/>
          </w:tcPr>
          <w:p>
            <w:pPr>
              <w:pStyle w:val="2"/>
              <w:jc w:val="center"/>
              <w:rPr>
                <w:rFonts w:ascii="仿宋" w:hAnsi="仿宋" w:eastAsia="仿宋" w:cs="仿宋"/>
                <w:lang w:bidi="ar"/>
              </w:rPr>
            </w:pPr>
            <w:r>
              <w:rPr>
                <w:rFonts w:hint="eastAsia" w:ascii="仿宋" w:hAnsi="仿宋" w:eastAsia="仿宋" w:cs="仿宋"/>
                <w:lang w:bidi="ar"/>
              </w:rPr>
              <w:t>5</w:t>
            </w:r>
          </w:p>
        </w:tc>
        <w:tc>
          <w:tcPr>
            <w:tcW w:w="2391" w:type="dxa"/>
            <w:vAlign w:val="center"/>
          </w:tcPr>
          <w:p>
            <w:pPr>
              <w:pStyle w:val="2"/>
              <w:jc w:val="center"/>
              <w:rPr>
                <w:rFonts w:ascii="仿宋" w:hAnsi="仿宋" w:eastAsia="仿宋" w:cs="仿宋"/>
                <w:lang w:bidi="ar"/>
              </w:rPr>
            </w:pPr>
            <w:r>
              <w:rPr>
                <w:rFonts w:hint="eastAsia" w:ascii="仿宋" w:hAnsi="仿宋" w:eastAsia="仿宋" w:cs="仿宋"/>
                <w:lang w:bidi="ar"/>
              </w:rPr>
              <w:t>保证金缴纳</w:t>
            </w:r>
          </w:p>
        </w:tc>
        <w:tc>
          <w:tcPr>
            <w:tcW w:w="5813" w:type="dxa"/>
            <w:vAlign w:val="center"/>
          </w:tcPr>
          <w:p>
            <w:pPr>
              <w:rPr>
                <w:rFonts w:hint="eastAsia" w:ascii="仿宋" w:hAnsi="仿宋" w:eastAsia="仿宋" w:cs="仿宋"/>
                <w:b w:val="0"/>
                <w:color w:val="000000"/>
                <w:sz w:val="24"/>
                <w:lang w:eastAsia="zh-CN" w:bidi="ar"/>
              </w:rPr>
            </w:pPr>
            <w:r>
              <w:rPr>
                <w:rFonts w:hint="eastAsia" w:ascii="仿宋" w:hAnsi="仿宋" w:eastAsia="仿宋" w:cs="仿宋"/>
                <w:b w:val="0"/>
                <w:color w:val="000000"/>
                <w:sz w:val="24"/>
                <w:lang w:bidi="ar"/>
              </w:rPr>
              <w:t>保证金缴纳是否符合磋商文件规定</w:t>
            </w:r>
            <w:r>
              <w:rPr>
                <w:rFonts w:hint="eastAsia" w:ascii="仿宋" w:hAnsi="仿宋" w:eastAsia="仿宋" w:cs="仿宋"/>
                <w:b w:val="0"/>
                <w:color w:val="000000"/>
                <w:sz w:val="24"/>
                <w:lang w:eastAsia="zh-CN" w:bidi="ar"/>
              </w:rPr>
              <w:t>。</w:t>
            </w:r>
          </w:p>
        </w:tc>
      </w:tr>
    </w:tbl>
    <w:p>
      <w:pPr>
        <w:pStyle w:val="2"/>
        <w:rPr>
          <w:rFonts w:ascii="仿宋" w:hAnsi="仿宋" w:eastAsia="仿宋" w:cs="仿宋"/>
          <w:sz w:val="22"/>
          <w:szCs w:val="22"/>
          <w:lang w:bidi="ar"/>
        </w:rPr>
      </w:pPr>
      <w:r>
        <w:rPr>
          <w:rFonts w:hint="eastAsia" w:ascii="仿宋" w:hAnsi="仿宋" w:eastAsia="仿宋" w:cs="仿宋"/>
          <w:sz w:val="22"/>
          <w:szCs w:val="22"/>
          <w:lang w:bidi="ar"/>
        </w:rPr>
        <w:t>说明：符合性检查的内容，经评标委员会认定的存在重大偏离或保留，将导致投标无效。</w:t>
      </w:r>
      <w:bookmarkEnd w:id="43"/>
      <w:bookmarkEnd w:id="44"/>
    </w:p>
    <w:p>
      <w:pPr>
        <w:pStyle w:val="27"/>
        <w:tabs>
          <w:tab w:val="left" w:pos="1620"/>
        </w:tabs>
        <w:adjustRightInd w:val="0"/>
        <w:snapToGrid w:val="0"/>
        <w:spacing w:line="400" w:lineRule="exact"/>
        <w:ind w:firstLine="562" w:firstLineChars="200"/>
        <w:jc w:val="left"/>
        <w:rPr>
          <w:rFonts w:hint="eastAsia" w:ascii="仿宋" w:hAnsi="仿宋" w:eastAsia="仿宋" w:cs="仿宋"/>
          <w:bCs/>
          <w:color w:val="000000"/>
          <w:lang w:eastAsia="zh-CN"/>
        </w:rPr>
      </w:pPr>
      <w:r>
        <w:rPr>
          <w:rFonts w:hint="eastAsia" w:ascii="仿宋" w:hAnsi="仿宋" w:eastAsia="仿宋" w:cs="仿宋"/>
          <w:b/>
          <w:bCs/>
          <w:color w:val="000000"/>
          <w:kern w:val="0"/>
          <w:sz w:val="28"/>
          <w:szCs w:val="28"/>
        </w:rPr>
        <w:t>评分内容</w:t>
      </w:r>
      <w:r>
        <w:rPr>
          <w:rFonts w:hint="eastAsia" w:ascii="仿宋" w:hAnsi="仿宋" w:eastAsia="仿宋" w:cs="仿宋"/>
          <w:bCs/>
          <w:color w:val="000000"/>
          <w:kern w:val="0"/>
          <w:sz w:val="28"/>
          <w:szCs w:val="28"/>
        </w:rPr>
        <w:t>：报价、</w:t>
      </w:r>
      <w:r>
        <w:rPr>
          <w:rFonts w:hint="eastAsia" w:ascii="仿宋" w:hAnsi="仿宋" w:eastAsia="仿宋" w:cs="仿宋"/>
          <w:bCs/>
          <w:color w:val="000000"/>
        </w:rPr>
        <w:t>偿付能力充足率</w:t>
      </w:r>
      <w:r>
        <w:rPr>
          <w:rFonts w:hint="eastAsia" w:ascii="仿宋" w:hAnsi="仿宋" w:eastAsia="仿宋" w:cs="仿宋"/>
          <w:b/>
          <w:bCs/>
          <w:color w:val="000000"/>
        </w:rPr>
        <w:t>、</w:t>
      </w:r>
      <w:r>
        <w:rPr>
          <w:rFonts w:hint="eastAsia" w:ascii="仿宋" w:hAnsi="仿宋" w:eastAsia="仿宋" w:cs="仿宋"/>
          <w:bCs/>
          <w:color w:val="000000"/>
        </w:rPr>
        <w:t>投标人业绩</w:t>
      </w:r>
      <w:r>
        <w:rPr>
          <w:rFonts w:hint="eastAsia" w:ascii="仿宋" w:hAnsi="仿宋" w:eastAsia="仿宋" w:cs="仿宋"/>
          <w:b/>
          <w:bCs/>
          <w:color w:val="000000"/>
        </w:rPr>
        <w:t>、</w:t>
      </w:r>
      <w:r>
        <w:rPr>
          <w:rFonts w:hint="eastAsia" w:ascii="仿宋" w:hAnsi="仿宋" w:eastAsia="仿宋" w:cs="仿宋"/>
          <w:bCs/>
          <w:color w:val="000000"/>
        </w:rPr>
        <w:t>投标人理赔经验</w:t>
      </w:r>
      <w:r>
        <w:rPr>
          <w:rFonts w:hint="eastAsia" w:ascii="仿宋" w:hAnsi="仿宋" w:eastAsia="仿宋" w:cs="仿宋"/>
          <w:b/>
          <w:bCs/>
          <w:color w:val="000000"/>
        </w:rPr>
        <w:t>、</w:t>
      </w:r>
      <w:r>
        <w:rPr>
          <w:rFonts w:hint="eastAsia" w:ascii="仿宋" w:hAnsi="仿宋" w:eastAsia="仿宋" w:cs="仿宋"/>
          <w:bCs/>
          <w:color w:val="000000"/>
        </w:rPr>
        <w:t>安责险业务及事故预防服务信息化管理经验</w:t>
      </w:r>
      <w:r>
        <w:rPr>
          <w:rFonts w:hint="eastAsia" w:ascii="仿宋" w:hAnsi="仿宋" w:eastAsia="仿宋" w:cs="仿宋"/>
          <w:b/>
          <w:bCs/>
          <w:color w:val="000000"/>
        </w:rPr>
        <w:t>、</w:t>
      </w:r>
      <w:r>
        <w:rPr>
          <w:rFonts w:hint="eastAsia" w:ascii="仿宋" w:hAnsi="仿宋" w:eastAsia="仿宋" w:cs="仿宋"/>
          <w:bCs/>
          <w:color w:val="000000"/>
        </w:rPr>
        <w:t>安责险事故预防机制服务方案等</w:t>
      </w:r>
      <w:r>
        <w:rPr>
          <w:rFonts w:hint="eastAsia" w:ascii="仿宋" w:hAnsi="仿宋" w:eastAsia="仿宋" w:cs="仿宋"/>
          <w:bCs/>
          <w:color w:val="000000"/>
          <w:lang w:eastAsia="zh-CN"/>
        </w:rPr>
        <w:t>。</w:t>
      </w:r>
    </w:p>
    <w:p>
      <w:pPr>
        <w:pStyle w:val="27"/>
        <w:tabs>
          <w:tab w:val="left" w:pos="1620"/>
        </w:tabs>
        <w:adjustRightInd w:val="0"/>
        <w:snapToGrid w:val="0"/>
        <w:spacing w:line="400" w:lineRule="exact"/>
        <w:jc w:val="left"/>
        <w:rPr>
          <w:rFonts w:ascii="仿宋" w:hAnsi="仿宋" w:eastAsia="仿宋" w:cs="仿宋"/>
          <w:bCs/>
          <w:color w:val="000000"/>
        </w:rPr>
      </w:pPr>
    </w:p>
    <w:p>
      <w:pPr>
        <w:spacing w:line="36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附：评分内容及评分标准</w:t>
      </w:r>
    </w:p>
    <w:tbl>
      <w:tblPr>
        <w:tblStyle w:val="49"/>
        <w:tblpPr w:leftFromText="180" w:rightFromText="180" w:vertAnchor="text" w:horzAnchor="page" w:tblpX="1648" w:tblpY="392"/>
        <w:tblOverlap w:val="never"/>
        <w:tblW w:w="90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2651"/>
        <w:gridCol w:w="4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2026" w:type="dxa"/>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条款号</w:t>
            </w:r>
          </w:p>
        </w:tc>
        <w:tc>
          <w:tcPr>
            <w:tcW w:w="2651" w:type="dxa"/>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条款内容</w:t>
            </w:r>
          </w:p>
        </w:tc>
        <w:tc>
          <w:tcPr>
            <w:tcW w:w="4372" w:type="dxa"/>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26" w:type="dxa"/>
          </w:tcPr>
          <w:p>
            <w:pPr>
              <w:pStyle w:val="27"/>
              <w:tabs>
                <w:tab w:val="left" w:pos="1620"/>
              </w:tabs>
              <w:adjustRightInd w:val="0"/>
              <w:snapToGrid w:val="0"/>
              <w:spacing w:line="400" w:lineRule="exact"/>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 xml:space="preserve"> 1</w:t>
            </w:r>
          </w:p>
        </w:tc>
        <w:tc>
          <w:tcPr>
            <w:tcW w:w="2651" w:type="dxa"/>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分值构成</w:t>
            </w: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(总分 100 分)</w:t>
            </w:r>
          </w:p>
        </w:tc>
        <w:tc>
          <w:tcPr>
            <w:tcW w:w="4372" w:type="dxa"/>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 xml:space="preserve">投标报价 </w:t>
            </w:r>
            <w:r>
              <w:rPr>
                <w:rFonts w:hint="eastAsia" w:ascii="仿宋" w:hAnsi="仿宋" w:eastAsia="仿宋" w:cs="仿宋"/>
                <w:bCs/>
                <w:color w:val="000000"/>
                <w:lang w:val="en-US" w:eastAsia="zh-CN"/>
              </w:rPr>
              <w:t>30</w:t>
            </w:r>
            <w:r>
              <w:rPr>
                <w:rFonts w:hint="eastAsia" w:ascii="仿宋" w:hAnsi="仿宋" w:eastAsia="仿宋" w:cs="仿宋"/>
                <w:bCs/>
                <w:color w:val="000000"/>
              </w:rPr>
              <w:t xml:space="preserve"> 分</w:t>
            </w: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商务部分</w:t>
            </w:r>
            <w:r>
              <w:rPr>
                <w:rFonts w:hint="eastAsia" w:ascii="仿宋" w:hAnsi="仿宋" w:eastAsia="仿宋" w:cs="仿宋"/>
                <w:bCs/>
                <w:color w:val="000000"/>
                <w:lang w:val="en-US" w:eastAsia="zh-CN"/>
              </w:rPr>
              <w:t>25</w:t>
            </w:r>
            <w:r>
              <w:rPr>
                <w:rFonts w:hint="eastAsia" w:ascii="仿宋" w:hAnsi="仿宋" w:eastAsia="仿宋" w:cs="仿宋"/>
                <w:bCs/>
                <w:color w:val="000000"/>
              </w:rPr>
              <w:t>分</w:t>
            </w: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技术服务部分45分</w:t>
            </w:r>
          </w:p>
        </w:tc>
      </w:tr>
    </w:tbl>
    <w:p>
      <w:pPr>
        <w:pStyle w:val="27"/>
        <w:tabs>
          <w:tab w:val="left" w:pos="1620"/>
        </w:tabs>
        <w:adjustRightInd w:val="0"/>
        <w:snapToGrid w:val="0"/>
        <w:spacing w:line="400" w:lineRule="exact"/>
        <w:jc w:val="center"/>
        <w:rPr>
          <w:rFonts w:ascii="仿宋" w:hAnsi="仿宋" w:eastAsia="仿宋" w:cs="仿宋"/>
          <w:b/>
          <w:color w:val="000000"/>
        </w:rPr>
      </w:pPr>
    </w:p>
    <w:tbl>
      <w:tblPr>
        <w:tblStyle w:val="49"/>
        <w:tblpPr w:leftFromText="180" w:rightFromText="180" w:vertAnchor="text" w:horzAnchor="page" w:tblpX="1648" w:tblpY="589"/>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492"/>
        <w:gridCol w:w="2581"/>
        <w:gridCol w:w="4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576" w:type="dxa"/>
            <w:gridSpan w:val="2"/>
            <w:tcBorders>
              <w:bottom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条款号</w:t>
            </w:r>
          </w:p>
        </w:tc>
        <w:tc>
          <w:tcPr>
            <w:tcW w:w="2581" w:type="dxa"/>
            <w:tcBorders>
              <w:bottom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评分因素</w:t>
            </w:r>
          </w:p>
        </w:tc>
        <w:tc>
          <w:tcPr>
            <w:tcW w:w="4016" w:type="dxa"/>
            <w:tcBorders>
              <w:bottom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084" w:type="dxa"/>
            <w:tcBorders>
              <w:top w:val="single" w:color="auto" w:sz="4" w:space="0"/>
              <w:left w:val="single" w:color="auto" w:sz="4" w:space="0"/>
              <w:bottom w:val="single" w:color="auto" w:sz="4" w:space="0"/>
            </w:tcBorders>
            <w:vAlign w:val="center"/>
          </w:tcPr>
          <w:p>
            <w:pPr>
              <w:pStyle w:val="32"/>
              <w:ind w:firstLine="0"/>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492" w:type="dxa"/>
            <w:tcBorders>
              <w:top w:val="single" w:color="auto" w:sz="4" w:space="0"/>
              <w:bottom w:val="single" w:color="auto" w:sz="4" w:space="0"/>
            </w:tcBorders>
            <w:vAlign w:val="center"/>
          </w:tcPr>
          <w:p>
            <w:pPr>
              <w:pStyle w:val="14"/>
              <w:ind w:firstLine="0"/>
              <w:jc w:val="center"/>
              <w:rPr>
                <w:rFonts w:ascii="仿宋" w:hAnsi="仿宋" w:eastAsia="仿宋" w:cs="仿宋"/>
                <w:bCs/>
                <w:color w:val="000000"/>
                <w:sz w:val="24"/>
              </w:rPr>
            </w:pPr>
            <w:r>
              <w:rPr>
                <w:rFonts w:hint="eastAsia" w:ascii="仿宋" w:hAnsi="仿宋" w:eastAsia="仿宋" w:cs="仿宋"/>
                <w:bCs/>
                <w:color w:val="000000"/>
                <w:sz w:val="24"/>
              </w:rPr>
              <w:t>投标</w:t>
            </w:r>
          </w:p>
          <w:p>
            <w:pPr>
              <w:pStyle w:val="14"/>
              <w:ind w:firstLine="0"/>
              <w:jc w:val="center"/>
              <w:rPr>
                <w:rFonts w:ascii="仿宋" w:hAnsi="仿宋" w:eastAsia="仿宋" w:cs="仿宋"/>
                <w:bCs/>
                <w:color w:val="000000"/>
                <w:sz w:val="24"/>
              </w:rPr>
            </w:pPr>
            <w:r>
              <w:rPr>
                <w:rFonts w:hint="eastAsia" w:ascii="仿宋" w:hAnsi="仿宋" w:eastAsia="仿宋" w:cs="仿宋"/>
                <w:bCs/>
                <w:color w:val="000000"/>
                <w:sz w:val="24"/>
              </w:rPr>
              <w:t>报价</w:t>
            </w:r>
          </w:p>
          <w:p>
            <w:pPr>
              <w:pStyle w:val="14"/>
              <w:ind w:firstLine="0"/>
              <w:jc w:val="center"/>
              <w:rPr>
                <w:rFonts w:ascii="仿宋" w:hAnsi="仿宋" w:eastAsia="仿宋" w:cs="仿宋"/>
                <w:bCs/>
                <w:color w:val="000000"/>
                <w:sz w:val="24"/>
              </w:rPr>
            </w:pPr>
            <w:r>
              <w:rPr>
                <w:rFonts w:hint="eastAsia" w:ascii="仿宋" w:hAnsi="仿宋" w:eastAsia="仿宋" w:cs="仿宋"/>
                <w:bCs/>
                <w:color w:val="000000"/>
                <w:sz w:val="24"/>
              </w:rPr>
              <w:t xml:space="preserve">(满分 </w:t>
            </w:r>
            <w:r>
              <w:rPr>
                <w:rFonts w:hint="eastAsia" w:ascii="仿宋" w:hAnsi="仿宋" w:eastAsia="仿宋" w:cs="仿宋"/>
                <w:bCs/>
                <w:color w:val="000000"/>
                <w:sz w:val="24"/>
                <w:lang w:val="en-US" w:eastAsia="zh-CN"/>
              </w:rPr>
              <w:t>30</w:t>
            </w:r>
            <w:r>
              <w:rPr>
                <w:rFonts w:hint="eastAsia" w:ascii="仿宋" w:hAnsi="仿宋" w:eastAsia="仿宋" w:cs="仿宋"/>
                <w:bCs/>
                <w:color w:val="000000"/>
                <w:sz w:val="24"/>
              </w:rPr>
              <w:t>分)</w:t>
            </w:r>
          </w:p>
        </w:tc>
        <w:tc>
          <w:tcPr>
            <w:tcW w:w="2581" w:type="dxa"/>
            <w:tcBorders>
              <w:top w:val="single" w:color="auto" w:sz="4" w:space="0"/>
              <w:bottom w:val="single" w:color="auto" w:sz="4" w:space="0"/>
            </w:tcBorders>
            <w:vAlign w:val="center"/>
          </w:tcPr>
          <w:p>
            <w:pPr>
              <w:pStyle w:val="14"/>
              <w:ind w:firstLine="0"/>
              <w:jc w:val="center"/>
              <w:rPr>
                <w:rFonts w:ascii="仿宋" w:hAnsi="仿宋" w:eastAsia="仿宋" w:cs="仿宋"/>
                <w:bCs/>
                <w:color w:val="000000"/>
                <w:sz w:val="24"/>
              </w:rPr>
            </w:pPr>
            <w:r>
              <w:rPr>
                <w:rFonts w:hint="eastAsia" w:ascii="仿宋" w:hAnsi="仿宋" w:eastAsia="仿宋" w:cs="仿宋"/>
                <w:bCs/>
                <w:color w:val="000000"/>
                <w:sz w:val="24"/>
              </w:rPr>
              <w:t>投标人报价（0-</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0分）</w:t>
            </w:r>
          </w:p>
        </w:tc>
        <w:tc>
          <w:tcPr>
            <w:tcW w:w="4016" w:type="dxa"/>
            <w:tcBorders>
              <w:top w:val="single" w:color="auto" w:sz="4" w:space="0"/>
              <w:bottom w:val="single" w:color="auto" w:sz="4" w:space="0"/>
              <w:right w:val="single" w:color="auto" w:sz="4" w:space="0"/>
            </w:tcBorders>
            <w:vAlign w:val="center"/>
          </w:tcPr>
          <w:p>
            <w:pPr>
              <w:spacing w:line="560" w:lineRule="atLeast"/>
              <w:ind w:firstLine="240" w:firstLineChars="100"/>
              <w:rPr>
                <w:rFonts w:ascii="仿宋" w:hAnsi="仿宋" w:eastAsia="仿宋" w:cs="仿宋"/>
                <w:b w:val="0"/>
                <w:bCs/>
                <w:color w:val="000000"/>
                <w:sz w:val="24"/>
              </w:rPr>
            </w:pPr>
            <w:r>
              <w:rPr>
                <w:rFonts w:hint="eastAsia" w:ascii="仿宋" w:hAnsi="仿宋" w:eastAsia="仿宋" w:cs="仿宋"/>
                <w:b w:val="0"/>
                <w:bCs/>
                <w:color w:val="auto"/>
                <w:sz w:val="24"/>
              </w:rPr>
              <w:t>1、评标基准价为所有有效报价的最低价。</w:t>
            </w:r>
            <w:r>
              <w:rPr>
                <w:rFonts w:hint="eastAsia" w:ascii="仿宋" w:hAnsi="仿宋" w:eastAsia="仿宋" w:cs="仿宋"/>
                <w:b w:val="0"/>
                <w:bCs/>
                <w:color w:val="000000"/>
                <w:sz w:val="24"/>
              </w:rPr>
              <w:t>2、投标报价得分=评标基准价/投标人报价*</w:t>
            </w:r>
            <w:r>
              <w:rPr>
                <w:rFonts w:hint="eastAsia" w:ascii="仿宋" w:hAnsi="仿宋" w:eastAsia="仿宋" w:cs="仿宋"/>
                <w:b w:val="0"/>
                <w:bCs/>
                <w:color w:val="000000"/>
                <w:sz w:val="24"/>
                <w:lang w:val="en-US" w:eastAsia="zh-CN"/>
              </w:rPr>
              <w:t>3</w:t>
            </w:r>
            <w:r>
              <w:rPr>
                <w:rFonts w:hint="eastAsia" w:ascii="仿宋" w:hAnsi="仿宋" w:eastAsia="仿宋" w:cs="仿宋"/>
                <w:b w:val="0"/>
                <w:bCs/>
                <w:color w:val="000000"/>
                <w:sz w:val="24"/>
              </w:rPr>
              <w:t>0（基准价为最低价）。</w:t>
            </w:r>
          </w:p>
          <w:p>
            <w:pPr>
              <w:spacing w:line="360" w:lineRule="auto"/>
              <w:rPr>
                <w:rFonts w:ascii="仿宋" w:hAnsi="仿宋" w:eastAsia="仿宋" w:cs="仿宋"/>
                <w:b w:val="0"/>
                <w:bCs/>
                <w:color w:val="000000"/>
                <w:sz w:val="24"/>
              </w:rPr>
            </w:pPr>
            <w:r>
              <w:rPr>
                <w:rFonts w:hint="eastAsia" w:ascii="仿宋" w:hAnsi="仿宋" w:eastAsia="仿宋" w:cs="仿宋"/>
                <w:b w:val="0"/>
                <w:bCs/>
                <w:color w:val="000000"/>
                <w:sz w:val="24"/>
              </w:rPr>
              <w:t>3、在价格评议中，评标委员会如发现投标人的报价明显严重偏离其他投标报价时，投标人必须做出书面说明并提供相关证明材料，否则，将视为低于成本价竞标或扰乱市场竞争，其投标将被拒绝。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4" w:type="dxa"/>
            <w:vMerge w:val="restart"/>
            <w:tcBorders>
              <w:top w:val="single" w:color="auto" w:sz="4" w:space="0"/>
              <w:left w:val="single" w:color="auto" w:sz="4" w:space="0"/>
            </w:tcBorders>
            <w:vAlign w:val="center"/>
          </w:tcPr>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（2）</w:t>
            </w:r>
          </w:p>
        </w:tc>
        <w:tc>
          <w:tcPr>
            <w:tcW w:w="1492" w:type="dxa"/>
            <w:vMerge w:val="restart"/>
            <w:tcBorders>
              <w:top w:val="single" w:color="auto" w:sz="4" w:space="0"/>
            </w:tcBorders>
            <w:vAlign w:val="center"/>
          </w:tcPr>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商务部分评分标准</w:t>
            </w: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 xml:space="preserve">(满分 </w:t>
            </w:r>
            <w:r>
              <w:rPr>
                <w:rFonts w:hint="eastAsia" w:ascii="仿宋" w:hAnsi="仿宋" w:eastAsia="仿宋" w:cs="仿宋"/>
                <w:bCs/>
                <w:color w:val="000000"/>
                <w:lang w:val="en-US" w:eastAsia="zh-CN"/>
              </w:rPr>
              <w:t>2</w:t>
            </w:r>
            <w:r>
              <w:rPr>
                <w:rFonts w:hint="eastAsia" w:ascii="仿宋" w:hAnsi="仿宋" w:eastAsia="仿宋" w:cs="仿宋"/>
                <w:bCs/>
                <w:color w:val="000000"/>
              </w:rPr>
              <w:t>5 分)</w:t>
            </w:r>
          </w:p>
        </w:tc>
        <w:tc>
          <w:tcPr>
            <w:tcW w:w="2581" w:type="dxa"/>
            <w:tcBorders>
              <w:top w:val="single" w:color="auto" w:sz="4" w:space="0"/>
              <w:bottom w:val="single" w:color="auto" w:sz="4" w:space="0"/>
            </w:tcBorders>
          </w:tcPr>
          <w:p>
            <w:pPr>
              <w:spacing w:line="360" w:lineRule="auto"/>
              <w:rPr>
                <w:rFonts w:hint="eastAsia" w:ascii="仿宋" w:hAnsi="仿宋" w:eastAsia="仿宋" w:cs="仿宋"/>
                <w:b w:val="0"/>
                <w:bCs/>
                <w:color w:val="000000"/>
                <w:sz w:val="24"/>
              </w:rPr>
            </w:pPr>
          </w:p>
          <w:p>
            <w:pPr>
              <w:spacing w:line="360" w:lineRule="auto"/>
              <w:rPr>
                <w:rFonts w:hint="eastAsia" w:ascii="仿宋" w:hAnsi="仿宋" w:eastAsia="仿宋" w:cs="仿宋"/>
                <w:b w:val="0"/>
                <w:bCs/>
                <w:color w:val="000000"/>
                <w:sz w:val="24"/>
              </w:rPr>
            </w:pPr>
            <w:r>
              <w:rPr>
                <w:rFonts w:hint="eastAsia" w:ascii="仿宋" w:hAnsi="仿宋" w:eastAsia="仿宋" w:cs="仿宋"/>
                <w:b w:val="0"/>
                <w:bCs/>
                <w:color w:val="000000"/>
                <w:sz w:val="24"/>
              </w:rPr>
              <w:t>偿付能力</w:t>
            </w:r>
            <w:r>
              <w:rPr>
                <w:rFonts w:hint="eastAsia" w:ascii="仿宋" w:hAnsi="仿宋" w:eastAsia="仿宋" w:cs="仿宋"/>
                <w:b w:val="0"/>
                <w:bCs/>
                <w:color w:val="000000"/>
                <w:sz w:val="24"/>
                <w:lang w:val="en-US" w:eastAsia="zh-CN"/>
              </w:rPr>
              <w:t>充足率</w:t>
            </w: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lang w:val="en-US" w:eastAsia="zh-CN"/>
              </w:rPr>
              <w:t>5分</w:t>
            </w:r>
            <w:r>
              <w:rPr>
                <w:rFonts w:hint="eastAsia" w:ascii="仿宋" w:hAnsi="仿宋" w:eastAsia="仿宋" w:cs="仿宋"/>
                <w:b w:val="0"/>
                <w:bCs/>
                <w:color w:val="000000"/>
                <w:sz w:val="24"/>
                <w:lang w:eastAsia="zh-CN"/>
              </w:rPr>
              <w:t>）</w:t>
            </w:r>
          </w:p>
        </w:tc>
        <w:tc>
          <w:tcPr>
            <w:tcW w:w="4016" w:type="dxa"/>
            <w:tcBorders>
              <w:top w:val="single" w:color="auto" w:sz="4" w:space="0"/>
              <w:bottom w:val="single" w:color="auto" w:sz="4" w:space="0"/>
              <w:right w:val="single" w:color="auto" w:sz="4" w:space="0"/>
            </w:tcBorders>
          </w:tcPr>
          <w:p>
            <w:pPr>
              <w:spacing w:line="360" w:lineRule="auto"/>
              <w:rPr>
                <w:rFonts w:hint="default" w:ascii="仿宋" w:hAnsi="仿宋" w:eastAsia="仿宋" w:cs="仿宋"/>
                <w:b w:val="0"/>
                <w:bCs/>
                <w:color w:val="000000"/>
                <w:sz w:val="24"/>
                <w:lang w:val="en-US" w:eastAsia="zh-CN"/>
              </w:rPr>
            </w:pPr>
            <w:r>
              <w:rPr>
                <w:rFonts w:hint="default" w:ascii="仿宋" w:hAnsi="仿宋" w:eastAsia="仿宋" w:cs="仿宋"/>
                <w:b w:val="0"/>
                <w:bCs/>
                <w:color w:val="000000"/>
                <w:sz w:val="24"/>
                <w:lang w:val="en-US" w:eastAsia="zh-CN"/>
              </w:rPr>
              <w:t>综合偿付能力充足率≥200%得5分；</w:t>
            </w:r>
          </w:p>
          <w:p>
            <w:pPr>
              <w:spacing w:line="360" w:lineRule="auto"/>
              <w:rPr>
                <w:rFonts w:hint="default" w:ascii="仿宋" w:hAnsi="仿宋" w:eastAsia="仿宋" w:cs="仿宋"/>
                <w:b w:val="0"/>
                <w:bCs/>
                <w:color w:val="000000"/>
                <w:sz w:val="24"/>
              </w:rPr>
            </w:pPr>
            <w:r>
              <w:rPr>
                <w:rFonts w:hint="default" w:ascii="仿宋" w:hAnsi="仿宋" w:eastAsia="仿宋" w:cs="仿宋"/>
                <w:b w:val="0"/>
                <w:bCs/>
                <w:color w:val="000000"/>
                <w:sz w:val="24"/>
                <w:lang w:val="en-US" w:eastAsia="zh-CN"/>
              </w:rPr>
              <w:t>200%＞综合偿付能力充足率≥150%得3-4分；</w:t>
            </w:r>
          </w:p>
          <w:p>
            <w:pPr>
              <w:spacing w:line="360" w:lineRule="auto"/>
              <w:rPr>
                <w:rFonts w:hint="default" w:ascii="仿宋" w:hAnsi="仿宋" w:eastAsia="仿宋" w:cs="仿宋"/>
                <w:b w:val="0"/>
                <w:bCs/>
                <w:color w:val="000000"/>
                <w:sz w:val="24"/>
              </w:rPr>
            </w:pPr>
            <w:r>
              <w:rPr>
                <w:rFonts w:hint="default" w:ascii="仿宋" w:hAnsi="仿宋" w:eastAsia="仿宋" w:cs="仿宋"/>
                <w:b w:val="0"/>
                <w:bCs/>
                <w:color w:val="000000"/>
                <w:sz w:val="24"/>
                <w:lang w:val="en-US" w:eastAsia="zh-CN"/>
              </w:rPr>
              <w:t>150%＞综合偿付能力充足率≥100%得1-2分；</w:t>
            </w:r>
          </w:p>
          <w:p>
            <w:pPr>
              <w:spacing w:line="360" w:lineRule="auto"/>
              <w:rPr>
                <w:rFonts w:hint="eastAsia" w:ascii="仿宋" w:hAnsi="仿宋" w:eastAsia="仿宋" w:cs="仿宋"/>
                <w:b w:val="0"/>
                <w:bCs/>
                <w:color w:val="000000"/>
                <w:sz w:val="24"/>
              </w:rPr>
            </w:pPr>
            <w:r>
              <w:rPr>
                <w:rFonts w:hint="eastAsia" w:ascii="仿宋" w:hAnsi="仿宋" w:eastAsia="仿宋" w:cs="仿宋"/>
                <w:b w:val="0"/>
                <w:bCs/>
                <w:color w:val="000000"/>
                <w:sz w:val="24"/>
              </w:rPr>
              <w:t>（提供会计师事务所出具的最近一年度审计证明材料</w:t>
            </w:r>
            <w:r>
              <w:rPr>
                <w:rFonts w:hint="eastAsia" w:ascii="仿宋" w:hAnsi="仿宋" w:eastAsia="仿宋" w:cs="仿宋"/>
                <w:b w:val="0"/>
                <w:bCs/>
                <w:color w:val="00000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4" w:type="dxa"/>
            <w:vMerge w:val="continue"/>
            <w:tcBorders>
              <w:left w:val="single" w:color="auto" w:sz="4" w:space="0"/>
            </w:tcBorders>
            <w:vAlign w:val="center"/>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1492" w:type="dxa"/>
            <w:vMerge w:val="continue"/>
            <w:vAlign w:val="center"/>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2581" w:type="dxa"/>
            <w:tcBorders>
              <w:top w:val="single" w:color="auto" w:sz="4" w:space="0"/>
              <w:bottom w:val="single" w:color="auto" w:sz="4" w:space="0"/>
            </w:tcBorders>
            <w:vAlign w:val="top"/>
          </w:tcPr>
          <w:p>
            <w:pPr>
              <w:pStyle w:val="27"/>
              <w:tabs>
                <w:tab w:val="left" w:pos="1620"/>
              </w:tabs>
              <w:adjustRightInd w:val="0"/>
              <w:snapToGrid w:val="0"/>
              <w:spacing w:line="400" w:lineRule="exact"/>
              <w:jc w:val="center"/>
              <w:rPr>
                <w:rFonts w:hint="eastAsia" w:ascii="仿宋" w:hAnsi="仿宋" w:eastAsia="仿宋" w:cs="仿宋"/>
                <w:b w:val="0"/>
                <w:bCs/>
                <w:color w:val="000000"/>
                <w:kern w:val="2"/>
                <w:sz w:val="24"/>
                <w:szCs w:val="24"/>
                <w:lang w:val="en-US" w:eastAsia="zh-CN" w:bidi="ar-SA"/>
              </w:rPr>
            </w:pPr>
          </w:p>
          <w:p>
            <w:pPr>
              <w:pStyle w:val="27"/>
              <w:tabs>
                <w:tab w:val="left" w:pos="1620"/>
              </w:tabs>
              <w:adjustRightInd w:val="0"/>
              <w:snapToGrid w:val="0"/>
              <w:spacing w:line="400" w:lineRule="exact"/>
              <w:rPr>
                <w:rFonts w:hint="eastAsia" w:ascii="仿宋" w:hAnsi="仿宋" w:eastAsia="仿宋" w:cs="仿宋"/>
                <w:b w:val="0"/>
                <w:bCs/>
                <w:color w:val="000000"/>
                <w:kern w:val="2"/>
                <w:sz w:val="24"/>
                <w:szCs w:val="24"/>
                <w:lang w:val="en-US" w:eastAsia="zh-CN" w:bidi="ar-SA"/>
              </w:rPr>
            </w:pPr>
          </w:p>
          <w:p>
            <w:pPr>
              <w:pStyle w:val="27"/>
              <w:tabs>
                <w:tab w:val="left" w:pos="1620"/>
              </w:tabs>
              <w:adjustRightInd w:val="0"/>
              <w:snapToGrid w:val="0"/>
              <w:spacing w:line="400" w:lineRule="exact"/>
              <w:jc w:val="center"/>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投标人类似业绩 (0-5分)</w:t>
            </w:r>
          </w:p>
        </w:tc>
        <w:tc>
          <w:tcPr>
            <w:tcW w:w="4016" w:type="dxa"/>
            <w:tcBorders>
              <w:top w:val="single" w:color="auto" w:sz="4" w:space="0"/>
              <w:bottom w:val="single" w:color="auto" w:sz="4" w:space="0"/>
              <w:right w:val="single" w:color="auto" w:sz="4" w:space="0"/>
            </w:tcBorders>
            <w:vAlign w:val="top"/>
          </w:tcPr>
          <w:p>
            <w:pPr>
              <w:spacing w:line="440" w:lineRule="exact"/>
              <w:jc w:val="left"/>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投</w:t>
            </w:r>
            <w:r>
              <w:rPr>
                <w:rFonts w:hint="default" w:ascii="仿宋" w:hAnsi="仿宋" w:eastAsia="仿宋" w:cs="仿宋"/>
                <w:b w:val="0"/>
                <w:bCs/>
                <w:color w:val="000000"/>
                <w:kern w:val="2"/>
                <w:sz w:val="24"/>
                <w:szCs w:val="24"/>
                <w:lang w:val="en-US" w:eastAsia="zh-CN" w:bidi="ar-SA"/>
              </w:rPr>
              <w:t>提供近三年内（2021年至今）承保的</w:t>
            </w:r>
            <w:r>
              <w:rPr>
                <w:rFonts w:hint="eastAsia" w:ascii="仿宋" w:hAnsi="仿宋" w:eastAsia="仿宋" w:cs="仿宋"/>
                <w:b w:val="0"/>
                <w:bCs/>
                <w:color w:val="000000"/>
                <w:kern w:val="2"/>
                <w:sz w:val="24"/>
                <w:szCs w:val="24"/>
                <w:lang w:val="en-US" w:eastAsia="zh-CN" w:bidi="ar-SA"/>
              </w:rPr>
              <w:t>类似项目服务业绩，满足资格要求不</w:t>
            </w:r>
          </w:p>
          <w:p>
            <w:pPr>
              <w:spacing w:line="440" w:lineRule="exact"/>
              <w:jc w:val="lef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得分，</w:t>
            </w:r>
            <w:r>
              <w:rPr>
                <w:rFonts w:hint="default" w:ascii="仿宋" w:hAnsi="仿宋" w:eastAsia="仿宋" w:cs="仿宋"/>
                <w:b w:val="0"/>
                <w:bCs/>
                <w:color w:val="000000"/>
                <w:kern w:val="2"/>
                <w:sz w:val="24"/>
                <w:szCs w:val="24"/>
                <w:lang w:val="en-US" w:eastAsia="zh-CN" w:bidi="ar-SA"/>
              </w:rPr>
              <w:t>每提供1个承保业绩得</w:t>
            </w:r>
            <w:r>
              <w:rPr>
                <w:rFonts w:hint="eastAsia" w:ascii="仿宋" w:hAnsi="仿宋" w:eastAsia="仿宋" w:cs="仿宋"/>
                <w:b w:val="0"/>
                <w:bCs/>
                <w:color w:val="000000"/>
                <w:kern w:val="2"/>
                <w:sz w:val="24"/>
                <w:szCs w:val="24"/>
                <w:lang w:val="en-US" w:eastAsia="zh-CN" w:bidi="ar-SA"/>
              </w:rPr>
              <w:t>1</w:t>
            </w:r>
            <w:r>
              <w:rPr>
                <w:rFonts w:hint="default" w:ascii="仿宋" w:hAnsi="仿宋" w:eastAsia="仿宋" w:cs="仿宋"/>
                <w:b w:val="0"/>
                <w:bCs/>
                <w:color w:val="000000"/>
                <w:kern w:val="2"/>
                <w:sz w:val="24"/>
                <w:szCs w:val="24"/>
                <w:lang w:val="en-US" w:eastAsia="zh-CN" w:bidi="ar-SA"/>
              </w:rPr>
              <w:t>分，</w:t>
            </w:r>
            <w:r>
              <w:rPr>
                <w:rFonts w:hint="eastAsia" w:ascii="仿宋" w:hAnsi="仿宋" w:eastAsia="仿宋" w:cs="仿宋"/>
                <w:b w:val="0"/>
                <w:bCs/>
                <w:color w:val="000000"/>
                <w:kern w:val="2"/>
                <w:sz w:val="24"/>
                <w:szCs w:val="24"/>
                <w:lang w:val="en-US" w:eastAsia="zh-CN" w:bidi="ar-SA"/>
              </w:rPr>
              <w:t>最多得5</w:t>
            </w:r>
            <w:r>
              <w:rPr>
                <w:rFonts w:hint="default" w:ascii="仿宋" w:hAnsi="仿宋" w:eastAsia="仿宋" w:cs="仿宋"/>
                <w:b w:val="0"/>
                <w:bCs/>
                <w:color w:val="000000"/>
                <w:kern w:val="2"/>
                <w:sz w:val="24"/>
                <w:szCs w:val="24"/>
                <w:lang w:val="en-US" w:eastAsia="zh-CN" w:bidi="ar-SA"/>
              </w:rPr>
              <w:t>分；</w:t>
            </w:r>
          </w:p>
          <w:p>
            <w:pPr>
              <w:spacing w:line="440" w:lineRule="exact"/>
              <w:jc w:val="left"/>
              <w:rPr>
                <w:rFonts w:hint="default" w:ascii="仿宋" w:hAnsi="仿宋" w:eastAsia="仿宋" w:cs="仿宋"/>
                <w:b w:val="0"/>
                <w:bCs/>
                <w:color w:val="000000"/>
                <w:kern w:val="2"/>
                <w:sz w:val="24"/>
                <w:szCs w:val="24"/>
                <w:lang w:val="en-US" w:eastAsia="zh-CN" w:bidi="ar-SA"/>
              </w:rPr>
            </w:pPr>
            <w:r>
              <w:rPr>
                <w:rFonts w:hint="default" w:ascii="仿宋" w:hAnsi="仿宋" w:eastAsia="仿宋" w:cs="仿宋"/>
                <w:b w:val="0"/>
                <w:bCs/>
                <w:color w:val="000000"/>
                <w:kern w:val="2"/>
                <w:sz w:val="24"/>
                <w:szCs w:val="24"/>
                <w:lang w:val="en-US" w:eastAsia="zh-CN" w:bidi="ar-SA"/>
              </w:rPr>
              <w:t>说明：以上需提供证明材料，承保业绩提供保险合同或保单</w:t>
            </w:r>
            <w:r>
              <w:rPr>
                <w:rFonts w:hint="eastAsia" w:ascii="仿宋" w:hAnsi="仿宋" w:eastAsia="仿宋" w:cs="仿宋"/>
                <w:b w:val="0"/>
                <w:bCs/>
                <w:color w:val="000000"/>
                <w:kern w:val="2"/>
                <w:sz w:val="24"/>
                <w:szCs w:val="24"/>
                <w:lang w:val="en-US" w:eastAsia="zh-CN" w:bidi="ar-SA"/>
              </w:rPr>
              <w:t>（扫描件）</w:t>
            </w:r>
            <w:r>
              <w:rPr>
                <w:rFonts w:hint="default" w:ascii="仿宋" w:hAnsi="仿宋" w:eastAsia="仿宋" w:cs="仿宋"/>
                <w:b w:val="0"/>
                <w:bCs/>
                <w:color w:val="000000"/>
                <w:kern w:val="2"/>
                <w:sz w:val="24"/>
                <w:szCs w:val="24"/>
                <w:lang w:val="en-US" w:eastAsia="zh-CN" w:bidi="ar-SA"/>
              </w:rPr>
              <w:t>，需至</w:t>
            </w:r>
          </w:p>
          <w:p>
            <w:pPr>
              <w:spacing w:line="440" w:lineRule="exact"/>
              <w:jc w:val="left"/>
              <w:rPr>
                <w:rFonts w:hint="default" w:ascii="仿宋" w:hAnsi="仿宋" w:eastAsia="仿宋" w:cs="仿宋"/>
                <w:b w:val="0"/>
                <w:bCs/>
                <w:color w:val="000000"/>
                <w:kern w:val="2"/>
                <w:sz w:val="24"/>
                <w:szCs w:val="24"/>
                <w:lang w:val="en-US" w:eastAsia="zh-CN" w:bidi="ar-SA"/>
              </w:rPr>
            </w:pPr>
            <w:r>
              <w:rPr>
                <w:rFonts w:hint="default" w:ascii="仿宋" w:hAnsi="仿宋" w:eastAsia="仿宋" w:cs="仿宋"/>
                <w:b w:val="0"/>
                <w:bCs/>
                <w:color w:val="000000"/>
                <w:kern w:val="2"/>
                <w:sz w:val="24"/>
                <w:szCs w:val="24"/>
                <w:lang w:val="en-US" w:eastAsia="zh-CN" w:bidi="ar-SA"/>
              </w:rPr>
              <w:t>少体现承保单位名称、保障责任、保险期限</w:t>
            </w:r>
            <w:r>
              <w:rPr>
                <w:rFonts w:hint="eastAsia" w:ascii="仿宋" w:hAnsi="仿宋" w:eastAsia="仿宋" w:cs="仿宋"/>
                <w:b w:val="0"/>
                <w:bCs/>
                <w:color w:val="000000"/>
                <w:kern w:val="2"/>
                <w:sz w:val="24"/>
                <w:szCs w:val="24"/>
                <w:lang w:val="en-US" w:eastAsia="zh-CN" w:bidi="ar-SA"/>
              </w:rPr>
              <w:t>、被保险单位生产能力</w:t>
            </w:r>
            <w:r>
              <w:rPr>
                <w:rFonts w:hint="default" w:ascii="仿宋" w:hAnsi="仿宋" w:eastAsia="仿宋" w:cs="仿宋"/>
                <w:b w:val="0"/>
                <w:bCs/>
                <w:color w:val="000000"/>
                <w:kern w:val="2"/>
                <w:sz w:val="24"/>
                <w:szCs w:val="24"/>
                <w:lang w:val="en-US" w:eastAsia="zh-CN" w:bidi="ar-SA"/>
              </w:rPr>
              <w:t>信息。</w:t>
            </w:r>
          </w:p>
          <w:p>
            <w:pPr>
              <w:pStyle w:val="227"/>
              <w:spacing w:line="360" w:lineRule="auto"/>
              <w:ind w:left="121" w:leftChars="0"/>
              <w:jc w:val="both"/>
              <w:rPr>
                <w:rFonts w:hint="eastAsia" w:ascii="仿宋" w:hAnsi="仿宋" w:eastAsia="仿宋" w:cs="仿宋"/>
                <w:b w:val="0"/>
                <w:bCs/>
                <w:color w:val="000000"/>
                <w:kern w:val="2"/>
                <w:sz w:val="24"/>
                <w:szCs w:val="24"/>
                <w:lang w:val="en-US" w:eastAsia="zh-CN" w:bidi="ar-SA"/>
              </w:rPr>
            </w:pPr>
            <w:r>
              <w:rPr>
                <w:rFonts w:hint="default" w:ascii="仿宋" w:hAnsi="仿宋" w:eastAsia="仿宋" w:cs="仿宋"/>
                <w:b w:val="0"/>
                <w:bCs/>
                <w:color w:val="000000"/>
                <w:kern w:val="2"/>
                <w:sz w:val="24"/>
                <w:szCs w:val="24"/>
                <w:lang w:val="en-US" w:eastAsia="zh-CN" w:bidi="ar-SA"/>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1084" w:type="dxa"/>
            <w:vMerge w:val="continue"/>
            <w:tcBorders>
              <w:left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ascii="仿宋" w:hAnsi="仿宋" w:eastAsia="仿宋" w:cs="仿宋"/>
                <w:bCs/>
                <w:color w:val="000000"/>
              </w:rPr>
            </w:pPr>
          </w:p>
        </w:tc>
        <w:tc>
          <w:tcPr>
            <w:tcW w:w="2581" w:type="dxa"/>
            <w:tcBorders>
              <w:top w:val="single" w:color="auto" w:sz="4" w:space="0"/>
            </w:tcBorders>
          </w:tcPr>
          <w:p>
            <w:pPr>
              <w:pStyle w:val="27"/>
              <w:tabs>
                <w:tab w:val="left" w:pos="1620"/>
              </w:tabs>
              <w:adjustRightInd w:val="0"/>
              <w:snapToGrid w:val="0"/>
              <w:spacing w:line="400" w:lineRule="exact"/>
              <w:jc w:val="center"/>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服务产能标准（5分）</w:t>
            </w:r>
          </w:p>
        </w:tc>
        <w:tc>
          <w:tcPr>
            <w:tcW w:w="4016" w:type="dxa"/>
            <w:tcBorders>
              <w:top w:val="single" w:color="auto" w:sz="4" w:space="0"/>
            </w:tcBorders>
          </w:tcPr>
          <w:p>
            <w:pPr>
              <w:spacing w:line="440" w:lineRule="exact"/>
              <w:jc w:val="lef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投标人需提供生产能力在</w:t>
            </w:r>
            <w:r>
              <w:rPr>
                <w:rFonts w:hint="eastAsia" w:ascii="仿宋" w:hAnsi="仿宋" w:eastAsia="仿宋" w:cs="仿宋"/>
                <w:b w:val="0"/>
                <w:bCs/>
                <w:color w:val="000000"/>
                <w:kern w:val="2"/>
                <w:sz w:val="24"/>
                <w:szCs w:val="24"/>
                <w:highlight w:val="yellow"/>
                <w:lang w:val="en-US" w:eastAsia="zh-CN" w:bidi="ar-SA"/>
              </w:rPr>
              <w:t>120</w:t>
            </w:r>
            <w:r>
              <w:rPr>
                <w:rFonts w:hint="eastAsia" w:ascii="仿宋" w:hAnsi="仿宋" w:eastAsia="仿宋" w:cs="仿宋"/>
                <w:b w:val="0"/>
                <w:bCs/>
                <w:color w:val="000000"/>
                <w:kern w:val="2"/>
                <w:sz w:val="24"/>
                <w:szCs w:val="24"/>
                <w:lang w:val="en-US" w:eastAsia="zh-CN" w:bidi="ar-SA"/>
              </w:rPr>
              <w:t>万吨及以上矿井的</w:t>
            </w:r>
            <w:r>
              <w:rPr>
                <w:rFonts w:hint="default" w:ascii="仿宋" w:hAnsi="仿宋" w:eastAsia="仿宋" w:cs="仿宋"/>
                <w:b w:val="0"/>
                <w:bCs/>
                <w:color w:val="000000"/>
                <w:kern w:val="2"/>
                <w:sz w:val="24"/>
                <w:szCs w:val="24"/>
                <w:lang w:val="en-US" w:eastAsia="zh-CN" w:bidi="ar-SA"/>
              </w:rPr>
              <w:t>安全生产责任保险项目业绩</w:t>
            </w:r>
            <w:r>
              <w:rPr>
                <w:rFonts w:hint="eastAsia" w:ascii="仿宋" w:hAnsi="仿宋" w:eastAsia="仿宋" w:cs="仿宋"/>
                <w:b w:val="0"/>
                <w:bCs/>
                <w:color w:val="000000"/>
                <w:kern w:val="2"/>
                <w:sz w:val="24"/>
                <w:szCs w:val="24"/>
                <w:lang w:val="en-US" w:eastAsia="zh-CN" w:bidi="ar-SA"/>
              </w:rPr>
              <w:t>证明材料，</w:t>
            </w:r>
            <w:r>
              <w:rPr>
                <w:rFonts w:hint="default" w:ascii="仿宋" w:hAnsi="仿宋" w:eastAsia="仿宋" w:cs="仿宋"/>
                <w:b w:val="0"/>
                <w:bCs/>
                <w:color w:val="000000"/>
                <w:kern w:val="2"/>
                <w:sz w:val="24"/>
                <w:szCs w:val="24"/>
                <w:lang w:val="en-US" w:eastAsia="zh-CN" w:bidi="ar-SA"/>
              </w:rPr>
              <w:t>每提供1个承保业绩得</w:t>
            </w:r>
            <w:r>
              <w:rPr>
                <w:rFonts w:hint="eastAsia" w:ascii="仿宋" w:hAnsi="仿宋" w:eastAsia="仿宋" w:cs="仿宋"/>
                <w:b w:val="0"/>
                <w:bCs/>
                <w:color w:val="000000"/>
                <w:kern w:val="2"/>
                <w:sz w:val="24"/>
                <w:szCs w:val="24"/>
                <w:lang w:val="en-US" w:eastAsia="zh-CN" w:bidi="ar-SA"/>
              </w:rPr>
              <w:t>1</w:t>
            </w:r>
            <w:r>
              <w:rPr>
                <w:rFonts w:hint="default" w:ascii="仿宋" w:hAnsi="仿宋" w:eastAsia="仿宋" w:cs="仿宋"/>
                <w:b w:val="0"/>
                <w:bCs/>
                <w:color w:val="000000"/>
                <w:kern w:val="2"/>
                <w:sz w:val="24"/>
                <w:szCs w:val="24"/>
                <w:lang w:val="en-US" w:eastAsia="zh-CN" w:bidi="ar-SA"/>
              </w:rPr>
              <w:t>分</w:t>
            </w:r>
            <w:r>
              <w:rPr>
                <w:rFonts w:hint="eastAsia" w:ascii="仿宋" w:hAnsi="仿宋" w:eastAsia="仿宋" w:cs="仿宋"/>
                <w:b w:val="0"/>
                <w:bCs/>
                <w:color w:val="000000"/>
                <w:kern w:val="2"/>
                <w:sz w:val="24"/>
                <w:szCs w:val="24"/>
                <w:lang w:val="en-US" w:eastAsia="zh-CN" w:bidi="ar-SA"/>
              </w:rPr>
              <w:t>，最多得5分（需附生产能力证明材料）。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5" w:hRule="atLeast"/>
        </w:trPr>
        <w:tc>
          <w:tcPr>
            <w:tcW w:w="1084" w:type="dxa"/>
            <w:vMerge w:val="continue"/>
            <w:tcBorders>
              <w:left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ascii="仿宋" w:hAnsi="仿宋" w:eastAsia="仿宋" w:cs="仿宋"/>
                <w:bCs/>
                <w:color w:val="000000"/>
              </w:rPr>
            </w:pPr>
          </w:p>
        </w:tc>
        <w:tc>
          <w:tcPr>
            <w:tcW w:w="2581" w:type="dxa"/>
          </w:tcPr>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投标人理赔经验 (0-</w:t>
            </w:r>
            <w:r>
              <w:rPr>
                <w:rFonts w:hint="eastAsia" w:ascii="仿宋" w:hAnsi="仿宋" w:eastAsia="仿宋" w:cs="仿宋"/>
                <w:bCs/>
                <w:color w:val="000000"/>
                <w:lang w:val="en-US" w:eastAsia="zh-CN"/>
              </w:rPr>
              <w:t>3</w:t>
            </w:r>
            <w:r>
              <w:rPr>
                <w:rFonts w:hint="eastAsia" w:ascii="仿宋" w:hAnsi="仿宋" w:eastAsia="仿宋" w:cs="仿宋"/>
                <w:bCs/>
                <w:color w:val="000000"/>
              </w:rPr>
              <w:t>分)</w:t>
            </w:r>
          </w:p>
        </w:tc>
        <w:tc>
          <w:tcPr>
            <w:tcW w:w="4016" w:type="dxa"/>
          </w:tcPr>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投标人近三年 (投标截止日往前推算三年) 安全生产责任保险行业理赔经验，提供相应理赔 业绩清单、赔款确认书 (计算书) 或转账凭证作为证明材料。每提供一年完整的证明材料得 1分，最高</w:t>
            </w:r>
            <w:r>
              <w:rPr>
                <w:rFonts w:hint="eastAsia" w:ascii="仿宋" w:hAnsi="仿宋" w:eastAsia="仿宋" w:cs="仿宋"/>
                <w:bCs/>
                <w:color w:val="000000"/>
                <w:lang w:val="en-US" w:eastAsia="zh-CN"/>
              </w:rPr>
              <w:t>3</w:t>
            </w:r>
            <w:r>
              <w:rPr>
                <w:rFonts w:hint="eastAsia" w:ascii="仿宋" w:hAnsi="仿宋" w:eastAsia="仿宋" w:cs="仿宋"/>
                <w:bCs/>
                <w:color w:val="000000"/>
              </w:rPr>
              <w:t>分，缺项不得分。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4" w:type="dxa"/>
            <w:vMerge w:val="continue"/>
            <w:tcBorders>
              <w:left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ascii="仿宋" w:hAnsi="仿宋" w:eastAsia="仿宋" w:cs="仿宋"/>
                <w:bCs/>
                <w:color w:val="000000"/>
              </w:rPr>
            </w:pPr>
          </w:p>
        </w:tc>
        <w:tc>
          <w:tcPr>
            <w:tcW w:w="2581" w:type="dxa"/>
          </w:tcPr>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安责险业务及事故预防服务信息化管理经验 (0-</w:t>
            </w:r>
            <w:r>
              <w:rPr>
                <w:rFonts w:hint="eastAsia" w:ascii="仿宋" w:hAnsi="仿宋" w:eastAsia="仿宋" w:cs="仿宋"/>
                <w:bCs/>
                <w:color w:val="000000"/>
                <w:lang w:val="en-US" w:eastAsia="zh-CN"/>
              </w:rPr>
              <w:t>4</w:t>
            </w:r>
            <w:r>
              <w:rPr>
                <w:rFonts w:hint="eastAsia" w:ascii="仿宋" w:hAnsi="仿宋" w:eastAsia="仿宋" w:cs="仿宋"/>
                <w:bCs/>
                <w:color w:val="000000"/>
              </w:rPr>
              <w:t>分)</w:t>
            </w:r>
          </w:p>
        </w:tc>
        <w:tc>
          <w:tcPr>
            <w:tcW w:w="4016" w:type="dxa"/>
          </w:tcPr>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1、具备满足安责险业务与事故预防服务全过程电子化管理的信息系统，满足保险机构、第三方服务机构、专家、企业等角色在系统内的数据共享和在线协同；（</w:t>
            </w:r>
            <w:r>
              <w:rPr>
                <w:rFonts w:hint="eastAsia" w:ascii="仿宋" w:hAnsi="仿宋" w:eastAsia="仿宋" w:cs="仿宋"/>
                <w:bCs/>
                <w:color w:val="000000"/>
                <w:lang w:val="en-US" w:eastAsia="zh-CN"/>
              </w:rPr>
              <w:t>1</w:t>
            </w:r>
            <w:r>
              <w:rPr>
                <w:rFonts w:hint="eastAsia" w:ascii="仿宋" w:hAnsi="仿宋" w:eastAsia="仿宋" w:cs="仿宋"/>
                <w:bCs/>
                <w:color w:val="000000"/>
              </w:rPr>
              <w:t>分）</w:t>
            </w:r>
          </w:p>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2、有完善的服务评价与考核管理相关功能；（</w:t>
            </w:r>
            <w:r>
              <w:rPr>
                <w:rFonts w:hint="eastAsia" w:ascii="仿宋" w:hAnsi="仿宋" w:eastAsia="仿宋" w:cs="仿宋"/>
                <w:bCs/>
                <w:color w:val="000000"/>
                <w:lang w:val="en-US" w:eastAsia="zh-CN"/>
              </w:rPr>
              <w:t>1</w:t>
            </w:r>
            <w:r>
              <w:rPr>
                <w:rFonts w:hint="eastAsia" w:ascii="仿宋" w:hAnsi="仿宋" w:eastAsia="仿宋" w:cs="仿宋"/>
                <w:bCs/>
                <w:color w:val="000000"/>
              </w:rPr>
              <w:t>分）</w:t>
            </w:r>
          </w:p>
          <w:p>
            <w:pPr>
              <w:pStyle w:val="27"/>
              <w:tabs>
                <w:tab w:val="left" w:pos="1620"/>
              </w:tabs>
              <w:adjustRightInd w:val="0"/>
              <w:snapToGrid w:val="0"/>
              <w:spacing w:line="400" w:lineRule="exact"/>
              <w:ind w:firstLine="480" w:firstLineChars="200"/>
              <w:jc w:val="left"/>
              <w:rPr>
                <w:rFonts w:ascii="仿宋" w:hAnsi="仿宋" w:eastAsia="仿宋" w:cs="仿宋"/>
                <w:bCs/>
                <w:color w:val="000000"/>
                <w:highlight w:val="none"/>
              </w:rPr>
            </w:pPr>
            <w:r>
              <w:rPr>
                <w:rFonts w:hint="eastAsia" w:ascii="仿宋" w:hAnsi="仿宋" w:eastAsia="仿宋" w:cs="仿宋"/>
                <w:bCs/>
                <w:color w:val="000000"/>
                <w:highlight w:val="none"/>
              </w:rPr>
              <w:t>3、</w:t>
            </w:r>
            <w:r>
              <w:rPr>
                <w:rFonts w:hint="eastAsia" w:ascii="仿宋" w:hAnsi="仿宋" w:eastAsia="仿宋" w:cs="仿宋"/>
                <w:bCs/>
                <w:color w:val="000000"/>
                <w:highlight w:val="none"/>
                <w:lang w:val="en-US" w:eastAsia="zh-CN"/>
              </w:rPr>
              <w:t>应用大数据、人工智能等先进技术实现风险实时监测与智能判别</w:t>
            </w:r>
            <w:r>
              <w:rPr>
                <w:rFonts w:hint="eastAsia" w:ascii="仿宋" w:hAnsi="仿宋" w:eastAsia="仿宋" w:cs="仿宋"/>
                <w:bCs/>
                <w:color w:val="000000"/>
                <w:highlight w:val="none"/>
              </w:rPr>
              <w:t>；（</w:t>
            </w:r>
            <w:r>
              <w:rPr>
                <w:rFonts w:hint="eastAsia" w:ascii="仿宋" w:hAnsi="仿宋" w:eastAsia="仿宋" w:cs="仿宋"/>
                <w:bCs/>
                <w:color w:val="000000"/>
                <w:highlight w:val="none"/>
                <w:lang w:val="en-US" w:eastAsia="zh-CN"/>
              </w:rPr>
              <w:t>1</w:t>
            </w:r>
            <w:r>
              <w:rPr>
                <w:rFonts w:hint="eastAsia" w:ascii="仿宋" w:hAnsi="仿宋" w:eastAsia="仿宋" w:cs="仿宋"/>
                <w:bCs/>
                <w:color w:val="000000"/>
                <w:highlight w:val="none"/>
              </w:rPr>
              <w:t>分）</w:t>
            </w:r>
          </w:p>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4、具有3年以上事故预防服务信息化管理经验；（</w:t>
            </w:r>
            <w:r>
              <w:rPr>
                <w:rFonts w:hint="eastAsia" w:ascii="仿宋" w:hAnsi="仿宋" w:eastAsia="仿宋" w:cs="仿宋"/>
                <w:bCs/>
                <w:color w:val="000000"/>
                <w:lang w:val="en-US" w:eastAsia="zh-CN"/>
              </w:rPr>
              <w:t>1</w:t>
            </w:r>
            <w:r>
              <w:rPr>
                <w:rFonts w:hint="eastAsia" w:ascii="仿宋" w:hAnsi="仿宋" w:eastAsia="仿宋" w:cs="仿宋"/>
                <w:bCs/>
                <w:color w:val="000000"/>
              </w:rPr>
              <w:t>分）</w:t>
            </w:r>
          </w:p>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注：</w:t>
            </w:r>
          </w:p>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以上评分项目需提供相关业绩证明材料。 （1）保单、理赔、事故预防服务、专家、企业等信息管理功能系统截图；（2）服务评价、服务考核等系统功能系统截图；（3）风险监测、风险判别相关功能界面截图；（4）系统建设采购合同或连续3年的服务记录系统截图</w:t>
            </w:r>
          </w:p>
          <w:p>
            <w:pPr>
              <w:pStyle w:val="27"/>
              <w:tabs>
                <w:tab w:val="left" w:pos="1620"/>
              </w:tabs>
              <w:adjustRightInd w:val="0"/>
              <w:snapToGrid w:val="0"/>
              <w:spacing w:line="400" w:lineRule="exact"/>
              <w:ind w:firstLine="482" w:firstLineChars="200"/>
              <w:jc w:val="left"/>
              <w:rPr>
                <w:rFonts w:ascii="仿宋" w:hAnsi="仿宋" w:eastAsia="仿宋" w:cs="仿宋"/>
                <w:bCs/>
                <w:color w:val="000000"/>
              </w:rPr>
            </w:pPr>
            <w:r>
              <w:rPr>
                <w:rFonts w:hint="eastAsia" w:ascii="仿宋" w:hAnsi="仿宋" w:eastAsia="仿宋" w:cs="仿宋"/>
                <w:b/>
                <w:color w:val="000000"/>
              </w:rPr>
              <w:t>（共保体提供服务需提供共保协议）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84" w:type="dxa"/>
            <w:vMerge w:val="continue"/>
            <w:tcBorders>
              <w:left w:val="single" w:color="auto" w:sz="4" w:space="0"/>
            </w:tcBorders>
          </w:tcPr>
          <w:p>
            <w:pPr>
              <w:pStyle w:val="27"/>
              <w:tabs>
                <w:tab w:val="left" w:pos="1620"/>
              </w:tabs>
              <w:adjustRightInd w:val="0"/>
              <w:snapToGrid w:val="0"/>
              <w:spacing w:line="400" w:lineRule="exact"/>
              <w:jc w:val="center"/>
              <w:rPr>
                <w:rFonts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ascii="仿宋" w:hAnsi="仿宋" w:eastAsia="仿宋" w:cs="仿宋"/>
                <w:bCs/>
                <w:color w:val="000000"/>
              </w:rPr>
            </w:pPr>
          </w:p>
        </w:tc>
        <w:tc>
          <w:tcPr>
            <w:tcW w:w="2581" w:type="dxa"/>
          </w:tcPr>
          <w:p>
            <w:pPr>
              <w:pStyle w:val="27"/>
              <w:tabs>
                <w:tab w:val="left" w:pos="1620"/>
              </w:tabs>
              <w:adjustRightInd w:val="0"/>
              <w:snapToGrid w:val="0"/>
              <w:spacing w:line="400" w:lineRule="exact"/>
              <w:rPr>
                <w:rFonts w:ascii="仿宋" w:hAnsi="仿宋" w:eastAsia="仿宋" w:cs="仿宋"/>
                <w:bCs/>
                <w:color w:val="000000"/>
              </w:rPr>
            </w:pPr>
          </w:p>
          <w:p>
            <w:pPr>
              <w:pStyle w:val="27"/>
              <w:tabs>
                <w:tab w:val="left" w:pos="1620"/>
              </w:tabs>
              <w:adjustRightInd w:val="0"/>
              <w:snapToGrid w:val="0"/>
              <w:spacing w:line="400" w:lineRule="exact"/>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安全服务技术支撑(0-</w:t>
            </w:r>
            <w:r>
              <w:rPr>
                <w:rFonts w:hint="eastAsia" w:ascii="仿宋" w:hAnsi="仿宋" w:eastAsia="仿宋" w:cs="仿宋"/>
                <w:bCs/>
                <w:color w:val="000000"/>
                <w:lang w:val="en-US" w:eastAsia="zh-CN"/>
              </w:rPr>
              <w:t>3</w:t>
            </w:r>
            <w:r>
              <w:rPr>
                <w:rFonts w:hint="eastAsia" w:ascii="仿宋" w:hAnsi="仿宋" w:eastAsia="仿宋" w:cs="仿宋"/>
                <w:bCs/>
                <w:color w:val="000000"/>
              </w:rPr>
              <w:t>分)</w:t>
            </w:r>
          </w:p>
        </w:tc>
        <w:tc>
          <w:tcPr>
            <w:tcW w:w="4016" w:type="dxa"/>
          </w:tcPr>
          <w:p>
            <w:pPr>
              <w:pStyle w:val="27"/>
              <w:tabs>
                <w:tab w:val="left" w:pos="1620"/>
              </w:tabs>
              <w:adjustRightInd w:val="0"/>
              <w:snapToGrid w:val="0"/>
              <w:spacing w:line="400" w:lineRule="exact"/>
              <w:ind w:firstLine="480" w:firstLineChars="200"/>
              <w:jc w:val="left"/>
              <w:rPr>
                <w:rFonts w:ascii="仿宋" w:hAnsi="仿宋" w:eastAsia="仿宋" w:cs="仿宋"/>
                <w:bCs/>
                <w:color w:val="000000"/>
              </w:rPr>
            </w:pPr>
            <w:r>
              <w:rPr>
                <w:rFonts w:hint="eastAsia" w:ascii="仿宋" w:hAnsi="仿宋" w:eastAsia="仿宋" w:cs="仿宋"/>
                <w:bCs/>
                <w:color w:val="000000"/>
              </w:rPr>
              <w:t>投标人具有安全服务技术支撑：与具备专业资质的专家技术服务团队合作。需提供第三方服务公司的有效专业资质证件等材料，提供合同或协议作为证明材料。</w:t>
            </w:r>
          </w:p>
          <w:p>
            <w:pPr>
              <w:pStyle w:val="27"/>
              <w:tabs>
                <w:tab w:val="left" w:pos="1620"/>
              </w:tabs>
              <w:adjustRightInd w:val="0"/>
              <w:snapToGrid w:val="0"/>
              <w:spacing w:line="400" w:lineRule="exact"/>
              <w:ind w:firstLine="480" w:firstLineChars="200"/>
              <w:jc w:val="left"/>
              <w:rPr>
                <w:rFonts w:hint="default" w:ascii="仿宋" w:hAnsi="仿宋" w:eastAsia="仿宋" w:cs="仿宋"/>
                <w:bCs/>
                <w:color w:val="000000"/>
                <w:lang w:val="en-US" w:eastAsia="zh-CN"/>
              </w:rPr>
            </w:pPr>
            <w:r>
              <w:rPr>
                <w:rFonts w:hint="eastAsia" w:ascii="仿宋" w:hAnsi="仿宋" w:eastAsia="仿宋" w:cs="仿宋"/>
                <w:bCs/>
                <w:color w:val="000000"/>
              </w:rPr>
              <w:t>注：配备项目负责人和专职技术负责人（高级职称或高级技师），隐患排查服务配备6名安全生产专业技术人员，专业齐全覆盖采煤、通风、机电、地质、矿建、信息调度六个煤炭主体专业，具有中级及以上职称或相当于中级职称的证书，如注册安全工程师、工程咨询师等，且从事井下工作10年以上。与专家签订有正式劳动合同或有事实上的聘用关系，并为第三方服务专家购买保障人身意外的保险，对专家的安全负责。具有风险排查服务的管理制度，包括服务标准、人员管理与考核、人员廉洁管理等。</w:t>
            </w:r>
            <w:r>
              <w:rPr>
                <w:rFonts w:hint="eastAsia" w:ascii="仿宋" w:hAnsi="仿宋" w:eastAsia="仿宋" w:cs="仿宋"/>
                <w:bCs/>
                <w:color w:val="000000"/>
                <w:lang w:val="en-US" w:eastAsia="zh-CN"/>
              </w:rPr>
              <w:t>横向对比，得0-3分，未提供不得分。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84" w:type="dxa"/>
          </w:tcPr>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（3）</w:t>
            </w:r>
          </w:p>
        </w:tc>
        <w:tc>
          <w:tcPr>
            <w:tcW w:w="1492" w:type="dxa"/>
            <w:vMerge w:val="restart"/>
          </w:tcPr>
          <w:p>
            <w:pPr>
              <w:pStyle w:val="27"/>
              <w:tabs>
                <w:tab w:val="left" w:pos="1620"/>
              </w:tabs>
              <w:adjustRightInd w:val="0"/>
              <w:snapToGrid w:val="0"/>
              <w:spacing w:line="400" w:lineRule="exact"/>
              <w:rPr>
                <w:rFonts w:ascii="仿宋" w:hAnsi="仿宋" w:eastAsia="仿宋" w:cs="仿宋"/>
                <w:bCs/>
                <w:color w:val="000000"/>
              </w:rPr>
            </w:pP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 xml:space="preserve">技术服务部分评分标准 </w:t>
            </w:r>
          </w:p>
          <w:p>
            <w:pPr>
              <w:pStyle w:val="27"/>
              <w:tabs>
                <w:tab w:val="left" w:pos="1620"/>
              </w:tabs>
              <w:adjustRightInd w:val="0"/>
              <w:snapToGrid w:val="0"/>
              <w:spacing w:line="400" w:lineRule="exact"/>
              <w:jc w:val="center"/>
              <w:rPr>
                <w:rFonts w:ascii="仿宋" w:hAnsi="仿宋" w:eastAsia="仿宋" w:cs="仿宋"/>
                <w:bCs/>
                <w:color w:val="000000"/>
              </w:rPr>
            </w:pPr>
            <w:r>
              <w:rPr>
                <w:rFonts w:hint="eastAsia" w:ascii="仿宋" w:hAnsi="仿宋" w:eastAsia="仿宋" w:cs="仿宋"/>
                <w:bCs/>
                <w:color w:val="000000"/>
              </w:rPr>
              <w:t>(满分</w:t>
            </w:r>
            <w:r>
              <w:rPr>
                <w:rFonts w:hint="eastAsia" w:ascii="仿宋" w:hAnsi="仿宋" w:eastAsia="仿宋" w:cs="仿宋"/>
                <w:bCs/>
                <w:color w:val="000000"/>
                <w:lang w:val="en-US" w:eastAsia="zh-CN"/>
              </w:rPr>
              <w:t>4</w:t>
            </w:r>
            <w:r>
              <w:rPr>
                <w:rFonts w:hint="eastAsia" w:ascii="仿宋" w:hAnsi="仿宋" w:eastAsia="仿宋" w:cs="仿宋"/>
                <w:bCs/>
                <w:color w:val="000000"/>
              </w:rPr>
              <w:t>5分)</w:t>
            </w:r>
          </w:p>
        </w:tc>
        <w:tc>
          <w:tcPr>
            <w:tcW w:w="2581" w:type="dxa"/>
            <w:vAlign w:val="center"/>
          </w:tcPr>
          <w:p>
            <w:pPr>
              <w:spacing w:line="44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理赔服务</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20分</w:t>
            </w:r>
            <w:r>
              <w:rPr>
                <w:rFonts w:hint="eastAsia" w:asciiTheme="minorEastAsia" w:hAnsiTheme="minorEastAsia" w:eastAsiaTheme="minorEastAsia" w:cstheme="minorEastAsia"/>
                <w:b w:val="0"/>
                <w:bCs/>
                <w:color w:val="auto"/>
                <w:sz w:val="21"/>
                <w:szCs w:val="21"/>
                <w:highlight w:val="none"/>
                <w:lang w:eastAsia="zh-CN"/>
              </w:rPr>
              <w:t>）</w:t>
            </w:r>
          </w:p>
        </w:tc>
        <w:tc>
          <w:tcPr>
            <w:tcW w:w="4016" w:type="dxa"/>
            <w:vAlign w:val="center"/>
          </w:tcPr>
          <w:p>
            <w:pPr>
              <w:numPr>
                <w:ilvl w:val="0"/>
                <w:numId w:val="0"/>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有科学的理赔服务方案和完善的工作机制，包括理赔服务方案科学完整；具有查勘制度、理赔制度、监督机制、信息反馈、应急处理等工作机制；具备符合项目要求的查勘和理赔能力、事故预防服务能力，横向对比，较好得7-</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分，一般得3-6分，较差得0-2分。</w:t>
            </w:r>
          </w:p>
          <w:p>
            <w:pPr>
              <w:numPr>
                <w:ilvl w:val="0"/>
                <w:numId w:val="0"/>
              </w:numPr>
              <w:spacing w:line="440" w:lineRule="exact"/>
              <w:jc w:val="both"/>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2.具有较强的理赔服务能力，理赔团队领导机构健全、人员齐备、理赔专业装备齐全、配置合理。根据提供资料得0-5分。</w:t>
            </w:r>
          </w:p>
          <w:p>
            <w:pPr>
              <w:numPr>
                <w:ilvl w:val="0"/>
                <w:numId w:val="0"/>
              </w:numPr>
              <w:spacing w:line="440" w:lineRule="exact"/>
              <w:ind w:left="0" w:leftChars="0" w:firstLine="0" w:firstLineChars="0"/>
              <w:jc w:val="both"/>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 w:val="0"/>
                <w:bCs/>
                <w:color w:val="auto"/>
                <w:sz w:val="21"/>
                <w:szCs w:val="21"/>
                <w:highlight w:val="none"/>
              </w:rPr>
              <w:t>理赔时效，5个工作日内到账的得</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rPr>
              <w:t>分；7个工作日到账的得</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分；10个工作日到账的得1分；10个工作日以上到账的不得分。</w:t>
            </w:r>
            <w:r>
              <w:rPr>
                <w:rFonts w:hint="eastAsia" w:asciiTheme="minorEastAsia" w:hAnsiTheme="minorEastAsia" w:eastAsiaTheme="minorEastAsia" w:cstheme="minorEastAsia"/>
                <w:b/>
                <w:bCs w:val="0"/>
                <w:color w:val="auto"/>
                <w:sz w:val="21"/>
                <w:szCs w:val="21"/>
                <w:highlight w:val="none"/>
                <w:lang w:val="en-US" w:eastAsia="zh-CN"/>
              </w:rPr>
              <w:t>需</w:t>
            </w:r>
            <w:r>
              <w:rPr>
                <w:rFonts w:hint="eastAsia" w:asciiTheme="minorEastAsia" w:hAnsiTheme="minorEastAsia" w:eastAsiaTheme="minorEastAsia" w:cstheme="minorEastAsia"/>
                <w:b/>
                <w:bCs w:val="0"/>
                <w:color w:val="auto"/>
                <w:sz w:val="21"/>
                <w:szCs w:val="21"/>
                <w:highlight w:val="none"/>
              </w:rPr>
              <w:t>提供服务承诺，</w:t>
            </w:r>
            <w:r>
              <w:rPr>
                <w:rFonts w:hint="eastAsia" w:asciiTheme="minorEastAsia" w:hAnsiTheme="minorEastAsia" w:eastAsiaTheme="minorEastAsia" w:cstheme="minorEastAsia"/>
                <w:b/>
                <w:bCs w:val="0"/>
                <w:color w:val="auto"/>
                <w:sz w:val="21"/>
                <w:szCs w:val="21"/>
                <w:highlight w:val="none"/>
                <w:lang w:eastAsia="zh-CN"/>
              </w:rPr>
              <w:t>未提供承诺的此项</w:t>
            </w:r>
            <w:r>
              <w:rPr>
                <w:rFonts w:hint="eastAsia" w:asciiTheme="minorEastAsia" w:hAnsiTheme="minorEastAsia" w:eastAsiaTheme="minorEastAsia" w:cstheme="minorEastAsia"/>
                <w:b/>
                <w:bCs w:val="0"/>
                <w:color w:val="auto"/>
                <w:sz w:val="21"/>
                <w:szCs w:val="21"/>
                <w:highlight w:val="none"/>
              </w:rPr>
              <w:t>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84" w:type="dxa"/>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2581" w:type="dxa"/>
            <w:vAlign w:val="center"/>
          </w:tcPr>
          <w:p>
            <w:pPr>
              <w:spacing w:before="156" w:beforeLines="50" w:after="156" w:afterLines="50" w:line="360" w:lineRule="auto"/>
              <w:jc w:val="center"/>
              <w:rPr>
                <w:rFonts w:hint="eastAsia" w:asciiTheme="minorEastAsia" w:hAnsiTheme="minorEastAsia" w:eastAsiaTheme="minorEastAsia" w:cstheme="minorEastAsia"/>
                <w:b w:val="0"/>
                <w:bCs/>
                <w:color w:val="000000"/>
                <w:kern w:val="2"/>
                <w:sz w:val="21"/>
                <w:szCs w:val="21"/>
                <w:highlight w:val="yellow"/>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事故预防经验</w:t>
            </w:r>
            <w:r>
              <w:rPr>
                <w:rFonts w:hint="eastAsia" w:asciiTheme="minorEastAsia" w:hAnsiTheme="minorEastAsia" w:eastAsiaTheme="minorEastAsia" w:cstheme="minorEastAsia"/>
                <w:b w:val="0"/>
                <w:bCs/>
                <w:color w:val="auto"/>
                <w:sz w:val="21"/>
                <w:szCs w:val="21"/>
                <w:highlight w:val="none"/>
                <w:lang w:val="en-US" w:eastAsia="zh-CN"/>
              </w:rPr>
              <w:br w:type="textWrapping"/>
            </w:r>
            <w:r>
              <w:rPr>
                <w:rFonts w:hint="eastAsia" w:asciiTheme="minorEastAsia" w:hAnsiTheme="minorEastAsia" w:eastAsiaTheme="minorEastAsia" w:cstheme="minorEastAsia"/>
                <w:b w:val="0"/>
                <w:bCs/>
                <w:color w:val="auto"/>
                <w:sz w:val="21"/>
                <w:szCs w:val="21"/>
                <w:highlight w:val="none"/>
                <w:lang w:val="en-US" w:eastAsia="zh-CN"/>
              </w:rPr>
              <w:t>（5分）</w:t>
            </w:r>
          </w:p>
        </w:tc>
        <w:tc>
          <w:tcPr>
            <w:tcW w:w="4016" w:type="dxa"/>
            <w:vAlign w:val="center"/>
          </w:tcPr>
          <w:p>
            <w:pPr>
              <w:pStyle w:val="14"/>
              <w:tabs>
                <w:tab w:val="left" w:pos="616"/>
              </w:tabs>
              <w:snapToGrid w:val="0"/>
              <w:spacing w:line="240" w:lineRule="auto"/>
              <w:ind w:firstLine="0" w:firstLineChars="0"/>
              <w:rPr>
                <w:rFonts w:hint="eastAsia" w:asciiTheme="minorEastAsia" w:hAnsiTheme="minorEastAsia" w:eastAsiaTheme="minorEastAsia" w:cstheme="minorEastAsia"/>
                <w:b w:val="0"/>
                <w:bCs/>
                <w:color w:val="auto"/>
                <w:kern w:val="2"/>
                <w:sz w:val="21"/>
                <w:szCs w:val="21"/>
                <w:highlight w:val="yellow"/>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近一年（2023年1月至今）为高危行业（包括但不限于煤炭或煤化工行业）提供风险评估与风险排查等事故预防服务，每一服务案例得1分，最多得5分；（提供风险评估报告或培训照片证明为准）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84" w:type="dxa"/>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2581" w:type="dxa"/>
            <w:vAlign w:val="center"/>
          </w:tcPr>
          <w:p>
            <w:pPr>
              <w:spacing w:line="440" w:lineRule="exact"/>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000000"/>
                <w:sz w:val="21"/>
                <w:szCs w:val="21"/>
                <w:highlight w:val="none"/>
              </w:rPr>
              <w:t>增值服务</w:t>
            </w:r>
            <w:r>
              <w:rPr>
                <w:rFonts w:hint="eastAsia" w:asciiTheme="minorEastAsia" w:hAnsiTheme="minorEastAsia" w:eastAsiaTheme="minorEastAsia" w:cstheme="minorEastAsia"/>
                <w:b w:val="0"/>
                <w:bCs/>
                <w:color w:val="000000"/>
                <w:sz w:val="21"/>
                <w:szCs w:val="21"/>
                <w:highlight w:val="none"/>
                <w:lang w:eastAsia="zh-CN"/>
              </w:rPr>
              <w:t>（</w:t>
            </w:r>
            <w:r>
              <w:rPr>
                <w:rFonts w:hint="eastAsia" w:asciiTheme="minorEastAsia" w:hAnsiTheme="minorEastAsia" w:eastAsiaTheme="minorEastAsia" w:cstheme="minorEastAsia"/>
                <w:b w:val="0"/>
                <w:bCs/>
                <w:color w:val="000000"/>
                <w:sz w:val="21"/>
                <w:szCs w:val="21"/>
                <w:highlight w:val="none"/>
                <w:lang w:val="en-US" w:eastAsia="zh-CN"/>
              </w:rPr>
              <w:t>10分</w:t>
            </w:r>
            <w:r>
              <w:rPr>
                <w:rFonts w:hint="eastAsia" w:asciiTheme="minorEastAsia" w:hAnsiTheme="minorEastAsia" w:eastAsiaTheme="minorEastAsia" w:cstheme="minorEastAsia"/>
                <w:b w:val="0"/>
                <w:bCs/>
                <w:color w:val="000000"/>
                <w:sz w:val="21"/>
                <w:szCs w:val="21"/>
                <w:highlight w:val="none"/>
                <w:lang w:eastAsia="zh-CN"/>
              </w:rPr>
              <w:t>）</w:t>
            </w:r>
          </w:p>
        </w:tc>
        <w:tc>
          <w:tcPr>
            <w:tcW w:w="4016" w:type="dxa"/>
            <w:vAlign w:val="center"/>
          </w:tcPr>
          <w:p>
            <w:pPr>
              <w:spacing w:line="440" w:lineRule="exact"/>
              <w:jc w:val="left"/>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可根据</w:t>
            </w:r>
            <w:r>
              <w:rPr>
                <w:rFonts w:hint="eastAsia" w:asciiTheme="minorEastAsia" w:hAnsiTheme="minorEastAsia" w:eastAsiaTheme="minorEastAsia" w:cstheme="minorEastAsia"/>
                <w:b w:val="0"/>
                <w:bCs/>
                <w:color w:val="auto"/>
                <w:sz w:val="21"/>
                <w:szCs w:val="21"/>
                <w:highlight w:val="none"/>
                <w:lang w:val="en-US" w:eastAsia="zh-CN"/>
              </w:rPr>
              <w:t>增值服务内容，进行</w:t>
            </w:r>
            <w:r>
              <w:rPr>
                <w:rFonts w:hint="eastAsia" w:asciiTheme="minorEastAsia" w:hAnsiTheme="minorEastAsia" w:eastAsiaTheme="minorEastAsia" w:cstheme="minorEastAsia"/>
                <w:b w:val="0"/>
                <w:bCs/>
                <w:color w:val="auto"/>
                <w:sz w:val="21"/>
                <w:szCs w:val="21"/>
                <w:highlight w:val="none"/>
              </w:rPr>
              <w:t>方案设计</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为本项目提供</w:t>
            </w:r>
            <w:r>
              <w:rPr>
                <w:rFonts w:hint="eastAsia" w:asciiTheme="minorEastAsia" w:hAnsiTheme="minorEastAsia" w:eastAsiaTheme="minorEastAsia" w:cstheme="minorEastAsia"/>
                <w:b w:val="0"/>
                <w:bCs/>
                <w:color w:val="auto"/>
                <w:sz w:val="21"/>
                <w:szCs w:val="21"/>
                <w:highlight w:val="none"/>
                <w:lang w:eastAsia="zh-CN"/>
              </w:rPr>
              <w:t>多维度</w:t>
            </w:r>
            <w:r>
              <w:rPr>
                <w:rFonts w:hint="eastAsia" w:asciiTheme="minorEastAsia" w:hAnsiTheme="minorEastAsia" w:eastAsiaTheme="minorEastAsia" w:cstheme="minorEastAsia"/>
                <w:b w:val="0"/>
                <w:bCs/>
                <w:color w:val="auto"/>
                <w:sz w:val="21"/>
                <w:szCs w:val="21"/>
                <w:highlight w:val="none"/>
                <w:lang w:val="en-US" w:eastAsia="zh-CN"/>
              </w:rPr>
              <w:t>安全生产责任险</w:t>
            </w:r>
            <w:r>
              <w:rPr>
                <w:rFonts w:hint="eastAsia" w:asciiTheme="minorEastAsia" w:hAnsiTheme="minorEastAsia" w:eastAsiaTheme="minorEastAsia" w:cstheme="minorEastAsia"/>
                <w:b w:val="0"/>
                <w:bCs/>
                <w:color w:val="auto"/>
                <w:sz w:val="21"/>
                <w:szCs w:val="21"/>
                <w:highlight w:val="none"/>
              </w:rPr>
              <w:t>增值服务</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优秀得7-10分，良好得3-6分，一般得1-2分，无增值服务不得分。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1084" w:type="dxa"/>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1492" w:type="dxa"/>
            <w:vMerge w:val="continue"/>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2581" w:type="dxa"/>
            <w:vAlign w:val="center"/>
          </w:tcPr>
          <w:p>
            <w:pPr>
              <w:spacing w:line="440" w:lineRule="exact"/>
              <w:jc w:val="center"/>
              <w:rPr>
                <w:rFonts w:hint="eastAsia" w:asciiTheme="minorEastAsia" w:hAnsiTheme="minorEastAsia" w:eastAsiaTheme="minorEastAsia" w:cstheme="minorEastAsia"/>
                <w:b w:val="0"/>
                <w:bCs/>
                <w:color w:val="000000"/>
                <w:sz w:val="21"/>
                <w:szCs w:val="21"/>
                <w:highlight w:val="yellow"/>
                <w:lang w:eastAsia="zh-CN"/>
              </w:rPr>
            </w:pPr>
            <w:r>
              <w:rPr>
                <w:rFonts w:hint="eastAsia" w:asciiTheme="minorEastAsia" w:hAnsiTheme="minorEastAsia" w:cstheme="minorEastAsia"/>
                <w:b w:val="0"/>
                <w:bCs/>
                <w:color w:val="000000"/>
                <w:sz w:val="21"/>
                <w:szCs w:val="21"/>
                <w:highlight w:val="yellow"/>
                <w:lang w:val="en-US" w:eastAsia="zh-CN"/>
              </w:rPr>
              <w:t>其他服务</w:t>
            </w:r>
            <w:r>
              <w:rPr>
                <w:rFonts w:hint="eastAsia" w:asciiTheme="minorEastAsia" w:hAnsiTheme="minorEastAsia" w:cstheme="minorEastAsia"/>
                <w:b w:val="0"/>
                <w:bCs/>
                <w:color w:val="000000"/>
                <w:sz w:val="21"/>
                <w:szCs w:val="21"/>
                <w:highlight w:val="yellow"/>
                <w:lang w:eastAsia="zh-CN"/>
              </w:rPr>
              <w:t>（</w:t>
            </w:r>
            <w:r>
              <w:rPr>
                <w:rFonts w:hint="eastAsia" w:asciiTheme="minorEastAsia" w:hAnsiTheme="minorEastAsia" w:cstheme="minorEastAsia"/>
                <w:b w:val="0"/>
                <w:bCs/>
                <w:color w:val="000000"/>
                <w:sz w:val="21"/>
                <w:szCs w:val="21"/>
                <w:highlight w:val="yellow"/>
                <w:lang w:val="en-US" w:eastAsia="zh-CN"/>
              </w:rPr>
              <w:t>5分</w:t>
            </w:r>
            <w:r>
              <w:rPr>
                <w:rFonts w:hint="eastAsia" w:asciiTheme="minorEastAsia" w:hAnsiTheme="minorEastAsia" w:cstheme="minorEastAsia"/>
                <w:b w:val="0"/>
                <w:bCs/>
                <w:color w:val="000000"/>
                <w:sz w:val="21"/>
                <w:szCs w:val="21"/>
                <w:highlight w:val="yellow"/>
                <w:lang w:eastAsia="zh-CN"/>
              </w:rPr>
              <w:t>）</w:t>
            </w:r>
          </w:p>
        </w:tc>
        <w:tc>
          <w:tcPr>
            <w:tcW w:w="4016" w:type="dxa"/>
            <w:vAlign w:val="center"/>
          </w:tcPr>
          <w:p>
            <w:pPr>
              <w:spacing w:line="440" w:lineRule="exact"/>
              <w:jc w:val="left"/>
              <w:rPr>
                <w:rFonts w:hint="eastAsia" w:asciiTheme="minorEastAsia" w:hAnsiTheme="minorEastAsia" w:eastAsiaTheme="minorEastAsia" w:cstheme="minorEastAsia"/>
                <w:b w:val="0"/>
                <w:bCs/>
                <w:color w:val="auto"/>
                <w:sz w:val="21"/>
                <w:szCs w:val="21"/>
                <w:highlight w:val="yellow"/>
                <w:lang w:eastAsia="zh-CN"/>
              </w:rPr>
            </w:pPr>
            <w:r>
              <w:rPr>
                <w:rFonts w:hint="eastAsia" w:asciiTheme="minorEastAsia" w:hAnsiTheme="minorEastAsia" w:eastAsiaTheme="minorEastAsia" w:cstheme="minorEastAsia"/>
                <w:b w:val="0"/>
                <w:bCs/>
                <w:color w:val="auto"/>
                <w:sz w:val="21"/>
                <w:szCs w:val="21"/>
                <w:highlight w:val="yellow"/>
                <w:lang w:val="en-US" w:eastAsia="zh-CN"/>
              </w:rPr>
              <w:t>提供安责险信息平台建设合作协议及安责险信息平台服务相关证明。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1084" w:type="dxa"/>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1492" w:type="dxa"/>
          </w:tcPr>
          <w:p>
            <w:pPr>
              <w:pStyle w:val="27"/>
              <w:tabs>
                <w:tab w:val="left" w:pos="1620"/>
              </w:tabs>
              <w:adjustRightInd w:val="0"/>
              <w:snapToGrid w:val="0"/>
              <w:spacing w:line="400" w:lineRule="exact"/>
              <w:jc w:val="center"/>
              <w:rPr>
                <w:rFonts w:hint="eastAsia" w:ascii="仿宋" w:hAnsi="仿宋" w:eastAsia="仿宋" w:cs="仿宋"/>
                <w:bCs/>
                <w:color w:val="000000"/>
              </w:rPr>
            </w:pPr>
          </w:p>
        </w:tc>
        <w:tc>
          <w:tcPr>
            <w:tcW w:w="2581" w:type="dxa"/>
            <w:vAlign w:val="center"/>
          </w:tcPr>
          <w:p>
            <w:pPr>
              <w:spacing w:line="440" w:lineRule="exact"/>
              <w:jc w:val="center"/>
              <w:rPr>
                <w:rFonts w:hint="eastAsia" w:asciiTheme="minorEastAsia" w:hAnsiTheme="minorEastAsia" w:cstheme="minorEastAsia"/>
                <w:b w:val="0"/>
                <w:bCs/>
                <w:color w:val="000000"/>
                <w:sz w:val="21"/>
                <w:szCs w:val="21"/>
                <w:highlight w:val="yellow"/>
                <w:lang w:eastAsia="zh-CN"/>
              </w:rPr>
            </w:pPr>
            <w:r>
              <w:rPr>
                <w:rFonts w:hint="eastAsia" w:asciiTheme="minorEastAsia" w:hAnsiTheme="minorEastAsia" w:cstheme="minorEastAsia"/>
                <w:b w:val="0"/>
                <w:bCs/>
                <w:color w:val="000000"/>
                <w:sz w:val="21"/>
                <w:szCs w:val="21"/>
                <w:highlight w:val="yellow"/>
                <w:lang w:val="en-US" w:eastAsia="zh-CN"/>
              </w:rPr>
              <w:t>其他服务</w:t>
            </w:r>
            <w:bookmarkStart w:id="66" w:name="_GoBack"/>
            <w:bookmarkEnd w:id="66"/>
            <w:r>
              <w:rPr>
                <w:rFonts w:hint="eastAsia" w:asciiTheme="minorEastAsia" w:hAnsiTheme="minorEastAsia" w:cstheme="minorEastAsia"/>
                <w:b w:val="0"/>
                <w:bCs/>
                <w:color w:val="000000"/>
                <w:sz w:val="21"/>
                <w:szCs w:val="21"/>
                <w:highlight w:val="yellow"/>
                <w:lang w:eastAsia="zh-CN"/>
              </w:rPr>
              <w:t>（</w:t>
            </w:r>
            <w:r>
              <w:rPr>
                <w:rFonts w:hint="eastAsia" w:asciiTheme="minorEastAsia" w:hAnsiTheme="minorEastAsia" w:cstheme="minorEastAsia"/>
                <w:b w:val="0"/>
                <w:bCs/>
                <w:color w:val="000000"/>
                <w:sz w:val="21"/>
                <w:szCs w:val="21"/>
                <w:highlight w:val="yellow"/>
                <w:lang w:val="en-US" w:eastAsia="zh-CN"/>
              </w:rPr>
              <w:t>5分</w:t>
            </w:r>
            <w:r>
              <w:rPr>
                <w:rFonts w:hint="eastAsia" w:asciiTheme="minorEastAsia" w:hAnsiTheme="minorEastAsia" w:cstheme="minorEastAsia"/>
                <w:b w:val="0"/>
                <w:bCs/>
                <w:color w:val="000000"/>
                <w:sz w:val="21"/>
                <w:szCs w:val="21"/>
                <w:highlight w:val="yellow"/>
                <w:lang w:eastAsia="zh-CN"/>
              </w:rPr>
              <w:t>）</w:t>
            </w:r>
          </w:p>
        </w:tc>
        <w:tc>
          <w:tcPr>
            <w:tcW w:w="4016" w:type="dxa"/>
            <w:vAlign w:val="center"/>
          </w:tcPr>
          <w:p>
            <w:pPr>
              <w:spacing w:line="440" w:lineRule="exact"/>
              <w:jc w:val="left"/>
              <w:rPr>
                <w:rFonts w:hint="default" w:asciiTheme="minorEastAsia" w:hAnsiTheme="minorEastAsia" w:eastAsiaTheme="minorEastAsia" w:cstheme="minorEastAsia"/>
                <w:b w:val="0"/>
                <w:bCs/>
                <w:color w:val="auto"/>
                <w:sz w:val="21"/>
                <w:szCs w:val="21"/>
                <w:highlight w:val="yellow"/>
                <w:lang w:val="en-US" w:eastAsia="zh-CN"/>
              </w:rPr>
            </w:pPr>
            <w:r>
              <w:rPr>
                <w:rFonts w:hint="default" w:asciiTheme="minorEastAsia" w:hAnsiTheme="minorEastAsia" w:eastAsiaTheme="minorEastAsia" w:cstheme="minorEastAsia"/>
                <w:b w:val="0"/>
                <w:bCs/>
                <w:color w:val="auto"/>
                <w:sz w:val="21"/>
                <w:szCs w:val="21"/>
                <w:highlight w:val="yellow"/>
                <w:lang w:val="en-US" w:eastAsia="zh-CN"/>
              </w:rPr>
              <w:t>承保机构应当按照《安全生产责任保险事故预防技术服务规范》（AQ9010-2019）和有关要求开展事故预防服务，科学制定事故预防服务计划。根据投保人风险偏好、人员规模、行业特点、风险等级、经营实际等情况，制定服务方案。为煤矿行业投保企业提供安全风险辨识、评估和安全评价，以及生产安全事故隐患排查服务。</w:t>
            </w:r>
          </w:p>
          <w:p>
            <w:pPr>
              <w:spacing w:line="440" w:lineRule="exact"/>
              <w:jc w:val="left"/>
              <w:rPr>
                <w:rFonts w:hint="eastAsia" w:asciiTheme="minorEastAsia" w:hAnsiTheme="minorEastAsia" w:eastAsiaTheme="minorEastAsia" w:cstheme="minorEastAsia"/>
                <w:b w:val="0"/>
                <w:bCs/>
                <w:color w:val="auto"/>
                <w:sz w:val="21"/>
                <w:szCs w:val="21"/>
                <w:highlight w:val="yellow"/>
                <w:lang w:val="en-US" w:eastAsia="zh-CN"/>
              </w:rPr>
            </w:pPr>
          </w:p>
        </w:tc>
      </w:tr>
    </w:tbl>
    <w:p>
      <w:pPr>
        <w:pStyle w:val="27"/>
        <w:tabs>
          <w:tab w:val="left" w:pos="1620"/>
        </w:tabs>
        <w:adjustRightInd w:val="0"/>
        <w:snapToGrid w:val="0"/>
        <w:spacing w:line="400" w:lineRule="exact"/>
        <w:jc w:val="left"/>
        <w:rPr>
          <w:rFonts w:hint="eastAsia" w:ascii="仿宋" w:hAnsi="仿宋" w:eastAsia="仿宋" w:cs="仿宋"/>
          <w:bCs/>
          <w:color w:val="000000"/>
        </w:rPr>
      </w:pPr>
    </w:p>
    <w:p>
      <w:pPr>
        <w:pStyle w:val="2"/>
        <w:rPr>
          <w:rFonts w:ascii="仿宋" w:hAnsi="仿宋" w:eastAsia="仿宋" w:cs="仿宋"/>
          <w:sz w:val="28"/>
          <w:szCs w:val="28"/>
        </w:rPr>
      </w:pPr>
      <w:r>
        <w:rPr>
          <w:rFonts w:hint="eastAsia" w:ascii="仿宋" w:hAnsi="仿宋" w:eastAsia="仿宋" w:cs="仿宋"/>
          <w:b/>
          <w:sz w:val="28"/>
          <w:szCs w:val="28"/>
        </w:rPr>
        <w:t>五、采购要求</w:t>
      </w:r>
    </w:p>
    <w:p>
      <w:pPr>
        <w:pStyle w:val="2"/>
        <w:rPr>
          <w:rFonts w:ascii="仿宋" w:hAnsi="仿宋" w:eastAsia="仿宋" w:cs="仿宋"/>
          <w:sz w:val="28"/>
          <w:szCs w:val="28"/>
        </w:rPr>
      </w:pPr>
    </w:p>
    <w:p>
      <w:pPr>
        <w:pStyle w:val="2"/>
        <w:spacing w:line="360" w:lineRule="auto"/>
        <w:rPr>
          <w:rFonts w:ascii="仿宋" w:hAnsi="仿宋" w:eastAsia="仿宋" w:cs="仿宋"/>
          <w:sz w:val="28"/>
          <w:szCs w:val="28"/>
        </w:rPr>
      </w:pPr>
      <w:r>
        <w:rPr>
          <w:rFonts w:hint="eastAsia" w:ascii="仿宋" w:hAnsi="仿宋" w:eastAsia="仿宋" w:cs="仿宋"/>
          <w:sz w:val="28"/>
          <w:szCs w:val="28"/>
        </w:rPr>
        <w:t>1、项目概况：</w:t>
      </w:r>
      <w:r>
        <w:rPr>
          <w:rFonts w:hint="eastAsia" w:ascii="仿宋" w:hAnsi="仿宋" w:eastAsia="仿宋" w:cs="仿宋"/>
          <w:sz w:val="28"/>
          <w:szCs w:val="28"/>
          <w:lang w:val="en-US" w:eastAsia="zh-CN"/>
        </w:rPr>
        <w:t>山西保利铁新煤业有限公司</w:t>
      </w:r>
      <w:r>
        <w:rPr>
          <w:rFonts w:hint="eastAsia" w:ascii="仿宋" w:hAnsi="仿宋" w:eastAsia="仿宋" w:cs="仿宋"/>
          <w:sz w:val="28"/>
          <w:szCs w:val="28"/>
        </w:rPr>
        <w:t>投保202</w:t>
      </w:r>
      <w:r>
        <w:rPr>
          <w:rFonts w:hint="eastAsia" w:ascii="仿宋" w:hAnsi="仿宋" w:eastAsia="仿宋" w:cs="仿宋"/>
          <w:sz w:val="28"/>
          <w:szCs w:val="28"/>
          <w:lang w:val="en-US" w:eastAsia="zh-CN"/>
        </w:rPr>
        <w:t>4</w:t>
      </w:r>
      <w:r>
        <w:rPr>
          <w:rFonts w:hint="eastAsia" w:ascii="仿宋" w:hAnsi="仿宋" w:eastAsia="仿宋" w:cs="仿宋"/>
          <w:sz w:val="28"/>
          <w:szCs w:val="28"/>
        </w:rPr>
        <w:t>年度安全生产责任保险。</w:t>
      </w:r>
    </w:p>
    <w:p>
      <w:pPr>
        <w:pStyle w:val="2"/>
        <w:spacing w:line="360" w:lineRule="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、保险期限：一年期。</w:t>
      </w:r>
    </w:p>
    <w:p>
      <w:pPr>
        <w:pStyle w:val="2"/>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、保险计划：</w:t>
      </w:r>
    </w:p>
    <w:tbl>
      <w:tblPr>
        <w:tblStyle w:val="4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4715"/>
        <w:gridCol w:w="2526"/>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序号</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项目</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eastAsia="zh-CN"/>
              </w:rPr>
            </w:pPr>
            <w:r>
              <w:rPr>
                <w:rFonts w:hint="default" w:ascii="Times New Roman" w:hAnsi="Times New Roman" w:eastAsia="方正仿宋简体" w:cs="Times New Roman"/>
                <w:strike w:val="0"/>
                <w:dstrike w:val="0"/>
                <w:sz w:val="24"/>
                <w:szCs w:val="24"/>
                <w:highlight w:val="none"/>
                <w:lang w:val="en-US" w:eastAsia="zh-CN"/>
              </w:rPr>
              <w:t>责任限额（元）</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1</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i w:val="0"/>
                <w:iCs w:val="0"/>
                <w:caps w:val="0"/>
                <w:color w:val="000000"/>
                <w:spacing w:val="0"/>
                <w:sz w:val="24"/>
                <w:szCs w:val="24"/>
                <w:highlight w:val="none"/>
                <w:shd w:val="clear" w:fill="FFFFFF"/>
              </w:rPr>
              <w:t>累计责任限额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54000000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2</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每次事故责任限额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27000000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3</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 xml:space="preserve">从业人员每人死亡责任限额 </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824000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4</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strike w:val="0"/>
                <w:dstrike w:val="0"/>
                <w:sz w:val="24"/>
                <w:szCs w:val="24"/>
                <w:highlight w:val="none"/>
              </w:rPr>
              <w:t>从业人员每人人身伤残责任限额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824000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5</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i w:val="0"/>
                <w:iCs w:val="0"/>
                <w:caps w:val="0"/>
                <w:color w:val="000000"/>
                <w:spacing w:val="0"/>
                <w:sz w:val="24"/>
                <w:szCs w:val="24"/>
                <w:highlight w:val="none"/>
                <w:shd w:val="clear" w:fill="FFFFFF"/>
              </w:rPr>
              <w:t>从业人员每人医疗费用责任限额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132000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6</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rPr>
            </w:pPr>
            <w:r>
              <w:rPr>
                <w:rFonts w:hint="default" w:ascii="Times New Roman" w:hAnsi="Times New Roman" w:eastAsia="方正仿宋简体" w:cs="Times New Roman"/>
                <w:i w:val="0"/>
                <w:iCs w:val="0"/>
                <w:caps w:val="0"/>
                <w:color w:val="000000"/>
                <w:spacing w:val="0"/>
                <w:sz w:val="24"/>
                <w:szCs w:val="24"/>
                <w:highlight w:val="none"/>
                <w:shd w:val="clear" w:fill="FFFFFF"/>
              </w:rPr>
              <w:t>每次事故抢险救援费用责任限额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default" w:ascii="Times New Roman" w:hAnsi="Times New Roman" w:eastAsia="方正仿宋简体" w:cs="Times New Roman"/>
                <w:strike w:val="0"/>
                <w:dstrike w:val="0"/>
                <w:sz w:val="24"/>
                <w:szCs w:val="24"/>
                <w:highlight w:val="none"/>
                <w:lang w:val="en-US" w:eastAsia="zh-CN"/>
              </w:rPr>
              <w:t>2000000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44"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strike w:val="0"/>
                <w:dstrike w:val="0"/>
                <w:sz w:val="24"/>
                <w:szCs w:val="24"/>
                <w:highlight w:val="none"/>
                <w:lang w:val="en-US" w:eastAsia="zh-CN"/>
              </w:rPr>
              <w:t>7</w:t>
            </w:r>
          </w:p>
        </w:tc>
        <w:tc>
          <w:tcPr>
            <w:tcW w:w="4715"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i w:val="0"/>
                <w:iCs w:val="0"/>
                <w:caps w:val="0"/>
                <w:color w:val="000000"/>
                <w:spacing w:val="0"/>
                <w:sz w:val="24"/>
                <w:szCs w:val="24"/>
                <w:highlight w:val="none"/>
                <w:shd w:val="clear" w:fill="FFFFFF"/>
              </w:rPr>
              <w:t>第三者每次事故责任限额</w:t>
            </w:r>
          </w:p>
        </w:tc>
        <w:tc>
          <w:tcPr>
            <w:tcW w:w="2526"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strike w:val="0"/>
                <w:dstrike w:val="0"/>
                <w:sz w:val="24"/>
                <w:szCs w:val="24"/>
                <w:highlight w:val="none"/>
                <w:lang w:val="en-US" w:eastAsia="zh-CN"/>
              </w:rPr>
              <w:t>27000000</w:t>
            </w:r>
          </w:p>
        </w:tc>
        <w:tc>
          <w:tcPr>
            <w:tcW w:w="949"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44"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strike w:val="0"/>
                <w:dstrike w:val="0"/>
                <w:sz w:val="24"/>
                <w:szCs w:val="24"/>
                <w:highlight w:val="none"/>
                <w:lang w:val="en-US" w:eastAsia="zh-CN"/>
              </w:rPr>
              <w:t>8</w:t>
            </w:r>
          </w:p>
        </w:tc>
        <w:tc>
          <w:tcPr>
            <w:tcW w:w="4715"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i w:val="0"/>
                <w:iCs w:val="0"/>
                <w:caps w:val="0"/>
                <w:color w:val="000000"/>
                <w:spacing w:val="0"/>
                <w:sz w:val="24"/>
                <w:szCs w:val="24"/>
                <w:highlight w:val="none"/>
                <w:shd w:val="clear" w:fill="FFFFFF"/>
              </w:rPr>
              <w:t>第三者每人伤亡责任险限额</w:t>
            </w:r>
          </w:p>
        </w:tc>
        <w:tc>
          <w:tcPr>
            <w:tcW w:w="2526"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r>
              <w:rPr>
                <w:rFonts w:hint="default" w:ascii="Times New Roman" w:hAnsi="Times New Roman" w:eastAsia="方正仿宋简体" w:cs="Times New Roman"/>
                <w:strike w:val="0"/>
                <w:dstrike w:val="0"/>
                <w:sz w:val="24"/>
                <w:szCs w:val="24"/>
                <w:highlight w:val="none"/>
                <w:lang w:val="en-US" w:eastAsia="zh-CN"/>
              </w:rPr>
              <w:t>824000</w:t>
            </w:r>
          </w:p>
        </w:tc>
        <w:tc>
          <w:tcPr>
            <w:tcW w:w="949" w:type="dxa"/>
            <w:vAlign w:val="center"/>
          </w:tcPr>
          <w:p>
            <w:pPr>
              <w:pStyle w:val="2"/>
              <w:jc w:val="center"/>
              <w:rPr>
                <w:rFonts w:hint="default" w:ascii="Times New Roman" w:hAnsi="Times New Roman" w:eastAsia="方正仿宋简体" w:cs="Times New Roman"/>
                <w:strike w:val="0"/>
                <w:dstrike w:val="0"/>
                <w:color w:val="000000"/>
                <w:kern w:val="2"/>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9</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工</w:t>
            </w:r>
            <w:r>
              <w:rPr>
                <w:rFonts w:hint="eastAsia" w:ascii="Times New Roman" w:hAnsi="Times New Roman" w:eastAsia="方正仿宋简体" w:cs="Times New Roman"/>
                <w:strike w:val="0"/>
                <w:dstrike w:val="0"/>
                <w:sz w:val="22"/>
                <w:szCs w:val="22"/>
                <w:highlight w:val="none"/>
                <w:lang w:val="en-US" w:eastAsia="zh-CN"/>
              </w:rPr>
              <w:t>作期间突发性病身故保险每人死亡责任限额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200000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44"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10</w:t>
            </w:r>
          </w:p>
        </w:tc>
        <w:tc>
          <w:tcPr>
            <w:tcW w:w="4715"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上下班途中伤害保险每人死亡责任限额</w:t>
            </w:r>
          </w:p>
        </w:tc>
        <w:tc>
          <w:tcPr>
            <w:tcW w:w="2526" w:type="dxa"/>
            <w:vAlign w:val="center"/>
          </w:tcPr>
          <w:p>
            <w:pPr>
              <w:pStyle w:val="2"/>
              <w:jc w:val="center"/>
              <w:rPr>
                <w:rFonts w:hint="default" w:ascii="Times New Roman" w:hAnsi="Times New Roman" w:eastAsia="方正仿宋简体" w:cs="Times New Roman"/>
                <w:strike w:val="0"/>
                <w:dstrike w:val="0"/>
                <w:sz w:val="24"/>
                <w:szCs w:val="24"/>
                <w:highlight w:val="none"/>
                <w:lang w:val="en-US" w:eastAsia="zh-CN"/>
              </w:rPr>
            </w:pPr>
            <w:r>
              <w:rPr>
                <w:rFonts w:hint="eastAsia" w:ascii="Times New Roman" w:hAnsi="Times New Roman" w:eastAsia="方正仿宋简体" w:cs="Times New Roman"/>
                <w:strike w:val="0"/>
                <w:dstrike w:val="0"/>
                <w:sz w:val="24"/>
                <w:szCs w:val="24"/>
                <w:highlight w:val="none"/>
                <w:lang w:val="en-US" w:eastAsia="zh-CN"/>
              </w:rPr>
              <w:t>200000</w:t>
            </w:r>
          </w:p>
        </w:tc>
        <w:tc>
          <w:tcPr>
            <w:tcW w:w="949" w:type="dxa"/>
            <w:vAlign w:val="center"/>
          </w:tcPr>
          <w:p>
            <w:pPr>
              <w:pStyle w:val="2"/>
              <w:jc w:val="center"/>
              <w:rPr>
                <w:rFonts w:hint="default" w:ascii="Times New Roman" w:hAnsi="Times New Roman" w:eastAsia="方正仿宋简体" w:cs="Times New Roman"/>
                <w:strike w:val="0"/>
                <w:dstrike w:val="0"/>
                <w:sz w:val="24"/>
                <w:szCs w:val="24"/>
                <w:highlight w:val="none"/>
              </w:rPr>
            </w:pPr>
          </w:p>
        </w:tc>
      </w:tr>
    </w:tbl>
    <w:p>
      <w:pPr>
        <w:pStyle w:val="2"/>
        <w:rPr>
          <w:rFonts w:ascii="仿宋" w:hAnsi="仿宋" w:eastAsia="仿宋" w:cs="仿宋"/>
          <w:strike w:val="0"/>
          <w:dstrike w:val="0"/>
          <w:sz w:val="28"/>
          <w:szCs w:val="28"/>
          <w:highlight w:val="none"/>
        </w:rPr>
      </w:pPr>
    </w:p>
    <w:p>
      <w:pPr>
        <w:pStyle w:val="2"/>
        <w:rPr>
          <w:rFonts w:hint="eastAsia" w:ascii="仿宋" w:hAnsi="仿宋" w:eastAsia="方正仿宋简体"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 xml:space="preserve">  备注：</w:t>
      </w:r>
      <w:r>
        <w:rPr>
          <w:rFonts w:hint="default" w:ascii="Times New Roman" w:hAnsi="Times New Roman" w:eastAsia="方正仿宋简体" w:cs="Times New Roman"/>
          <w:i w:val="0"/>
          <w:iCs w:val="0"/>
          <w:caps w:val="0"/>
          <w:color w:val="000000"/>
          <w:spacing w:val="0"/>
          <w:sz w:val="28"/>
          <w:szCs w:val="28"/>
          <w:highlight w:val="none"/>
          <w:shd w:val="clear" w:fill="FFFFFF"/>
          <w:lang w:val="en-US" w:eastAsia="zh-CN"/>
        </w:rPr>
        <w:t>铁新</w:t>
      </w:r>
      <w:r>
        <w:rPr>
          <w:rFonts w:hint="default" w:ascii="Times New Roman" w:hAnsi="Times New Roman" w:eastAsia="方正仿宋简体" w:cs="Times New Roman"/>
          <w:i w:val="0"/>
          <w:iCs w:val="0"/>
          <w:caps w:val="0"/>
          <w:color w:val="000000"/>
          <w:spacing w:val="0"/>
          <w:sz w:val="28"/>
          <w:szCs w:val="28"/>
          <w:highlight w:val="none"/>
          <w:shd w:val="clear" w:fill="FFFFFF"/>
        </w:rPr>
        <w:t>公司核定生产能力120万吨</w:t>
      </w:r>
      <w:r>
        <w:rPr>
          <w:rFonts w:hint="default" w:ascii="Times New Roman" w:hAnsi="Times New Roman" w:eastAsia="方正仿宋简体" w:cs="Times New Roman"/>
          <w:i w:val="0"/>
          <w:iCs w:val="0"/>
          <w:caps w:val="0"/>
          <w:color w:val="000000"/>
          <w:spacing w:val="0"/>
          <w:sz w:val="28"/>
          <w:szCs w:val="28"/>
          <w:highlight w:val="none"/>
          <w:shd w:val="clear" w:fill="FFFFFF"/>
          <w:lang w:eastAsia="zh-CN"/>
        </w:rPr>
        <w:t>，</w:t>
      </w:r>
      <w:r>
        <w:rPr>
          <w:rFonts w:hint="default" w:ascii="Times New Roman" w:hAnsi="Times New Roman" w:eastAsia="方正仿宋简体" w:cs="Times New Roman"/>
          <w:i w:val="0"/>
          <w:iCs w:val="0"/>
          <w:caps w:val="0"/>
          <w:color w:val="000000"/>
          <w:spacing w:val="0"/>
          <w:sz w:val="28"/>
          <w:szCs w:val="28"/>
          <w:highlight w:val="none"/>
          <w:shd w:val="clear" w:fill="FFFFFF"/>
          <w:lang w:val="en-US" w:eastAsia="zh-CN"/>
        </w:rPr>
        <w:t>在</w:t>
      </w:r>
      <w:r>
        <w:rPr>
          <w:rFonts w:hint="default" w:ascii="Times New Roman" w:hAnsi="Times New Roman" w:eastAsia="方正仿宋简体" w:cs="Times New Roman"/>
          <w:i w:val="0"/>
          <w:iCs w:val="0"/>
          <w:caps w:val="0"/>
          <w:color w:val="000000"/>
          <w:spacing w:val="0"/>
          <w:sz w:val="28"/>
          <w:szCs w:val="28"/>
          <w:highlight w:val="none"/>
          <w:shd w:val="clear" w:fill="FFFFFF"/>
        </w:rPr>
        <w:t>册员工</w:t>
      </w:r>
      <w:r>
        <w:rPr>
          <w:rFonts w:hint="default" w:ascii="Times New Roman" w:hAnsi="Times New Roman" w:eastAsia="方正仿宋简体" w:cs="Times New Roman"/>
          <w:i w:val="0"/>
          <w:iCs w:val="0"/>
          <w:caps w:val="0"/>
          <w:color w:val="000000"/>
          <w:spacing w:val="0"/>
          <w:sz w:val="28"/>
          <w:szCs w:val="28"/>
          <w:highlight w:val="none"/>
          <w:shd w:val="clear" w:fill="FFFFFF"/>
          <w:lang w:val="en-US" w:eastAsia="zh-CN"/>
        </w:rPr>
        <w:t>928</w:t>
      </w:r>
      <w:r>
        <w:rPr>
          <w:rFonts w:hint="default" w:ascii="Times New Roman" w:hAnsi="Times New Roman" w:eastAsia="方正仿宋简体" w:cs="Times New Roman"/>
          <w:i w:val="0"/>
          <w:iCs w:val="0"/>
          <w:caps w:val="0"/>
          <w:color w:val="000000"/>
          <w:spacing w:val="0"/>
          <w:sz w:val="28"/>
          <w:szCs w:val="28"/>
          <w:highlight w:val="none"/>
          <w:shd w:val="clear" w:fill="FFFFFF"/>
        </w:rPr>
        <w:t>人</w:t>
      </w:r>
      <w:r>
        <w:rPr>
          <w:rFonts w:hint="eastAsia" w:ascii="Times New Roman" w:hAnsi="Times New Roman" w:eastAsia="方正仿宋简体" w:cs="Times New Roman"/>
          <w:i w:val="0"/>
          <w:iCs w:val="0"/>
          <w:caps w:val="0"/>
          <w:color w:val="000000"/>
          <w:spacing w:val="0"/>
          <w:sz w:val="28"/>
          <w:szCs w:val="28"/>
          <w:highlight w:val="none"/>
          <w:shd w:val="clear" w:fill="FFFFFF"/>
          <w:lang w:eastAsia="zh-CN"/>
        </w:rPr>
        <w:t>。</w:t>
      </w:r>
    </w:p>
    <w:p>
      <w:pPr>
        <w:widowControl/>
        <w:jc w:val="left"/>
        <w:rPr>
          <w:rFonts w:ascii="仿宋" w:hAnsi="仿宋" w:eastAsia="仿宋" w:cs="仿宋"/>
          <w:color w:val="000000"/>
          <w:sz w:val="28"/>
          <w:szCs w:val="28"/>
        </w:rPr>
      </w:pPr>
      <w:r>
        <w:rPr>
          <w:rFonts w:ascii="仿宋" w:hAnsi="仿宋" w:eastAsia="仿宋" w:cs="仿宋"/>
          <w:b w:val="0"/>
          <w:sz w:val="28"/>
          <w:szCs w:val="28"/>
        </w:rPr>
        <w:br w:type="page"/>
      </w:r>
    </w:p>
    <w:p>
      <w:pPr>
        <w:pStyle w:val="2"/>
        <w:jc w:val="center"/>
        <w:rPr>
          <w:rFonts w:ascii="仿宋" w:hAnsi="仿宋" w:eastAsia="仿宋" w:cs="仿宋"/>
          <w:b/>
          <w:sz w:val="28"/>
          <w:szCs w:val="28"/>
        </w:rPr>
      </w:pPr>
    </w:p>
    <w:p>
      <w:pPr>
        <w:pStyle w:val="2"/>
        <w:jc w:val="center"/>
        <w:rPr>
          <w:rFonts w:ascii="仿宋" w:hAnsi="仿宋" w:eastAsia="仿宋" w:cs="仿宋"/>
          <w:b/>
          <w:sz w:val="28"/>
          <w:szCs w:val="28"/>
        </w:rPr>
      </w:pPr>
      <w:r>
        <w:rPr>
          <w:rFonts w:hint="eastAsia" w:ascii="仿宋" w:hAnsi="仿宋" w:eastAsia="仿宋" w:cs="仿宋"/>
          <w:b/>
          <w:sz w:val="28"/>
          <w:szCs w:val="28"/>
        </w:rPr>
        <w:t>六、 投标文件格式</w:t>
      </w:r>
    </w:p>
    <w:p>
      <w:pPr>
        <w:rPr>
          <w:b w:val="0"/>
          <w:bCs/>
        </w:rPr>
        <w:sectPr>
          <w:footerReference r:id="rId6" w:type="default"/>
          <w:pgSz w:w="12240" w:h="15840"/>
          <w:pgMar w:top="1660" w:right="1836" w:bottom="1105" w:left="1836" w:header="0" w:footer="942" w:gutter="0"/>
          <w:cols w:space="720" w:num="1"/>
        </w:sectPr>
      </w:pPr>
    </w:p>
    <w:p>
      <w:pPr>
        <w:spacing w:line="261" w:lineRule="auto"/>
        <w:rPr>
          <w:rFonts w:ascii="Arial"/>
          <w:b w:val="0"/>
          <w:bCs/>
        </w:rPr>
      </w:pPr>
    </w:p>
    <w:p>
      <w:pPr>
        <w:spacing w:line="262" w:lineRule="auto"/>
        <w:rPr>
          <w:rFonts w:ascii="Arial"/>
          <w:b w:val="0"/>
          <w:bCs/>
        </w:rPr>
      </w:pPr>
    </w:p>
    <w:p>
      <w:pPr>
        <w:spacing w:line="262" w:lineRule="auto"/>
        <w:rPr>
          <w:rFonts w:ascii="Arial"/>
          <w:b w:val="0"/>
          <w:bCs/>
        </w:rPr>
      </w:pPr>
    </w:p>
    <w:p>
      <w:pPr>
        <w:spacing w:line="262" w:lineRule="auto"/>
        <w:rPr>
          <w:rFonts w:ascii="Arial"/>
          <w:b w:val="0"/>
          <w:bCs/>
        </w:rPr>
      </w:pPr>
    </w:p>
    <w:p>
      <w:pPr>
        <w:spacing w:line="262" w:lineRule="auto"/>
        <w:rPr>
          <w:rFonts w:ascii="Arial"/>
          <w:b w:val="0"/>
          <w:bCs/>
        </w:rPr>
      </w:pPr>
    </w:p>
    <w:p>
      <w:pPr>
        <w:tabs>
          <w:tab w:val="left" w:pos="5294"/>
        </w:tabs>
        <w:spacing w:before="91" w:line="558" w:lineRule="auto"/>
        <w:ind w:left="1763"/>
        <w:rPr>
          <w:rFonts w:ascii="黑体" w:hAnsi="黑体" w:eastAsia="黑体" w:cs="黑体"/>
          <w:b w:val="0"/>
          <w:bCs/>
          <w:spacing w:val="-4"/>
          <w:sz w:val="28"/>
          <w:szCs w:val="28"/>
        </w:rPr>
      </w:pPr>
      <w:r>
        <w:rPr>
          <w:rFonts w:ascii="黑体" w:hAnsi="黑体" w:eastAsia="黑体" w:cs="黑体"/>
          <w:b w:val="0"/>
          <w:bCs/>
          <w:sz w:val="28"/>
          <w:szCs w:val="28"/>
          <w:u w:val="single"/>
        </w:rPr>
        <w:tab/>
      </w:r>
      <w:r>
        <w:rPr>
          <w:rFonts w:ascii="黑体" w:hAnsi="黑体" w:eastAsia="黑体" w:cs="黑体"/>
          <w:b w:val="0"/>
          <w:bCs/>
          <w:spacing w:val="-8"/>
          <w:sz w:val="28"/>
          <w:szCs w:val="28"/>
        </w:rPr>
        <w:t>(</w:t>
      </w:r>
      <w:r>
        <w:rPr>
          <w:rFonts w:ascii="黑体" w:hAnsi="黑体" w:eastAsia="黑体" w:cs="黑体"/>
          <w:b w:val="0"/>
          <w:bCs/>
          <w:spacing w:val="-5"/>
          <w:sz w:val="28"/>
          <w:szCs w:val="28"/>
        </w:rPr>
        <w:t>项</w:t>
      </w:r>
      <w:r>
        <w:rPr>
          <w:rFonts w:ascii="黑体" w:hAnsi="黑体" w:eastAsia="黑体" w:cs="黑体"/>
          <w:b w:val="0"/>
          <w:bCs/>
          <w:spacing w:val="-4"/>
          <w:sz w:val="28"/>
          <w:szCs w:val="28"/>
        </w:rPr>
        <w:t>目名称)</w:t>
      </w:r>
    </w:p>
    <w:p>
      <w:pPr>
        <w:pStyle w:val="30"/>
        <w:ind w:left="600"/>
        <w:rPr>
          <w:rFonts w:ascii="黑体" w:hAnsi="黑体" w:eastAsia="黑体" w:cs="黑体"/>
          <w:b w:val="0"/>
          <w:bCs/>
          <w:spacing w:val="-4"/>
          <w:sz w:val="28"/>
          <w:szCs w:val="28"/>
        </w:rPr>
      </w:pPr>
    </w:p>
    <w:p>
      <w:pPr>
        <w:pStyle w:val="30"/>
        <w:ind w:left="600"/>
        <w:jc w:val="center"/>
        <w:rPr>
          <w:rFonts w:ascii="黑体" w:hAnsi="黑体" w:eastAsia="黑体" w:cs="黑体"/>
          <w:b w:val="0"/>
          <w:bCs/>
          <w:spacing w:val="-4"/>
          <w:sz w:val="28"/>
          <w:szCs w:val="28"/>
        </w:rPr>
      </w:pPr>
    </w:p>
    <w:p>
      <w:pPr>
        <w:spacing w:before="1" w:line="225" w:lineRule="auto"/>
        <w:jc w:val="center"/>
        <w:rPr>
          <w:rFonts w:ascii="黑体" w:hAnsi="黑体" w:eastAsia="黑体" w:cs="黑体"/>
          <w:b w:val="0"/>
          <w:bCs/>
          <w:sz w:val="43"/>
          <w:szCs w:val="43"/>
        </w:rPr>
      </w:pPr>
      <w:r>
        <w:rPr>
          <w:rFonts w:ascii="黑体" w:hAnsi="黑体" w:eastAsia="黑体" w:cs="黑体"/>
          <w:b w:val="0"/>
          <w:bCs/>
          <w:spacing w:val="8"/>
          <w:sz w:val="43"/>
          <w:szCs w:val="43"/>
        </w:rPr>
        <w:t>投</w:t>
      </w:r>
      <w:r>
        <w:rPr>
          <w:rFonts w:ascii="黑体" w:hAnsi="黑体" w:eastAsia="黑体" w:cs="黑体"/>
          <w:b w:val="0"/>
          <w:bCs/>
          <w:spacing w:val="6"/>
          <w:sz w:val="43"/>
          <w:szCs w:val="43"/>
        </w:rPr>
        <w:t xml:space="preserve"> 标 文 件</w:t>
      </w:r>
    </w:p>
    <w:p>
      <w:pPr>
        <w:spacing w:line="246" w:lineRule="auto"/>
        <w:rPr>
          <w:rFonts w:ascii="Arial"/>
          <w:b w:val="0"/>
          <w:bCs/>
        </w:rPr>
      </w:pPr>
    </w:p>
    <w:p>
      <w:pPr>
        <w:spacing w:line="246" w:lineRule="auto"/>
        <w:rPr>
          <w:rFonts w:ascii="Arial"/>
          <w:b w:val="0"/>
          <w:bCs/>
        </w:rPr>
      </w:pPr>
    </w:p>
    <w:p>
      <w:pPr>
        <w:spacing w:line="246" w:lineRule="auto"/>
        <w:rPr>
          <w:rFonts w:ascii="Arial"/>
          <w:b w:val="0"/>
          <w:bCs/>
        </w:rPr>
      </w:pPr>
    </w:p>
    <w:p>
      <w:pPr>
        <w:spacing w:line="246" w:lineRule="auto"/>
        <w:rPr>
          <w:rFonts w:ascii="Arial"/>
          <w:b w:val="0"/>
          <w:bCs/>
        </w:rPr>
      </w:pPr>
    </w:p>
    <w:p>
      <w:pPr>
        <w:spacing w:line="246" w:lineRule="auto"/>
        <w:rPr>
          <w:rFonts w:ascii="Arial"/>
          <w:b w:val="0"/>
          <w:bCs/>
        </w:rPr>
      </w:pPr>
    </w:p>
    <w:p>
      <w:pPr>
        <w:spacing w:line="246" w:lineRule="auto"/>
        <w:rPr>
          <w:rFonts w:ascii="Arial"/>
          <w:b w:val="0"/>
          <w:bCs/>
        </w:rPr>
      </w:pPr>
    </w:p>
    <w:p>
      <w:pPr>
        <w:spacing w:line="247" w:lineRule="auto"/>
        <w:rPr>
          <w:rFonts w:ascii="Arial"/>
          <w:b w:val="0"/>
          <w:bCs/>
        </w:rPr>
      </w:pPr>
    </w:p>
    <w:p>
      <w:pPr>
        <w:spacing w:line="247" w:lineRule="auto"/>
        <w:rPr>
          <w:rFonts w:ascii="Arial"/>
          <w:b w:val="0"/>
          <w:bCs/>
        </w:rPr>
      </w:pPr>
    </w:p>
    <w:p>
      <w:pPr>
        <w:spacing w:line="247" w:lineRule="auto"/>
        <w:rPr>
          <w:rFonts w:ascii="Arial"/>
          <w:b w:val="0"/>
          <w:bCs/>
        </w:rPr>
      </w:pPr>
    </w:p>
    <w:p>
      <w:pPr>
        <w:spacing w:line="247" w:lineRule="auto"/>
        <w:rPr>
          <w:rFonts w:ascii="Arial"/>
          <w:b w:val="0"/>
          <w:bCs/>
        </w:rPr>
      </w:pPr>
    </w:p>
    <w:p>
      <w:pPr>
        <w:spacing w:line="247" w:lineRule="auto"/>
        <w:rPr>
          <w:rFonts w:ascii="Arial"/>
          <w:b w:val="0"/>
          <w:bCs/>
        </w:rPr>
      </w:pPr>
    </w:p>
    <w:p>
      <w:pPr>
        <w:spacing w:line="247" w:lineRule="auto"/>
        <w:rPr>
          <w:rFonts w:ascii="Arial"/>
          <w:b w:val="0"/>
          <w:bCs/>
        </w:rPr>
      </w:pPr>
    </w:p>
    <w:p>
      <w:pPr>
        <w:spacing w:line="247" w:lineRule="auto"/>
        <w:rPr>
          <w:rFonts w:ascii="Arial"/>
          <w:b w:val="0"/>
          <w:bCs/>
        </w:rPr>
      </w:pPr>
    </w:p>
    <w:p>
      <w:pPr>
        <w:spacing w:before="91" w:line="366" w:lineRule="auto"/>
        <w:ind w:left="1097" w:hanging="4"/>
        <w:rPr>
          <w:rFonts w:ascii="黑体" w:hAnsi="黑体" w:eastAsia="黑体" w:cs="黑体"/>
          <w:b w:val="0"/>
          <w:bCs/>
          <w:sz w:val="28"/>
          <w:szCs w:val="28"/>
        </w:rPr>
      </w:pPr>
      <w:r>
        <w:rPr>
          <w:rFonts w:ascii="黑体" w:hAnsi="黑体" w:eastAsia="黑体" w:cs="黑体"/>
          <w:b w:val="0"/>
          <w:bCs/>
          <w:spacing w:val="-4"/>
          <w:sz w:val="28"/>
          <w:szCs w:val="28"/>
        </w:rPr>
        <w:t>投标人：</w:t>
      </w:r>
      <w:r>
        <w:rPr>
          <w:rFonts w:ascii="黑体" w:hAnsi="黑体" w:eastAsia="黑体" w:cs="黑体"/>
          <w:b w:val="0"/>
          <w:bCs/>
          <w:spacing w:val="-4"/>
          <w:sz w:val="28"/>
          <w:szCs w:val="28"/>
          <w:u w:val="single"/>
        </w:rPr>
        <w:t xml:space="preserve">                                   </w:t>
      </w:r>
      <w:r>
        <w:rPr>
          <w:rFonts w:ascii="黑体" w:hAnsi="黑体" w:eastAsia="黑体" w:cs="黑体"/>
          <w:b w:val="0"/>
          <w:bCs/>
          <w:spacing w:val="-4"/>
          <w:sz w:val="28"/>
          <w:szCs w:val="28"/>
        </w:rPr>
        <w:t>(盖单位章)</w:t>
      </w:r>
      <w:r>
        <w:rPr>
          <w:rFonts w:ascii="黑体" w:hAnsi="黑体" w:eastAsia="黑体" w:cs="黑体"/>
          <w:b w:val="0"/>
          <w:bCs/>
          <w:sz w:val="28"/>
          <w:szCs w:val="28"/>
        </w:rPr>
        <w:t xml:space="preserve">  </w:t>
      </w:r>
    </w:p>
    <w:p>
      <w:pPr>
        <w:spacing w:before="91" w:line="366" w:lineRule="auto"/>
        <w:ind w:left="1097" w:hanging="4"/>
        <w:rPr>
          <w:rFonts w:ascii="黑体" w:hAnsi="黑体" w:eastAsia="黑体" w:cs="黑体"/>
          <w:b w:val="0"/>
          <w:bCs/>
          <w:sz w:val="28"/>
          <w:szCs w:val="28"/>
        </w:rPr>
      </w:pPr>
      <w:r>
        <w:rPr>
          <w:rFonts w:ascii="黑体" w:hAnsi="黑体" w:eastAsia="黑体" w:cs="黑体"/>
          <w:b w:val="0"/>
          <w:bCs/>
          <w:spacing w:val="-12"/>
          <w:sz w:val="28"/>
          <w:szCs w:val="28"/>
        </w:rPr>
        <w:t>法定代</w:t>
      </w:r>
      <w:r>
        <w:rPr>
          <w:rFonts w:ascii="黑体" w:hAnsi="黑体" w:eastAsia="黑体" w:cs="黑体"/>
          <w:b w:val="0"/>
          <w:bCs/>
          <w:spacing w:val="-6"/>
          <w:sz w:val="28"/>
          <w:szCs w:val="28"/>
        </w:rPr>
        <w:t>表人 (负责人) 或其委托代理人：</w:t>
      </w:r>
      <w:r>
        <w:rPr>
          <w:rFonts w:ascii="黑体" w:hAnsi="黑体" w:eastAsia="黑体" w:cs="黑体"/>
          <w:b w:val="0"/>
          <w:bCs/>
          <w:spacing w:val="-6"/>
          <w:sz w:val="28"/>
          <w:szCs w:val="28"/>
          <w:u w:val="single"/>
        </w:rPr>
        <w:t xml:space="preserve">       </w:t>
      </w:r>
      <w:r>
        <w:rPr>
          <w:rFonts w:ascii="黑体" w:hAnsi="黑体" w:eastAsia="黑体" w:cs="黑体"/>
          <w:b w:val="0"/>
          <w:bCs/>
          <w:spacing w:val="-6"/>
          <w:sz w:val="28"/>
          <w:szCs w:val="28"/>
        </w:rPr>
        <w:t>(签字或盖章)</w:t>
      </w:r>
    </w:p>
    <w:p>
      <w:pPr>
        <w:spacing w:line="244" w:lineRule="auto"/>
        <w:rPr>
          <w:rFonts w:ascii="Arial"/>
          <w:b w:val="0"/>
          <w:bCs/>
        </w:rPr>
      </w:pPr>
    </w:p>
    <w:p>
      <w:pPr>
        <w:tabs>
          <w:tab w:val="left" w:pos="3507"/>
        </w:tabs>
        <w:spacing w:before="91" w:line="224" w:lineRule="auto"/>
        <w:ind w:left="2760"/>
        <w:jc w:val="left"/>
        <w:rPr>
          <w:rFonts w:ascii="黑体" w:hAnsi="黑体" w:eastAsia="黑体" w:cs="黑体"/>
          <w:b w:val="0"/>
          <w:bCs/>
          <w:sz w:val="28"/>
          <w:szCs w:val="28"/>
        </w:rPr>
      </w:pPr>
      <w:r>
        <w:rPr>
          <w:rFonts w:ascii="黑体" w:hAnsi="黑体" w:eastAsia="黑体" w:cs="黑体"/>
          <w:b w:val="0"/>
          <w:bCs/>
          <w:sz w:val="28"/>
          <w:szCs w:val="28"/>
          <w:u w:val="single"/>
        </w:rPr>
        <w:tab/>
      </w:r>
      <w:r>
        <w:rPr>
          <w:rFonts w:ascii="黑体" w:hAnsi="黑体" w:eastAsia="黑体" w:cs="黑体"/>
          <w:b w:val="0"/>
          <w:bCs/>
          <w:spacing w:val="-15"/>
          <w:sz w:val="28"/>
          <w:szCs w:val="28"/>
        </w:rPr>
        <w:t>年</w:t>
      </w:r>
      <w:r>
        <w:rPr>
          <w:rFonts w:ascii="黑体" w:hAnsi="黑体" w:eastAsia="黑体" w:cs="黑体"/>
          <w:b w:val="0"/>
          <w:bCs/>
          <w:spacing w:val="-11"/>
          <w:sz w:val="28"/>
          <w:szCs w:val="28"/>
          <w:u w:val="single"/>
        </w:rPr>
        <w:t xml:space="preserve">     </w:t>
      </w:r>
      <w:r>
        <w:rPr>
          <w:rFonts w:ascii="黑体" w:hAnsi="黑体" w:eastAsia="黑体" w:cs="黑体"/>
          <w:b w:val="0"/>
          <w:bCs/>
          <w:spacing w:val="-11"/>
          <w:sz w:val="28"/>
          <w:szCs w:val="28"/>
        </w:rPr>
        <w:t xml:space="preserve"> 月</w:t>
      </w:r>
      <w:r>
        <w:rPr>
          <w:rFonts w:ascii="黑体" w:hAnsi="黑体" w:eastAsia="黑体" w:cs="黑体"/>
          <w:b w:val="0"/>
          <w:bCs/>
          <w:spacing w:val="-11"/>
          <w:sz w:val="28"/>
          <w:szCs w:val="28"/>
          <w:u w:val="single"/>
        </w:rPr>
        <w:t xml:space="preserve">     </w:t>
      </w:r>
      <w:r>
        <w:rPr>
          <w:rFonts w:ascii="黑体" w:hAnsi="黑体" w:eastAsia="黑体" w:cs="黑体"/>
          <w:b w:val="0"/>
          <w:bCs/>
          <w:spacing w:val="-11"/>
          <w:sz w:val="28"/>
          <w:szCs w:val="28"/>
        </w:rPr>
        <w:t xml:space="preserve"> 日</w:t>
      </w:r>
    </w:p>
    <w:p>
      <w:pPr>
        <w:rPr>
          <w:b w:val="0"/>
          <w:bCs/>
        </w:rPr>
        <w:sectPr>
          <w:footerReference r:id="rId7" w:type="default"/>
          <w:pgSz w:w="12240" w:h="15840"/>
          <w:pgMar w:top="1260" w:right="1687" w:bottom="1105" w:left="1836" w:header="0" w:footer="942" w:gutter="0"/>
          <w:cols w:space="720" w:num="1"/>
        </w:sectPr>
      </w:pPr>
    </w:p>
    <w:p>
      <w:pPr>
        <w:spacing w:line="273" w:lineRule="auto"/>
        <w:rPr>
          <w:rFonts w:ascii="Arial"/>
          <w:b w:val="0"/>
          <w:bCs/>
        </w:rPr>
      </w:pPr>
    </w:p>
    <w:p>
      <w:pPr>
        <w:spacing w:before="101" w:line="227" w:lineRule="auto"/>
        <w:ind w:left="4043"/>
        <w:outlineLvl w:val="1"/>
        <w:rPr>
          <w:rFonts w:ascii="黑体" w:hAnsi="黑体" w:eastAsia="黑体" w:cs="黑体"/>
          <w:b w:val="0"/>
          <w:bCs/>
          <w:sz w:val="31"/>
          <w:szCs w:val="31"/>
        </w:rPr>
      </w:pPr>
      <w:bookmarkStart w:id="45" w:name="_bookmark151"/>
      <w:bookmarkEnd w:id="45"/>
      <w:bookmarkStart w:id="46" w:name="_bookmark75"/>
      <w:bookmarkEnd w:id="46"/>
      <w:r>
        <w:rPr>
          <w:rFonts w:ascii="黑体" w:hAnsi="黑体" w:eastAsia="黑体" w:cs="黑体"/>
          <w:b w:val="0"/>
          <w:bCs/>
          <w:spacing w:val="-16"/>
          <w:sz w:val="31"/>
          <w:szCs w:val="31"/>
        </w:rPr>
        <w:t>目录</w:t>
      </w:r>
    </w:p>
    <w:p>
      <w:pPr>
        <w:spacing w:line="242" w:lineRule="auto"/>
        <w:rPr>
          <w:rFonts w:ascii="Arial"/>
          <w:b w:val="0"/>
          <w:bCs/>
        </w:rPr>
      </w:pPr>
    </w:p>
    <w:p>
      <w:pPr>
        <w:spacing w:line="242" w:lineRule="auto"/>
        <w:rPr>
          <w:rFonts w:ascii="仿宋" w:hAnsi="仿宋" w:eastAsia="仿宋" w:cs="仿宋"/>
          <w:b w:val="0"/>
          <w:bCs/>
          <w:sz w:val="28"/>
          <w:szCs w:val="28"/>
        </w:rPr>
      </w:pPr>
    </w:p>
    <w:p>
      <w:pPr>
        <w:spacing w:line="242" w:lineRule="auto"/>
        <w:rPr>
          <w:rFonts w:ascii="仿宋" w:hAnsi="仿宋" w:eastAsia="仿宋" w:cs="仿宋"/>
          <w:b w:val="0"/>
          <w:bCs/>
          <w:sz w:val="28"/>
          <w:szCs w:val="28"/>
        </w:rPr>
      </w:pPr>
    </w:p>
    <w:p>
      <w:pPr>
        <w:numPr>
          <w:ilvl w:val="0"/>
          <w:numId w:val="6"/>
        </w:numPr>
        <w:spacing w:before="65" w:line="480" w:lineRule="auto"/>
        <w:ind w:left="4"/>
        <w:rPr>
          <w:rFonts w:ascii="仿宋" w:hAnsi="仿宋" w:eastAsia="仿宋" w:cs="仿宋"/>
          <w:b w:val="0"/>
          <w:bCs/>
          <w:sz w:val="28"/>
          <w:szCs w:val="28"/>
        </w:rPr>
      </w:pPr>
      <w:r>
        <w:rPr>
          <w:rFonts w:hint="eastAsia" w:ascii="仿宋" w:hAnsi="仿宋" w:eastAsia="仿宋" w:cs="仿宋"/>
          <w:b w:val="0"/>
          <w:bCs/>
          <w:spacing w:val="7"/>
          <w:position w:val="2"/>
          <w:sz w:val="28"/>
          <w:szCs w:val="28"/>
        </w:rPr>
        <w:t>投标函</w:t>
      </w:r>
    </w:p>
    <w:p>
      <w:pPr>
        <w:pStyle w:val="30"/>
        <w:numPr>
          <w:ilvl w:val="0"/>
          <w:numId w:val="6"/>
        </w:numPr>
        <w:ind w:left="4" w:leftChars="0"/>
        <w:rPr>
          <w:rFonts w:ascii="仿宋" w:hAnsi="仿宋" w:eastAsia="仿宋" w:cs="仿宋"/>
          <w:b w:val="0"/>
          <w:bCs/>
          <w:spacing w:val="7"/>
          <w:position w:val="2"/>
          <w:sz w:val="28"/>
          <w:szCs w:val="28"/>
        </w:rPr>
      </w:pPr>
      <w:r>
        <w:rPr>
          <w:rFonts w:hint="eastAsia" w:ascii="仿宋" w:hAnsi="仿宋" w:eastAsia="仿宋" w:cs="仿宋"/>
          <w:b w:val="0"/>
          <w:bCs/>
          <w:spacing w:val="7"/>
          <w:position w:val="2"/>
          <w:sz w:val="28"/>
          <w:szCs w:val="28"/>
        </w:rPr>
        <w:t>投标报价表</w:t>
      </w:r>
    </w:p>
    <w:p>
      <w:pPr>
        <w:pStyle w:val="30"/>
        <w:numPr>
          <w:ilvl w:val="0"/>
          <w:numId w:val="6"/>
        </w:numPr>
        <w:ind w:left="4" w:leftChars="0"/>
        <w:rPr>
          <w:rFonts w:ascii="仿宋" w:hAnsi="仿宋" w:eastAsia="仿宋" w:cs="仿宋"/>
          <w:b w:val="0"/>
          <w:bCs/>
          <w:sz w:val="28"/>
          <w:szCs w:val="28"/>
        </w:rPr>
      </w:pPr>
      <w:r>
        <w:rPr>
          <w:rFonts w:hint="eastAsia" w:ascii="仿宋" w:hAnsi="仿宋" w:eastAsia="仿宋" w:cs="仿宋"/>
          <w:b w:val="0"/>
          <w:bCs/>
          <w:spacing w:val="8"/>
          <w:sz w:val="28"/>
          <w:szCs w:val="28"/>
        </w:rPr>
        <w:t>法定代表人(负责人)身份证明(适用于无委托代理人的情况)</w:t>
      </w:r>
    </w:p>
    <w:p>
      <w:pPr>
        <w:pStyle w:val="30"/>
        <w:numPr>
          <w:ilvl w:val="0"/>
          <w:numId w:val="6"/>
        </w:numPr>
        <w:ind w:left="4" w:leftChars="0"/>
        <w:rPr>
          <w:rFonts w:ascii="仿宋" w:hAnsi="仿宋" w:eastAsia="仿宋" w:cs="仿宋"/>
          <w:b w:val="0"/>
          <w:bCs/>
          <w:sz w:val="28"/>
          <w:szCs w:val="28"/>
        </w:rPr>
      </w:pPr>
      <w:r>
        <w:rPr>
          <w:rFonts w:hint="eastAsia" w:ascii="仿宋" w:hAnsi="仿宋" w:eastAsia="仿宋" w:cs="仿宋"/>
          <w:b w:val="0"/>
          <w:bCs/>
          <w:spacing w:val="8"/>
          <w:sz w:val="28"/>
          <w:szCs w:val="28"/>
        </w:rPr>
        <w:t>授权委托书(适用于有委托代理人的情况)</w:t>
      </w:r>
    </w:p>
    <w:p>
      <w:pPr>
        <w:pStyle w:val="30"/>
        <w:numPr>
          <w:ilvl w:val="0"/>
          <w:numId w:val="6"/>
        </w:numPr>
        <w:ind w:left="4" w:leftChars="0"/>
        <w:rPr>
          <w:rFonts w:ascii="仿宋" w:hAnsi="仿宋" w:eastAsia="仿宋" w:cs="仿宋"/>
          <w:b w:val="0"/>
          <w:bCs/>
          <w:sz w:val="28"/>
          <w:szCs w:val="28"/>
        </w:rPr>
      </w:pPr>
      <w:r>
        <w:rPr>
          <w:rFonts w:hint="eastAsia" w:ascii="仿宋" w:hAnsi="仿宋" w:eastAsia="仿宋" w:cs="仿宋"/>
          <w:b w:val="0"/>
          <w:bCs/>
          <w:spacing w:val="8"/>
          <w:sz w:val="28"/>
          <w:szCs w:val="28"/>
        </w:rPr>
        <w:t>资格审查资料</w:t>
      </w:r>
    </w:p>
    <w:p>
      <w:pPr>
        <w:pStyle w:val="30"/>
        <w:numPr>
          <w:ilvl w:val="0"/>
          <w:numId w:val="6"/>
        </w:numPr>
        <w:ind w:left="4" w:leftChars="0"/>
        <w:rPr>
          <w:rFonts w:ascii="仿宋" w:hAnsi="仿宋" w:eastAsia="仿宋" w:cs="仿宋"/>
          <w:b w:val="0"/>
          <w:bCs/>
          <w:spacing w:val="7"/>
          <w:sz w:val="28"/>
          <w:szCs w:val="28"/>
        </w:rPr>
      </w:pPr>
      <w:r>
        <w:rPr>
          <w:rFonts w:hint="eastAsia" w:ascii="仿宋" w:hAnsi="仿宋" w:eastAsia="仿宋" w:cs="仿宋"/>
          <w:b w:val="0"/>
          <w:bCs/>
          <w:spacing w:val="8"/>
          <w:sz w:val="28"/>
          <w:szCs w:val="28"/>
        </w:rPr>
        <w:t>服务方</w:t>
      </w:r>
      <w:r>
        <w:rPr>
          <w:rFonts w:hint="eastAsia" w:ascii="仿宋" w:hAnsi="仿宋" w:eastAsia="仿宋" w:cs="仿宋"/>
          <w:b w:val="0"/>
          <w:bCs/>
          <w:spacing w:val="7"/>
          <w:sz w:val="28"/>
          <w:szCs w:val="28"/>
        </w:rPr>
        <w:t>案</w:t>
      </w:r>
    </w:p>
    <w:p>
      <w:pPr>
        <w:pStyle w:val="30"/>
        <w:ind w:left="4" w:leftChars="0"/>
        <w:rPr>
          <w:rFonts w:ascii="仿宋" w:hAnsi="仿宋" w:eastAsia="仿宋" w:cs="仿宋"/>
          <w:b w:val="0"/>
          <w:bCs/>
          <w:sz w:val="28"/>
          <w:szCs w:val="28"/>
        </w:rPr>
      </w:pPr>
      <w:r>
        <w:rPr>
          <w:rFonts w:hint="eastAsia" w:ascii="仿宋" w:hAnsi="仿宋" w:eastAsia="仿宋" w:cs="仿宋"/>
          <w:b w:val="0"/>
          <w:bCs/>
          <w:spacing w:val="10"/>
          <w:sz w:val="28"/>
          <w:szCs w:val="28"/>
        </w:rPr>
        <w:t>七</w:t>
      </w:r>
      <w:r>
        <w:rPr>
          <w:rFonts w:hint="eastAsia" w:ascii="仿宋" w:hAnsi="仿宋" w:eastAsia="仿宋" w:cs="仿宋"/>
          <w:b w:val="0"/>
          <w:bCs/>
          <w:spacing w:val="8"/>
          <w:sz w:val="28"/>
          <w:szCs w:val="28"/>
        </w:rPr>
        <w:t>、其他资料</w:t>
      </w:r>
    </w:p>
    <w:p>
      <w:pPr>
        <w:rPr>
          <w:b w:val="0"/>
          <w:bCs/>
        </w:rPr>
        <w:sectPr>
          <w:footerReference r:id="rId8" w:type="default"/>
          <w:pgSz w:w="12240" w:h="15840"/>
          <w:pgMar w:top="400" w:right="1836" w:bottom="1103" w:left="1807" w:header="0" w:footer="942" w:gutter="0"/>
          <w:cols w:space="720" w:num="1"/>
        </w:sectPr>
      </w:pPr>
    </w:p>
    <w:p>
      <w:pPr>
        <w:spacing w:line="253" w:lineRule="auto"/>
        <w:rPr>
          <w:rFonts w:ascii="Arial"/>
          <w:b w:val="0"/>
          <w:bCs/>
        </w:rPr>
      </w:pPr>
    </w:p>
    <w:p>
      <w:pPr>
        <w:spacing w:line="254" w:lineRule="auto"/>
        <w:rPr>
          <w:rFonts w:ascii="Arial"/>
          <w:b w:val="0"/>
          <w:bCs/>
        </w:rPr>
      </w:pPr>
    </w:p>
    <w:p>
      <w:pPr>
        <w:spacing w:before="100" w:line="514" w:lineRule="exact"/>
        <w:ind w:left="3571"/>
        <w:outlineLvl w:val="1"/>
        <w:rPr>
          <w:rFonts w:hint="eastAsia" w:ascii="仿宋" w:hAnsi="仿宋" w:eastAsia="仿宋" w:cs="仿宋"/>
          <w:b w:val="0"/>
          <w:bCs/>
          <w:sz w:val="28"/>
          <w:szCs w:val="28"/>
        </w:rPr>
      </w:pPr>
      <w:bookmarkStart w:id="47" w:name="_bookmark76"/>
      <w:bookmarkEnd w:id="47"/>
      <w:bookmarkStart w:id="48" w:name="_bookmark152"/>
      <w:bookmarkEnd w:id="48"/>
      <w:r>
        <w:rPr>
          <w:rFonts w:hint="eastAsia" w:ascii="仿宋" w:hAnsi="仿宋" w:eastAsia="仿宋" w:cs="仿宋"/>
          <w:b w:val="0"/>
          <w:bCs/>
          <w:spacing w:val="7"/>
          <w:position w:val="4"/>
          <w:sz w:val="28"/>
          <w:szCs w:val="28"/>
        </w:rPr>
        <w:t>一、投标函</w:t>
      </w:r>
    </w:p>
    <w:p>
      <w:pPr>
        <w:snapToGrid w:val="0"/>
        <w:spacing w:line="560" w:lineRule="exact"/>
        <w:rPr>
          <w:rFonts w:ascii="仿宋" w:hAnsi="仿宋" w:eastAsia="仿宋" w:cs="仿宋"/>
          <w:b w:val="0"/>
          <w:bCs/>
          <w:color w:val="000000"/>
          <w:sz w:val="28"/>
          <w:szCs w:val="28"/>
        </w:rPr>
      </w:pPr>
      <w:r>
        <w:rPr>
          <w:rFonts w:hint="eastAsia" w:ascii="仿宋" w:hAnsi="仿宋" w:eastAsia="仿宋" w:cs="仿宋"/>
          <w:b w:val="0"/>
          <w:bCs/>
          <w:color w:val="000000"/>
          <w:sz w:val="28"/>
          <w:szCs w:val="28"/>
        </w:rPr>
        <w:t>致：</w:t>
      </w:r>
      <w:r>
        <w:rPr>
          <w:rFonts w:hint="eastAsia" w:ascii="仿宋" w:hAnsi="仿宋" w:eastAsia="仿宋" w:cs="仿宋"/>
          <w:b w:val="0"/>
          <w:bCs/>
          <w:color w:val="000000"/>
          <w:sz w:val="28"/>
          <w:szCs w:val="28"/>
          <w:u w:val="single"/>
        </w:rPr>
        <w:t xml:space="preserve">（招标人）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1.根据你方招标文件编号为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的</w:t>
      </w:r>
      <w:r>
        <w:rPr>
          <w:rFonts w:hint="eastAsia" w:ascii="仿宋" w:hAnsi="仿宋" w:eastAsia="仿宋" w:cs="仿宋"/>
          <w:b w:val="0"/>
          <w:bCs/>
          <w:color w:val="000000"/>
          <w:sz w:val="28"/>
          <w:szCs w:val="28"/>
          <w:u w:val="single"/>
        </w:rPr>
        <w:t xml:space="preserve">       （项目名称）         </w:t>
      </w:r>
      <w:r>
        <w:rPr>
          <w:rFonts w:hint="eastAsia" w:ascii="仿宋" w:hAnsi="仿宋" w:eastAsia="仿宋" w:cs="仿宋"/>
          <w:b w:val="0"/>
          <w:bCs/>
          <w:color w:val="000000"/>
          <w:sz w:val="28"/>
          <w:szCs w:val="28"/>
        </w:rPr>
        <w:t>标书，遵照《中华人民共和国招标投标法》等有关规定，经研究上述标书的投标须知、技术要求及其他有关文件后，我方愿以人民币（大写）</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（小写）</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为报价并按上述投标须知、技术要求</w:t>
      </w:r>
      <w:r>
        <w:rPr>
          <w:rFonts w:hint="eastAsia" w:ascii="仿宋" w:hAnsi="仿宋" w:eastAsia="仿宋" w:cs="仿宋"/>
          <w:b w:val="0"/>
          <w:bCs/>
          <w:color w:val="000000"/>
          <w:sz w:val="28"/>
          <w:szCs w:val="28"/>
          <w:lang w:val="en-US" w:eastAsia="zh-CN"/>
        </w:rPr>
        <w:t>等开展相关服务</w:t>
      </w:r>
      <w:r>
        <w:rPr>
          <w:rFonts w:hint="eastAsia" w:ascii="仿宋" w:hAnsi="仿宋" w:eastAsia="仿宋" w:cs="仿宋"/>
          <w:b w:val="0"/>
          <w:bCs/>
          <w:color w:val="000000"/>
          <w:sz w:val="28"/>
          <w:szCs w:val="28"/>
        </w:rPr>
        <w:t>，并承担任何质量缺陷保修责任。</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2.我方已详细审核全部标书，包括澄清、补充、修改文件（如有时）及有关附件。</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3.如果我方中标，我方保证按合同协议书中规定</w:t>
      </w:r>
      <w:r>
        <w:rPr>
          <w:rFonts w:hint="eastAsia" w:ascii="仿宋" w:hAnsi="仿宋" w:eastAsia="仿宋" w:cs="仿宋"/>
          <w:b w:val="0"/>
          <w:bCs/>
          <w:color w:val="000000"/>
          <w:sz w:val="28"/>
          <w:szCs w:val="28"/>
          <w:lang w:eastAsia="zh-CN"/>
        </w:rPr>
        <w:t>的</w:t>
      </w:r>
      <w:r>
        <w:rPr>
          <w:rFonts w:hint="eastAsia" w:ascii="仿宋" w:hAnsi="仿宋" w:eastAsia="仿宋" w:cs="仿宋"/>
          <w:b w:val="0"/>
          <w:bCs/>
          <w:color w:val="000000"/>
          <w:sz w:val="28"/>
          <w:szCs w:val="28"/>
        </w:rPr>
        <w:t>工作范围和要求完成全部工作。</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4.我方同意所递交的投标文件在有效期限内有效，在此期间内如果中标，我方将受此约束。</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5.除非另外达成协议并生效，你方的中标通知书和本投标文件将成为约束双方的合同文件的组成部分。</w:t>
      </w:r>
    </w:p>
    <w:p>
      <w:pPr>
        <w:snapToGrid w:val="0"/>
        <w:spacing w:line="560" w:lineRule="exact"/>
        <w:rPr>
          <w:rFonts w:ascii="仿宋" w:hAnsi="仿宋" w:eastAsia="仿宋" w:cs="仿宋"/>
          <w:b w:val="0"/>
          <w:bCs/>
          <w:color w:val="000000"/>
          <w:sz w:val="28"/>
          <w:szCs w:val="28"/>
        </w:rPr>
      </w:pP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投 标 人：</w:t>
      </w:r>
      <w:r>
        <w:rPr>
          <w:rFonts w:hint="eastAsia" w:ascii="仿宋" w:hAnsi="仿宋" w:eastAsia="仿宋" w:cs="仿宋"/>
          <w:b w:val="0"/>
          <w:bCs/>
          <w:color w:val="000000"/>
          <w:sz w:val="28"/>
          <w:szCs w:val="28"/>
          <w:u w:val="single"/>
        </w:rPr>
        <w:t xml:space="preserve">                                  （盖章）</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单位地址: </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法定代表人或其委托代理人：</w:t>
      </w:r>
      <w:r>
        <w:rPr>
          <w:rFonts w:hint="eastAsia" w:ascii="仿宋" w:hAnsi="仿宋" w:eastAsia="仿宋" w:cs="仿宋"/>
          <w:b w:val="0"/>
          <w:bCs/>
          <w:color w:val="000000"/>
          <w:sz w:val="28"/>
          <w:szCs w:val="28"/>
          <w:u w:val="single"/>
        </w:rPr>
        <w:t xml:space="preserve">             （签字或盖章）</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邮政编码：</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电    话：</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传    真：</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开户银行名称：</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开户银行账号：</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开户银行地址：</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开户银行电话：</w:t>
      </w:r>
      <w:r>
        <w:rPr>
          <w:rFonts w:hint="eastAsia" w:ascii="仿宋" w:hAnsi="仿宋" w:eastAsia="仿宋" w:cs="仿宋"/>
          <w:b w:val="0"/>
          <w:bCs/>
          <w:color w:val="000000"/>
          <w:sz w:val="28"/>
          <w:szCs w:val="28"/>
          <w:u w:val="single"/>
        </w:rPr>
        <w:t xml:space="preserve">                                          </w:t>
      </w:r>
    </w:p>
    <w:p>
      <w:pPr>
        <w:snapToGrid w:val="0"/>
        <w:spacing w:line="560" w:lineRule="exact"/>
        <w:ind w:firstLine="560"/>
        <w:rPr>
          <w:rFonts w:ascii="仿宋" w:hAnsi="仿宋" w:eastAsia="仿宋" w:cs="仿宋"/>
          <w:b w:val="0"/>
          <w:bCs/>
          <w:color w:val="000000"/>
          <w:sz w:val="28"/>
          <w:szCs w:val="28"/>
        </w:rPr>
      </w:pPr>
      <w:r>
        <w:rPr>
          <w:rFonts w:hint="eastAsia" w:ascii="仿宋" w:hAnsi="仿宋" w:eastAsia="仿宋" w:cs="仿宋"/>
          <w:b w:val="0"/>
          <w:bCs/>
          <w:color w:val="000000"/>
          <w:sz w:val="28"/>
          <w:szCs w:val="28"/>
        </w:rPr>
        <w:t>日    期：</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年</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月</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日</w:t>
      </w:r>
    </w:p>
    <w:p>
      <w:pPr>
        <w:tabs>
          <w:tab w:val="left" w:pos="7395"/>
        </w:tabs>
        <w:rPr>
          <w:rFonts w:ascii="仿宋" w:hAnsi="仿宋" w:eastAsia="仿宋" w:cs="仿宋"/>
          <w:b w:val="0"/>
          <w:bCs/>
          <w:color w:val="000000"/>
          <w:sz w:val="28"/>
          <w:szCs w:val="28"/>
        </w:rPr>
      </w:pPr>
      <w:r>
        <w:rPr>
          <w:rFonts w:hint="eastAsia" w:ascii="仿宋" w:hAnsi="仿宋" w:eastAsia="仿宋" w:cs="仿宋"/>
          <w:b w:val="0"/>
          <w:bCs/>
          <w:color w:val="000000"/>
          <w:sz w:val="28"/>
          <w:szCs w:val="28"/>
        </w:rPr>
        <w:tab/>
      </w:r>
    </w:p>
    <w:p>
      <w:pPr>
        <w:pStyle w:val="30"/>
        <w:ind w:left="600"/>
        <w:rPr>
          <w:rFonts w:ascii="仿宋" w:hAnsi="仿宋" w:eastAsia="仿宋" w:cs="仿宋"/>
          <w:b w:val="0"/>
          <w:bCs/>
          <w:color w:val="000000"/>
          <w:sz w:val="28"/>
          <w:szCs w:val="28"/>
        </w:rPr>
      </w:pPr>
    </w:p>
    <w:p>
      <w:pPr>
        <w:snapToGrid w:val="0"/>
        <w:spacing w:line="560" w:lineRule="exact"/>
        <w:jc w:val="center"/>
        <w:rPr>
          <w:rFonts w:ascii="仿宋" w:hAnsi="仿宋" w:eastAsia="仿宋" w:cs="仿宋"/>
          <w:b w:val="0"/>
          <w:bCs/>
          <w:color w:val="000000"/>
          <w:sz w:val="28"/>
          <w:szCs w:val="28"/>
        </w:rPr>
      </w:pPr>
      <w:r>
        <w:rPr>
          <w:rFonts w:hint="eastAsia" w:ascii="仿宋" w:hAnsi="仿宋" w:eastAsia="仿宋" w:cs="仿宋"/>
          <w:b w:val="0"/>
          <w:bCs/>
          <w:color w:val="000000"/>
          <w:sz w:val="28"/>
          <w:szCs w:val="28"/>
        </w:rPr>
        <w:t>二、投标报价表</w:t>
      </w:r>
    </w:p>
    <w:p>
      <w:pPr>
        <w:pStyle w:val="48"/>
        <w:ind w:firstLine="723"/>
        <w:rPr>
          <w:rFonts w:ascii="仿宋" w:hAnsi="仿宋" w:eastAsia="仿宋" w:cs="仿宋"/>
          <w:bCs/>
          <w:color w:val="000000"/>
          <w:sz w:val="36"/>
          <w:szCs w:val="36"/>
        </w:rPr>
      </w:pPr>
    </w:p>
    <w:p>
      <w:pPr>
        <w:pStyle w:val="48"/>
        <w:ind w:firstLine="723"/>
        <w:rPr>
          <w:rFonts w:ascii="仿宋" w:hAnsi="仿宋" w:eastAsia="仿宋" w:cs="仿宋"/>
          <w:bCs/>
          <w:color w:val="000000"/>
          <w:sz w:val="36"/>
          <w:szCs w:val="36"/>
        </w:rPr>
      </w:pPr>
    </w:p>
    <w:tbl>
      <w:tblPr>
        <w:tblStyle w:val="49"/>
        <w:tblW w:w="8932" w:type="dxa"/>
        <w:jc w:val="center"/>
        <w:tblLayout w:type="fixed"/>
        <w:tblCellMar>
          <w:top w:w="0" w:type="dxa"/>
          <w:left w:w="10" w:type="dxa"/>
          <w:bottom w:w="0" w:type="dxa"/>
          <w:right w:w="10" w:type="dxa"/>
        </w:tblCellMar>
      </w:tblPr>
      <w:tblGrid>
        <w:gridCol w:w="600"/>
        <w:gridCol w:w="2666"/>
        <w:gridCol w:w="2122"/>
        <w:gridCol w:w="1770"/>
        <w:gridCol w:w="1774"/>
      </w:tblGrid>
      <w:tr>
        <w:tblPrEx>
          <w:tblCellMar>
            <w:top w:w="0" w:type="dxa"/>
            <w:left w:w="10" w:type="dxa"/>
            <w:bottom w:w="0" w:type="dxa"/>
            <w:right w:w="10" w:type="dxa"/>
          </w:tblCellMar>
        </w:tblPrEx>
        <w:trPr>
          <w:trHeight w:val="476"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序号</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内容</w:t>
            </w: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报价</w:t>
            </w: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服务期限</w:t>
            </w: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备注</w:t>
            </w:r>
          </w:p>
        </w:tc>
      </w:tr>
      <w:tr>
        <w:tblPrEx>
          <w:tblCellMar>
            <w:top w:w="0" w:type="dxa"/>
            <w:left w:w="10" w:type="dxa"/>
            <w:bottom w:w="0" w:type="dxa"/>
            <w:right w:w="10" w:type="dxa"/>
          </w:tblCellMar>
        </w:tblPrEx>
        <w:trPr>
          <w:trHeight w:val="62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1</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52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2</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56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3</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64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4</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71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5</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711" w:hRule="atLeast"/>
          <w:jc w:val="center"/>
        </w:trPr>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w:t>
            </w:r>
          </w:p>
        </w:tc>
        <w:tc>
          <w:tcPr>
            <w:tcW w:w="2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476" w:hRule="atLeast"/>
          <w:jc w:val="center"/>
        </w:trPr>
        <w:tc>
          <w:tcPr>
            <w:tcW w:w="32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合计</w:t>
            </w:r>
          </w:p>
        </w:tc>
        <w:tc>
          <w:tcPr>
            <w:tcW w:w="21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napToGrid w:val="0"/>
              <w:jc w:val="center"/>
              <w:rPr>
                <w:rFonts w:ascii="仿宋" w:hAnsi="仿宋" w:eastAsia="仿宋" w:cs="仿宋"/>
                <w:b w:val="0"/>
                <w:bCs/>
                <w:color w:val="000000"/>
                <w:sz w:val="24"/>
              </w:rPr>
            </w:pPr>
          </w:p>
        </w:tc>
        <w:tc>
          <w:tcPr>
            <w:tcW w:w="177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c>
          <w:tcPr>
            <w:tcW w:w="1774" w:type="dxa"/>
            <w:tcBorders>
              <w:top w:val="single" w:color="000000" w:sz="4" w:space="0"/>
              <w:left w:val="single" w:color="auto" w:sz="4" w:space="0"/>
              <w:bottom w:val="single" w:color="000000" w:sz="4" w:space="0"/>
              <w:right w:val="single" w:color="000000" w:sz="4" w:space="0"/>
            </w:tcBorders>
            <w:vAlign w:val="center"/>
          </w:tcPr>
          <w:p>
            <w:pPr>
              <w:snapToGrid w:val="0"/>
              <w:rPr>
                <w:rFonts w:ascii="仿宋" w:hAnsi="仿宋" w:eastAsia="仿宋" w:cs="仿宋"/>
                <w:b w:val="0"/>
                <w:bCs/>
                <w:color w:val="000000"/>
                <w:sz w:val="24"/>
              </w:rPr>
            </w:pPr>
          </w:p>
        </w:tc>
      </w:tr>
      <w:tr>
        <w:tblPrEx>
          <w:tblCellMar>
            <w:top w:w="0" w:type="dxa"/>
            <w:left w:w="10" w:type="dxa"/>
            <w:bottom w:w="0" w:type="dxa"/>
            <w:right w:w="10" w:type="dxa"/>
          </w:tblCellMar>
        </w:tblPrEx>
        <w:trPr>
          <w:trHeight w:val="476" w:hRule="atLeast"/>
          <w:jc w:val="center"/>
        </w:trPr>
        <w:tc>
          <w:tcPr>
            <w:tcW w:w="32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cs="仿宋"/>
                <w:b w:val="0"/>
                <w:bCs/>
                <w:color w:val="000000"/>
                <w:sz w:val="24"/>
              </w:rPr>
            </w:pPr>
            <w:r>
              <w:rPr>
                <w:rFonts w:hint="eastAsia" w:ascii="仿宋" w:hAnsi="仿宋" w:eastAsia="仿宋" w:cs="仿宋"/>
                <w:b w:val="0"/>
                <w:bCs/>
                <w:color w:val="000000"/>
                <w:sz w:val="24"/>
              </w:rPr>
              <w:t>说明</w:t>
            </w:r>
          </w:p>
        </w:tc>
        <w:tc>
          <w:tcPr>
            <w:tcW w:w="566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rFonts w:ascii="仿宋" w:hAnsi="仿宋" w:eastAsia="仿宋" w:cs="仿宋"/>
                <w:b w:val="0"/>
                <w:bCs/>
                <w:color w:val="000000"/>
                <w:sz w:val="24"/>
              </w:rPr>
            </w:pPr>
          </w:p>
        </w:tc>
      </w:tr>
    </w:tbl>
    <w:p>
      <w:pPr>
        <w:snapToGrid w:val="0"/>
        <w:spacing w:line="560" w:lineRule="exact"/>
        <w:jc w:val="right"/>
        <w:rPr>
          <w:rFonts w:ascii="仿宋" w:hAnsi="仿宋" w:eastAsia="仿宋" w:cs="仿宋"/>
          <w:b w:val="0"/>
          <w:bCs/>
          <w:color w:val="000000"/>
          <w:sz w:val="24"/>
        </w:rPr>
      </w:pPr>
    </w:p>
    <w:p>
      <w:pPr>
        <w:snapToGrid w:val="0"/>
        <w:spacing w:line="560" w:lineRule="exact"/>
        <w:jc w:val="right"/>
        <w:rPr>
          <w:rFonts w:ascii="仿宋" w:hAnsi="仿宋" w:eastAsia="仿宋" w:cs="仿宋"/>
          <w:b w:val="0"/>
          <w:bCs/>
          <w:color w:val="000000"/>
          <w:sz w:val="24"/>
        </w:rPr>
      </w:pPr>
      <w:r>
        <w:rPr>
          <w:rFonts w:hint="eastAsia" w:ascii="仿宋" w:hAnsi="仿宋" w:eastAsia="仿宋" w:cs="仿宋"/>
          <w:b w:val="0"/>
          <w:bCs/>
          <w:color w:val="000000"/>
          <w:sz w:val="24"/>
        </w:rPr>
        <w:t>投标单位盖章：</w:t>
      </w:r>
    </w:p>
    <w:p>
      <w:pPr>
        <w:snapToGrid w:val="0"/>
        <w:spacing w:line="560" w:lineRule="exact"/>
        <w:jc w:val="right"/>
        <w:rPr>
          <w:rFonts w:ascii="仿宋" w:hAnsi="仿宋" w:eastAsia="仿宋" w:cs="仿宋"/>
          <w:b w:val="0"/>
          <w:bCs/>
          <w:color w:val="000000"/>
          <w:sz w:val="24"/>
        </w:rPr>
      </w:pPr>
      <w:r>
        <w:rPr>
          <w:rFonts w:hint="eastAsia" w:ascii="仿宋" w:hAnsi="仿宋" w:eastAsia="仿宋" w:cs="仿宋"/>
          <w:b w:val="0"/>
          <w:bCs/>
          <w:color w:val="000000"/>
          <w:sz w:val="24"/>
        </w:rPr>
        <w:t>法定代表人或其授权的代理人签字：</w:t>
      </w:r>
    </w:p>
    <w:p>
      <w:pPr>
        <w:snapToGrid w:val="0"/>
        <w:spacing w:line="560" w:lineRule="exact"/>
        <w:jc w:val="right"/>
        <w:rPr>
          <w:rFonts w:ascii="仿宋" w:hAnsi="仿宋" w:eastAsia="仿宋" w:cs="仿宋"/>
          <w:b w:val="0"/>
          <w:bCs/>
          <w:color w:val="000000"/>
          <w:sz w:val="24"/>
        </w:rPr>
      </w:pPr>
      <w:r>
        <w:rPr>
          <w:rFonts w:hint="eastAsia" w:ascii="仿宋" w:hAnsi="仿宋" w:eastAsia="仿宋" w:cs="仿宋"/>
          <w:b w:val="0"/>
          <w:bCs/>
          <w:color w:val="000000"/>
          <w:sz w:val="24"/>
        </w:rPr>
        <w:t>年    月    日</w:t>
      </w:r>
    </w:p>
    <w:p>
      <w:pPr>
        <w:pStyle w:val="30"/>
        <w:ind w:left="600"/>
        <w:rPr>
          <w:rFonts w:ascii="仿宋" w:hAnsi="仿宋" w:eastAsia="仿宋" w:cs="仿宋"/>
          <w:b w:val="0"/>
          <w:bCs/>
          <w:color w:val="000000"/>
          <w:sz w:val="28"/>
          <w:szCs w:val="28"/>
        </w:rPr>
      </w:pPr>
    </w:p>
    <w:p>
      <w:pPr>
        <w:rPr>
          <w:rFonts w:ascii="仿宋" w:hAnsi="仿宋" w:eastAsia="仿宋" w:cs="仿宋"/>
          <w:b w:val="0"/>
          <w:bCs/>
        </w:rPr>
        <w:sectPr>
          <w:footerReference r:id="rId9" w:type="default"/>
          <w:pgSz w:w="12240" w:h="15840"/>
          <w:pgMar w:top="400" w:right="1802" w:bottom="1105" w:left="1836" w:header="0" w:footer="942" w:gutter="0"/>
          <w:cols w:space="720" w:num="1"/>
        </w:sectPr>
      </w:pPr>
    </w:p>
    <w:p>
      <w:pPr>
        <w:spacing w:line="280" w:lineRule="auto"/>
        <w:rPr>
          <w:rFonts w:ascii="仿宋" w:hAnsi="仿宋" w:eastAsia="仿宋" w:cs="仿宋"/>
          <w:b w:val="0"/>
          <w:bCs/>
        </w:rPr>
      </w:pPr>
    </w:p>
    <w:p>
      <w:pPr>
        <w:spacing w:line="280" w:lineRule="auto"/>
        <w:rPr>
          <w:rFonts w:ascii="仿宋" w:hAnsi="仿宋" w:eastAsia="仿宋" w:cs="仿宋"/>
          <w:b w:val="0"/>
          <w:bCs/>
        </w:rPr>
      </w:pPr>
    </w:p>
    <w:p>
      <w:pPr>
        <w:spacing w:before="101" w:line="226" w:lineRule="auto"/>
        <w:ind w:left="1758"/>
        <w:outlineLvl w:val="1"/>
        <w:rPr>
          <w:rFonts w:ascii="仿宋" w:hAnsi="仿宋" w:eastAsia="仿宋" w:cs="仿宋"/>
          <w:b w:val="0"/>
          <w:bCs/>
          <w:sz w:val="28"/>
          <w:szCs w:val="28"/>
        </w:rPr>
      </w:pPr>
      <w:bookmarkStart w:id="49" w:name="_bookmark153"/>
      <w:bookmarkEnd w:id="49"/>
      <w:bookmarkStart w:id="50" w:name="_bookmark77"/>
      <w:bookmarkEnd w:id="50"/>
      <w:r>
        <w:rPr>
          <w:rFonts w:hint="eastAsia" w:ascii="仿宋" w:hAnsi="仿宋" w:eastAsia="仿宋" w:cs="仿宋"/>
          <w:b w:val="0"/>
          <w:bCs/>
          <w:spacing w:val="9"/>
          <w:sz w:val="28"/>
          <w:szCs w:val="28"/>
        </w:rPr>
        <w:t>三、法定代表人 (负责人) 身份证</w:t>
      </w:r>
      <w:r>
        <w:rPr>
          <w:rFonts w:hint="eastAsia" w:ascii="仿宋" w:hAnsi="仿宋" w:eastAsia="仿宋" w:cs="仿宋"/>
          <w:b w:val="0"/>
          <w:bCs/>
          <w:spacing w:val="7"/>
          <w:sz w:val="28"/>
          <w:szCs w:val="28"/>
        </w:rPr>
        <w:t>明</w:t>
      </w:r>
    </w:p>
    <w:p>
      <w:pPr>
        <w:spacing w:line="253" w:lineRule="auto"/>
        <w:rPr>
          <w:rFonts w:ascii="仿宋" w:hAnsi="仿宋" w:eastAsia="仿宋" w:cs="仿宋"/>
          <w:b w:val="0"/>
          <w:bCs/>
        </w:rPr>
      </w:pPr>
    </w:p>
    <w:p>
      <w:pPr>
        <w:spacing w:line="254" w:lineRule="auto"/>
        <w:rPr>
          <w:rFonts w:ascii="仿宋" w:hAnsi="仿宋" w:eastAsia="仿宋" w:cs="仿宋"/>
          <w:b w:val="0"/>
          <w:bCs/>
        </w:rPr>
      </w:pPr>
    </w:p>
    <w:p>
      <w:pPr>
        <w:spacing w:line="254" w:lineRule="auto"/>
        <w:rPr>
          <w:rFonts w:ascii="仿宋" w:hAnsi="仿宋" w:eastAsia="仿宋" w:cs="仿宋"/>
          <w:b w:val="0"/>
          <w:bCs/>
          <w:sz w:val="28"/>
          <w:szCs w:val="28"/>
        </w:rPr>
      </w:pPr>
    </w:p>
    <w:p>
      <w:pPr>
        <w:spacing w:before="65" w:line="228" w:lineRule="auto"/>
        <w:ind w:left="2"/>
        <w:rPr>
          <w:rFonts w:ascii="仿宋" w:hAnsi="仿宋" w:eastAsia="仿宋" w:cs="仿宋"/>
          <w:b w:val="0"/>
          <w:bCs/>
          <w:sz w:val="28"/>
          <w:szCs w:val="28"/>
        </w:rPr>
      </w:pPr>
      <w:r>
        <w:rPr>
          <w:rFonts w:hint="eastAsia" w:ascii="仿宋" w:hAnsi="仿宋" w:eastAsia="仿宋" w:cs="仿宋"/>
          <w:b w:val="0"/>
          <w:bCs/>
          <w:spacing w:val="8"/>
          <w:sz w:val="28"/>
          <w:szCs w:val="28"/>
        </w:rPr>
        <w:t>投</w:t>
      </w:r>
      <w:r>
        <w:rPr>
          <w:rFonts w:hint="eastAsia" w:ascii="仿宋" w:hAnsi="仿宋" w:eastAsia="仿宋" w:cs="仿宋"/>
          <w:b w:val="0"/>
          <w:bCs/>
          <w:spacing w:val="6"/>
          <w:sz w:val="28"/>
          <w:szCs w:val="28"/>
        </w:rPr>
        <w:t>标人名称：</w:t>
      </w:r>
      <w:r>
        <w:rPr>
          <w:rFonts w:hint="eastAsia" w:ascii="仿宋" w:hAnsi="仿宋" w:eastAsia="仿宋" w:cs="仿宋"/>
          <w:b w:val="0"/>
          <w:bCs/>
          <w:sz w:val="28"/>
          <w:szCs w:val="28"/>
          <w:u w:val="single"/>
        </w:rPr>
        <w:t xml:space="preserve">                          </w:t>
      </w:r>
    </w:p>
    <w:p>
      <w:pPr>
        <w:spacing w:before="192" w:line="405" w:lineRule="auto"/>
        <w:rPr>
          <w:rFonts w:ascii="仿宋" w:hAnsi="仿宋" w:eastAsia="仿宋" w:cs="仿宋"/>
          <w:b w:val="0"/>
          <w:bCs/>
          <w:sz w:val="28"/>
          <w:szCs w:val="28"/>
        </w:rPr>
      </w:pPr>
      <w:r>
        <w:rPr>
          <w:rFonts w:hint="eastAsia" w:ascii="仿宋" w:hAnsi="仿宋" w:eastAsia="仿宋" w:cs="仿宋"/>
          <w:b w:val="0"/>
          <w:bCs/>
          <w:spacing w:val="-7"/>
          <w:sz w:val="28"/>
          <w:szCs w:val="28"/>
        </w:rPr>
        <w:t>姓名：</w:t>
      </w:r>
      <w:r>
        <w:rPr>
          <w:rFonts w:hint="eastAsia" w:ascii="仿宋" w:hAnsi="仿宋" w:eastAsia="仿宋" w:cs="仿宋"/>
          <w:b w:val="0"/>
          <w:bCs/>
          <w:spacing w:val="-7"/>
          <w:sz w:val="28"/>
          <w:szCs w:val="28"/>
          <w:u w:val="single"/>
        </w:rPr>
        <w:t xml:space="preserve">                  </w:t>
      </w:r>
      <w:r>
        <w:rPr>
          <w:rFonts w:hint="eastAsia" w:ascii="仿宋" w:hAnsi="仿宋" w:eastAsia="仿宋" w:cs="仿宋"/>
          <w:b w:val="0"/>
          <w:bCs/>
          <w:spacing w:val="-7"/>
          <w:sz w:val="28"/>
          <w:szCs w:val="28"/>
        </w:rPr>
        <w:t>性别：</w:t>
      </w:r>
      <w:r>
        <w:rPr>
          <w:rFonts w:hint="eastAsia" w:ascii="仿宋" w:hAnsi="仿宋" w:eastAsia="仿宋" w:cs="仿宋"/>
          <w:b w:val="0"/>
          <w:bCs/>
          <w:spacing w:val="-7"/>
          <w:sz w:val="28"/>
          <w:szCs w:val="28"/>
          <w:u w:val="single"/>
        </w:rPr>
        <w:t xml:space="preserve">          </w:t>
      </w:r>
      <w:r>
        <w:rPr>
          <w:rFonts w:hint="eastAsia" w:ascii="仿宋" w:hAnsi="仿宋" w:eastAsia="仿宋" w:cs="仿宋"/>
          <w:b w:val="0"/>
          <w:bCs/>
          <w:spacing w:val="-7"/>
          <w:sz w:val="28"/>
          <w:szCs w:val="28"/>
        </w:rPr>
        <w:t>年龄：</w:t>
      </w:r>
      <w:r>
        <w:rPr>
          <w:rFonts w:hint="eastAsia" w:ascii="仿宋" w:hAnsi="仿宋" w:eastAsia="仿宋" w:cs="仿宋"/>
          <w:b w:val="0"/>
          <w:bCs/>
          <w:spacing w:val="-7"/>
          <w:sz w:val="28"/>
          <w:szCs w:val="28"/>
          <w:u w:val="single"/>
        </w:rPr>
        <w:t xml:space="preserve">          </w:t>
      </w:r>
      <w:r>
        <w:rPr>
          <w:rFonts w:hint="eastAsia" w:ascii="仿宋" w:hAnsi="仿宋" w:eastAsia="仿宋" w:cs="仿宋"/>
          <w:b w:val="0"/>
          <w:bCs/>
          <w:spacing w:val="-7"/>
          <w:sz w:val="28"/>
          <w:szCs w:val="28"/>
        </w:rPr>
        <w:t>职</w:t>
      </w:r>
      <w:r>
        <w:rPr>
          <w:rFonts w:hint="eastAsia" w:ascii="仿宋" w:hAnsi="仿宋" w:eastAsia="仿宋" w:cs="仿宋"/>
          <w:b w:val="0"/>
          <w:bCs/>
          <w:spacing w:val="-6"/>
          <w:sz w:val="28"/>
          <w:szCs w:val="28"/>
        </w:rPr>
        <w:t>务</w:t>
      </w:r>
      <w:r>
        <w:rPr>
          <w:rFonts w:hint="eastAsia" w:ascii="仿宋" w:hAnsi="仿宋" w:eastAsia="仿宋" w:cs="仿宋"/>
          <w:b w:val="0"/>
          <w:bCs/>
          <w:sz w:val="28"/>
          <w:szCs w:val="28"/>
        </w:rPr>
        <w:t>：</w:t>
      </w:r>
      <w:r>
        <w:rPr>
          <w:rFonts w:hint="eastAsia" w:ascii="仿宋" w:hAnsi="仿宋" w:eastAsia="仿宋" w:cs="仿宋"/>
          <w:b w:val="0"/>
          <w:bCs/>
          <w:sz w:val="28"/>
          <w:szCs w:val="28"/>
          <w:u w:val="single"/>
        </w:rPr>
        <w:t xml:space="preserve">         </w:t>
      </w:r>
    </w:p>
    <w:p>
      <w:pPr>
        <w:spacing w:line="227" w:lineRule="auto"/>
        <w:ind w:left="4"/>
        <w:rPr>
          <w:rFonts w:ascii="仿宋" w:hAnsi="仿宋" w:eastAsia="仿宋" w:cs="仿宋"/>
          <w:b w:val="0"/>
          <w:bCs/>
          <w:sz w:val="28"/>
          <w:szCs w:val="28"/>
        </w:rPr>
      </w:pPr>
      <w:r>
        <w:rPr>
          <w:rFonts w:hint="eastAsia" w:ascii="仿宋" w:hAnsi="仿宋" w:eastAsia="仿宋" w:cs="仿宋"/>
          <w:b w:val="0"/>
          <w:bCs/>
          <w:spacing w:val="5"/>
          <w:sz w:val="28"/>
          <w:szCs w:val="28"/>
        </w:rPr>
        <w:t>系</w:t>
      </w:r>
      <w:r>
        <w:rPr>
          <w:rFonts w:hint="eastAsia" w:ascii="仿宋" w:hAnsi="仿宋" w:eastAsia="仿宋" w:cs="仿宋"/>
          <w:b w:val="0"/>
          <w:bCs/>
          <w:spacing w:val="4"/>
          <w:sz w:val="28"/>
          <w:szCs w:val="28"/>
          <w:u w:val="single"/>
        </w:rPr>
        <w:t xml:space="preserve">                         </w:t>
      </w:r>
      <w:r>
        <w:rPr>
          <w:rFonts w:hint="eastAsia" w:ascii="仿宋" w:hAnsi="仿宋" w:eastAsia="仿宋" w:cs="仿宋"/>
          <w:b w:val="0"/>
          <w:bCs/>
          <w:spacing w:val="4"/>
          <w:sz w:val="28"/>
          <w:szCs w:val="28"/>
        </w:rPr>
        <w:t xml:space="preserve"> (投标人名称) 的法定代表人 (负责人) 。</w:t>
      </w:r>
    </w:p>
    <w:p>
      <w:pPr>
        <w:spacing w:before="194" w:line="228" w:lineRule="auto"/>
        <w:ind w:left="420"/>
        <w:rPr>
          <w:rFonts w:ascii="仿宋" w:hAnsi="仿宋" w:eastAsia="仿宋" w:cs="仿宋"/>
          <w:b w:val="0"/>
          <w:bCs/>
          <w:sz w:val="28"/>
          <w:szCs w:val="28"/>
        </w:rPr>
      </w:pPr>
      <w:r>
        <w:rPr>
          <w:rFonts w:hint="eastAsia" w:ascii="仿宋" w:hAnsi="仿宋" w:eastAsia="仿宋" w:cs="仿宋"/>
          <w:b w:val="0"/>
          <w:bCs/>
          <w:spacing w:val="6"/>
          <w:sz w:val="28"/>
          <w:szCs w:val="28"/>
        </w:rPr>
        <w:t>特此证明</w:t>
      </w:r>
      <w:r>
        <w:rPr>
          <w:rFonts w:hint="eastAsia" w:ascii="仿宋" w:hAnsi="仿宋" w:eastAsia="仿宋" w:cs="仿宋"/>
          <w:b w:val="0"/>
          <w:bCs/>
          <w:spacing w:val="5"/>
          <w:sz w:val="28"/>
          <w:szCs w:val="28"/>
        </w:rPr>
        <w:t>。</w:t>
      </w:r>
    </w:p>
    <w:p>
      <w:pPr>
        <w:spacing w:line="281" w:lineRule="auto"/>
        <w:rPr>
          <w:rFonts w:ascii="仿宋" w:hAnsi="仿宋" w:eastAsia="仿宋" w:cs="仿宋"/>
          <w:b w:val="0"/>
          <w:bCs/>
          <w:sz w:val="28"/>
          <w:szCs w:val="28"/>
        </w:rPr>
      </w:pPr>
    </w:p>
    <w:p>
      <w:pPr>
        <w:spacing w:line="282" w:lineRule="auto"/>
        <w:rPr>
          <w:rFonts w:ascii="仿宋" w:hAnsi="仿宋" w:eastAsia="仿宋" w:cs="仿宋"/>
          <w:b w:val="0"/>
          <w:bCs/>
          <w:sz w:val="28"/>
          <w:szCs w:val="28"/>
        </w:rPr>
      </w:pPr>
    </w:p>
    <w:p>
      <w:pPr>
        <w:spacing w:before="65" w:line="227" w:lineRule="auto"/>
        <w:ind w:left="16"/>
        <w:rPr>
          <w:rFonts w:ascii="仿宋" w:hAnsi="仿宋" w:eastAsia="仿宋" w:cs="仿宋"/>
          <w:b w:val="0"/>
          <w:bCs/>
          <w:sz w:val="28"/>
          <w:szCs w:val="28"/>
        </w:rPr>
      </w:pPr>
      <w:r>
        <w:rPr>
          <w:rFonts w:hint="eastAsia" w:ascii="仿宋" w:hAnsi="仿宋" w:eastAsia="仿宋" w:cs="仿宋"/>
          <w:b w:val="0"/>
          <w:bCs/>
          <w:spacing w:val="13"/>
          <w:sz w:val="28"/>
          <w:szCs w:val="28"/>
        </w:rPr>
        <w:t>附</w:t>
      </w:r>
      <w:r>
        <w:rPr>
          <w:rFonts w:hint="eastAsia" w:ascii="仿宋" w:hAnsi="仿宋" w:eastAsia="仿宋" w:cs="仿宋"/>
          <w:b w:val="0"/>
          <w:bCs/>
          <w:spacing w:val="7"/>
          <w:sz w:val="28"/>
          <w:szCs w:val="28"/>
        </w:rPr>
        <w:t>：法定代表人 (负责人) 身份证复印件。</w:t>
      </w:r>
    </w:p>
    <w:p>
      <w:pPr>
        <w:spacing w:line="283" w:lineRule="auto"/>
        <w:rPr>
          <w:rFonts w:ascii="仿宋" w:hAnsi="仿宋" w:eastAsia="仿宋" w:cs="仿宋"/>
          <w:b w:val="0"/>
          <w:bCs/>
          <w:sz w:val="28"/>
          <w:szCs w:val="28"/>
        </w:rPr>
      </w:pPr>
    </w:p>
    <w:p>
      <w:pPr>
        <w:spacing w:line="283" w:lineRule="auto"/>
        <w:rPr>
          <w:rFonts w:ascii="仿宋" w:hAnsi="仿宋" w:eastAsia="仿宋" w:cs="仿宋"/>
          <w:b w:val="0"/>
          <w:bCs/>
          <w:sz w:val="28"/>
          <w:szCs w:val="28"/>
        </w:rPr>
      </w:pPr>
    </w:p>
    <w:p>
      <w:pPr>
        <w:spacing w:before="65" w:line="232" w:lineRule="auto"/>
        <w:rPr>
          <w:rFonts w:ascii="仿宋" w:hAnsi="仿宋" w:eastAsia="仿宋" w:cs="仿宋"/>
          <w:b w:val="0"/>
          <w:bCs/>
          <w:sz w:val="28"/>
          <w:szCs w:val="28"/>
        </w:rPr>
      </w:pPr>
      <w:r>
        <w:rPr>
          <w:rFonts w:hint="eastAsia" w:ascii="仿宋" w:hAnsi="仿宋" w:eastAsia="仿宋" w:cs="仿宋"/>
          <w:b w:val="0"/>
          <w:bCs/>
          <w:spacing w:val="9"/>
          <w:sz w:val="28"/>
          <w:szCs w:val="28"/>
        </w:rPr>
        <w:t>注：本身份证明需由投标人加盖单位公章</w:t>
      </w:r>
      <w:r>
        <w:rPr>
          <w:rFonts w:hint="eastAsia" w:ascii="仿宋" w:hAnsi="仿宋" w:eastAsia="仿宋" w:cs="仿宋"/>
          <w:b w:val="0"/>
          <w:bCs/>
          <w:spacing w:val="7"/>
          <w:sz w:val="28"/>
          <w:szCs w:val="28"/>
        </w:rPr>
        <w:t>。</w:t>
      </w:r>
    </w:p>
    <w:p>
      <w:pPr>
        <w:spacing w:line="249" w:lineRule="auto"/>
        <w:rPr>
          <w:rFonts w:ascii="仿宋" w:hAnsi="仿宋" w:eastAsia="仿宋" w:cs="仿宋"/>
          <w:b w:val="0"/>
          <w:bCs/>
          <w:sz w:val="28"/>
          <w:szCs w:val="28"/>
        </w:rPr>
      </w:pPr>
    </w:p>
    <w:p>
      <w:pPr>
        <w:spacing w:line="249" w:lineRule="auto"/>
        <w:rPr>
          <w:rFonts w:ascii="仿宋" w:hAnsi="仿宋" w:eastAsia="仿宋" w:cs="仿宋"/>
          <w:b w:val="0"/>
          <w:bCs/>
          <w:sz w:val="28"/>
          <w:szCs w:val="28"/>
        </w:rPr>
      </w:pPr>
    </w:p>
    <w:p>
      <w:pPr>
        <w:spacing w:line="249" w:lineRule="auto"/>
        <w:rPr>
          <w:rFonts w:ascii="仿宋" w:hAnsi="仿宋" w:eastAsia="仿宋" w:cs="仿宋"/>
          <w:b w:val="0"/>
          <w:bCs/>
          <w:sz w:val="28"/>
          <w:szCs w:val="28"/>
        </w:rPr>
      </w:pPr>
    </w:p>
    <w:p>
      <w:pPr>
        <w:spacing w:line="250" w:lineRule="auto"/>
        <w:rPr>
          <w:rFonts w:ascii="仿宋" w:hAnsi="仿宋" w:eastAsia="仿宋" w:cs="仿宋"/>
          <w:b w:val="0"/>
          <w:bCs/>
          <w:sz w:val="28"/>
          <w:szCs w:val="28"/>
        </w:rPr>
      </w:pPr>
    </w:p>
    <w:p>
      <w:pPr>
        <w:spacing w:before="66" w:line="227" w:lineRule="auto"/>
        <w:ind w:firstLine="3864" w:firstLineChars="1400"/>
        <w:rPr>
          <w:rFonts w:ascii="仿宋" w:hAnsi="仿宋" w:eastAsia="仿宋" w:cs="仿宋"/>
          <w:b w:val="0"/>
          <w:bCs/>
          <w:sz w:val="28"/>
          <w:szCs w:val="28"/>
        </w:rPr>
      </w:pPr>
      <w:r>
        <w:rPr>
          <w:rFonts w:hint="eastAsia" w:ascii="仿宋" w:hAnsi="仿宋" w:eastAsia="仿宋" w:cs="仿宋"/>
          <w:b w:val="0"/>
          <w:bCs/>
          <w:spacing w:val="-2"/>
          <w:sz w:val="28"/>
          <w:szCs w:val="28"/>
        </w:rPr>
        <w:t>投标人：</w:t>
      </w:r>
      <w:r>
        <w:rPr>
          <w:rFonts w:hint="eastAsia" w:ascii="仿宋" w:hAnsi="仿宋" w:eastAsia="仿宋" w:cs="仿宋"/>
          <w:b w:val="0"/>
          <w:bCs/>
          <w:spacing w:val="-2"/>
          <w:sz w:val="28"/>
          <w:szCs w:val="28"/>
          <w:u w:val="single"/>
        </w:rPr>
        <w:t xml:space="preserve">                 </w:t>
      </w:r>
      <w:r>
        <w:rPr>
          <w:rFonts w:hint="eastAsia" w:ascii="仿宋" w:hAnsi="仿宋" w:eastAsia="仿宋" w:cs="仿宋"/>
          <w:b w:val="0"/>
          <w:bCs/>
          <w:spacing w:val="-2"/>
          <w:sz w:val="28"/>
          <w:szCs w:val="28"/>
        </w:rPr>
        <w:t>(盖单位</w:t>
      </w:r>
      <w:r>
        <w:rPr>
          <w:rFonts w:hint="eastAsia" w:ascii="仿宋" w:hAnsi="仿宋" w:eastAsia="仿宋" w:cs="仿宋"/>
          <w:b w:val="0"/>
          <w:bCs/>
          <w:spacing w:val="-1"/>
          <w:sz w:val="28"/>
          <w:szCs w:val="28"/>
        </w:rPr>
        <w:t>章</w:t>
      </w:r>
      <w:r>
        <w:rPr>
          <w:rFonts w:hint="eastAsia" w:ascii="仿宋" w:hAnsi="仿宋" w:eastAsia="仿宋" w:cs="仿宋"/>
          <w:b w:val="0"/>
          <w:bCs/>
          <w:sz w:val="28"/>
          <w:szCs w:val="28"/>
        </w:rPr>
        <w:t>)</w:t>
      </w:r>
    </w:p>
    <w:p>
      <w:pPr>
        <w:spacing w:line="283" w:lineRule="auto"/>
        <w:rPr>
          <w:rFonts w:ascii="仿宋" w:hAnsi="仿宋" w:eastAsia="仿宋" w:cs="仿宋"/>
          <w:b w:val="0"/>
          <w:bCs/>
          <w:sz w:val="28"/>
          <w:szCs w:val="28"/>
        </w:rPr>
      </w:pPr>
    </w:p>
    <w:p>
      <w:pPr>
        <w:spacing w:line="283" w:lineRule="auto"/>
        <w:rPr>
          <w:rFonts w:ascii="仿宋" w:hAnsi="仿宋" w:eastAsia="仿宋" w:cs="仿宋"/>
          <w:b w:val="0"/>
          <w:bCs/>
          <w:sz w:val="28"/>
          <w:szCs w:val="28"/>
        </w:rPr>
      </w:pPr>
    </w:p>
    <w:p>
      <w:pPr>
        <w:tabs>
          <w:tab w:val="left" w:pos="5249"/>
        </w:tabs>
        <w:spacing w:before="65" w:line="228" w:lineRule="auto"/>
        <w:ind w:left="4611"/>
        <w:rPr>
          <w:rFonts w:ascii="仿宋" w:hAnsi="仿宋" w:eastAsia="仿宋" w:cs="仿宋"/>
          <w:b w:val="0"/>
          <w:bCs/>
          <w:sz w:val="28"/>
          <w:szCs w:val="28"/>
        </w:rPr>
      </w:pPr>
      <w:r>
        <w:rPr>
          <w:rFonts w:hint="eastAsia" w:ascii="仿宋" w:hAnsi="仿宋" w:eastAsia="仿宋" w:cs="仿宋"/>
          <w:b w:val="0"/>
          <w:bCs/>
          <w:sz w:val="28"/>
          <w:szCs w:val="28"/>
          <w:u w:val="single"/>
        </w:rPr>
        <w:tab/>
      </w:r>
      <w:r>
        <w:rPr>
          <w:rFonts w:hint="eastAsia" w:ascii="仿宋" w:hAnsi="仿宋" w:eastAsia="仿宋" w:cs="仿宋"/>
          <w:b w:val="0"/>
          <w:bCs/>
          <w:spacing w:val="14"/>
          <w:sz w:val="28"/>
          <w:szCs w:val="28"/>
        </w:rPr>
        <w:t>年</w:t>
      </w:r>
      <w:r>
        <w:rPr>
          <w:rFonts w:hint="eastAsia" w:ascii="仿宋" w:hAnsi="仿宋" w:eastAsia="仿宋" w:cs="仿宋"/>
          <w:b w:val="0"/>
          <w:bCs/>
          <w:spacing w:val="10"/>
          <w:sz w:val="28"/>
          <w:szCs w:val="28"/>
          <w:u w:val="single"/>
        </w:rPr>
        <w:t xml:space="preserve"> </w:t>
      </w:r>
      <w:r>
        <w:rPr>
          <w:rFonts w:hint="eastAsia" w:ascii="仿宋" w:hAnsi="仿宋" w:eastAsia="仿宋" w:cs="仿宋"/>
          <w:b w:val="0"/>
          <w:bCs/>
          <w:spacing w:val="7"/>
          <w:sz w:val="28"/>
          <w:szCs w:val="28"/>
          <w:u w:val="single"/>
        </w:rPr>
        <w:t xml:space="preserve">     </w:t>
      </w:r>
      <w:r>
        <w:rPr>
          <w:rFonts w:hint="eastAsia" w:ascii="仿宋" w:hAnsi="仿宋" w:eastAsia="仿宋" w:cs="仿宋"/>
          <w:b w:val="0"/>
          <w:bCs/>
          <w:spacing w:val="7"/>
          <w:sz w:val="28"/>
          <w:szCs w:val="28"/>
        </w:rPr>
        <w:t>月</w:t>
      </w:r>
      <w:r>
        <w:rPr>
          <w:rFonts w:hint="eastAsia" w:ascii="仿宋" w:hAnsi="仿宋" w:eastAsia="仿宋" w:cs="仿宋"/>
          <w:b w:val="0"/>
          <w:bCs/>
          <w:spacing w:val="7"/>
          <w:sz w:val="28"/>
          <w:szCs w:val="28"/>
          <w:u w:val="single"/>
        </w:rPr>
        <w:t xml:space="preserve">      </w:t>
      </w:r>
      <w:r>
        <w:rPr>
          <w:rFonts w:hint="eastAsia" w:ascii="仿宋" w:hAnsi="仿宋" w:eastAsia="仿宋" w:cs="仿宋"/>
          <w:b w:val="0"/>
          <w:bCs/>
          <w:spacing w:val="7"/>
          <w:sz w:val="28"/>
          <w:szCs w:val="28"/>
        </w:rPr>
        <w:t>日</w:t>
      </w:r>
    </w:p>
    <w:p>
      <w:pPr>
        <w:rPr>
          <w:b w:val="0"/>
          <w:bCs/>
          <w:sz w:val="28"/>
          <w:szCs w:val="28"/>
        </w:rPr>
        <w:sectPr>
          <w:footerReference r:id="rId10" w:type="default"/>
          <w:pgSz w:w="12240" w:h="15840"/>
          <w:pgMar w:top="400" w:right="1836" w:bottom="1103" w:left="1808" w:header="0" w:footer="942" w:gutter="0"/>
          <w:cols w:space="720" w:num="1"/>
        </w:sectPr>
      </w:pPr>
    </w:p>
    <w:p>
      <w:pPr>
        <w:spacing w:line="280" w:lineRule="auto"/>
        <w:rPr>
          <w:rFonts w:ascii="Arial"/>
          <w:b w:val="0"/>
          <w:bCs/>
        </w:rPr>
      </w:pPr>
    </w:p>
    <w:p>
      <w:pPr>
        <w:spacing w:before="101" w:line="416" w:lineRule="exact"/>
        <w:ind w:left="3204"/>
        <w:outlineLvl w:val="1"/>
        <w:rPr>
          <w:rFonts w:ascii="仿宋" w:hAnsi="仿宋" w:eastAsia="仿宋" w:cs="仿宋"/>
          <w:b w:val="0"/>
          <w:bCs/>
          <w:sz w:val="28"/>
          <w:szCs w:val="28"/>
        </w:rPr>
      </w:pPr>
      <w:bookmarkStart w:id="51" w:name="_bookmark78"/>
      <w:bookmarkEnd w:id="51"/>
      <w:bookmarkStart w:id="52" w:name="_bookmark154"/>
      <w:bookmarkEnd w:id="52"/>
      <w:r>
        <w:rPr>
          <w:rFonts w:hint="eastAsia" w:ascii="仿宋" w:hAnsi="仿宋" w:eastAsia="仿宋" w:cs="仿宋"/>
          <w:b w:val="0"/>
          <w:bCs/>
          <w:spacing w:val="10"/>
          <w:position w:val="2"/>
          <w:sz w:val="28"/>
          <w:szCs w:val="28"/>
        </w:rPr>
        <w:t>四</w:t>
      </w:r>
      <w:r>
        <w:rPr>
          <w:rFonts w:hint="eastAsia" w:ascii="仿宋" w:hAnsi="仿宋" w:eastAsia="仿宋" w:cs="仿宋"/>
          <w:b w:val="0"/>
          <w:bCs/>
          <w:spacing w:val="8"/>
          <w:position w:val="2"/>
          <w:sz w:val="28"/>
          <w:szCs w:val="28"/>
        </w:rPr>
        <w:t>、授权委托书</w:t>
      </w:r>
    </w:p>
    <w:p>
      <w:pPr>
        <w:spacing w:line="262" w:lineRule="auto"/>
        <w:rPr>
          <w:rFonts w:ascii="仿宋" w:hAnsi="仿宋" w:eastAsia="仿宋" w:cs="仿宋"/>
          <w:b w:val="0"/>
          <w:bCs/>
          <w:sz w:val="28"/>
          <w:szCs w:val="28"/>
        </w:rPr>
      </w:pPr>
    </w:p>
    <w:p>
      <w:pPr>
        <w:spacing w:before="65" w:line="407" w:lineRule="auto"/>
        <w:ind w:left="8" w:firstLine="413"/>
        <w:rPr>
          <w:rFonts w:ascii="仿宋" w:hAnsi="仿宋" w:eastAsia="仿宋" w:cs="仿宋"/>
          <w:b w:val="0"/>
          <w:bCs/>
          <w:sz w:val="28"/>
          <w:szCs w:val="28"/>
        </w:rPr>
      </w:pPr>
      <w:r>
        <w:rPr>
          <w:rFonts w:hint="eastAsia" w:ascii="仿宋" w:hAnsi="仿宋" w:eastAsia="仿宋" w:cs="仿宋"/>
          <w:b w:val="0"/>
          <w:bCs/>
          <w:spacing w:val="5"/>
          <w:sz w:val="28"/>
          <w:szCs w:val="28"/>
        </w:rPr>
        <w:t>本人</w:t>
      </w:r>
      <w:r>
        <w:rPr>
          <w:rFonts w:hint="eastAsia" w:ascii="仿宋" w:hAnsi="仿宋" w:eastAsia="仿宋" w:cs="仿宋"/>
          <w:b w:val="0"/>
          <w:bCs/>
          <w:spacing w:val="5"/>
          <w:sz w:val="28"/>
          <w:szCs w:val="28"/>
          <w:u w:val="single"/>
        </w:rPr>
        <w:t xml:space="preserve">          </w:t>
      </w:r>
      <w:r>
        <w:rPr>
          <w:rFonts w:hint="eastAsia" w:ascii="仿宋" w:hAnsi="仿宋" w:eastAsia="仿宋" w:cs="仿宋"/>
          <w:b w:val="0"/>
          <w:bCs/>
          <w:spacing w:val="5"/>
          <w:sz w:val="28"/>
          <w:szCs w:val="28"/>
        </w:rPr>
        <w:t xml:space="preserve"> (姓名) 系</w:t>
      </w:r>
      <w:r>
        <w:rPr>
          <w:rFonts w:hint="eastAsia" w:ascii="仿宋" w:hAnsi="仿宋" w:eastAsia="仿宋" w:cs="仿宋"/>
          <w:b w:val="0"/>
          <w:bCs/>
          <w:spacing w:val="5"/>
          <w:sz w:val="28"/>
          <w:szCs w:val="28"/>
          <w:u w:val="single"/>
        </w:rPr>
        <w:t xml:space="preserve">                      </w:t>
      </w:r>
      <w:r>
        <w:rPr>
          <w:rFonts w:hint="eastAsia" w:ascii="仿宋" w:hAnsi="仿宋" w:eastAsia="仿宋" w:cs="仿宋"/>
          <w:b w:val="0"/>
          <w:bCs/>
          <w:spacing w:val="5"/>
          <w:sz w:val="28"/>
          <w:szCs w:val="28"/>
        </w:rPr>
        <w:t>(投标人名称) 的法定代表人 (</w:t>
      </w:r>
      <w:r>
        <w:rPr>
          <w:rFonts w:hint="eastAsia" w:ascii="仿宋" w:hAnsi="仿宋" w:eastAsia="仿宋" w:cs="仿宋"/>
          <w:b w:val="0"/>
          <w:bCs/>
          <w:spacing w:val="3"/>
          <w:sz w:val="28"/>
          <w:szCs w:val="28"/>
        </w:rPr>
        <w:t>负</w:t>
      </w:r>
      <w:r>
        <w:rPr>
          <w:rFonts w:hint="eastAsia" w:ascii="仿宋" w:hAnsi="仿宋" w:eastAsia="仿宋" w:cs="仿宋"/>
          <w:b w:val="0"/>
          <w:bCs/>
          <w:sz w:val="28"/>
          <w:szCs w:val="28"/>
        </w:rPr>
        <w:t xml:space="preserve"> </w:t>
      </w:r>
      <w:r>
        <w:rPr>
          <w:rFonts w:hint="eastAsia" w:ascii="仿宋" w:hAnsi="仿宋" w:eastAsia="仿宋" w:cs="仿宋"/>
          <w:b w:val="0"/>
          <w:bCs/>
          <w:spacing w:val="12"/>
          <w:sz w:val="28"/>
          <w:szCs w:val="28"/>
        </w:rPr>
        <w:t>责人</w:t>
      </w:r>
      <w:r>
        <w:rPr>
          <w:rFonts w:hint="eastAsia" w:ascii="仿宋" w:hAnsi="仿宋" w:eastAsia="仿宋" w:cs="仿宋"/>
          <w:b w:val="0"/>
          <w:bCs/>
          <w:spacing w:val="10"/>
          <w:sz w:val="28"/>
          <w:szCs w:val="28"/>
        </w:rPr>
        <w:t>)</w:t>
      </w:r>
      <w:r>
        <w:rPr>
          <w:rFonts w:hint="eastAsia" w:ascii="仿宋" w:hAnsi="仿宋" w:eastAsia="仿宋" w:cs="仿宋"/>
          <w:b w:val="0"/>
          <w:bCs/>
          <w:spacing w:val="6"/>
          <w:sz w:val="28"/>
          <w:szCs w:val="28"/>
        </w:rPr>
        <w:t xml:space="preserve"> ，现委托</w:t>
      </w:r>
      <w:r>
        <w:rPr>
          <w:rFonts w:hint="eastAsia" w:ascii="仿宋" w:hAnsi="仿宋" w:eastAsia="仿宋" w:cs="仿宋"/>
          <w:b w:val="0"/>
          <w:bCs/>
          <w:spacing w:val="6"/>
          <w:sz w:val="28"/>
          <w:szCs w:val="28"/>
          <w:u w:val="single"/>
        </w:rPr>
        <w:t xml:space="preserve">         </w:t>
      </w:r>
      <w:r>
        <w:rPr>
          <w:rFonts w:hint="eastAsia" w:ascii="仿宋" w:hAnsi="仿宋" w:eastAsia="仿宋" w:cs="仿宋"/>
          <w:b w:val="0"/>
          <w:bCs/>
          <w:spacing w:val="6"/>
          <w:sz w:val="28"/>
          <w:szCs w:val="28"/>
        </w:rPr>
        <w:t>(姓名) 为我方代理人。代理人根据授权， 以我方名义签署、澄</w:t>
      </w:r>
      <w:r>
        <w:rPr>
          <w:rFonts w:hint="eastAsia" w:ascii="仿宋" w:hAnsi="仿宋" w:eastAsia="仿宋" w:cs="仿宋"/>
          <w:b w:val="0"/>
          <w:bCs/>
          <w:spacing w:val="9"/>
          <w:sz w:val="28"/>
          <w:szCs w:val="28"/>
        </w:rPr>
        <w:t>清确认、递交、撤回、修改投标文件、签订合同和处理有关事宜，其法律后果由我方承担</w:t>
      </w:r>
      <w:r>
        <w:rPr>
          <w:rFonts w:hint="eastAsia" w:ascii="仿宋" w:hAnsi="仿宋" w:eastAsia="仿宋" w:cs="仿宋"/>
          <w:b w:val="0"/>
          <w:bCs/>
          <w:spacing w:val="3"/>
          <w:sz w:val="28"/>
          <w:szCs w:val="28"/>
        </w:rPr>
        <w:t>。</w:t>
      </w:r>
      <w:r>
        <w:rPr>
          <w:rFonts w:hint="eastAsia" w:ascii="仿宋" w:hAnsi="仿宋" w:eastAsia="仿宋" w:cs="仿宋"/>
          <w:b w:val="0"/>
          <w:bCs/>
          <w:sz w:val="28"/>
          <w:szCs w:val="28"/>
        </w:rPr>
        <w:t xml:space="preserve"> </w:t>
      </w:r>
      <w:r>
        <w:rPr>
          <w:rFonts w:hint="eastAsia" w:ascii="仿宋" w:hAnsi="仿宋" w:eastAsia="仿宋" w:cs="仿宋"/>
          <w:b w:val="0"/>
          <w:bCs/>
          <w:spacing w:val="-2"/>
          <w:sz w:val="28"/>
          <w:szCs w:val="28"/>
        </w:rPr>
        <w:t>委托期限：</w:t>
      </w:r>
      <w:r>
        <w:rPr>
          <w:rFonts w:hint="eastAsia" w:ascii="仿宋" w:hAnsi="仿宋" w:eastAsia="仿宋" w:cs="仿宋"/>
          <w:b w:val="0"/>
          <w:bCs/>
          <w:spacing w:val="-2"/>
          <w:sz w:val="28"/>
          <w:szCs w:val="28"/>
          <w:u w:val="single"/>
        </w:rPr>
        <w:t xml:space="preserve">     </w:t>
      </w:r>
      <w:r>
        <w:rPr>
          <w:rFonts w:hint="eastAsia" w:ascii="仿宋" w:hAnsi="仿宋" w:eastAsia="仿宋" w:cs="仿宋"/>
          <w:b w:val="0"/>
          <w:bCs/>
          <w:spacing w:val="-1"/>
          <w:sz w:val="28"/>
          <w:szCs w:val="28"/>
          <w:u w:val="single"/>
        </w:rPr>
        <w:t xml:space="preserve">                    </w:t>
      </w:r>
      <w:r>
        <w:rPr>
          <w:rFonts w:hint="eastAsia" w:ascii="仿宋" w:hAnsi="仿宋" w:eastAsia="仿宋" w:cs="仿宋"/>
          <w:b w:val="0"/>
          <w:bCs/>
          <w:spacing w:val="-1"/>
          <w:sz w:val="28"/>
          <w:szCs w:val="28"/>
        </w:rPr>
        <w:t>。</w:t>
      </w:r>
    </w:p>
    <w:p>
      <w:pPr>
        <w:spacing w:line="227" w:lineRule="auto"/>
        <w:ind w:left="420"/>
        <w:rPr>
          <w:rFonts w:ascii="仿宋" w:hAnsi="仿宋" w:eastAsia="仿宋" w:cs="仿宋"/>
          <w:b w:val="0"/>
          <w:bCs/>
          <w:sz w:val="28"/>
          <w:szCs w:val="28"/>
        </w:rPr>
      </w:pPr>
      <w:r>
        <w:rPr>
          <w:rFonts w:hint="eastAsia" w:ascii="仿宋" w:hAnsi="仿宋" w:eastAsia="仿宋" w:cs="仿宋"/>
          <w:b w:val="0"/>
          <w:bCs/>
          <w:spacing w:val="8"/>
          <w:sz w:val="28"/>
          <w:szCs w:val="28"/>
        </w:rPr>
        <w:t>代理人无转委托权</w:t>
      </w:r>
      <w:r>
        <w:rPr>
          <w:rFonts w:hint="eastAsia" w:ascii="仿宋" w:hAnsi="仿宋" w:eastAsia="仿宋" w:cs="仿宋"/>
          <w:b w:val="0"/>
          <w:bCs/>
          <w:spacing w:val="6"/>
          <w:sz w:val="28"/>
          <w:szCs w:val="28"/>
        </w:rPr>
        <w:t>。</w:t>
      </w:r>
    </w:p>
    <w:p>
      <w:pPr>
        <w:spacing w:line="282" w:lineRule="auto"/>
        <w:rPr>
          <w:rFonts w:ascii="仿宋" w:hAnsi="仿宋" w:eastAsia="仿宋" w:cs="仿宋"/>
          <w:b w:val="0"/>
          <w:bCs/>
          <w:sz w:val="28"/>
          <w:szCs w:val="28"/>
        </w:rPr>
      </w:pPr>
    </w:p>
    <w:p>
      <w:pPr>
        <w:spacing w:before="65" w:line="227" w:lineRule="auto"/>
        <w:ind w:left="17"/>
        <w:rPr>
          <w:rFonts w:ascii="仿宋" w:hAnsi="仿宋" w:eastAsia="仿宋" w:cs="仿宋"/>
          <w:b w:val="0"/>
          <w:bCs/>
          <w:spacing w:val="8"/>
          <w:sz w:val="28"/>
          <w:szCs w:val="28"/>
        </w:rPr>
      </w:pPr>
      <w:r>
        <w:rPr>
          <w:rFonts w:hint="eastAsia" w:ascii="仿宋" w:hAnsi="仿宋" w:eastAsia="仿宋" w:cs="仿宋"/>
          <w:b w:val="0"/>
          <w:bCs/>
          <w:spacing w:val="16"/>
          <w:sz w:val="28"/>
          <w:szCs w:val="28"/>
        </w:rPr>
        <w:t>附：</w:t>
      </w:r>
      <w:r>
        <w:rPr>
          <w:rFonts w:hint="eastAsia" w:ascii="仿宋" w:hAnsi="仿宋" w:eastAsia="仿宋" w:cs="仿宋"/>
          <w:b w:val="0"/>
          <w:bCs/>
          <w:spacing w:val="9"/>
          <w:sz w:val="28"/>
          <w:szCs w:val="28"/>
        </w:rPr>
        <w:t>法</w:t>
      </w:r>
      <w:r>
        <w:rPr>
          <w:rFonts w:hint="eastAsia" w:ascii="仿宋" w:hAnsi="仿宋" w:eastAsia="仿宋" w:cs="仿宋"/>
          <w:b w:val="0"/>
          <w:bCs/>
          <w:spacing w:val="8"/>
          <w:sz w:val="28"/>
          <w:szCs w:val="28"/>
        </w:rPr>
        <w:t>定代表人 (负责人) 身份证复印件及委托代理人身份证复印件</w:t>
      </w:r>
    </w:p>
    <w:p>
      <w:pPr>
        <w:pStyle w:val="30"/>
        <w:ind w:left="600"/>
        <w:rPr>
          <w:b w:val="0"/>
          <w:bCs/>
        </w:rPr>
      </w:pPr>
    </w:p>
    <w:p>
      <w:pPr>
        <w:spacing w:before="65" w:line="412" w:lineRule="auto"/>
        <w:rPr>
          <w:rFonts w:ascii="仿宋" w:hAnsi="仿宋" w:eastAsia="仿宋" w:cs="仿宋"/>
          <w:b w:val="0"/>
          <w:bCs/>
          <w:sz w:val="28"/>
          <w:szCs w:val="28"/>
        </w:rPr>
      </w:pPr>
      <w:r>
        <w:rPr>
          <w:rFonts w:hint="eastAsia" w:ascii="仿宋" w:hAnsi="仿宋" w:eastAsia="仿宋" w:cs="仿宋"/>
          <w:b w:val="0"/>
          <w:bCs/>
          <w:spacing w:val="10"/>
          <w:sz w:val="28"/>
          <w:szCs w:val="28"/>
        </w:rPr>
        <w:t>注：本授权委托书需由投标人加盖单位公章并由其法定代表人 (负责人) 和委托代理人签字</w:t>
      </w:r>
      <w:r>
        <w:rPr>
          <w:rFonts w:hint="eastAsia" w:ascii="仿宋" w:hAnsi="仿宋" w:eastAsia="仿宋" w:cs="仿宋"/>
          <w:b w:val="0"/>
          <w:bCs/>
          <w:spacing w:val="9"/>
          <w:sz w:val="28"/>
          <w:szCs w:val="28"/>
        </w:rPr>
        <w:t>或</w:t>
      </w:r>
      <w:r>
        <w:rPr>
          <w:rFonts w:hint="eastAsia" w:ascii="仿宋" w:hAnsi="仿宋" w:eastAsia="仿宋" w:cs="仿宋"/>
          <w:b w:val="0"/>
          <w:bCs/>
          <w:sz w:val="28"/>
          <w:szCs w:val="28"/>
        </w:rPr>
        <w:t xml:space="preserve"> </w:t>
      </w:r>
      <w:r>
        <w:rPr>
          <w:rFonts w:hint="eastAsia" w:ascii="仿宋" w:hAnsi="仿宋" w:eastAsia="仿宋" w:cs="仿宋"/>
          <w:b w:val="0"/>
          <w:bCs/>
          <w:spacing w:val="3"/>
          <w:sz w:val="28"/>
          <w:szCs w:val="28"/>
        </w:rPr>
        <w:t>盖章</w:t>
      </w:r>
      <w:r>
        <w:rPr>
          <w:rFonts w:hint="eastAsia" w:ascii="仿宋" w:hAnsi="仿宋" w:eastAsia="仿宋" w:cs="仿宋"/>
          <w:b w:val="0"/>
          <w:bCs/>
          <w:spacing w:val="2"/>
          <w:sz w:val="28"/>
          <w:szCs w:val="28"/>
        </w:rPr>
        <w:t>。</w:t>
      </w:r>
    </w:p>
    <w:p>
      <w:pPr>
        <w:spacing w:before="65" w:line="227" w:lineRule="auto"/>
        <w:ind w:right="248"/>
        <w:jc w:val="right"/>
        <w:rPr>
          <w:rFonts w:ascii="仿宋" w:hAnsi="仿宋" w:eastAsia="仿宋" w:cs="仿宋"/>
          <w:b w:val="0"/>
          <w:bCs/>
          <w:sz w:val="28"/>
          <w:szCs w:val="28"/>
        </w:rPr>
      </w:pPr>
      <w:r>
        <w:rPr>
          <w:rFonts w:hint="eastAsia" w:ascii="仿宋" w:hAnsi="仿宋" w:eastAsia="仿宋" w:cs="仿宋"/>
          <w:b w:val="0"/>
          <w:bCs/>
          <w:spacing w:val="-1"/>
          <w:sz w:val="28"/>
          <w:szCs w:val="28"/>
        </w:rPr>
        <w:t>投  标  人：</w:t>
      </w:r>
      <w:r>
        <w:rPr>
          <w:rFonts w:hint="eastAsia" w:ascii="仿宋" w:hAnsi="仿宋" w:eastAsia="仿宋" w:cs="仿宋"/>
          <w:b w:val="0"/>
          <w:bCs/>
          <w:spacing w:val="-1"/>
          <w:sz w:val="28"/>
          <w:szCs w:val="28"/>
          <w:u w:val="single"/>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(盖单位章)</w:t>
      </w:r>
    </w:p>
    <w:p>
      <w:pPr>
        <w:spacing w:line="283" w:lineRule="auto"/>
        <w:rPr>
          <w:rFonts w:ascii="仿宋" w:hAnsi="仿宋" w:eastAsia="仿宋" w:cs="仿宋"/>
          <w:b w:val="0"/>
          <w:bCs/>
          <w:sz w:val="28"/>
          <w:szCs w:val="28"/>
        </w:rPr>
      </w:pPr>
    </w:p>
    <w:p>
      <w:pPr>
        <w:spacing w:before="66" w:line="227" w:lineRule="auto"/>
        <w:ind w:right="40"/>
        <w:jc w:val="right"/>
        <w:rPr>
          <w:rFonts w:ascii="仿宋" w:hAnsi="仿宋" w:eastAsia="仿宋" w:cs="仿宋"/>
          <w:b w:val="0"/>
          <w:bCs/>
          <w:sz w:val="28"/>
          <w:szCs w:val="28"/>
        </w:rPr>
      </w:pPr>
      <w:r>
        <w:rPr>
          <w:rFonts w:hint="eastAsia" w:ascii="仿宋" w:hAnsi="仿宋" w:eastAsia="仿宋" w:cs="仿宋"/>
          <w:b w:val="0"/>
          <w:bCs/>
          <w:spacing w:val="-1"/>
          <w:sz w:val="28"/>
          <w:szCs w:val="28"/>
        </w:rPr>
        <w:t>法定</w:t>
      </w:r>
      <w:r>
        <w:rPr>
          <w:rFonts w:hint="eastAsia" w:ascii="仿宋" w:hAnsi="仿宋" w:eastAsia="仿宋" w:cs="仿宋"/>
          <w:b w:val="0"/>
          <w:bCs/>
          <w:sz w:val="28"/>
          <w:szCs w:val="28"/>
        </w:rPr>
        <w:t>代表人 (负责人)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(签字或盖章)</w:t>
      </w:r>
    </w:p>
    <w:p>
      <w:pPr>
        <w:spacing w:before="65" w:line="228" w:lineRule="auto"/>
        <w:ind w:firstLine="3504" w:firstLineChars="1200"/>
        <w:jc w:val="left"/>
        <w:rPr>
          <w:rFonts w:hint="eastAsia" w:ascii="仿宋" w:hAnsi="仿宋" w:eastAsia="仿宋" w:cs="仿宋"/>
          <w:b w:val="0"/>
          <w:bCs/>
          <w:spacing w:val="6"/>
          <w:sz w:val="28"/>
          <w:szCs w:val="28"/>
        </w:rPr>
      </w:pPr>
    </w:p>
    <w:p>
      <w:pPr>
        <w:spacing w:before="65" w:line="228" w:lineRule="auto"/>
        <w:ind w:firstLine="3504" w:firstLineChars="1200"/>
        <w:jc w:val="left"/>
        <w:rPr>
          <w:rFonts w:ascii="仿宋" w:hAnsi="仿宋" w:eastAsia="仿宋" w:cs="仿宋"/>
          <w:b w:val="0"/>
          <w:bCs/>
          <w:sz w:val="28"/>
          <w:szCs w:val="28"/>
        </w:rPr>
      </w:pPr>
      <w:r>
        <w:rPr>
          <w:rFonts w:hint="eastAsia" w:ascii="仿宋" w:hAnsi="仿宋" w:eastAsia="仿宋" w:cs="仿宋"/>
          <w:b w:val="0"/>
          <w:bCs/>
          <w:spacing w:val="6"/>
          <w:sz w:val="28"/>
          <w:szCs w:val="28"/>
        </w:rPr>
        <w:t>身份证号码</w:t>
      </w:r>
      <w:r>
        <w:rPr>
          <w:rFonts w:hint="eastAsia" w:ascii="仿宋" w:hAnsi="仿宋" w:eastAsia="仿宋" w:cs="仿宋"/>
          <w:b w:val="0"/>
          <w:bCs/>
          <w:spacing w:val="5"/>
          <w:sz w:val="28"/>
          <w:szCs w:val="28"/>
        </w:rPr>
        <w:t>：</w:t>
      </w:r>
      <w:r>
        <w:rPr>
          <w:rFonts w:hint="eastAsia" w:ascii="仿宋" w:hAnsi="仿宋" w:eastAsia="仿宋" w:cs="仿宋"/>
          <w:b w:val="0"/>
          <w:bCs/>
          <w:sz w:val="28"/>
          <w:szCs w:val="28"/>
          <w:u w:val="single"/>
        </w:rPr>
        <w:t xml:space="preserve">                        </w:t>
      </w:r>
    </w:p>
    <w:p>
      <w:pPr>
        <w:spacing w:before="66" w:line="227" w:lineRule="auto"/>
        <w:ind w:firstLine="3577" w:firstLineChars="1287"/>
        <w:jc w:val="left"/>
        <w:rPr>
          <w:rFonts w:ascii="仿宋" w:hAnsi="仿宋" w:eastAsia="仿宋" w:cs="仿宋"/>
          <w:b w:val="0"/>
          <w:bCs/>
          <w:sz w:val="28"/>
          <w:szCs w:val="28"/>
        </w:rPr>
      </w:pPr>
      <w:r>
        <w:rPr>
          <w:rFonts w:hint="eastAsia" w:ascii="仿宋" w:hAnsi="仿宋" w:eastAsia="仿宋" w:cs="仿宋"/>
          <w:b w:val="0"/>
          <w:bCs/>
          <w:spacing w:val="-1"/>
          <w:sz w:val="28"/>
          <w:szCs w:val="28"/>
        </w:rPr>
        <w:t>委托代理人：</w:t>
      </w:r>
      <w:r>
        <w:rPr>
          <w:rFonts w:hint="eastAsia" w:ascii="仿宋" w:hAnsi="仿宋" w:eastAsia="仿宋" w:cs="仿宋"/>
          <w:b w:val="0"/>
          <w:bCs/>
          <w:spacing w:val="-1"/>
          <w:sz w:val="28"/>
          <w:szCs w:val="28"/>
          <w:u w:val="single"/>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(签字或盖章)</w:t>
      </w:r>
    </w:p>
    <w:p>
      <w:pPr>
        <w:spacing w:before="65" w:line="228" w:lineRule="auto"/>
        <w:ind w:firstLine="3504" w:firstLineChars="1200"/>
        <w:jc w:val="left"/>
        <w:rPr>
          <w:rFonts w:ascii="仿宋" w:hAnsi="仿宋" w:eastAsia="仿宋" w:cs="仿宋"/>
          <w:b w:val="0"/>
          <w:bCs/>
          <w:sz w:val="28"/>
          <w:szCs w:val="28"/>
        </w:rPr>
      </w:pPr>
      <w:r>
        <w:rPr>
          <w:rFonts w:hint="eastAsia" w:ascii="仿宋" w:hAnsi="仿宋" w:eastAsia="仿宋" w:cs="仿宋"/>
          <w:b w:val="0"/>
          <w:bCs/>
          <w:spacing w:val="6"/>
          <w:sz w:val="28"/>
          <w:szCs w:val="28"/>
        </w:rPr>
        <w:t>身份证号码</w:t>
      </w:r>
      <w:r>
        <w:rPr>
          <w:rFonts w:hint="eastAsia" w:ascii="仿宋" w:hAnsi="仿宋" w:eastAsia="仿宋" w:cs="仿宋"/>
          <w:b w:val="0"/>
          <w:bCs/>
          <w:spacing w:val="5"/>
          <w:sz w:val="28"/>
          <w:szCs w:val="28"/>
        </w:rPr>
        <w:t>：</w:t>
      </w:r>
      <w:r>
        <w:rPr>
          <w:rFonts w:hint="eastAsia" w:ascii="仿宋" w:hAnsi="仿宋" w:eastAsia="仿宋" w:cs="仿宋"/>
          <w:b w:val="0"/>
          <w:bCs/>
          <w:sz w:val="28"/>
          <w:szCs w:val="28"/>
          <w:u w:val="single"/>
        </w:rPr>
        <w:t xml:space="preserve">                        </w:t>
      </w:r>
    </w:p>
    <w:p>
      <w:pPr>
        <w:tabs>
          <w:tab w:val="left" w:pos="6540"/>
        </w:tabs>
        <w:spacing w:before="66" w:line="228" w:lineRule="auto"/>
        <w:ind w:firstLine="5880" w:firstLineChars="2100"/>
        <w:rPr>
          <w:rFonts w:ascii="仿宋" w:hAnsi="仿宋" w:eastAsia="仿宋" w:cs="仿宋"/>
          <w:b w:val="0"/>
          <w:bCs/>
          <w:sz w:val="28"/>
          <w:szCs w:val="28"/>
        </w:rPr>
        <w:sectPr>
          <w:footerReference r:id="rId11" w:type="default"/>
          <w:pgSz w:w="12240" w:h="15840"/>
          <w:pgMar w:top="400" w:right="1802" w:bottom="1103" w:left="1807" w:header="0" w:footer="942" w:gutter="0"/>
          <w:cols w:space="720" w:num="1"/>
        </w:sectPr>
      </w:pPr>
      <w:r>
        <w:rPr>
          <w:rFonts w:hint="eastAsia" w:ascii="仿宋" w:hAnsi="仿宋" w:eastAsia="仿宋" w:cs="仿宋"/>
          <w:b w:val="0"/>
          <w:bCs/>
          <w:sz w:val="28"/>
          <w:szCs w:val="28"/>
          <w:u w:val="single"/>
        </w:rPr>
        <w:tab/>
      </w:r>
      <w:r>
        <w:rPr>
          <w:rFonts w:hint="eastAsia" w:ascii="仿宋" w:hAnsi="仿宋" w:eastAsia="仿宋" w:cs="仿宋"/>
          <w:b w:val="0"/>
          <w:bCs/>
          <w:spacing w:val="-6"/>
          <w:sz w:val="28"/>
          <w:szCs w:val="28"/>
        </w:rPr>
        <w:t>年</w:t>
      </w:r>
      <w:r>
        <w:rPr>
          <w:rFonts w:hint="eastAsia" w:ascii="仿宋" w:hAnsi="仿宋" w:eastAsia="仿宋" w:cs="仿宋"/>
          <w:b w:val="0"/>
          <w:bCs/>
          <w:spacing w:val="-6"/>
          <w:sz w:val="28"/>
          <w:szCs w:val="28"/>
          <w:u w:val="single"/>
        </w:rPr>
        <w:t xml:space="preserve">     </w:t>
      </w:r>
      <w:r>
        <w:rPr>
          <w:rFonts w:hint="eastAsia" w:ascii="仿宋" w:hAnsi="仿宋" w:eastAsia="仿宋" w:cs="仿宋"/>
          <w:b w:val="0"/>
          <w:bCs/>
          <w:spacing w:val="-6"/>
          <w:sz w:val="28"/>
          <w:szCs w:val="28"/>
        </w:rPr>
        <w:t>月</w:t>
      </w:r>
      <w:r>
        <w:rPr>
          <w:rFonts w:hint="eastAsia" w:ascii="仿宋" w:hAnsi="仿宋" w:eastAsia="仿宋" w:cs="仿宋"/>
          <w:b w:val="0"/>
          <w:bCs/>
          <w:spacing w:val="-6"/>
          <w:sz w:val="28"/>
          <w:szCs w:val="28"/>
          <w:u w:val="single"/>
        </w:rPr>
        <w:t xml:space="preserve">     </w:t>
      </w:r>
      <w:r>
        <w:rPr>
          <w:rFonts w:hint="eastAsia" w:ascii="仿宋" w:hAnsi="仿宋" w:eastAsia="仿宋" w:cs="仿宋"/>
          <w:b w:val="0"/>
          <w:bCs/>
          <w:spacing w:val="-6"/>
          <w:sz w:val="28"/>
          <w:szCs w:val="28"/>
        </w:rPr>
        <w:t>日</w:t>
      </w:r>
    </w:p>
    <w:p>
      <w:pPr>
        <w:spacing w:line="247" w:lineRule="auto"/>
        <w:rPr>
          <w:rFonts w:ascii="Arial"/>
          <w:b w:val="0"/>
          <w:bCs/>
        </w:rPr>
      </w:pPr>
      <w:bookmarkStart w:id="53" w:name="_bookmark79"/>
      <w:bookmarkEnd w:id="53"/>
      <w:bookmarkStart w:id="54" w:name="_bookmark155"/>
      <w:bookmarkEnd w:id="54"/>
    </w:p>
    <w:p>
      <w:pPr>
        <w:spacing w:line="247" w:lineRule="auto"/>
        <w:rPr>
          <w:rFonts w:ascii="仿宋" w:hAnsi="仿宋" w:eastAsia="仿宋" w:cs="仿宋"/>
          <w:b w:val="0"/>
          <w:bCs/>
          <w:sz w:val="28"/>
          <w:szCs w:val="28"/>
        </w:rPr>
      </w:pPr>
    </w:p>
    <w:p>
      <w:pPr>
        <w:spacing w:before="101"/>
        <w:ind w:left="3184"/>
        <w:outlineLvl w:val="1"/>
        <w:rPr>
          <w:rFonts w:ascii="仿宋" w:hAnsi="仿宋" w:eastAsia="仿宋" w:cs="仿宋"/>
          <w:b w:val="0"/>
          <w:bCs/>
          <w:sz w:val="28"/>
          <w:szCs w:val="28"/>
        </w:rPr>
      </w:pPr>
      <w:bookmarkStart w:id="55" w:name="_bookmark82"/>
      <w:bookmarkEnd w:id="55"/>
      <w:bookmarkStart w:id="56" w:name="_bookmark157"/>
      <w:bookmarkEnd w:id="56"/>
      <w:bookmarkStart w:id="57" w:name="_bookmark81"/>
      <w:bookmarkEnd w:id="57"/>
      <w:r>
        <w:rPr>
          <w:rFonts w:hint="eastAsia" w:ascii="仿宋" w:hAnsi="仿宋" w:eastAsia="仿宋" w:cs="仿宋"/>
          <w:b w:val="0"/>
          <w:bCs/>
          <w:spacing w:val="10"/>
          <w:sz w:val="28"/>
          <w:szCs w:val="28"/>
        </w:rPr>
        <w:t>五</w:t>
      </w:r>
      <w:r>
        <w:rPr>
          <w:rFonts w:hint="eastAsia" w:ascii="仿宋" w:hAnsi="仿宋" w:eastAsia="仿宋" w:cs="仿宋"/>
          <w:b w:val="0"/>
          <w:bCs/>
          <w:spacing w:val="8"/>
          <w:sz w:val="28"/>
          <w:szCs w:val="28"/>
        </w:rPr>
        <w:t>、资格审查资料</w:t>
      </w:r>
    </w:p>
    <w:p>
      <w:pPr>
        <w:spacing w:before="320" w:line="224" w:lineRule="auto"/>
        <w:ind w:left="294"/>
        <w:outlineLvl w:val="2"/>
        <w:rPr>
          <w:rFonts w:ascii="仿宋" w:hAnsi="仿宋" w:eastAsia="仿宋" w:cs="仿宋"/>
          <w:b w:val="0"/>
          <w:bCs/>
          <w:sz w:val="28"/>
          <w:szCs w:val="28"/>
        </w:rPr>
      </w:pPr>
      <w:r>
        <w:rPr>
          <w:rFonts w:hint="eastAsia" w:ascii="仿宋" w:hAnsi="仿宋" w:eastAsia="仿宋" w:cs="仿宋"/>
          <w:b w:val="0"/>
          <w:bCs/>
          <w:spacing w:val="15"/>
          <w:sz w:val="28"/>
          <w:szCs w:val="28"/>
        </w:rPr>
        <w:t>(</w:t>
      </w:r>
      <w:r>
        <w:rPr>
          <w:rFonts w:hint="eastAsia" w:ascii="仿宋" w:hAnsi="仿宋" w:eastAsia="仿宋" w:cs="仿宋"/>
          <w:b w:val="0"/>
          <w:bCs/>
          <w:spacing w:val="12"/>
          <w:sz w:val="28"/>
          <w:szCs w:val="28"/>
        </w:rPr>
        <w:t>一) 基本情况表</w:t>
      </w:r>
    </w:p>
    <w:p>
      <w:pPr>
        <w:rPr>
          <w:rFonts w:ascii="仿宋" w:hAnsi="仿宋" w:eastAsia="仿宋" w:cs="仿宋"/>
          <w:b w:val="0"/>
          <w:bCs/>
        </w:rPr>
      </w:pPr>
    </w:p>
    <w:p>
      <w:pPr>
        <w:spacing w:line="23" w:lineRule="auto"/>
        <w:rPr>
          <w:rFonts w:ascii="仿宋" w:hAnsi="仿宋" w:eastAsia="仿宋" w:cs="仿宋"/>
          <w:b w:val="0"/>
          <w:bCs/>
          <w:sz w:val="2"/>
        </w:rPr>
      </w:pPr>
    </w:p>
    <w:tbl>
      <w:tblPr>
        <w:tblStyle w:val="49"/>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6"/>
        <w:gridCol w:w="414"/>
        <w:gridCol w:w="872"/>
        <w:gridCol w:w="828"/>
        <w:gridCol w:w="284"/>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pPr>
              <w:spacing w:before="177" w:line="228" w:lineRule="auto"/>
              <w:jc w:val="center"/>
              <w:rPr>
                <w:rFonts w:ascii="仿宋" w:hAnsi="仿宋" w:eastAsia="仿宋" w:cs="仿宋"/>
                <w:b w:val="0"/>
                <w:bCs/>
                <w:szCs w:val="21"/>
              </w:rPr>
            </w:pPr>
            <w:r>
              <w:rPr>
                <w:rFonts w:hint="eastAsia" w:ascii="仿宋" w:hAnsi="仿宋" w:eastAsia="仿宋" w:cs="仿宋"/>
                <w:b w:val="0"/>
                <w:bCs/>
                <w:spacing w:val="10"/>
                <w:szCs w:val="21"/>
              </w:rPr>
              <w:t>投</w:t>
            </w:r>
            <w:r>
              <w:rPr>
                <w:rFonts w:hint="eastAsia" w:ascii="仿宋" w:hAnsi="仿宋" w:eastAsia="仿宋" w:cs="仿宋"/>
                <w:b w:val="0"/>
                <w:bCs/>
                <w:spacing w:val="7"/>
                <w:szCs w:val="21"/>
              </w:rPr>
              <w:t>标人名称</w:t>
            </w:r>
          </w:p>
        </w:tc>
        <w:tc>
          <w:tcPr>
            <w:tcW w:w="6840" w:type="dxa"/>
            <w:gridSpan w:val="8"/>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4" w:line="229" w:lineRule="auto"/>
              <w:jc w:val="center"/>
              <w:rPr>
                <w:rFonts w:ascii="仿宋" w:hAnsi="仿宋" w:eastAsia="仿宋" w:cs="仿宋"/>
                <w:b w:val="0"/>
                <w:bCs/>
                <w:szCs w:val="21"/>
              </w:rPr>
            </w:pPr>
            <w:r>
              <w:rPr>
                <w:rFonts w:hint="eastAsia" w:ascii="仿宋" w:hAnsi="仿宋" w:eastAsia="仿宋" w:cs="仿宋"/>
                <w:b w:val="0"/>
                <w:bCs/>
                <w:spacing w:val="8"/>
                <w:szCs w:val="21"/>
              </w:rPr>
              <w:t>注</w:t>
            </w:r>
            <w:r>
              <w:rPr>
                <w:rFonts w:hint="eastAsia" w:ascii="仿宋" w:hAnsi="仿宋" w:eastAsia="仿宋" w:cs="仿宋"/>
                <w:b w:val="0"/>
                <w:bCs/>
                <w:spacing w:val="7"/>
                <w:szCs w:val="21"/>
              </w:rPr>
              <w:t>册地址</w:t>
            </w:r>
          </w:p>
        </w:tc>
        <w:tc>
          <w:tcPr>
            <w:tcW w:w="3208" w:type="dxa"/>
            <w:gridSpan w:val="3"/>
          </w:tcPr>
          <w:p>
            <w:pPr>
              <w:jc w:val="center"/>
              <w:rPr>
                <w:rFonts w:ascii="仿宋" w:hAnsi="仿宋" w:eastAsia="仿宋" w:cs="仿宋"/>
                <w:b w:val="0"/>
                <w:bCs/>
                <w:szCs w:val="21"/>
              </w:rPr>
            </w:pPr>
          </w:p>
        </w:tc>
        <w:tc>
          <w:tcPr>
            <w:tcW w:w="1286" w:type="dxa"/>
            <w:gridSpan w:val="2"/>
          </w:tcPr>
          <w:p>
            <w:pPr>
              <w:spacing w:before="173" w:line="228" w:lineRule="auto"/>
              <w:jc w:val="center"/>
              <w:rPr>
                <w:rFonts w:ascii="仿宋" w:hAnsi="仿宋" w:eastAsia="仿宋" w:cs="仿宋"/>
                <w:b w:val="0"/>
                <w:bCs/>
                <w:szCs w:val="21"/>
              </w:rPr>
            </w:pPr>
            <w:r>
              <w:rPr>
                <w:rFonts w:hint="eastAsia" w:ascii="仿宋" w:hAnsi="仿宋" w:eastAsia="仿宋" w:cs="仿宋"/>
                <w:b w:val="0"/>
                <w:bCs/>
                <w:spacing w:val="5"/>
                <w:szCs w:val="21"/>
              </w:rPr>
              <w:t>邮</w:t>
            </w:r>
            <w:r>
              <w:rPr>
                <w:rFonts w:hint="eastAsia" w:ascii="仿宋" w:hAnsi="仿宋" w:eastAsia="仿宋" w:cs="仿宋"/>
                <w:b w:val="0"/>
                <w:bCs/>
                <w:spacing w:val="3"/>
                <w:szCs w:val="21"/>
              </w:rPr>
              <w:t>政编码</w:t>
            </w:r>
          </w:p>
        </w:tc>
        <w:tc>
          <w:tcPr>
            <w:tcW w:w="2346" w:type="dxa"/>
            <w:gridSpan w:val="3"/>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tcPr>
          <w:p>
            <w:pPr>
              <w:spacing w:line="331" w:lineRule="auto"/>
              <w:jc w:val="center"/>
              <w:rPr>
                <w:rFonts w:ascii="仿宋" w:hAnsi="仿宋" w:eastAsia="仿宋" w:cs="仿宋"/>
                <w:b w:val="0"/>
                <w:bCs/>
                <w:szCs w:val="21"/>
              </w:rPr>
            </w:pPr>
          </w:p>
          <w:p>
            <w:pPr>
              <w:spacing w:before="65" w:line="229" w:lineRule="auto"/>
              <w:jc w:val="center"/>
              <w:rPr>
                <w:rFonts w:ascii="仿宋" w:hAnsi="仿宋" w:eastAsia="仿宋" w:cs="仿宋"/>
                <w:b w:val="0"/>
                <w:bCs/>
                <w:szCs w:val="21"/>
              </w:rPr>
            </w:pPr>
            <w:r>
              <w:rPr>
                <w:rFonts w:hint="eastAsia" w:ascii="仿宋" w:hAnsi="仿宋" w:eastAsia="仿宋" w:cs="仿宋"/>
                <w:b w:val="0"/>
                <w:bCs/>
                <w:spacing w:val="7"/>
                <w:szCs w:val="21"/>
              </w:rPr>
              <w:t>联系方式</w:t>
            </w:r>
          </w:p>
        </w:tc>
        <w:tc>
          <w:tcPr>
            <w:tcW w:w="897" w:type="dxa"/>
          </w:tcPr>
          <w:p>
            <w:pPr>
              <w:spacing w:before="172" w:line="230" w:lineRule="auto"/>
              <w:ind w:left="138"/>
              <w:jc w:val="center"/>
              <w:rPr>
                <w:rFonts w:ascii="仿宋" w:hAnsi="仿宋" w:eastAsia="仿宋" w:cs="仿宋"/>
                <w:b w:val="0"/>
                <w:bCs/>
                <w:szCs w:val="21"/>
              </w:rPr>
            </w:pPr>
            <w:r>
              <w:rPr>
                <w:rFonts w:hint="eastAsia" w:ascii="仿宋" w:hAnsi="仿宋" w:eastAsia="仿宋" w:cs="仿宋"/>
                <w:b w:val="0"/>
                <w:bCs/>
                <w:spacing w:val="7"/>
                <w:szCs w:val="21"/>
              </w:rPr>
              <w:t>联</w:t>
            </w:r>
            <w:r>
              <w:rPr>
                <w:rFonts w:hint="eastAsia" w:ascii="仿宋" w:hAnsi="仿宋" w:eastAsia="仿宋" w:cs="仿宋"/>
                <w:b w:val="0"/>
                <w:bCs/>
                <w:spacing w:val="6"/>
                <w:szCs w:val="21"/>
              </w:rPr>
              <w:t>系人</w:t>
            </w:r>
          </w:p>
        </w:tc>
        <w:tc>
          <w:tcPr>
            <w:tcW w:w="2311" w:type="dxa"/>
            <w:gridSpan w:val="2"/>
          </w:tcPr>
          <w:p>
            <w:pPr>
              <w:jc w:val="center"/>
              <w:rPr>
                <w:rFonts w:ascii="仿宋" w:hAnsi="仿宋" w:eastAsia="仿宋" w:cs="仿宋"/>
                <w:b w:val="0"/>
                <w:bCs/>
                <w:szCs w:val="21"/>
              </w:rPr>
            </w:pPr>
          </w:p>
        </w:tc>
        <w:tc>
          <w:tcPr>
            <w:tcW w:w="1286" w:type="dxa"/>
            <w:gridSpan w:val="2"/>
          </w:tcPr>
          <w:p>
            <w:pPr>
              <w:spacing w:before="172" w:line="230" w:lineRule="auto"/>
              <w:jc w:val="center"/>
              <w:rPr>
                <w:rFonts w:ascii="仿宋" w:hAnsi="仿宋" w:eastAsia="仿宋" w:cs="仿宋"/>
                <w:b w:val="0"/>
                <w:bCs/>
                <w:szCs w:val="21"/>
              </w:rPr>
            </w:pPr>
            <w:r>
              <w:rPr>
                <w:rFonts w:hint="eastAsia" w:ascii="仿宋" w:hAnsi="仿宋" w:eastAsia="仿宋" w:cs="仿宋"/>
                <w:b w:val="0"/>
                <w:bCs/>
                <w:spacing w:val="-4"/>
                <w:szCs w:val="21"/>
              </w:rPr>
              <w:t>电</w:t>
            </w:r>
            <w:r>
              <w:rPr>
                <w:rFonts w:hint="eastAsia" w:ascii="仿宋" w:hAnsi="仿宋" w:eastAsia="仿宋" w:cs="仿宋"/>
                <w:b w:val="0"/>
                <w:bCs/>
                <w:spacing w:val="-3"/>
                <w:szCs w:val="21"/>
              </w:rPr>
              <w:t xml:space="preserve"> 话</w:t>
            </w:r>
          </w:p>
        </w:tc>
        <w:tc>
          <w:tcPr>
            <w:tcW w:w="2346" w:type="dxa"/>
            <w:gridSpan w:val="3"/>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tcPr>
          <w:p>
            <w:pPr>
              <w:jc w:val="center"/>
              <w:rPr>
                <w:rFonts w:ascii="仿宋" w:hAnsi="仿宋" w:eastAsia="仿宋" w:cs="仿宋"/>
                <w:b w:val="0"/>
                <w:bCs/>
                <w:szCs w:val="21"/>
              </w:rPr>
            </w:pPr>
          </w:p>
        </w:tc>
        <w:tc>
          <w:tcPr>
            <w:tcW w:w="897" w:type="dxa"/>
          </w:tcPr>
          <w:p>
            <w:pPr>
              <w:spacing w:before="174" w:line="227" w:lineRule="auto"/>
              <w:ind w:left="136"/>
              <w:jc w:val="center"/>
              <w:rPr>
                <w:rFonts w:ascii="仿宋" w:hAnsi="仿宋" w:eastAsia="仿宋" w:cs="仿宋"/>
                <w:b w:val="0"/>
                <w:bCs/>
                <w:szCs w:val="21"/>
              </w:rPr>
            </w:pPr>
            <w:r>
              <w:rPr>
                <w:rFonts w:hint="eastAsia" w:ascii="仿宋" w:hAnsi="仿宋" w:eastAsia="仿宋" w:cs="仿宋"/>
                <w:b w:val="0"/>
                <w:bCs/>
                <w:spacing w:val="6"/>
                <w:szCs w:val="21"/>
              </w:rPr>
              <w:t>传  真</w:t>
            </w:r>
          </w:p>
        </w:tc>
        <w:tc>
          <w:tcPr>
            <w:tcW w:w="2311" w:type="dxa"/>
            <w:gridSpan w:val="2"/>
          </w:tcPr>
          <w:p>
            <w:pPr>
              <w:jc w:val="center"/>
              <w:rPr>
                <w:rFonts w:ascii="仿宋" w:hAnsi="仿宋" w:eastAsia="仿宋" w:cs="仿宋"/>
                <w:b w:val="0"/>
                <w:bCs/>
                <w:szCs w:val="21"/>
              </w:rPr>
            </w:pPr>
          </w:p>
        </w:tc>
        <w:tc>
          <w:tcPr>
            <w:tcW w:w="1286" w:type="dxa"/>
            <w:gridSpan w:val="2"/>
          </w:tcPr>
          <w:p>
            <w:pPr>
              <w:spacing w:before="173" w:line="233" w:lineRule="auto"/>
              <w:jc w:val="center"/>
              <w:rPr>
                <w:rFonts w:ascii="仿宋" w:hAnsi="仿宋" w:eastAsia="仿宋" w:cs="仿宋"/>
                <w:b w:val="0"/>
                <w:bCs/>
                <w:szCs w:val="21"/>
              </w:rPr>
            </w:pPr>
            <w:r>
              <w:rPr>
                <w:rFonts w:hint="eastAsia" w:ascii="仿宋" w:hAnsi="仿宋" w:eastAsia="仿宋" w:cs="仿宋"/>
                <w:b w:val="0"/>
                <w:bCs/>
                <w:spacing w:val="-1"/>
                <w:szCs w:val="21"/>
              </w:rPr>
              <w:t xml:space="preserve">网 </w:t>
            </w:r>
            <w:r>
              <w:rPr>
                <w:rFonts w:hint="eastAsia" w:ascii="仿宋" w:hAnsi="仿宋" w:eastAsia="仿宋" w:cs="仿宋"/>
                <w:b w:val="0"/>
                <w:bCs/>
                <w:szCs w:val="21"/>
              </w:rPr>
              <w:t>址</w:t>
            </w:r>
          </w:p>
        </w:tc>
        <w:tc>
          <w:tcPr>
            <w:tcW w:w="2346" w:type="dxa"/>
            <w:gridSpan w:val="3"/>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0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93"/>
              <w:jc w:val="center"/>
              <w:textAlignment w:val="auto"/>
              <w:rPr>
                <w:rFonts w:hint="eastAsia" w:ascii="仿宋" w:hAnsi="仿宋" w:eastAsia="仿宋" w:cs="仿宋"/>
                <w:b w:val="0"/>
                <w:bCs/>
                <w:szCs w:val="21"/>
                <w:lang w:eastAsia="zh-CN"/>
              </w:rPr>
            </w:pPr>
            <w:r>
              <w:rPr>
                <w:rFonts w:hint="eastAsia" w:ascii="仿宋" w:hAnsi="仿宋" w:eastAsia="仿宋" w:cs="仿宋"/>
                <w:b w:val="0"/>
                <w:bCs/>
                <w:spacing w:val="12"/>
                <w:position w:val="17"/>
                <w:szCs w:val="21"/>
              </w:rPr>
              <w:t>法</w:t>
            </w:r>
            <w:r>
              <w:rPr>
                <w:rFonts w:hint="eastAsia" w:ascii="仿宋" w:hAnsi="仿宋" w:eastAsia="仿宋" w:cs="仿宋"/>
                <w:b w:val="0"/>
                <w:bCs/>
                <w:spacing w:val="7"/>
                <w:position w:val="17"/>
                <w:szCs w:val="21"/>
              </w:rPr>
              <w:t xml:space="preserve">定代表人 </w:t>
            </w:r>
            <w:r>
              <w:rPr>
                <w:rFonts w:hint="eastAsia" w:ascii="仿宋" w:hAnsi="仿宋" w:eastAsia="仿宋" w:cs="仿宋"/>
                <w:b w:val="0"/>
                <w:bCs/>
                <w:spacing w:val="7"/>
                <w:position w:val="17"/>
                <w:szCs w:val="21"/>
                <w:lang w:eastAsia="zh-CN"/>
              </w:rPr>
              <w:t>（</w:t>
            </w:r>
            <w:r>
              <w:rPr>
                <w:rFonts w:hint="eastAsia" w:ascii="仿宋" w:hAnsi="仿宋" w:eastAsia="仿宋" w:cs="仿宋"/>
                <w:b w:val="0"/>
                <w:bCs/>
                <w:spacing w:val="7"/>
                <w:position w:val="17"/>
                <w:szCs w:val="21"/>
                <w:lang w:val="en-US" w:eastAsia="zh-CN"/>
              </w:rPr>
              <w:t>负责人</w:t>
            </w:r>
            <w:r>
              <w:rPr>
                <w:rFonts w:hint="eastAsia" w:ascii="仿宋" w:hAnsi="仿宋" w:eastAsia="仿宋" w:cs="仿宋"/>
                <w:b w:val="0"/>
                <w:bCs/>
                <w:spacing w:val="7"/>
                <w:position w:val="17"/>
                <w:szCs w:val="21"/>
                <w:lang w:eastAsia="zh-CN"/>
              </w:rPr>
              <w:t>）</w:t>
            </w:r>
          </w:p>
        </w:tc>
        <w:tc>
          <w:tcPr>
            <w:tcW w:w="897" w:type="dxa"/>
          </w:tcPr>
          <w:p>
            <w:pPr>
              <w:spacing w:line="326" w:lineRule="auto"/>
              <w:jc w:val="center"/>
              <w:rPr>
                <w:rFonts w:ascii="仿宋" w:hAnsi="仿宋" w:eastAsia="仿宋" w:cs="仿宋"/>
                <w:b w:val="0"/>
                <w:bCs/>
                <w:szCs w:val="21"/>
              </w:rPr>
            </w:pPr>
          </w:p>
          <w:p>
            <w:pPr>
              <w:spacing w:before="65" w:line="228" w:lineRule="auto"/>
              <w:jc w:val="center"/>
              <w:rPr>
                <w:rFonts w:ascii="仿宋" w:hAnsi="仿宋" w:eastAsia="仿宋" w:cs="仿宋"/>
                <w:b w:val="0"/>
                <w:bCs/>
                <w:szCs w:val="21"/>
              </w:rPr>
            </w:pPr>
            <w:r>
              <w:rPr>
                <w:rFonts w:hint="eastAsia" w:ascii="仿宋" w:hAnsi="仿宋" w:eastAsia="仿宋" w:cs="仿宋"/>
                <w:b w:val="0"/>
                <w:bCs/>
                <w:spacing w:val="5"/>
                <w:szCs w:val="21"/>
              </w:rPr>
              <w:t>姓</w:t>
            </w:r>
            <w:r>
              <w:rPr>
                <w:rFonts w:hint="eastAsia" w:ascii="仿宋" w:hAnsi="仿宋" w:eastAsia="仿宋" w:cs="仿宋"/>
                <w:b w:val="0"/>
                <w:bCs/>
                <w:spacing w:val="4"/>
                <w:szCs w:val="21"/>
              </w:rPr>
              <w:t>名</w:t>
            </w:r>
          </w:p>
        </w:tc>
        <w:tc>
          <w:tcPr>
            <w:tcW w:w="1025" w:type="dxa"/>
          </w:tcPr>
          <w:p>
            <w:pPr>
              <w:jc w:val="center"/>
              <w:rPr>
                <w:rFonts w:ascii="仿宋" w:hAnsi="仿宋" w:eastAsia="仿宋" w:cs="仿宋"/>
                <w:b w:val="0"/>
                <w:bCs/>
                <w:szCs w:val="21"/>
              </w:rPr>
            </w:pPr>
          </w:p>
        </w:tc>
        <w:tc>
          <w:tcPr>
            <w:tcW w:w="1286" w:type="dxa"/>
          </w:tcPr>
          <w:p>
            <w:pPr>
              <w:spacing w:line="326" w:lineRule="auto"/>
              <w:jc w:val="center"/>
              <w:rPr>
                <w:rFonts w:ascii="仿宋" w:hAnsi="仿宋" w:eastAsia="仿宋" w:cs="仿宋"/>
                <w:b w:val="0"/>
                <w:bCs/>
                <w:szCs w:val="21"/>
              </w:rPr>
            </w:pPr>
          </w:p>
          <w:p>
            <w:pPr>
              <w:spacing w:before="65" w:line="228" w:lineRule="auto"/>
              <w:jc w:val="center"/>
              <w:rPr>
                <w:rFonts w:ascii="仿宋" w:hAnsi="仿宋" w:eastAsia="仿宋" w:cs="仿宋"/>
                <w:b w:val="0"/>
                <w:bCs/>
                <w:szCs w:val="21"/>
              </w:rPr>
            </w:pPr>
            <w:r>
              <w:rPr>
                <w:rFonts w:hint="eastAsia" w:ascii="仿宋" w:hAnsi="仿宋" w:eastAsia="仿宋" w:cs="仿宋"/>
                <w:b w:val="0"/>
                <w:bCs/>
                <w:spacing w:val="7"/>
                <w:szCs w:val="21"/>
              </w:rPr>
              <w:t>技术职称</w:t>
            </w:r>
          </w:p>
        </w:tc>
        <w:tc>
          <w:tcPr>
            <w:tcW w:w="1286" w:type="dxa"/>
            <w:gridSpan w:val="2"/>
          </w:tcPr>
          <w:p>
            <w:pPr>
              <w:jc w:val="center"/>
              <w:rPr>
                <w:rFonts w:ascii="仿宋" w:hAnsi="仿宋" w:eastAsia="仿宋" w:cs="仿宋"/>
                <w:b w:val="0"/>
                <w:bCs/>
                <w:szCs w:val="21"/>
              </w:rPr>
            </w:pPr>
          </w:p>
        </w:tc>
        <w:tc>
          <w:tcPr>
            <w:tcW w:w="1112" w:type="dxa"/>
            <w:gridSpan w:val="2"/>
          </w:tcPr>
          <w:p>
            <w:pPr>
              <w:spacing w:line="326" w:lineRule="auto"/>
              <w:jc w:val="center"/>
              <w:rPr>
                <w:rFonts w:ascii="仿宋" w:hAnsi="仿宋" w:eastAsia="仿宋" w:cs="仿宋"/>
                <w:b w:val="0"/>
                <w:bCs/>
                <w:szCs w:val="21"/>
              </w:rPr>
            </w:pPr>
          </w:p>
          <w:p>
            <w:pPr>
              <w:spacing w:before="65" w:line="230" w:lineRule="auto"/>
              <w:jc w:val="center"/>
              <w:rPr>
                <w:rFonts w:ascii="仿宋" w:hAnsi="仿宋" w:eastAsia="仿宋" w:cs="仿宋"/>
                <w:b w:val="0"/>
                <w:bCs/>
                <w:szCs w:val="21"/>
              </w:rPr>
            </w:pPr>
            <w:r>
              <w:rPr>
                <w:rFonts w:hint="eastAsia" w:ascii="仿宋" w:hAnsi="仿宋" w:eastAsia="仿宋" w:cs="仿宋"/>
                <w:b w:val="0"/>
                <w:bCs/>
                <w:spacing w:val="-8"/>
                <w:szCs w:val="21"/>
              </w:rPr>
              <w:t>电</w:t>
            </w:r>
            <w:r>
              <w:rPr>
                <w:rFonts w:hint="eastAsia" w:ascii="仿宋" w:hAnsi="仿宋" w:eastAsia="仿宋" w:cs="仿宋"/>
                <w:b w:val="0"/>
                <w:bCs/>
                <w:spacing w:val="-7"/>
                <w:szCs w:val="21"/>
              </w:rPr>
              <w:t>话</w:t>
            </w:r>
          </w:p>
        </w:tc>
        <w:tc>
          <w:tcPr>
            <w:tcW w:w="1234" w:type="dxa"/>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4" w:line="228" w:lineRule="auto"/>
              <w:jc w:val="center"/>
              <w:rPr>
                <w:rFonts w:ascii="仿宋" w:hAnsi="仿宋" w:eastAsia="仿宋" w:cs="仿宋"/>
                <w:b w:val="0"/>
                <w:bCs/>
                <w:szCs w:val="21"/>
              </w:rPr>
            </w:pPr>
            <w:r>
              <w:rPr>
                <w:rFonts w:hint="eastAsia" w:ascii="仿宋" w:hAnsi="仿宋" w:eastAsia="仿宋" w:cs="仿宋"/>
                <w:b w:val="0"/>
                <w:bCs/>
                <w:spacing w:val="8"/>
                <w:szCs w:val="21"/>
              </w:rPr>
              <w:t>技术负责</w:t>
            </w:r>
            <w:r>
              <w:rPr>
                <w:rFonts w:hint="eastAsia" w:ascii="仿宋" w:hAnsi="仿宋" w:eastAsia="仿宋" w:cs="仿宋"/>
                <w:b w:val="0"/>
                <w:bCs/>
                <w:spacing w:val="7"/>
                <w:szCs w:val="21"/>
              </w:rPr>
              <w:t>人</w:t>
            </w:r>
          </w:p>
        </w:tc>
        <w:tc>
          <w:tcPr>
            <w:tcW w:w="897" w:type="dxa"/>
          </w:tcPr>
          <w:p>
            <w:pPr>
              <w:spacing w:before="174" w:line="228" w:lineRule="auto"/>
              <w:jc w:val="center"/>
              <w:rPr>
                <w:rFonts w:ascii="仿宋" w:hAnsi="仿宋" w:eastAsia="仿宋" w:cs="仿宋"/>
                <w:b w:val="0"/>
                <w:bCs/>
                <w:szCs w:val="21"/>
              </w:rPr>
            </w:pPr>
            <w:r>
              <w:rPr>
                <w:rFonts w:hint="eastAsia" w:ascii="仿宋" w:hAnsi="仿宋" w:eastAsia="仿宋" w:cs="仿宋"/>
                <w:b w:val="0"/>
                <w:bCs/>
                <w:spacing w:val="5"/>
                <w:szCs w:val="21"/>
              </w:rPr>
              <w:t>姓</w:t>
            </w:r>
            <w:r>
              <w:rPr>
                <w:rFonts w:hint="eastAsia" w:ascii="仿宋" w:hAnsi="仿宋" w:eastAsia="仿宋" w:cs="仿宋"/>
                <w:b w:val="0"/>
                <w:bCs/>
                <w:spacing w:val="4"/>
                <w:szCs w:val="21"/>
              </w:rPr>
              <w:t>名</w:t>
            </w:r>
          </w:p>
        </w:tc>
        <w:tc>
          <w:tcPr>
            <w:tcW w:w="1025" w:type="dxa"/>
          </w:tcPr>
          <w:p>
            <w:pPr>
              <w:jc w:val="center"/>
              <w:rPr>
                <w:rFonts w:ascii="仿宋" w:hAnsi="仿宋" w:eastAsia="仿宋" w:cs="仿宋"/>
                <w:b w:val="0"/>
                <w:bCs/>
                <w:szCs w:val="21"/>
              </w:rPr>
            </w:pPr>
          </w:p>
        </w:tc>
        <w:tc>
          <w:tcPr>
            <w:tcW w:w="1286" w:type="dxa"/>
          </w:tcPr>
          <w:p>
            <w:pPr>
              <w:spacing w:before="174" w:line="228" w:lineRule="auto"/>
              <w:jc w:val="center"/>
              <w:rPr>
                <w:rFonts w:ascii="仿宋" w:hAnsi="仿宋" w:eastAsia="仿宋" w:cs="仿宋"/>
                <w:b w:val="0"/>
                <w:bCs/>
                <w:szCs w:val="21"/>
              </w:rPr>
            </w:pPr>
            <w:r>
              <w:rPr>
                <w:rFonts w:hint="eastAsia" w:ascii="仿宋" w:hAnsi="仿宋" w:eastAsia="仿宋" w:cs="仿宋"/>
                <w:b w:val="0"/>
                <w:bCs/>
                <w:spacing w:val="7"/>
                <w:szCs w:val="21"/>
              </w:rPr>
              <w:t>技术职称</w:t>
            </w:r>
          </w:p>
        </w:tc>
        <w:tc>
          <w:tcPr>
            <w:tcW w:w="1286" w:type="dxa"/>
            <w:gridSpan w:val="2"/>
          </w:tcPr>
          <w:p>
            <w:pPr>
              <w:jc w:val="center"/>
              <w:rPr>
                <w:rFonts w:ascii="仿宋" w:hAnsi="仿宋" w:eastAsia="仿宋" w:cs="仿宋"/>
                <w:b w:val="0"/>
                <w:bCs/>
                <w:szCs w:val="21"/>
              </w:rPr>
            </w:pPr>
          </w:p>
        </w:tc>
        <w:tc>
          <w:tcPr>
            <w:tcW w:w="1112" w:type="dxa"/>
            <w:gridSpan w:val="2"/>
          </w:tcPr>
          <w:p>
            <w:pPr>
              <w:spacing w:before="174" w:line="230" w:lineRule="auto"/>
              <w:jc w:val="center"/>
              <w:rPr>
                <w:rFonts w:ascii="仿宋" w:hAnsi="仿宋" w:eastAsia="仿宋" w:cs="仿宋"/>
                <w:b w:val="0"/>
                <w:bCs/>
                <w:szCs w:val="21"/>
              </w:rPr>
            </w:pPr>
            <w:r>
              <w:rPr>
                <w:rFonts w:hint="eastAsia" w:ascii="仿宋" w:hAnsi="仿宋" w:eastAsia="仿宋" w:cs="仿宋"/>
                <w:b w:val="0"/>
                <w:bCs/>
                <w:spacing w:val="-8"/>
                <w:szCs w:val="21"/>
              </w:rPr>
              <w:t>电</w:t>
            </w:r>
            <w:r>
              <w:rPr>
                <w:rFonts w:hint="eastAsia" w:ascii="仿宋" w:hAnsi="仿宋" w:eastAsia="仿宋" w:cs="仿宋"/>
                <w:b w:val="0"/>
                <w:bCs/>
                <w:spacing w:val="-7"/>
                <w:szCs w:val="21"/>
              </w:rPr>
              <w:t>话</w:t>
            </w:r>
          </w:p>
        </w:tc>
        <w:tc>
          <w:tcPr>
            <w:tcW w:w="1234" w:type="dxa"/>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5" w:line="228" w:lineRule="auto"/>
              <w:jc w:val="center"/>
              <w:rPr>
                <w:rFonts w:ascii="仿宋" w:hAnsi="仿宋" w:eastAsia="仿宋" w:cs="仿宋"/>
                <w:b w:val="0"/>
                <w:bCs/>
                <w:szCs w:val="21"/>
              </w:rPr>
            </w:pPr>
            <w:r>
              <w:rPr>
                <w:rFonts w:hint="eastAsia" w:ascii="仿宋" w:hAnsi="仿宋" w:eastAsia="仿宋" w:cs="仿宋"/>
                <w:b w:val="0"/>
                <w:bCs/>
                <w:spacing w:val="7"/>
                <w:szCs w:val="21"/>
              </w:rPr>
              <w:t>营业执照</w:t>
            </w:r>
            <w:r>
              <w:rPr>
                <w:rFonts w:hint="eastAsia" w:ascii="仿宋" w:hAnsi="仿宋" w:eastAsia="仿宋" w:cs="仿宋"/>
                <w:b w:val="0"/>
                <w:bCs/>
                <w:spacing w:val="6"/>
                <w:szCs w:val="21"/>
              </w:rPr>
              <w:t>号</w:t>
            </w:r>
          </w:p>
        </w:tc>
        <w:tc>
          <w:tcPr>
            <w:tcW w:w="3208" w:type="dxa"/>
            <w:gridSpan w:val="3"/>
          </w:tcPr>
          <w:p>
            <w:pPr>
              <w:jc w:val="center"/>
              <w:rPr>
                <w:rFonts w:ascii="仿宋" w:hAnsi="仿宋" w:eastAsia="仿宋" w:cs="仿宋"/>
                <w:b w:val="0"/>
                <w:bCs/>
                <w:szCs w:val="21"/>
              </w:rPr>
            </w:pPr>
          </w:p>
        </w:tc>
        <w:tc>
          <w:tcPr>
            <w:tcW w:w="3632" w:type="dxa"/>
            <w:gridSpan w:val="5"/>
          </w:tcPr>
          <w:p>
            <w:pPr>
              <w:spacing w:before="175" w:line="228" w:lineRule="auto"/>
              <w:jc w:val="center"/>
              <w:rPr>
                <w:rFonts w:ascii="仿宋" w:hAnsi="仿宋" w:eastAsia="仿宋" w:cs="仿宋"/>
                <w:b w:val="0"/>
                <w:bCs/>
                <w:szCs w:val="21"/>
              </w:rPr>
            </w:pPr>
            <w:r>
              <w:rPr>
                <w:rFonts w:hint="eastAsia" w:ascii="仿宋" w:hAnsi="仿宋" w:eastAsia="仿宋" w:cs="仿宋"/>
                <w:b w:val="0"/>
                <w:bCs/>
                <w:spacing w:val="7"/>
                <w:szCs w:val="21"/>
              </w:rPr>
              <w:t>员</w:t>
            </w:r>
            <w:r>
              <w:rPr>
                <w:rFonts w:hint="eastAsia" w:ascii="仿宋" w:hAnsi="仿宋" w:eastAsia="仿宋" w:cs="仿宋"/>
                <w:b w:val="0"/>
                <w:bCs/>
                <w:spacing w:val="5"/>
                <w:szCs w:val="21"/>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4" w:line="227" w:lineRule="auto"/>
              <w:jc w:val="center"/>
              <w:rPr>
                <w:rFonts w:ascii="仿宋" w:hAnsi="仿宋" w:eastAsia="仿宋" w:cs="仿宋"/>
                <w:b w:val="0"/>
                <w:bCs/>
                <w:szCs w:val="21"/>
              </w:rPr>
            </w:pPr>
            <w:r>
              <w:rPr>
                <w:rFonts w:hint="eastAsia" w:ascii="仿宋" w:hAnsi="仿宋" w:eastAsia="仿宋" w:cs="仿宋"/>
                <w:b w:val="0"/>
                <w:bCs/>
                <w:spacing w:val="8"/>
                <w:szCs w:val="21"/>
              </w:rPr>
              <w:t>注</w:t>
            </w:r>
            <w:r>
              <w:rPr>
                <w:rFonts w:hint="eastAsia" w:ascii="仿宋" w:hAnsi="仿宋" w:eastAsia="仿宋" w:cs="仿宋"/>
                <w:b w:val="0"/>
                <w:bCs/>
                <w:spacing w:val="7"/>
                <w:szCs w:val="21"/>
              </w:rPr>
              <w:t>册资本</w:t>
            </w:r>
          </w:p>
        </w:tc>
        <w:tc>
          <w:tcPr>
            <w:tcW w:w="3208" w:type="dxa"/>
            <w:gridSpan w:val="3"/>
          </w:tcPr>
          <w:p>
            <w:pPr>
              <w:jc w:val="center"/>
              <w:rPr>
                <w:rFonts w:ascii="仿宋" w:hAnsi="仿宋" w:eastAsia="仿宋" w:cs="仿宋"/>
                <w:b w:val="0"/>
                <w:bCs/>
                <w:szCs w:val="21"/>
              </w:rPr>
            </w:pPr>
          </w:p>
        </w:tc>
        <w:tc>
          <w:tcPr>
            <w:tcW w:w="414" w:type="dxa"/>
            <w:vMerge w:val="restart"/>
            <w:tcBorders>
              <w:bottom w:val="nil"/>
            </w:tcBorders>
            <w:textDirection w:val="tbRlV"/>
          </w:tcPr>
          <w:p>
            <w:pPr>
              <w:spacing w:before="93" w:line="216" w:lineRule="auto"/>
              <w:ind w:left="630"/>
              <w:jc w:val="center"/>
              <w:rPr>
                <w:rFonts w:ascii="仿宋" w:hAnsi="仿宋" w:eastAsia="仿宋" w:cs="仿宋"/>
                <w:b w:val="0"/>
                <w:bCs/>
                <w:szCs w:val="21"/>
              </w:rPr>
            </w:pPr>
            <w:r>
              <w:rPr>
                <w:rFonts w:hint="eastAsia" w:ascii="仿宋" w:hAnsi="仿宋" w:eastAsia="仿宋" w:cs="仿宋"/>
                <w:b w:val="0"/>
                <w:bCs/>
                <w:spacing w:val="12"/>
                <w:szCs w:val="21"/>
              </w:rPr>
              <w:t xml:space="preserve">其  </w:t>
            </w:r>
            <w:r>
              <w:rPr>
                <w:rFonts w:hint="eastAsia" w:ascii="仿宋" w:hAnsi="仿宋" w:eastAsia="仿宋" w:cs="仿宋"/>
                <w:b w:val="0"/>
                <w:bCs/>
                <w:spacing w:val="11"/>
                <w:szCs w:val="21"/>
              </w:rPr>
              <w:t>中</w:t>
            </w:r>
          </w:p>
        </w:tc>
        <w:tc>
          <w:tcPr>
            <w:tcW w:w="1700" w:type="dxa"/>
            <w:gridSpan w:val="2"/>
          </w:tcPr>
          <w:p>
            <w:pPr>
              <w:spacing w:before="174" w:line="228" w:lineRule="auto"/>
              <w:ind w:left="231"/>
              <w:jc w:val="center"/>
              <w:rPr>
                <w:rFonts w:ascii="仿宋" w:hAnsi="仿宋" w:eastAsia="仿宋" w:cs="仿宋"/>
                <w:b w:val="0"/>
                <w:bCs/>
                <w:szCs w:val="21"/>
              </w:rPr>
            </w:pPr>
            <w:r>
              <w:rPr>
                <w:rFonts w:hint="eastAsia" w:ascii="仿宋" w:hAnsi="仿宋" w:eastAsia="仿宋" w:cs="仿宋"/>
                <w:b w:val="0"/>
                <w:bCs/>
                <w:spacing w:val="8"/>
                <w:szCs w:val="21"/>
              </w:rPr>
              <w:t>高</w:t>
            </w:r>
            <w:r>
              <w:rPr>
                <w:rFonts w:hint="eastAsia" w:ascii="仿宋" w:hAnsi="仿宋" w:eastAsia="仿宋" w:cs="仿宋"/>
                <w:b w:val="0"/>
                <w:bCs/>
                <w:spacing w:val="7"/>
                <w:szCs w:val="21"/>
              </w:rPr>
              <w:t>级职称人员</w:t>
            </w:r>
          </w:p>
        </w:tc>
        <w:tc>
          <w:tcPr>
            <w:tcW w:w="1518" w:type="dxa"/>
            <w:gridSpan w:val="2"/>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6" w:line="228" w:lineRule="auto"/>
              <w:jc w:val="center"/>
              <w:rPr>
                <w:rFonts w:ascii="仿宋" w:hAnsi="仿宋" w:eastAsia="仿宋" w:cs="仿宋"/>
                <w:b w:val="0"/>
                <w:bCs/>
                <w:szCs w:val="21"/>
              </w:rPr>
            </w:pPr>
            <w:r>
              <w:rPr>
                <w:rFonts w:hint="eastAsia" w:ascii="仿宋" w:hAnsi="仿宋" w:eastAsia="仿宋" w:cs="仿宋"/>
                <w:b w:val="0"/>
                <w:bCs/>
                <w:spacing w:val="7"/>
                <w:szCs w:val="21"/>
              </w:rPr>
              <w:t>成立日</w:t>
            </w:r>
            <w:r>
              <w:rPr>
                <w:rFonts w:hint="eastAsia" w:ascii="仿宋" w:hAnsi="仿宋" w:eastAsia="仿宋" w:cs="仿宋"/>
                <w:b w:val="0"/>
                <w:bCs/>
                <w:spacing w:val="6"/>
                <w:szCs w:val="21"/>
              </w:rPr>
              <w:t>期</w:t>
            </w:r>
          </w:p>
        </w:tc>
        <w:tc>
          <w:tcPr>
            <w:tcW w:w="3208" w:type="dxa"/>
            <w:gridSpan w:val="3"/>
          </w:tcPr>
          <w:p>
            <w:pPr>
              <w:jc w:val="center"/>
              <w:rPr>
                <w:rFonts w:ascii="仿宋" w:hAnsi="仿宋" w:eastAsia="仿宋" w:cs="仿宋"/>
                <w:b w:val="0"/>
                <w:bCs/>
                <w:szCs w:val="21"/>
              </w:rPr>
            </w:pPr>
          </w:p>
        </w:tc>
        <w:tc>
          <w:tcPr>
            <w:tcW w:w="414" w:type="dxa"/>
            <w:vMerge w:val="continue"/>
            <w:tcBorders>
              <w:top w:val="nil"/>
              <w:bottom w:val="nil"/>
            </w:tcBorders>
            <w:textDirection w:val="tbRlV"/>
          </w:tcPr>
          <w:p>
            <w:pPr>
              <w:jc w:val="center"/>
              <w:rPr>
                <w:rFonts w:ascii="仿宋" w:hAnsi="仿宋" w:eastAsia="仿宋" w:cs="仿宋"/>
                <w:b w:val="0"/>
                <w:bCs/>
                <w:szCs w:val="21"/>
              </w:rPr>
            </w:pPr>
          </w:p>
        </w:tc>
        <w:tc>
          <w:tcPr>
            <w:tcW w:w="1700" w:type="dxa"/>
            <w:gridSpan w:val="2"/>
          </w:tcPr>
          <w:p>
            <w:pPr>
              <w:spacing w:before="176" w:line="228" w:lineRule="auto"/>
              <w:ind w:left="245"/>
              <w:jc w:val="center"/>
              <w:rPr>
                <w:rFonts w:ascii="仿宋" w:hAnsi="仿宋" w:eastAsia="仿宋" w:cs="仿宋"/>
                <w:b w:val="0"/>
                <w:bCs/>
                <w:szCs w:val="21"/>
              </w:rPr>
            </w:pPr>
            <w:r>
              <w:rPr>
                <w:rFonts w:hint="eastAsia" w:ascii="仿宋" w:hAnsi="仿宋" w:eastAsia="仿宋" w:cs="仿宋"/>
                <w:b w:val="0"/>
                <w:bCs/>
                <w:spacing w:val="5"/>
                <w:szCs w:val="21"/>
              </w:rPr>
              <w:t>中级职称人</w:t>
            </w:r>
            <w:r>
              <w:rPr>
                <w:rFonts w:hint="eastAsia" w:ascii="仿宋" w:hAnsi="仿宋" w:eastAsia="仿宋" w:cs="仿宋"/>
                <w:b w:val="0"/>
                <w:bCs/>
                <w:spacing w:val="4"/>
                <w:szCs w:val="21"/>
              </w:rPr>
              <w:t>员</w:t>
            </w:r>
          </w:p>
        </w:tc>
        <w:tc>
          <w:tcPr>
            <w:tcW w:w="1518" w:type="dxa"/>
            <w:gridSpan w:val="2"/>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4" w:line="227" w:lineRule="auto"/>
              <w:ind w:left="190"/>
              <w:jc w:val="center"/>
              <w:rPr>
                <w:rFonts w:ascii="仿宋" w:hAnsi="仿宋" w:eastAsia="仿宋" w:cs="仿宋"/>
                <w:b w:val="0"/>
                <w:bCs/>
                <w:szCs w:val="21"/>
              </w:rPr>
            </w:pPr>
            <w:r>
              <w:rPr>
                <w:rFonts w:hint="eastAsia" w:ascii="仿宋" w:hAnsi="仿宋" w:eastAsia="仿宋" w:cs="仿宋"/>
                <w:b w:val="0"/>
                <w:bCs/>
                <w:spacing w:val="13"/>
                <w:szCs w:val="21"/>
              </w:rPr>
              <w:t>基</w:t>
            </w:r>
            <w:r>
              <w:rPr>
                <w:rFonts w:hint="eastAsia" w:ascii="仿宋" w:hAnsi="仿宋" w:eastAsia="仿宋" w:cs="仿宋"/>
                <w:b w:val="0"/>
                <w:bCs/>
                <w:spacing w:val="8"/>
                <w:szCs w:val="21"/>
              </w:rPr>
              <w:t>本账户开户银行</w:t>
            </w:r>
          </w:p>
        </w:tc>
        <w:tc>
          <w:tcPr>
            <w:tcW w:w="3208" w:type="dxa"/>
            <w:gridSpan w:val="3"/>
          </w:tcPr>
          <w:p>
            <w:pPr>
              <w:jc w:val="center"/>
              <w:rPr>
                <w:rFonts w:ascii="仿宋" w:hAnsi="仿宋" w:eastAsia="仿宋" w:cs="仿宋"/>
                <w:b w:val="0"/>
                <w:bCs/>
                <w:szCs w:val="21"/>
              </w:rPr>
            </w:pPr>
          </w:p>
        </w:tc>
        <w:tc>
          <w:tcPr>
            <w:tcW w:w="414" w:type="dxa"/>
            <w:vMerge w:val="continue"/>
            <w:tcBorders>
              <w:top w:val="nil"/>
              <w:bottom w:val="nil"/>
            </w:tcBorders>
            <w:textDirection w:val="tbRlV"/>
          </w:tcPr>
          <w:p>
            <w:pPr>
              <w:jc w:val="center"/>
              <w:rPr>
                <w:rFonts w:ascii="仿宋" w:hAnsi="仿宋" w:eastAsia="仿宋" w:cs="仿宋"/>
                <w:b w:val="0"/>
                <w:bCs/>
                <w:szCs w:val="21"/>
              </w:rPr>
            </w:pPr>
          </w:p>
        </w:tc>
        <w:tc>
          <w:tcPr>
            <w:tcW w:w="1700" w:type="dxa"/>
            <w:gridSpan w:val="2"/>
          </w:tcPr>
          <w:p>
            <w:pPr>
              <w:spacing w:before="174" w:line="228" w:lineRule="auto"/>
              <w:ind w:left="226"/>
              <w:jc w:val="center"/>
              <w:rPr>
                <w:rFonts w:ascii="仿宋" w:hAnsi="仿宋" w:eastAsia="仿宋" w:cs="仿宋"/>
                <w:b w:val="0"/>
                <w:bCs/>
                <w:szCs w:val="21"/>
              </w:rPr>
            </w:pPr>
            <w:r>
              <w:rPr>
                <w:rFonts w:hint="eastAsia" w:ascii="仿宋" w:hAnsi="仿宋" w:eastAsia="仿宋" w:cs="仿宋"/>
                <w:b w:val="0"/>
                <w:bCs/>
                <w:spacing w:val="8"/>
                <w:szCs w:val="21"/>
              </w:rPr>
              <w:t>技术人员数量</w:t>
            </w:r>
          </w:p>
        </w:tc>
        <w:tc>
          <w:tcPr>
            <w:tcW w:w="1518" w:type="dxa"/>
            <w:gridSpan w:val="2"/>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5" w:line="227" w:lineRule="auto"/>
              <w:ind w:left="190"/>
              <w:jc w:val="center"/>
              <w:rPr>
                <w:rFonts w:ascii="仿宋" w:hAnsi="仿宋" w:eastAsia="仿宋" w:cs="仿宋"/>
                <w:b w:val="0"/>
                <w:bCs/>
                <w:szCs w:val="21"/>
              </w:rPr>
            </w:pPr>
            <w:r>
              <w:rPr>
                <w:rFonts w:hint="eastAsia" w:ascii="仿宋" w:hAnsi="仿宋" w:eastAsia="仿宋" w:cs="仿宋"/>
                <w:b w:val="0"/>
                <w:bCs/>
                <w:spacing w:val="13"/>
                <w:szCs w:val="21"/>
              </w:rPr>
              <w:t>基</w:t>
            </w:r>
            <w:r>
              <w:rPr>
                <w:rFonts w:hint="eastAsia" w:ascii="仿宋" w:hAnsi="仿宋" w:eastAsia="仿宋" w:cs="仿宋"/>
                <w:b w:val="0"/>
                <w:bCs/>
                <w:spacing w:val="8"/>
                <w:szCs w:val="21"/>
              </w:rPr>
              <w:t>本账户银行账号</w:t>
            </w:r>
          </w:p>
        </w:tc>
        <w:tc>
          <w:tcPr>
            <w:tcW w:w="3208" w:type="dxa"/>
            <w:gridSpan w:val="3"/>
          </w:tcPr>
          <w:p>
            <w:pPr>
              <w:jc w:val="center"/>
              <w:rPr>
                <w:rFonts w:ascii="仿宋" w:hAnsi="仿宋" w:eastAsia="仿宋" w:cs="仿宋"/>
                <w:b w:val="0"/>
                <w:bCs/>
                <w:szCs w:val="21"/>
              </w:rPr>
            </w:pPr>
          </w:p>
        </w:tc>
        <w:tc>
          <w:tcPr>
            <w:tcW w:w="414" w:type="dxa"/>
            <w:vMerge w:val="continue"/>
            <w:tcBorders>
              <w:top w:val="nil"/>
            </w:tcBorders>
            <w:textDirection w:val="tbRlV"/>
          </w:tcPr>
          <w:p>
            <w:pPr>
              <w:jc w:val="center"/>
              <w:rPr>
                <w:rFonts w:ascii="仿宋" w:hAnsi="仿宋" w:eastAsia="仿宋" w:cs="仿宋"/>
                <w:b w:val="0"/>
                <w:bCs/>
                <w:szCs w:val="21"/>
              </w:rPr>
            </w:pPr>
          </w:p>
        </w:tc>
        <w:tc>
          <w:tcPr>
            <w:tcW w:w="1700" w:type="dxa"/>
            <w:gridSpan w:val="2"/>
          </w:tcPr>
          <w:p>
            <w:pPr>
              <w:spacing w:before="176" w:line="228" w:lineRule="auto"/>
              <w:ind w:left="438"/>
              <w:jc w:val="center"/>
              <w:rPr>
                <w:rFonts w:ascii="仿宋" w:hAnsi="仿宋" w:eastAsia="仿宋" w:cs="仿宋"/>
                <w:b w:val="0"/>
                <w:bCs/>
                <w:szCs w:val="21"/>
              </w:rPr>
            </w:pPr>
            <w:r>
              <w:rPr>
                <w:rFonts w:hint="eastAsia" w:ascii="仿宋" w:hAnsi="仿宋" w:eastAsia="仿宋" w:cs="仿宋"/>
                <w:b w:val="0"/>
                <w:bCs/>
                <w:spacing w:val="7"/>
                <w:szCs w:val="21"/>
              </w:rPr>
              <w:t>其他人员</w:t>
            </w:r>
          </w:p>
        </w:tc>
        <w:tc>
          <w:tcPr>
            <w:tcW w:w="1518" w:type="dxa"/>
            <w:gridSpan w:val="2"/>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pPr>
              <w:spacing w:before="175" w:line="228" w:lineRule="auto"/>
              <w:jc w:val="center"/>
              <w:rPr>
                <w:rFonts w:ascii="仿宋" w:hAnsi="仿宋" w:eastAsia="仿宋" w:cs="仿宋"/>
                <w:b w:val="0"/>
                <w:bCs/>
                <w:szCs w:val="21"/>
              </w:rPr>
            </w:pPr>
            <w:r>
              <w:rPr>
                <w:rFonts w:hint="eastAsia" w:ascii="仿宋" w:hAnsi="仿宋" w:eastAsia="仿宋" w:cs="仿宋"/>
                <w:b w:val="0"/>
                <w:bCs/>
                <w:spacing w:val="7"/>
                <w:szCs w:val="21"/>
              </w:rPr>
              <w:t>经营范</w:t>
            </w:r>
            <w:r>
              <w:rPr>
                <w:rFonts w:hint="eastAsia" w:ascii="仿宋" w:hAnsi="仿宋" w:eastAsia="仿宋" w:cs="仿宋"/>
                <w:b w:val="0"/>
                <w:bCs/>
                <w:spacing w:val="6"/>
                <w:szCs w:val="21"/>
              </w:rPr>
              <w:t>围</w:t>
            </w:r>
          </w:p>
        </w:tc>
        <w:tc>
          <w:tcPr>
            <w:tcW w:w="6840" w:type="dxa"/>
            <w:gridSpan w:val="8"/>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tcPr>
          <w:p>
            <w:pPr>
              <w:spacing w:before="176" w:line="405" w:lineRule="auto"/>
              <w:ind w:left="118" w:right="107" w:firstLine="75"/>
              <w:jc w:val="center"/>
              <w:rPr>
                <w:rFonts w:ascii="仿宋" w:hAnsi="仿宋" w:eastAsia="仿宋" w:cs="仿宋"/>
                <w:b w:val="0"/>
                <w:bCs/>
                <w:szCs w:val="21"/>
              </w:rPr>
            </w:pPr>
            <w:r>
              <w:rPr>
                <w:rFonts w:hint="eastAsia" w:ascii="仿宋" w:hAnsi="仿宋" w:eastAsia="仿宋" w:cs="仿宋"/>
                <w:b w:val="0"/>
                <w:bCs/>
                <w:spacing w:val="11"/>
                <w:szCs w:val="21"/>
              </w:rPr>
              <w:t>投</w:t>
            </w:r>
            <w:r>
              <w:rPr>
                <w:rFonts w:hint="eastAsia" w:ascii="仿宋" w:hAnsi="仿宋" w:eastAsia="仿宋" w:cs="仿宋"/>
                <w:b w:val="0"/>
                <w:bCs/>
                <w:spacing w:val="8"/>
                <w:szCs w:val="21"/>
              </w:rPr>
              <w:t>标人关联企业情</w:t>
            </w:r>
            <w:r>
              <w:rPr>
                <w:rFonts w:hint="eastAsia" w:ascii="仿宋" w:hAnsi="仿宋" w:eastAsia="仿宋" w:cs="仿宋"/>
                <w:b w:val="0"/>
                <w:bCs/>
                <w:szCs w:val="21"/>
              </w:rPr>
              <w:t xml:space="preserve"> </w:t>
            </w:r>
            <w:r>
              <w:rPr>
                <w:rFonts w:hint="eastAsia" w:ascii="仿宋" w:hAnsi="仿宋" w:eastAsia="仿宋" w:cs="仿宋"/>
                <w:b w:val="0"/>
                <w:bCs/>
                <w:spacing w:val="15"/>
                <w:szCs w:val="21"/>
              </w:rPr>
              <w:t>况</w:t>
            </w:r>
            <w:r>
              <w:rPr>
                <w:rFonts w:hint="eastAsia" w:ascii="仿宋" w:hAnsi="仿宋" w:eastAsia="仿宋" w:cs="仿宋"/>
                <w:b w:val="0"/>
                <w:bCs/>
                <w:spacing w:val="13"/>
                <w:szCs w:val="21"/>
              </w:rPr>
              <w:t>(包括但不限于与</w:t>
            </w:r>
            <w:r>
              <w:rPr>
                <w:rFonts w:hint="eastAsia" w:ascii="仿宋" w:hAnsi="仿宋" w:eastAsia="仿宋" w:cs="仿宋"/>
                <w:b w:val="0"/>
                <w:bCs/>
                <w:spacing w:val="11"/>
                <w:szCs w:val="21"/>
              </w:rPr>
              <w:t>投</w:t>
            </w:r>
            <w:r>
              <w:rPr>
                <w:rFonts w:hint="eastAsia" w:ascii="仿宋" w:hAnsi="仿宋" w:eastAsia="仿宋" w:cs="仿宋"/>
                <w:b w:val="0"/>
                <w:bCs/>
                <w:spacing w:val="8"/>
                <w:szCs w:val="21"/>
              </w:rPr>
              <w:t>标人法定代表人</w:t>
            </w:r>
            <w:r>
              <w:rPr>
                <w:rFonts w:hint="eastAsia" w:ascii="仿宋" w:hAnsi="仿宋" w:eastAsia="仿宋" w:cs="仿宋"/>
                <w:b w:val="0"/>
                <w:bCs/>
                <w:szCs w:val="21"/>
              </w:rPr>
              <w:t xml:space="preserve"> </w:t>
            </w:r>
            <w:r>
              <w:rPr>
                <w:rFonts w:hint="eastAsia" w:ascii="仿宋" w:hAnsi="仿宋" w:eastAsia="仿宋" w:cs="仿宋"/>
                <w:b w:val="0"/>
                <w:bCs/>
                <w:spacing w:val="17"/>
                <w:szCs w:val="21"/>
              </w:rPr>
              <w:t>(负责人) 为同一人</w:t>
            </w:r>
            <w:r>
              <w:rPr>
                <w:rFonts w:hint="eastAsia" w:ascii="仿宋" w:hAnsi="仿宋" w:eastAsia="仿宋" w:cs="仿宋"/>
                <w:b w:val="0"/>
                <w:bCs/>
                <w:szCs w:val="21"/>
              </w:rPr>
              <w:t xml:space="preserve"> </w:t>
            </w:r>
            <w:r>
              <w:rPr>
                <w:rFonts w:hint="eastAsia" w:ascii="仿宋" w:hAnsi="仿宋" w:eastAsia="仿宋" w:cs="仿宋"/>
                <w:b w:val="0"/>
                <w:bCs/>
                <w:spacing w:val="12"/>
                <w:szCs w:val="21"/>
              </w:rPr>
              <w:t>或</w:t>
            </w:r>
            <w:r>
              <w:rPr>
                <w:rFonts w:hint="eastAsia" w:ascii="仿宋" w:hAnsi="仿宋" w:eastAsia="仿宋" w:cs="仿宋"/>
                <w:b w:val="0"/>
                <w:bCs/>
                <w:spacing w:val="10"/>
                <w:szCs w:val="21"/>
              </w:rPr>
              <w:t>者存在控股、管理</w:t>
            </w:r>
            <w:r>
              <w:rPr>
                <w:rFonts w:hint="eastAsia" w:ascii="仿宋" w:hAnsi="仿宋" w:eastAsia="仿宋" w:cs="仿宋"/>
                <w:b w:val="0"/>
                <w:bCs/>
                <w:spacing w:val="8"/>
                <w:szCs w:val="21"/>
              </w:rPr>
              <w:t>关</w:t>
            </w:r>
            <w:r>
              <w:rPr>
                <w:rFonts w:hint="eastAsia" w:ascii="仿宋" w:hAnsi="仿宋" w:eastAsia="仿宋" w:cs="仿宋"/>
                <w:b w:val="0"/>
                <w:bCs/>
                <w:spacing w:val="7"/>
                <w:szCs w:val="21"/>
              </w:rPr>
              <w:t>系的不同单位)</w:t>
            </w:r>
          </w:p>
        </w:tc>
        <w:tc>
          <w:tcPr>
            <w:tcW w:w="6840" w:type="dxa"/>
            <w:gridSpan w:val="8"/>
          </w:tcPr>
          <w:p>
            <w:pPr>
              <w:jc w:val="center"/>
              <w:rPr>
                <w:rFonts w:ascii="仿宋" w:hAnsi="仿宋" w:eastAsia="仿宋" w:cs="仿宋"/>
                <w:b w:val="0"/>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pPr>
              <w:spacing w:before="177" w:line="229" w:lineRule="auto"/>
              <w:ind w:left="822"/>
              <w:rPr>
                <w:rFonts w:ascii="仿宋" w:hAnsi="仿宋" w:eastAsia="仿宋" w:cs="仿宋"/>
                <w:b w:val="0"/>
                <w:bCs/>
                <w:szCs w:val="21"/>
              </w:rPr>
            </w:pPr>
            <w:r>
              <w:rPr>
                <w:rFonts w:hint="eastAsia" w:ascii="仿宋" w:hAnsi="仿宋" w:eastAsia="仿宋" w:cs="仿宋"/>
                <w:b w:val="0"/>
                <w:bCs/>
                <w:spacing w:val="4"/>
                <w:szCs w:val="21"/>
              </w:rPr>
              <w:t>备</w:t>
            </w:r>
            <w:r>
              <w:rPr>
                <w:rFonts w:hint="eastAsia" w:ascii="仿宋" w:hAnsi="仿宋" w:eastAsia="仿宋" w:cs="仿宋"/>
                <w:b w:val="0"/>
                <w:bCs/>
                <w:spacing w:val="3"/>
                <w:szCs w:val="21"/>
              </w:rPr>
              <w:t>注</w:t>
            </w:r>
          </w:p>
        </w:tc>
        <w:tc>
          <w:tcPr>
            <w:tcW w:w="6840" w:type="dxa"/>
            <w:gridSpan w:val="8"/>
          </w:tcPr>
          <w:p>
            <w:pPr>
              <w:rPr>
                <w:rFonts w:ascii="仿宋" w:hAnsi="仿宋" w:eastAsia="仿宋" w:cs="仿宋"/>
                <w:b w:val="0"/>
                <w:bCs/>
                <w:szCs w:val="21"/>
              </w:rPr>
            </w:pPr>
          </w:p>
        </w:tc>
      </w:tr>
    </w:tbl>
    <w:p>
      <w:pPr>
        <w:spacing w:before="140" w:line="227" w:lineRule="auto"/>
        <w:ind w:left="135"/>
        <w:rPr>
          <w:rFonts w:ascii="仿宋" w:hAnsi="仿宋" w:eastAsia="仿宋" w:cs="仿宋"/>
          <w:b w:val="0"/>
          <w:bCs/>
        </w:rPr>
        <w:sectPr>
          <w:footerReference r:id="rId12" w:type="default"/>
          <w:pgSz w:w="12240" w:h="15840"/>
          <w:pgMar w:top="400" w:right="1672" w:bottom="1105" w:left="1672" w:header="0" w:footer="942" w:gutter="0"/>
          <w:cols w:space="720" w:num="1"/>
        </w:sectPr>
      </w:pPr>
      <w:r>
        <w:rPr>
          <w:rFonts w:hint="eastAsia" w:ascii="仿宋" w:hAnsi="仿宋" w:eastAsia="仿宋" w:cs="仿宋"/>
          <w:b w:val="0"/>
          <w:bCs/>
          <w:spacing w:val="10"/>
          <w:szCs w:val="21"/>
        </w:rPr>
        <w:t>注：投</w:t>
      </w:r>
      <w:r>
        <w:rPr>
          <w:rFonts w:hint="eastAsia" w:ascii="仿宋" w:hAnsi="仿宋" w:eastAsia="仿宋" w:cs="仿宋"/>
          <w:b w:val="0"/>
          <w:bCs/>
          <w:spacing w:val="6"/>
          <w:szCs w:val="21"/>
        </w:rPr>
        <w:t>标</w:t>
      </w:r>
      <w:r>
        <w:rPr>
          <w:rFonts w:hint="eastAsia" w:ascii="仿宋" w:hAnsi="仿宋" w:eastAsia="仿宋" w:cs="仿宋"/>
          <w:b w:val="0"/>
          <w:bCs/>
          <w:spacing w:val="5"/>
          <w:szCs w:val="21"/>
        </w:rPr>
        <w:t>人应根据投标人要求在本表后附相关证明材料</w:t>
      </w:r>
    </w:p>
    <w:p>
      <w:pPr>
        <w:spacing w:line="280" w:lineRule="auto"/>
        <w:rPr>
          <w:rFonts w:ascii="仿宋" w:hAnsi="仿宋" w:eastAsia="仿宋" w:cs="仿宋"/>
          <w:b w:val="0"/>
          <w:bCs/>
          <w:sz w:val="28"/>
          <w:szCs w:val="28"/>
        </w:rPr>
      </w:pPr>
    </w:p>
    <w:p>
      <w:pPr>
        <w:spacing w:before="91" w:line="222" w:lineRule="auto"/>
        <w:ind w:left="130"/>
        <w:outlineLvl w:val="2"/>
        <w:rPr>
          <w:rFonts w:ascii="仿宋" w:hAnsi="仿宋" w:eastAsia="仿宋" w:cs="仿宋"/>
          <w:b w:val="0"/>
          <w:bCs/>
          <w:sz w:val="28"/>
          <w:szCs w:val="28"/>
        </w:rPr>
      </w:pPr>
      <w:bookmarkStart w:id="58" w:name="_bookmark83"/>
      <w:bookmarkEnd w:id="58"/>
      <w:bookmarkStart w:id="59" w:name="_bookmark158"/>
      <w:bookmarkEnd w:id="59"/>
      <w:r>
        <w:rPr>
          <w:rFonts w:hint="eastAsia" w:ascii="仿宋" w:hAnsi="仿宋" w:eastAsia="仿宋" w:cs="仿宋"/>
          <w:b w:val="0"/>
          <w:bCs/>
          <w:spacing w:val="10"/>
          <w:sz w:val="28"/>
          <w:szCs w:val="28"/>
        </w:rPr>
        <w:t>(二) 近年财务状况表</w:t>
      </w:r>
    </w:p>
    <w:p>
      <w:pPr>
        <w:spacing w:line="305" w:lineRule="auto"/>
        <w:rPr>
          <w:rFonts w:ascii="仿宋" w:hAnsi="仿宋" w:eastAsia="仿宋" w:cs="仿宋"/>
          <w:b w:val="0"/>
          <w:bCs/>
          <w:sz w:val="28"/>
          <w:szCs w:val="28"/>
        </w:rPr>
      </w:pPr>
    </w:p>
    <w:p>
      <w:pPr>
        <w:spacing w:before="65" w:line="227" w:lineRule="auto"/>
        <w:ind w:left="394"/>
        <w:rPr>
          <w:rFonts w:ascii="仿宋" w:hAnsi="仿宋" w:eastAsia="仿宋" w:cs="仿宋"/>
          <w:b w:val="0"/>
          <w:bCs/>
          <w:sz w:val="28"/>
          <w:szCs w:val="28"/>
        </w:rPr>
        <w:sectPr>
          <w:footerReference r:id="rId13" w:type="default"/>
          <w:pgSz w:w="12240" w:h="15840"/>
          <w:pgMar w:top="400" w:right="1836" w:bottom="1105" w:left="1836" w:header="0" w:footer="942" w:gutter="0"/>
          <w:cols w:space="720" w:num="1"/>
        </w:sectPr>
      </w:pPr>
      <w:r>
        <w:rPr>
          <w:rFonts w:hint="eastAsia" w:ascii="仿宋" w:hAnsi="仿宋" w:eastAsia="仿宋" w:cs="仿宋"/>
          <w:b w:val="0"/>
          <w:bCs/>
          <w:spacing w:val="12"/>
          <w:sz w:val="28"/>
          <w:szCs w:val="28"/>
        </w:rPr>
        <w:t>投标人</w:t>
      </w:r>
      <w:r>
        <w:rPr>
          <w:rFonts w:hint="eastAsia" w:ascii="仿宋" w:hAnsi="仿宋" w:eastAsia="仿宋" w:cs="仿宋"/>
          <w:b w:val="0"/>
          <w:bCs/>
          <w:spacing w:val="11"/>
          <w:sz w:val="28"/>
          <w:szCs w:val="28"/>
        </w:rPr>
        <w:t>应</w:t>
      </w:r>
      <w:r>
        <w:rPr>
          <w:rFonts w:hint="eastAsia" w:ascii="仿宋" w:hAnsi="仿宋" w:eastAsia="仿宋" w:cs="仿宋"/>
          <w:b w:val="0"/>
          <w:bCs/>
          <w:spacing w:val="6"/>
          <w:sz w:val="28"/>
          <w:szCs w:val="28"/>
        </w:rPr>
        <w:t>根据要求在本表后附相关证明材料</w:t>
      </w:r>
    </w:p>
    <w:p>
      <w:pPr>
        <w:spacing w:line="280" w:lineRule="auto"/>
        <w:rPr>
          <w:rFonts w:ascii="仿宋" w:hAnsi="仿宋" w:eastAsia="仿宋" w:cs="仿宋"/>
          <w:b w:val="0"/>
          <w:bCs/>
          <w:sz w:val="28"/>
          <w:szCs w:val="28"/>
        </w:rPr>
      </w:pPr>
    </w:p>
    <w:p>
      <w:pPr>
        <w:spacing w:before="91" w:line="222" w:lineRule="auto"/>
        <w:ind w:left="158"/>
        <w:outlineLvl w:val="2"/>
        <w:rPr>
          <w:rFonts w:ascii="仿宋" w:hAnsi="仿宋" w:eastAsia="仿宋" w:cs="仿宋"/>
          <w:b w:val="0"/>
          <w:bCs/>
          <w:sz w:val="28"/>
          <w:szCs w:val="28"/>
        </w:rPr>
      </w:pPr>
      <w:bookmarkStart w:id="60" w:name="_bookmark84"/>
      <w:bookmarkEnd w:id="60"/>
      <w:bookmarkStart w:id="61" w:name="_bookmark159"/>
      <w:bookmarkEnd w:id="61"/>
      <w:r>
        <w:rPr>
          <w:rFonts w:hint="eastAsia" w:ascii="仿宋" w:hAnsi="仿宋" w:eastAsia="仿宋" w:cs="仿宋"/>
          <w:b w:val="0"/>
          <w:bCs/>
          <w:spacing w:val="10"/>
          <w:sz w:val="28"/>
          <w:szCs w:val="28"/>
        </w:rPr>
        <w:t>(三</w:t>
      </w:r>
      <w:r>
        <w:rPr>
          <w:rFonts w:hint="eastAsia" w:ascii="仿宋" w:hAnsi="仿宋" w:eastAsia="仿宋" w:cs="仿宋"/>
          <w:b w:val="0"/>
          <w:bCs/>
          <w:spacing w:val="5"/>
          <w:sz w:val="28"/>
          <w:szCs w:val="28"/>
        </w:rPr>
        <w:t>) 近年完成的类似项目服务业绩情况表</w:t>
      </w:r>
    </w:p>
    <w:p>
      <w:pPr>
        <w:rPr>
          <w:rFonts w:ascii="仿宋" w:hAnsi="仿宋" w:eastAsia="仿宋" w:cs="仿宋"/>
          <w:b w:val="0"/>
          <w:bCs/>
          <w:sz w:val="28"/>
          <w:szCs w:val="28"/>
        </w:rPr>
      </w:pPr>
    </w:p>
    <w:p>
      <w:pPr>
        <w:rPr>
          <w:rFonts w:ascii="仿宋" w:hAnsi="仿宋" w:eastAsia="仿宋" w:cs="仿宋"/>
          <w:b w:val="0"/>
          <w:bCs/>
          <w:sz w:val="28"/>
          <w:szCs w:val="28"/>
        </w:rPr>
      </w:pPr>
    </w:p>
    <w:p>
      <w:pPr>
        <w:spacing w:line="22" w:lineRule="exact"/>
        <w:rPr>
          <w:rFonts w:ascii="仿宋" w:hAnsi="仿宋" w:eastAsia="仿宋" w:cs="仿宋"/>
          <w:b w:val="0"/>
          <w:bCs/>
          <w:sz w:val="28"/>
          <w:szCs w:val="28"/>
        </w:rPr>
      </w:pPr>
    </w:p>
    <w:tbl>
      <w:tblPr>
        <w:tblStyle w:val="49"/>
        <w:tblW w:w="852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tcPr>
          <w:p>
            <w:pPr>
              <w:spacing w:before="293" w:line="228" w:lineRule="auto"/>
              <w:ind w:left="725"/>
              <w:rPr>
                <w:rFonts w:ascii="仿宋" w:hAnsi="仿宋" w:eastAsia="仿宋" w:cs="仿宋"/>
                <w:b w:val="0"/>
                <w:bCs/>
                <w:sz w:val="28"/>
                <w:szCs w:val="28"/>
              </w:rPr>
            </w:pPr>
            <w:r>
              <w:rPr>
                <w:rFonts w:hint="eastAsia" w:ascii="仿宋" w:hAnsi="仿宋" w:eastAsia="仿宋" w:cs="仿宋"/>
                <w:b w:val="0"/>
                <w:bCs/>
                <w:spacing w:val="8"/>
                <w:sz w:val="28"/>
                <w:szCs w:val="28"/>
              </w:rPr>
              <w:t>项</w:t>
            </w:r>
            <w:r>
              <w:rPr>
                <w:rFonts w:hint="eastAsia" w:ascii="仿宋" w:hAnsi="仿宋" w:eastAsia="仿宋" w:cs="仿宋"/>
                <w:b w:val="0"/>
                <w:bCs/>
                <w:spacing w:val="6"/>
                <w:sz w:val="28"/>
                <w:szCs w:val="28"/>
              </w:rPr>
              <w:t>目名称</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tcPr>
          <w:p>
            <w:pPr>
              <w:spacing w:before="288" w:line="228" w:lineRule="auto"/>
              <w:ind w:left="619"/>
              <w:rPr>
                <w:rFonts w:ascii="仿宋" w:hAnsi="仿宋" w:eastAsia="仿宋" w:cs="仿宋"/>
                <w:b w:val="0"/>
                <w:bCs/>
                <w:sz w:val="28"/>
                <w:szCs w:val="28"/>
              </w:rPr>
            </w:pPr>
            <w:r>
              <w:rPr>
                <w:rFonts w:hint="eastAsia" w:ascii="仿宋" w:hAnsi="仿宋" w:eastAsia="仿宋" w:cs="仿宋"/>
                <w:b w:val="0"/>
                <w:bCs/>
                <w:spacing w:val="9"/>
                <w:sz w:val="28"/>
                <w:szCs w:val="28"/>
              </w:rPr>
              <w:t>项</w:t>
            </w:r>
            <w:r>
              <w:rPr>
                <w:rFonts w:hint="eastAsia" w:ascii="仿宋" w:hAnsi="仿宋" w:eastAsia="仿宋" w:cs="仿宋"/>
                <w:b w:val="0"/>
                <w:bCs/>
                <w:spacing w:val="7"/>
                <w:sz w:val="28"/>
                <w:szCs w:val="28"/>
              </w:rPr>
              <w:t>目所在地</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90" w:line="228" w:lineRule="auto"/>
              <w:ind w:left="616"/>
              <w:rPr>
                <w:rFonts w:ascii="仿宋" w:hAnsi="仿宋" w:eastAsia="仿宋" w:cs="仿宋"/>
                <w:b w:val="0"/>
                <w:bCs/>
                <w:sz w:val="28"/>
                <w:szCs w:val="28"/>
              </w:rPr>
            </w:pPr>
            <w:r>
              <w:rPr>
                <w:rFonts w:hint="eastAsia" w:ascii="仿宋" w:hAnsi="仿宋" w:eastAsia="仿宋" w:cs="仿宋"/>
                <w:b w:val="0"/>
                <w:bCs/>
                <w:spacing w:val="8"/>
                <w:sz w:val="28"/>
                <w:szCs w:val="28"/>
              </w:rPr>
              <w:t>招标人名</w:t>
            </w:r>
            <w:r>
              <w:rPr>
                <w:rFonts w:hint="eastAsia" w:ascii="仿宋" w:hAnsi="仿宋" w:eastAsia="仿宋" w:cs="仿宋"/>
                <w:b w:val="0"/>
                <w:bCs/>
                <w:spacing w:val="7"/>
                <w:sz w:val="28"/>
                <w:szCs w:val="28"/>
              </w:rPr>
              <w:t>称</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tcPr>
          <w:p>
            <w:pPr>
              <w:spacing w:before="290" w:line="228" w:lineRule="auto"/>
              <w:ind w:left="616"/>
              <w:rPr>
                <w:rFonts w:ascii="仿宋" w:hAnsi="仿宋" w:eastAsia="仿宋" w:cs="仿宋"/>
                <w:b w:val="0"/>
                <w:bCs/>
                <w:sz w:val="28"/>
                <w:szCs w:val="28"/>
              </w:rPr>
            </w:pPr>
            <w:r>
              <w:rPr>
                <w:rFonts w:hint="eastAsia" w:ascii="仿宋" w:hAnsi="仿宋" w:eastAsia="仿宋" w:cs="仿宋"/>
                <w:b w:val="0"/>
                <w:bCs/>
                <w:spacing w:val="8"/>
                <w:sz w:val="28"/>
                <w:szCs w:val="28"/>
              </w:rPr>
              <w:t>招标人地</w:t>
            </w:r>
            <w:r>
              <w:rPr>
                <w:rFonts w:hint="eastAsia" w:ascii="仿宋" w:hAnsi="仿宋" w:eastAsia="仿宋" w:cs="仿宋"/>
                <w:b w:val="0"/>
                <w:bCs/>
                <w:spacing w:val="7"/>
                <w:sz w:val="28"/>
                <w:szCs w:val="28"/>
              </w:rPr>
              <w:t>址</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90" w:line="228" w:lineRule="auto"/>
              <w:ind w:left="616"/>
              <w:rPr>
                <w:rFonts w:ascii="仿宋" w:hAnsi="仿宋" w:eastAsia="仿宋" w:cs="仿宋"/>
                <w:b w:val="0"/>
                <w:bCs/>
                <w:sz w:val="28"/>
                <w:szCs w:val="28"/>
              </w:rPr>
            </w:pPr>
            <w:r>
              <w:rPr>
                <w:rFonts w:hint="eastAsia" w:ascii="仿宋" w:hAnsi="仿宋" w:eastAsia="仿宋" w:cs="仿宋"/>
                <w:b w:val="0"/>
                <w:bCs/>
                <w:spacing w:val="8"/>
                <w:sz w:val="28"/>
                <w:szCs w:val="28"/>
              </w:rPr>
              <w:t>招标人电</w:t>
            </w:r>
            <w:r>
              <w:rPr>
                <w:rFonts w:hint="eastAsia" w:ascii="仿宋" w:hAnsi="仿宋" w:eastAsia="仿宋" w:cs="仿宋"/>
                <w:b w:val="0"/>
                <w:bCs/>
                <w:spacing w:val="7"/>
                <w:sz w:val="28"/>
                <w:szCs w:val="28"/>
              </w:rPr>
              <w:t>话</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91" w:line="226" w:lineRule="auto"/>
              <w:ind w:left="722"/>
              <w:rPr>
                <w:rFonts w:ascii="仿宋" w:hAnsi="仿宋" w:eastAsia="仿宋" w:cs="仿宋"/>
                <w:b w:val="0"/>
                <w:bCs/>
                <w:sz w:val="28"/>
                <w:szCs w:val="28"/>
              </w:rPr>
            </w:pPr>
            <w:r>
              <w:rPr>
                <w:rFonts w:hint="eastAsia" w:ascii="仿宋" w:hAnsi="仿宋" w:eastAsia="仿宋" w:cs="仿宋"/>
                <w:b w:val="0"/>
                <w:bCs/>
                <w:spacing w:val="7"/>
                <w:sz w:val="28"/>
                <w:szCs w:val="28"/>
              </w:rPr>
              <w:t>合同价格</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91" w:line="228" w:lineRule="auto"/>
              <w:ind w:left="722"/>
              <w:rPr>
                <w:rFonts w:ascii="仿宋" w:hAnsi="仿宋" w:eastAsia="仿宋" w:cs="仿宋"/>
                <w:b w:val="0"/>
                <w:bCs/>
                <w:sz w:val="28"/>
                <w:szCs w:val="28"/>
              </w:rPr>
            </w:pPr>
            <w:r>
              <w:rPr>
                <w:rFonts w:hint="eastAsia" w:ascii="仿宋" w:hAnsi="仿宋" w:eastAsia="仿宋" w:cs="仿宋"/>
                <w:b w:val="0"/>
                <w:bCs/>
                <w:spacing w:val="7"/>
                <w:sz w:val="28"/>
                <w:szCs w:val="28"/>
              </w:rPr>
              <w:t>保险期限</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89" w:line="228" w:lineRule="auto"/>
              <w:ind w:left="722"/>
              <w:rPr>
                <w:rFonts w:ascii="仿宋" w:hAnsi="仿宋" w:eastAsia="仿宋" w:cs="仿宋"/>
                <w:b w:val="0"/>
                <w:bCs/>
                <w:sz w:val="28"/>
                <w:szCs w:val="28"/>
              </w:rPr>
            </w:pPr>
            <w:r>
              <w:rPr>
                <w:rFonts w:hint="eastAsia" w:ascii="仿宋" w:hAnsi="仿宋" w:eastAsia="仿宋" w:cs="仿宋"/>
                <w:b w:val="0"/>
                <w:bCs/>
                <w:spacing w:val="7"/>
                <w:sz w:val="28"/>
                <w:szCs w:val="28"/>
              </w:rPr>
              <w:t>合同内容</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tcPr>
          <w:p>
            <w:pPr>
              <w:spacing w:before="291" w:line="228" w:lineRule="auto"/>
              <w:ind w:left="619"/>
              <w:rPr>
                <w:rFonts w:ascii="仿宋" w:hAnsi="仿宋" w:eastAsia="仿宋" w:cs="仿宋"/>
                <w:b w:val="0"/>
                <w:bCs/>
                <w:sz w:val="28"/>
                <w:szCs w:val="28"/>
              </w:rPr>
            </w:pPr>
            <w:r>
              <w:rPr>
                <w:rFonts w:hint="eastAsia" w:ascii="仿宋" w:hAnsi="仿宋" w:eastAsia="仿宋" w:cs="仿宋"/>
                <w:b w:val="0"/>
                <w:bCs/>
                <w:spacing w:val="9"/>
                <w:sz w:val="28"/>
                <w:szCs w:val="28"/>
              </w:rPr>
              <w:t>项</w:t>
            </w:r>
            <w:r>
              <w:rPr>
                <w:rFonts w:hint="eastAsia" w:ascii="仿宋" w:hAnsi="仿宋" w:eastAsia="仿宋" w:cs="仿宋"/>
                <w:b w:val="0"/>
                <w:bCs/>
                <w:spacing w:val="7"/>
                <w:sz w:val="28"/>
                <w:szCs w:val="28"/>
              </w:rPr>
              <w:t>目负责人</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tcPr>
          <w:p>
            <w:pPr>
              <w:spacing w:line="284" w:lineRule="auto"/>
              <w:rPr>
                <w:rFonts w:ascii="仿宋" w:hAnsi="仿宋" w:eastAsia="仿宋" w:cs="仿宋"/>
                <w:b w:val="0"/>
                <w:bCs/>
                <w:sz w:val="28"/>
                <w:szCs w:val="28"/>
              </w:rPr>
            </w:pPr>
          </w:p>
          <w:p>
            <w:pPr>
              <w:spacing w:line="284" w:lineRule="auto"/>
              <w:rPr>
                <w:rFonts w:ascii="仿宋" w:hAnsi="仿宋" w:eastAsia="仿宋" w:cs="仿宋"/>
                <w:b w:val="0"/>
                <w:bCs/>
                <w:sz w:val="28"/>
                <w:szCs w:val="28"/>
              </w:rPr>
            </w:pPr>
          </w:p>
          <w:p>
            <w:pPr>
              <w:spacing w:line="284" w:lineRule="auto"/>
              <w:rPr>
                <w:rFonts w:ascii="仿宋" w:hAnsi="仿宋" w:eastAsia="仿宋" w:cs="仿宋"/>
                <w:b w:val="0"/>
                <w:bCs/>
                <w:sz w:val="28"/>
                <w:szCs w:val="28"/>
              </w:rPr>
            </w:pPr>
          </w:p>
          <w:p>
            <w:pPr>
              <w:spacing w:line="285" w:lineRule="auto"/>
              <w:rPr>
                <w:rFonts w:ascii="仿宋" w:hAnsi="仿宋" w:eastAsia="仿宋" w:cs="仿宋"/>
                <w:b w:val="0"/>
                <w:bCs/>
                <w:sz w:val="28"/>
                <w:szCs w:val="28"/>
              </w:rPr>
            </w:pPr>
          </w:p>
          <w:p>
            <w:pPr>
              <w:spacing w:line="285" w:lineRule="auto"/>
              <w:rPr>
                <w:rFonts w:ascii="仿宋" w:hAnsi="仿宋" w:eastAsia="仿宋" w:cs="仿宋"/>
                <w:b w:val="0"/>
                <w:bCs/>
                <w:sz w:val="28"/>
                <w:szCs w:val="28"/>
              </w:rPr>
            </w:pPr>
          </w:p>
          <w:p>
            <w:pPr>
              <w:spacing w:before="65" w:line="228" w:lineRule="auto"/>
              <w:ind w:left="725"/>
              <w:rPr>
                <w:rFonts w:ascii="仿宋" w:hAnsi="仿宋" w:eastAsia="仿宋" w:cs="仿宋"/>
                <w:b w:val="0"/>
                <w:bCs/>
                <w:sz w:val="28"/>
                <w:szCs w:val="28"/>
              </w:rPr>
            </w:pPr>
            <w:r>
              <w:rPr>
                <w:rFonts w:hint="eastAsia" w:ascii="仿宋" w:hAnsi="仿宋" w:eastAsia="仿宋" w:cs="仿宋"/>
                <w:b w:val="0"/>
                <w:bCs/>
                <w:spacing w:val="8"/>
                <w:sz w:val="28"/>
                <w:szCs w:val="28"/>
              </w:rPr>
              <w:t>项</w:t>
            </w:r>
            <w:r>
              <w:rPr>
                <w:rFonts w:hint="eastAsia" w:ascii="仿宋" w:hAnsi="仿宋" w:eastAsia="仿宋" w:cs="仿宋"/>
                <w:b w:val="0"/>
                <w:bCs/>
                <w:spacing w:val="6"/>
                <w:sz w:val="28"/>
                <w:szCs w:val="28"/>
              </w:rPr>
              <w:t>目描述</w:t>
            </w:r>
          </w:p>
        </w:tc>
        <w:tc>
          <w:tcPr>
            <w:tcW w:w="6254" w:type="dxa"/>
          </w:tcPr>
          <w:p>
            <w:pPr>
              <w:rPr>
                <w:rFonts w:ascii="仿宋" w:hAnsi="仿宋" w:eastAsia="仿宋" w:cs="仿宋"/>
                <w:b w:val="0"/>
                <w:bCs/>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tcPr>
          <w:p>
            <w:pPr>
              <w:spacing w:before="291" w:line="229" w:lineRule="auto"/>
              <w:ind w:left="935"/>
              <w:rPr>
                <w:rFonts w:ascii="仿宋" w:hAnsi="仿宋" w:eastAsia="仿宋" w:cs="仿宋"/>
                <w:b w:val="0"/>
                <w:bCs/>
                <w:sz w:val="28"/>
                <w:szCs w:val="28"/>
              </w:rPr>
            </w:pPr>
            <w:r>
              <w:rPr>
                <w:rFonts w:hint="eastAsia" w:ascii="仿宋" w:hAnsi="仿宋" w:eastAsia="仿宋" w:cs="仿宋"/>
                <w:b w:val="0"/>
                <w:bCs/>
                <w:spacing w:val="4"/>
                <w:sz w:val="28"/>
                <w:szCs w:val="28"/>
              </w:rPr>
              <w:t>备</w:t>
            </w:r>
            <w:r>
              <w:rPr>
                <w:rFonts w:hint="eastAsia" w:ascii="仿宋" w:hAnsi="仿宋" w:eastAsia="仿宋" w:cs="仿宋"/>
                <w:b w:val="0"/>
                <w:bCs/>
                <w:spacing w:val="3"/>
                <w:sz w:val="28"/>
                <w:szCs w:val="28"/>
              </w:rPr>
              <w:t>注</w:t>
            </w:r>
          </w:p>
        </w:tc>
        <w:tc>
          <w:tcPr>
            <w:tcW w:w="6254" w:type="dxa"/>
          </w:tcPr>
          <w:p>
            <w:pPr>
              <w:rPr>
                <w:rFonts w:ascii="仿宋" w:hAnsi="仿宋" w:eastAsia="仿宋" w:cs="仿宋"/>
                <w:b w:val="0"/>
                <w:bCs/>
                <w:sz w:val="28"/>
                <w:szCs w:val="28"/>
              </w:rPr>
            </w:pPr>
          </w:p>
        </w:tc>
      </w:tr>
    </w:tbl>
    <w:p>
      <w:pPr>
        <w:spacing w:before="65" w:line="227" w:lineRule="auto"/>
        <w:ind w:left="120"/>
        <w:rPr>
          <w:rFonts w:ascii="仿宋" w:hAnsi="仿宋" w:eastAsia="仿宋" w:cs="仿宋"/>
          <w:b w:val="0"/>
          <w:bCs/>
          <w:spacing w:val="7"/>
          <w:sz w:val="28"/>
          <w:szCs w:val="28"/>
        </w:rPr>
      </w:pPr>
      <w:r>
        <w:rPr>
          <w:rFonts w:hint="eastAsia" w:ascii="仿宋" w:hAnsi="仿宋" w:eastAsia="仿宋" w:cs="仿宋"/>
          <w:b w:val="0"/>
          <w:bCs/>
          <w:spacing w:val="7"/>
          <w:sz w:val="28"/>
          <w:szCs w:val="28"/>
        </w:rPr>
        <w:t>注：投标人应根据投标人要求在本表后附相关证明材料</w:t>
      </w:r>
    </w:p>
    <w:p>
      <w:pPr>
        <w:spacing w:before="65" w:line="227" w:lineRule="auto"/>
        <w:ind w:left="120"/>
        <w:rPr>
          <w:rFonts w:ascii="仿宋" w:hAnsi="仿宋" w:eastAsia="仿宋" w:cs="仿宋"/>
          <w:b w:val="0"/>
          <w:bCs/>
          <w:sz w:val="28"/>
          <w:szCs w:val="28"/>
        </w:rPr>
      </w:pPr>
      <w:r>
        <w:rPr>
          <w:rFonts w:hint="eastAsia" w:ascii="仿宋" w:hAnsi="仿宋" w:eastAsia="仿宋" w:cs="仿宋"/>
          <w:b w:val="0"/>
          <w:bCs/>
          <w:spacing w:val="7"/>
          <w:sz w:val="28"/>
          <w:szCs w:val="28"/>
        </w:rPr>
        <w:t>据投标人须知第 3.5.5 项的要求在本表后附相关证明材料</w:t>
      </w:r>
      <w:r>
        <w:rPr>
          <w:rFonts w:hint="eastAsia" w:ascii="仿宋" w:hAnsi="仿宋" w:eastAsia="仿宋" w:cs="仿宋"/>
          <w:b w:val="0"/>
          <w:bCs/>
          <w:spacing w:val="4"/>
          <w:sz w:val="28"/>
          <w:szCs w:val="28"/>
        </w:rPr>
        <w:t>。</w:t>
      </w:r>
    </w:p>
    <w:p>
      <w:pPr>
        <w:rPr>
          <w:rFonts w:ascii="仿宋" w:hAnsi="仿宋" w:eastAsia="仿宋" w:cs="仿宋"/>
          <w:b w:val="0"/>
          <w:bCs/>
          <w:sz w:val="28"/>
          <w:szCs w:val="28"/>
        </w:rPr>
        <w:sectPr>
          <w:footerReference r:id="rId14" w:type="default"/>
          <w:pgSz w:w="12240" w:h="15840"/>
          <w:pgMar w:top="400" w:right="1687" w:bottom="1105" w:left="1687" w:header="0" w:footer="942" w:gutter="0"/>
          <w:cols w:space="720" w:num="1"/>
        </w:sectPr>
      </w:pPr>
    </w:p>
    <w:p>
      <w:pPr>
        <w:spacing w:line="279" w:lineRule="auto"/>
        <w:rPr>
          <w:rFonts w:ascii="仿宋" w:hAnsi="仿宋" w:eastAsia="仿宋" w:cs="仿宋"/>
          <w:b w:val="0"/>
          <w:bCs/>
          <w:sz w:val="28"/>
          <w:szCs w:val="28"/>
        </w:rPr>
      </w:pPr>
    </w:p>
    <w:p>
      <w:pPr>
        <w:spacing w:before="101" w:line="233" w:lineRule="auto"/>
        <w:ind w:left="3370"/>
        <w:outlineLvl w:val="1"/>
        <w:rPr>
          <w:rFonts w:ascii="仿宋" w:hAnsi="仿宋" w:eastAsia="仿宋" w:cs="仿宋"/>
          <w:b w:val="0"/>
          <w:bCs/>
          <w:sz w:val="28"/>
          <w:szCs w:val="28"/>
        </w:rPr>
      </w:pPr>
      <w:bookmarkStart w:id="62" w:name="_bookmark87"/>
      <w:bookmarkEnd w:id="62"/>
      <w:bookmarkStart w:id="63" w:name="_bookmark162"/>
      <w:bookmarkEnd w:id="63"/>
      <w:r>
        <w:rPr>
          <w:rFonts w:hint="eastAsia" w:ascii="仿宋" w:hAnsi="仿宋" w:eastAsia="仿宋" w:cs="仿宋"/>
          <w:b w:val="0"/>
          <w:bCs/>
          <w:spacing w:val="9"/>
          <w:sz w:val="28"/>
          <w:szCs w:val="28"/>
        </w:rPr>
        <w:t>六</w:t>
      </w:r>
      <w:r>
        <w:rPr>
          <w:rFonts w:hint="eastAsia" w:ascii="仿宋" w:hAnsi="仿宋" w:eastAsia="仿宋" w:cs="仿宋"/>
          <w:b w:val="0"/>
          <w:bCs/>
          <w:spacing w:val="7"/>
          <w:sz w:val="28"/>
          <w:szCs w:val="28"/>
        </w:rPr>
        <w:t>、服务方案</w:t>
      </w:r>
    </w:p>
    <w:p>
      <w:pPr>
        <w:spacing w:before="303" w:line="228" w:lineRule="auto"/>
        <w:rPr>
          <w:rFonts w:ascii="仿宋" w:hAnsi="仿宋" w:eastAsia="仿宋" w:cs="仿宋"/>
          <w:b w:val="0"/>
          <w:bCs/>
          <w:sz w:val="28"/>
          <w:szCs w:val="28"/>
        </w:rPr>
      </w:pPr>
      <w:r>
        <w:rPr>
          <w:rFonts w:hint="eastAsia" w:ascii="仿宋" w:hAnsi="仿宋" w:eastAsia="仿宋" w:cs="仿宋"/>
          <w:b w:val="0"/>
          <w:bCs/>
          <w:spacing w:val="8"/>
          <w:sz w:val="28"/>
          <w:szCs w:val="28"/>
        </w:rPr>
        <w:t>服务方案应包括 (但不限于)下列内容：</w:t>
      </w:r>
    </w:p>
    <w:p>
      <w:pPr>
        <w:spacing w:before="161" w:line="228" w:lineRule="auto"/>
        <w:ind w:left="10"/>
        <w:rPr>
          <w:rFonts w:ascii="仿宋" w:hAnsi="仿宋" w:eastAsia="仿宋" w:cs="仿宋"/>
          <w:b w:val="0"/>
          <w:bCs/>
          <w:sz w:val="28"/>
          <w:szCs w:val="28"/>
        </w:rPr>
      </w:pPr>
      <w:r>
        <w:rPr>
          <w:rFonts w:hint="eastAsia" w:ascii="仿宋" w:hAnsi="仿宋" w:eastAsia="仿宋" w:cs="仿宋"/>
          <w:b w:val="0"/>
          <w:bCs/>
          <w:spacing w:val="8"/>
          <w:sz w:val="28"/>
          <w:szCs w:val="28"/>
        </w:rPr>
        <w:t>(</w:t>
      </w:r>
      <w:r>
        <w:rPr>
          <w:rFonts w:hint="eastAsia" w:ascii="仿宋" w:hAnsi="仿宋" w:eastAsia="仿宋" w:cs="仿宋"/>
          <w:b w:val="0"/>
          <w:bCs/>
          <w:spacing w:val="5"/>
          <w:sz w:val="28"/>
          <w:szCs w:val="28"/>
        </w:rPr>
        <w:t xml:space="preserve"> 一) 实施方案</w:t>
      </w:r>
    </w:p>
    <w:p>
      <w:pPr>
        <w:spacing w:before="161" w:line="377" w:lineRule="auto"/>
        <w:ind w:right="71" w:firstLine="420"/>
        <w:rPr>
          <w:rFonts w:ascii="仿宋" w:hAnsi="仿宋" w:eastAsia="仿宋" w:cs="仿宋"/>
          <w:b w:val="0"/>
          <w:bCs/>
          <w:sz w:val="28"/>
          <w:szCs w:val="28"/>
        </w:rPr>
      </w:pPr>
      <w:r>
        <w:rPr>
          <w:rFonts w:hint="eastAsia" w:ascii="仿宋" w:hAnsi="仿宋" w:eastAsia="仿宋" w:cs="仿宋"/>
          <w:b w:val="0"/>
          <w:bCs/>
          <w:spacing w:val="19"/>
          <w:sz w:val="28"/>
          <w:szCs w:val="28"/>
        </w:rPr>
        <w:t>包</w:t>
      </w:r>
      <w:r>
        <w:rPr>
          <w:rFonts w:hint="eastAsia" w:ascii="仿宋" w:hAnsi="仿宋" w:eastAsia="仿宋" w:cs="仿宋"/>
          <w:b w:val="0"/>
          <w:bCs/>
          <w:spacing w:val="10"/>
          <w:sz w:val="28"/>
          <w:szCs w:val="28"/>
        </w:rPr>
        <w:t>括但不限于：承保业务方案、理赔方案(包括报案受理流程、理赔条款、理赔流程、理</w:t>
      </w:r>
      <w:r>
        <w:rPr>
          <w:rFonts w:hint="eastAsia" w:ascii="仿宋" w:hAnsi="仿宋" w:eastAsia="仿宋" w:cs="仿宋"/>
          <w:b w:val="0"/>
          <w:bCs/>
          <w:spacing w:val="19"/>
          <w:sz w:val="28"/>
          <w:szCs w:val="28"/>
        </w:rPr>
        <w:t>赔</w:t>
      </w:r>
      <w:r>
        <w:rPr>
          <w:rFonts w:hint="eastAsia" w:ascii="仿宋" w:hAnsi="仿宋" w:eastAsia="仿宋" w:cs="仿宋"/>
          <w:b w:val="0"/>
          <w:bCs/>
          <w:spacing w:val="10"/>
          <w:sz w:val="28"/>
          <w:szCs w:val="28"/>
        </w:rPr>
        <w:t>的时效性等)、对客户的理赔事项的培训、搭建安责险信息平台方案、组建第三方服务机构</w:t>
      </w:r>
      <w:r>
        <w:rPr>
          <w:rFonts w:hint="eastAsia" w:ascii="仿宋" w:hAnsi="仿宋" w:eastAsia="仿宋" w:cs="仿宋"/>
          <w:b w:val="0"/>
          <w:bCs/>
          <w:sz w:val="28"/>
          <w:szCs w:val="28"/>
        </w:rPr>
        <w:t xml:space="preserve"> </w:t>
      </w:r>
      <w:r>
        <w:rPr>
          <w:rFonts w:hint="eastAsia" w:ascii="仿宋" w:hAnsi="仿宋" w:eastAsia="仿宋" w:cs="仿宋"/>
          <w:b w:val="0"/>
          <w:bCs/>
          <w:spacing w:val="13"/>
          <w:sz w:val="28"/>
          <w:szCs w:val="28"/>
        </w:rPr>
        <w:t>计</w:t>
      </w:r>
      <w:r>
        <w:rPr>
          <w:rFonts w:hint="eastAsia" w:ascii="仿宋" w:hAnsi="仿宋" w:eastAsia="仿宋" w:cs="仿宋"/>
          <w:b w:val="0"/>
          <w:bCs/>
          <w:spacing w:val="9"/>
          <w:sz w:val="28"/>
          <w:szCs w:val="28"/>
        </w:rPr>
        <w:t>划、投诉处理流程、防灾防损等事故预防服务方案)</w:t>
      </w:r>
    </w:p>
    <w:p>
      <w:pPr>
        <w:spacing w:before="1" w:line="226" w:lineRule="auto"/>
        <w:ind w:left="10"/>
        <w:rPr>
          <w:rFonts w:ascii="仿宋" w:hAnsi="仿宋" w:eastAsia="仿宋" w:cs="仿宋"/>
          <w:b w:val="0"/>
          <w:bCs/>
          <w:sz w:val="28"/>
          <w:szCs w:val="28"/>
        </w:rPr>
      </w:pPr>
      <w:r>
        <w:rPr>
          <w:rFonts w:hint="eastAsia" w:ascii="仿宋" w:hAnsi="仿宋" w:eastAsia="仿宋" w:cs="仿宋"/>
          <w:b w:val="0"/>
          <w:bCs/>
          <w:spacing w:val="15"/>
          <w:sz w:val="28"/>
          <w:szCs w:val="28"/>
        </w:rPr>
        <w:t>(</w:t>
      </w:r>
      <w:r>
        <w:rPr>
          <w:rFonts w:hint="eastAsia" w:ascii="仿宋" w:hAnsi="仿宋" w:eastAsia="仿宋" w:cs="仿宋"/>
          <w:b w:val="0"/>
          <w:bCs/>
          <w:spacing w:val="14"/>
          <w:sz w:val="28"/>
          <w:szCs w:val="28"/>
        </w:rPr>
        <w:t>二) 安责险事故预防机制服务方案</w:t>
      </w:r>
    </w:p>
    <w:p>
      <w:pPr>
        <w:spacing w:before="161" w:line="377" w:lineRule="auto"/>
        <w:ind w:left="3" w:firstLine="417"/>
        <w:rPr>
          <w:rFonts w:ascii="仿宋" w:hAnsi="仿宋" w:eastAsia="仿宋" w:cs="仿宋"/>
          <w:b w:val="0"/>
          <w:bCs/>
          <w:sz w:val="28"/>
          <w:szCs w:val="28"/>
        </w:rPr>
      </w:pPr>
      <w:r>
        <w:rPr>
          <w:rFonts w:hint="eastAsia" w:ascii="仿宋" w:hAnsi="仿宋" w:eastAsia="仿宋" w:cs="仿宋"/>
          <w:b w:val="0"/>
          <w:bCs/>
          <w:spacing w:val="7"/>
          <w:sz w:val="28"/>
          <w:szCs w:val="28"/>
        </w:rPr>
        <w:t>包括但不限于：事故预防服务、安责险信息平台建设和运行维护，提供安全生产隐患排查、</w:t>
      </w:r>
      <w:r>
        <w:rPr>
          <w:rFonts w:hint="eastAsia" w:ascii="仿宋" w:hAnsi="仿宋" w:eastAsia="仿宋" w:cs="仿宋"/>
          <w:b w:val="0"/>
          <w:bCs/>
          <w:sz w:val="28"/>
          <w:szCs w:val="28"/>
        </w:rPr>
        <w:t xml:space="preserve"> </w:t>
      </w:r>
      <w:r>
        <w:rPr>
          <w:rFonts w:hint="eastAsia" w:ascii="仿宋" w:hAnsi="仿宋" w:eastAsia="仿宋" w:cs="仿宋"/>
          <w:b w:val="0"/>
          <w:bCs/>
          <w:spacing w:val="18"/>
          <w:sz w:val="28"/>
          <w:szCs w:val="28"/>
        </w:rPr>
        <w:t>教</w:t>
      </w:r>
      <w:r>
        <w:rPr>
          <w:rFonts w:hint="eastAsia" w:ascii="仿宋" w:hAnsi="仿宋" w:eastAsia="仿宋" w:cs="仿宋"/>
          <w:b w:val="0"/>
          <w:bCs/>
          <w:spacing w:val="15"/>
          <w:sz w:val="28"/>
          <w:szCs w:val="28"/>
        </w:rPr>
        <w:t>育</w:t>
      </w:r>
      <w:r>
        <w:rPr>
          <w:rFonts w:hint="eastAsia" w:ascii="仿宋" w:hAnsi="仿宋" w:eastAsia="仿宋" w:cs="仿宋"/>
          <w:b w:val="0"/>
          <w:bCs/>
          <w:spacing w:val="9"/>
          <w:sz w:val="28"/>
          <w:szCs w:val="28"/>
        </w:rPr>
        <w:t>培训、应急预案编制、应急救援演练等安全生产技术服务</w:t>
      </w:r>
    </w:p>
    <w:p>
      <w:pPr>
        <w:spacing w:before="1" w:line="227" w:lineRule="auto"/>
        <w:ind w:left="10"/>
        <w:rPr>
          <w:rFonts w:ascii="仿宋" w:hAnsi="仿宋" w:eastAsia="仿宋" w:cs="仿宋"/>
          <w:b w:val="0"/>
          <w:bCs/>
          <w:sz w:val="28"/>
          <w:szCs w:val="28"/>
        </w:rPr>
      </w:pPr>
      <w:r>
        <w:rPr>
          <w:rFonts w:hint="eastAsia" w:ascii="仿宋" w:hAnsi="仿宋" w:eastAsia="仿宋" w:cs="仿宋"/>
          <w:b w:val="0"/>
          <w:bCs/>
          <w:spacing w:val="17"/>
          <w:sz w:val="28"/>
          <w:szCs w:val="28"/>
        </w:rPr>
        <w:t>(三) 人力资源配</w:t>
      </w:r>
      <w:r>
        <w:rPr>
          <w:rFonts w:hint="eastAsia" w:ascii="仿宋" w:hAnsi="仿宋" w:eastAsia="仿宋" w:cs="仿宋"/>
          <w:b w:val="0"/>
          <w:bCs/>
          <w:spacing w:val="15"/>
          <w:sz w:val="28"/>
          <w:szCs w:val="28"/>
        </w:rPr>
        <w:t>置</w:t>
      </w:r>
    </w:p>
    <w:p>
      <w:pPr>
        <w:spacing w:before="164" w:line="264" w:lineRule="exact"/>
        <w:ind w:left="437"/>
        <w:rPr>
          <w:rFonts w:ascii="仿宋" w:hAnsi="仿宋" w:eastAsia="仿宋" w:cs="仿宋"/>
          <w:b w:val="0"/>
          <w:bCs/>
          <w:sz w:val="28"/>
          <w:szCs w:val="28"/>
        </w:rPr>
      </w:pPr>
      <w:r>
        <w:rPr>
          <w:rFonts w:hint="eastAsia" w:ascii="仿宋" w:hAnsi="仿宋" w:eastAsia="仿宋" w:cs="仿宋"/>
          <w:b w:val="0"/>
          <w:bCs/>
          <w:spacing w:val="4"/>
          <w:position w:val="1"/>
          <w:sz w:val="28"/>
          <w:szCs w:val="28"/>
        </w:rPr>
        <w:t xml:space="preserve">1 </w:t>
      </w:r>
      <w:r>
        <w:rPr>
          <w:rFonts w:hint="eastAsia" w:ascii="仿宋" w:hAnsi="仿宋" w:eastAsia="仿宋" w:cs="仿宋"/>
          <w:b w:val="0"/>
          <w:bCs/>
          <w:spacing w:val="4"/>
          <w:position w:val="1"/>
          <w:sz w:val="28"/>
          <w:szCs w:val="28"/>
          <w:lang w:val="en-US" w:eastAsia="zh-CN"/>
        </w:rPr>
        <w:t>.</w:t>
      </w:r>
      <w:r>
        <w:rPr>
          <w:rFonts w:hint="eastAsia" w:ascii="仿宋" w:hAnsi="仿宋" w:eastAsia="仿宋" w:cs="仿宋"/>
          <w:b w:val="0"/>
          <w:bCs/>
          <w:spacing w:val="2"/>
          <w:position w:val="1"/>
          <w:sz w:val="28"/>
          <w:szCs w:val="28"/>
        </w:rPr>
        <w:t>承保业务团队的配置</w:t>
      </w:r>
    </w:p>
    <w:p>
      <w:pPr>
        <w:spacing w:before="144" w:line="264" w:lineRule="exact"/>
        <w:ind w:left="417"/>
        <w:rPr>
          <w:rFonts w:ascii="仿宋" w:hAnsi="仿宋" w:eastAsia="仿宋" w:cs="仿宋"/>
          <w:b w:val="0"/>
          <w:bCs/>
          <w:sz w:val="28"/>
          <w:szCs w:val="28"/>
        </w:rPr>
      </w:pPr>
      <w:r>
        <w:rPr>
          <w:rFonts w:hint="eastAsia" w:ascii="仿宋" w:hAnsi="仿宋" w:eastAsia="仿宋" w:cs="仿宋"/>
          <w:b w:val="0"/>
          <w:bCs/>
          <w:spacing w:val="5"/>
          <w:position w:val="1"/>
          <w:sz w:val="28"/>
          <w:szCs w:val="28"/>
        </w:rPr>
        <w:t>2</w:t>
      </w:r>
      <w:r>
        <w:rPr>
          <w:rFonts w:hint="eastAsia" w:ascii="仿宋" w:hAnsi="仿宋" w:eastAsia="仿宋" w:cs="仿宋"/>
          <w:b w:val="0"/>
          <w:bCs/>
          <w:spacing w:val="4"/>
          <w:position w:val="1"/>
          <w:sz w:val="28"/>
          <w:szCs w:val="28"/>
        </w:rPr>
        <w:t xml:space="preserve"> </w:t>
      </w:r>
      <w:r>
        <w:rPr>
          <w:rFonts w:hint="eastAsia" w:ascii="仿宋" w:hAnsi="仿宋" w:eastAsia="仿宋" w:cs="仿宋"/>
          <w:b w:val="0"/>
          <w:bCs/>
          <w:spacing w:val="4"/>
          <w:position w:val="1"/>
          <w:sz w:val="28"/>
          <w:szCs w:val="28"/>
          <w:lang w:val="en-US" w:eastAsia="zh-CN"/>
        </w:rPr>
        <w:t>.</w:t>
      </w:r>
      <w:r>
        <w:rPr>
          <w:rFonts w:hint="eastAsia" w:ascii="仿宋" w:hAnsi="仿宋" w:eastAsia="仿宋" w:cs="仿宋"/>
          <w:b w:val="0"/>
          <w:bCs/>
          <w:spacing w:val="4"/>
          <w:position w:val="1"/>
          <w:sz w:val="28"/>
          <w:szCs w:val="28"/>
        </w:rPr>
        <w:t>理赔业务团队的配置</w:t>
      </w:r>
    </w:p>
    <w:p>
      <w:pPr>
        <w:spacing w:before="143" w:line="228" w:lineRule="auto"/>
        <w:ind w:left="10"/>
        <w:rPr>
          <w:rFonts w:ascii="仿宋" w:hAnsi="仿宋" w:eastAsia="仿宋" w:cs="仿宋"/>
          <w:b w:val="0"/>
          <w:bCs/>
          <w:sz w:val="28"/>
          <w:szCs w:val="28"/>
        </w:rPr>
      </w:pPr>
      <w:r>
        <w:rPr>
          <w:rFonts w:hint="eastAsia" w:ascii="仿宋" w:hAnsi="仿宋" w:eastAsia="仿宋" w:cs="仿宋"/>
          <w:b w:val="0"/>
          <w:bCs/>
          <w:spacing w:val="19"/>
          <w:sz w:val="28"/>
          <w:szCs w:val="28"/>
        </w:rPr>
        <w:t>(</w:t>
      </w:r>
      <w:r>
        <w:rPr>
          <w:rFonts w:hint="eastAsia" w:ascii="仿宋" w:hAnsi="仿宋" w:eastAsia="仿宋" w:cs="仿宋"/>
          <w:b w:val="0"/>
          <w:bCs/>
          <w:spacing w:val="16"/>
          <w:sz w:val="28"/>
          <w:szCs w:val="28"/>
        </w:rPr>
        <w:t>四) 偿付能力充足率</w:t>
      </w:r>
    </w:p>
    <w:p>
      <w:pPr>
        <w:spacing w:before="161" w:line="228" w:lineRule="auto"/>
        <w:ind w:left="10"/>
        <w:rPr>
          <w:rFonts w:ascii="仿宋" w:hAnsi="仿宋" w:eastAsia="仿宋" w:cs="仿宋"/>
          <w:b w:val="0"/>
          <w:bCs/>
          <w:sz w:val="28"/>
          <w:szCs w:val="28"/>
        </w:rPr>
      </w:pPr>
      <w:r>
        <w:rPr>
          <w:rFonts w:hint="eastAsia" w:ascii="仿宋" w:hAnsi="仿宋" w:eastAsia="仿宋" w:cs="仿宋"/>
          <w:b w:val="0"/>
          <w:bCs/>
          <w:spacing w:val="22"/>
          <w:sz w:val="28"/>
          <w:szCs w:val="28"/>
        </w:rPr>
        <w:t>(</w:t>
      </w:r>
      <w:r>
        <w:rPr>
          <w:rFonts w:hint="eastAsia" w:ascii="仿宋" w:hAnsi="仿宋" w:eastAsia="仿宋" w:cs="仿宋"/>
          <w:b w:val="0"/>
          <w:bCs/>
          <w:spacing w:val="18"/>
          <w:sz w:val="28"/>
          <w:szCs w:val="28"/>
        </w:rPr>
        <w:t>五) 理赔承诺</w:t>
      </w:r>
    </w:p>
    <w:p>
      <w:pPr>
        <w:spacing w:before="164" w:line="228" w:lineRule="auto"/>
        <w:ind w:left="10"/>
        <w:rPr>
          <w:rFonts w:ascii="仿宋" w:hAnsi="仿宋" w:eastAsia="仿宋" w:cs="仿宋"/>
          <w:b w:val="0"/>
          <w:bCs/>
          <w:sz w:val="28"/>
          <w:szCs w:val="28"/>
        </w:rPr>
      </w:pPr>
      <w:r>
        <w:rPr>
          <w:rFonts w:hint="eastAsia" w:ascii="仿宋" w:hAnsi="仿宋" w:eastAsia="仿宋" w:cs="仿宋"/>
          <w:b w:val="0"/>
          <w:bCs/>
          <w:spacing w:val="22"/>
          <w:sz w:val="28"/>
          <w:szCs w:val="28"/>
        </w:rPr>
        <w:t>(</w:t>
      </w:r>
      <w:r>
        <w:rPr>
          <w:rFonts w:hint="eastAsia" w:ascii="仿宋" w:hAnsi="仿宋" w:eastAsia="仿宋" w:cs="仿宋"/>
          <w:b w:val="0"/>
          <w:bCs/>
          <w:spacing w:val="18"/>
          <w:sz w:val="28"/>
          <w:szCs w:val="28"/>
        </w:rPr>
        <w:t>六) 服务承诺</w:t>
      </w:r>
    </w:p>
    <w:p>
      <w:pPr>
        <w:spacing w:before="162" w:line="385" w:lineRule="auto"/>
        <w:ind w:right="71" w:firstLine="640" w:firstLineChars="200"/>
        <w:rPr>
          <w:rFonts w:ascii="仿宋" w:hAnsi="仿宋" w:eastAsia="仿宋" w:cs="仿宋"/>
          <w:b w:val="0"/>
          <w:bCs/>
          <w:sz w:val="28"/>
          <w:szCs w:val="28"/>
        </w:rPr>
        <w:sectPr>
          <w:footerReference r:id="rId15" w:type="default"/>
          <w:pgSz w:w="12240" w:h="15840"/>
          <w:pgMar w:top="400" w:right="1731" w:bottom="1105" w:left="1807" w:header="0" w:footer="942" w:gutter="0"/>
          <w:cols w:space="720" w:num="1"/>
        </w:sectPr>
      </w:pPr>
      <w:r>
        <w:rPr>
          <w:rFonts w:hint="eastAsia" w:ascii="仿宋" w:hAnsi="仿宋" w:eastAsia="仿宋" w:cs="仿宋"/>
          <w:b w:val="0"/>
          <w:bCs/>
          <w:spacing w:val="20"/>
          <w:sz w:val="28"/>
          <w:szCs w:val="28"/>
        </w:rPr>
        <w:t>包</w:t>
      </w:r>
      <w:r>
        <w:rPr>
          <w:rFonts w:hint="eastAsia" w:ascii="仿宋" w:hAnsi="仿宋" w:eastAsia="仿宋" w:cs="仿宋"/>
          <w:b w:val="0"/>
          <w:bCs/>
          <w:spacing w:val="19"/>
          <w:sz w:val="28"/>
          <w:szCs w:val="28"/>
        </w:rPr>
        <w:t>括</w:t>
      </w:r>
      <w:r>
        <w:rPr>
          <w:rFonts w:hint="eastAsia" w:ascii="仿宋" w:hAnsi="仿宋" w:eastAsia="仿宋" w:cs="仿宋"/>
          <w:b w:val="0"/>
          <w:bCs/>
          <w:spacing w:val="10"/>
          <w:sz w:val="28"/>
          <w:szCs w:val="28"/>
        </w:rPr>
        <w:t>但不限于：在突发事件中，对事件响应程度、响应时间、赶到事件所在地协调处理流</w:t>
      </w:r>
      <w:r>
        <w:rPr>
          <w:rFonts w:hint="eastAsia" w:ascii="仿宋" w:hAnsi="仿宋" w:eastAsia="仿宋" w:cs="仿宋"/>
          <w:b w:val="0"/>
          <w:bCs/>
          <w:spacing w:val="18"/>
          <w:sz w:val="28"/>
          <w:szCs w:val="28"/>
        </w:rPr>
        <w:t>程</w:t>
      </w:r>
      <w:r>
        <w:rPr>
          <w:rFonts w:hint="eastAsia" w:ascii="仿宋" w:hAnsi="仿宋" w:eastAsia="仿宋" w:cs="仿宋"/>
          <w:b w:val="0"/>
          <w:bCs/>
          <w:spacing w:val="14"/>
          <w:sz w:val="28"/>
          <w:szCs w:val="28"/>
        </w:rPr>
        <w:t>时</w:t>
      </w:r>
      <w:r>
        <w:rPr>
          <w:rFonts w:hint="eastAsia" w:ascii="仿宋" w:hAnsi="仿宋" w:eastAsia="仿宋" w:cs="仿宋"/>
          <w:b w:val="0"/>
          <w:bCs/>
          <w:spacing w:val="9"/>
          <w:sz w:val="28"/>
          <w:szCs w:val="28"/>
        </w:rPr>
        <w:t>间、处理理赔流程时间、提供其他增值服务等内容</w:t>
      </w:r>
      <w:r>
        <w:rPr>
          <w:rFonts w:hint="eastAsia" w:ascii="仿宋" w:hAnsi="仿宋" w:eastAsia="仿宋" w:cs="仿宋"/>
          <w:b w:val="0"/>
          <w:bCs/>
          <w:sz w:val="28"/>
          <w:szCs w:val="28"/>
        </w:rPr>
        <w:t>。</w:t>
      </w:r>
    </w:p>
    <w:p>
      <w:pPr>
        <w:spacing w:line="560" w:lineRule="exact"/>
        <w:jc w:val="center"/>
        <w:rPr>
          <w:rFonts w:hint="eastAsia" w:ascii="仿宋" w:hAnsi="仿宋" w:eastAsia="仿宋" w:cs="仿宋"/>
          <w:b w:val="0"/>
          <w:bCs/>
          <w:color w:val="000000"/>
          <w:sz w:val="28"/>
          <w:szCs w:val="28"/>
          <w:lang w:eastAsia="zh-CN"/>
        </w:rPr>
      </w:pPr>
      <w:bookmarkStart w:id="64" w:name="_bookmark163"/>
      <w:bookmarkEnd w:id="64"/>
      <w:bookmarkStart w:id="65" w:name="_bookmark88"/>
      <w:bookmarkEnd w:id="65"/>
      <w:r>
        <w:rPr>
          <w:rFonts w:hint="eastAsia" w:ascii="仿宋" w:hAnsi="仿宋" w:eastAsia="仿宋" w:cs="仿宋"/>
          <w:b w:val="0"/>
          <w:bCs/>
          <w:spacing w:val="9"/>
          <w:sz w:val="28"/>
          <w:szCs w:val="28"/>
          <w:lang w:val="en-US" w:eastAsia="zh-CN"/>
        </w:rPr>
        <w:t>七、要求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简体" w:cs="Times New Roman"/>
          <w:i w:val="0"/>
          <w:iCs w:val="0"/>
          <w:caps w:val="0"/>
          <w:color w:val="000000"/>
          <w:spacing w:val="0"/>
          <w:sz w:val="28"/>
          <w:szCs w:val="28"/>
          <w:shd w:val="clear" w:fill="FFFFFF"/>
        </w:rPr>
      </w:pPr>
    </w:p>
    <w:p>
      <w:pPr>
        <w:pStyle w:val="4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黑体" w:cs="Times New Roman"/>
          <w:i w:val="0"/>
          <w:iCs w:val="0"/>
          <w:caps w:val="0"/>
          <w:color w:val="000000"/>
          <w:spacing w:val="0"/>
          <w:sz w:val="28"/>
          <w:szCs w:val="28"/>
          <w:shd w:val="clear" w:fill="FFFFFF"/>
        </w:rPr>
      </w:pPr>
      <w:r>
        <w:rPr>
          <w:rFonts w:hint="default" w:ascii="Times New Roman" w:hAnsi="Times New Roman" w:eastAsia="黑体" w:cs="Times New Roman"/>
          <w:i w:val="0"/>
          <w:iCs w:val="0"/>
          <w:caps w:val="0"/>
          <w:color w:val="000000"/>
          <w:spacing w:val="0"/>
          <w:sz w:val="28"/>
          <w:szCs w:val="28"/>
          <w:shd w:val="clear" w:fill="FFFFFF"/>
        </w:rPr>
        <w:t>项目概况与范围</w:t>
      </w:r>
    </w:p>
    <w:p>
      <w:pPr>
        <w:pStyle w:val="4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方正仿宋简体" w:cs="Times New Roman"/>
          <w:i w:val="0"/>
          <w:iCs w:val="0"/>
          <w:caps w:val="0"/>
          <w:color w:val="000000"/>
          <w:spacing w:val="0"/>
          <w:sz w:val="28"/>
          <w:szCs w:val="28"/>
          <w:shd w:val="clear" w:fill="FFFFFF"/>
          <w:lang w:val="en-US" w:eastAsia="zh-CN"/>
        </w:rPr>
      </w:pPr>
      <w:r>
        <w:rPr>
          <w:rFonts w:hint="default" w:ascii="Times New Roman" w:hAnsi="Times New Roman" w:eastAsia="方正仿宋简体" w:cs="Times New Roman"/>
          <w:i w:val="0"/>
          <w:iCs w:val="0"/>
          <w:caps w:val="0"/>
          <w:color w:val="000000"/>
          <w:spacing w:val="0"/>
          <w:sz w:val="28"/>
          <w:szCs w:val="28"/>
          <w:shd w:val="clear" w:fill="FFFFFF"/>
          <w:lang w:val="en-US" w:eastAsia="zh-CN"/>
        </w:rPr>
        <w:t>1.项目概况。</w:t>
      </w:r>
      <w:r>
        <w:rPr>
          <w:rFonts w:hint="default" w:ascii="Times New Roman" w:hAnsi="Times New Roman" w:eastAsia="方正仿宋简体" w:cs="Times New Roman"/>
          <w:i w:val="0"/>
          <w:iCs w:val="0"/>
          <w:caps w:val="0"/>
          <w:color w:val="000000"/>
          <w:spacing w:val="0"/>
          <w:sz w:val="28"/>
          <w:szCs w:val="28"/>
          <w:shd w:val="clear" w:fill="FFFFFF"/>
        </w:rPr>
        <w:t>根据</w:t>
      </w:r>
      <w:r>
        <w:rPr>
          <w:rFonts w:hint="default" w:ascii="Times New Roman" w:hAnsi="Times New Roman" w:eastAsia="方正仿宋简体" w:cs="Times New Roman"/>
          <w:i w:val="0"/>
          <w:iCs w:val="0"/>
          <w:caps w:val="0"/>
          <w:color w:val="000000"/>
          <w:spacing w:val="0"/>
          <w:sz w:val="28"/>
          <w:szCs w:val="28"/>
          <w:shd w:val="clear" w:fill="FFFFFF"/>
          <w:lang w:val="en-US" w:eastAsia="zh-CN"/>
        </w:rPr>
        <w:t>山西省</w:t>
      </w:r>
      <w:r>
        <w:rPr>
          <w:rFonts w:hint="default" w:ascii="Times New Roman" w:hAnsi="Times New Roman" w:eastAsia="方正仿宋简体" w:cs="Times New Roman"/>
          <w:i w:val="0"/>
          <w:iCs w:val="0"/>
          <w:caps w:val="0"/>
          <w:color w:val="000000"/>
          <w:spacing w:val="0"/>
          <w:sz w:val="28"/>
          <w:szCs w:val="28"/>
          <w:shd w:val="clear" w:fill="FFFFFF"/>
        </w:rPr>
        <w:t>人民政府办公</w:t>
      </w:r>
      <w:r>
        <w:rPr>
          <w:rFonts w:hint="default" w:ascii="Times New Roman" w:hAnsi="Times New Roman" w:eastAsia="方正仿宋简体" w:cs="Times New Roman"/>
          <w:i w:val="0"/>
          <w:iCs w:val="0"/>
          <w:caps w:val="0"/>
          <w:color w:val="000000"/>
          <w:spacing w:val="0"/>
          <w:sz w:val="28"/>
          <w:szCs w:val="28"/>
          <w:shd w:val="clear" w:fill="FFFFFF"/>
          <w:lang w:val="en-US" w:eastAsia="zh-CN"/>
        </w:rPr>
        <w:t>厅</w:t>
      </w:r>
      <w:r>
        <w:rPr>
          <w:rFonts w:hint="default" w:ascii="Times New Roman" w:hAnsi="Times New Roman" w:eastAsia="方正仿宋简体" w:cs="Times New Roman"/>
          <w:i w:val="0"/>
          <w:iCs w:val="0"/>
          <w:caps w:val="0"/>
          <w:color w:val="000000"/>
          <w:spacing w:val="0"/>
          <w:sz w:val="28"/>
          <w:szCs w:val="28"/>
          <w:shd w:val="clear" w:fill="FFFFFF"/>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关于在全省</w:t>
      </w:r>
      <w:r>
        <w:rPr>
          <w:rFonts w:hint="default" w:ascii="Times New Roman" w:hAnsi="Times New Roman" w:eastAsia="方正仿宋简体" w:cs="Times New Roman"/>
          <w:i w:val="0"/>
          <w:iCs w:val="0"/>
          <w:caps w:val="0"/>
          <w:color w:val="000000"/>
          <w:spacing w:val="0"/>
          <w:sz w:val="28"/>
          <w:szCs w:val="28"/>
          <w:shd w:val="clear" w:fill="FFFFFF"/>
        </w:rPr>
        <w:t>高危行业领域实施安全生产责任保险的通知》（</w:t>
      </w:r>
      <w:r>
        <w:rPr>
          <w:rFonts w:hint="default" w:ascii="Times New Roman" w:hAnsi="Times New Roman" w:eastAsia="方正仿宋简体" w:cs="Times New Roman"/>
          <w:i w:val="0"/>
          <w:iCs w:val="0"/>
          <w:caps w:val="0"/>
          <w:color w:val="000000"/>
          <w:spacing w:val="0"/>
          <w:sz w:val="28"/>
          <w:szCs w:val="28"/>
          <w:shd w:val="clear" w:fill="FFFFFF"/>
          <w:lang w:val="en-US" w:eastAsia="zh-CN"/>
        </w:rPr>
        <w:t>晋政</w:t>
      </w:r>
      <w:r>
        <w:rPr>
          <w:rFonts w:hint="default" w:ascii="Times New Roman" w:hAnsi="Times New Roman" w:eastAsia="方正仿宋简体" w:cs="Times New Roman"/>
          <w:i w:val="0"/>
          <w:iCs w:val="0"/>
          <w:caps w:val="0"/>
          <w:color w:val="000000"/>
          <w:spacing w:val="0"/>
          <w:sz w:val="28"/>
          <w:szCs w:val="28"/>
          <w:shd w:val="clear" w:fill="FFFFFF"/>
        </w:rPr>
        <w:t>办发〔2020〕</w:t>
      </w:r>
      <w:r>
        <w:rPr>
          <w:rFonts w:hint="default" w:ascii="Times New Roman" w:hAnsi="Times New Roman" w:eastAsia="方正仿宋简体" w:cs="Times New Roman"/>
          <w:i w:val="0"/>
          <w:iCs w:val="0"/>
          <w:caps w:val="0"/>
          <w:color w:val="000000"/>
          <w:spacing w:val="0"/>
          <w:sz w:val="28"/>
          <w:szCs w:val="28"/>
          <w:shd w:val="clear" w:fill="FFFFFF"/>
          <w:lang w:val="en-US" w:eastAsia="zh-CN"/>
        </w:rPr>
        <w:t>66</w:t>
      </w:r>
      <w:r>
        <w:rPr>
          <w:rFonts w:hint="default" w:ascii="Times New Roman" w:hAnsi="Times New Roman" w:eastAsia="方正仿宋简体" w:cs="Times New Roman"/>
          <w:i w:val="0"/>
          <w:iCs w:val="0"/>
          <w:caps w:val="0"/>
          <w:color w:val="000000"/>
          <w:spacing w:val="0"/>
          <w:sz w:val="28"/>
          <w:szCs w:val="28"/>
          <w:shd w:val="clear" w:fill="FFFFFF"/>
        </w:rPr>
        <w:t>号）</w:t>
      </w:r>
      <w:r>
        <w:rPr>
          <w:rFonts w:hint="default" w:ascii="Times New Roman" w:hAnsi="Times New Roman" w:eastAsia="方正仿宋简体" w:cs="Times New Roman"/>
          <w:i w:val="0"/>
          <w:iCs w:val="0"/>
          <w:caps w:val="0"/>
          <w:color w:val="000000"/>
          <w:spacing w:val="0"/>
          <w:sz w:val="28"/>
          <w:szCs w:val="28"/>
          <w:shd w:val="clear" w:fill="FFFFFF"/>
          <w:lang w:eastAsia="zh-CN"/>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山西省应急管理厅、国家金融监督管理总局山西监管局《关于做好2024年度安全生产责任保险有关工作的通知》</w:t>
      </w:r>
      <w:r>
        <w:rPr>
          <w:rFonts w:hint="default" w:ascii="Times New Roman" w:hAnsi="Times New Roman" w:eastAsia="方正仿宋简体" w:cs="Times New Roman"/>
          <w:i w:val="0"/>
          <w:iCs w:val="0"/>
          <w:caps w:val="0"/>
          <w:color w:val="000000"/>
          <w:spacing w:val="0"/>
          <w:sz w:val="28"/>
          <w:szCs w:val="28"/>
          <w:shd w:val="clear" w:fill="FFFFFF"/>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晋应急</w:t>
      </w:r>
      <w:r>
        <w:rPr>
          <w:rFonts w:hint="default" w:ascii="Times New Roman" w:hAnsi="Times New Roman" w:eastAsia="方正仿宋简体" w:cs="Times New Roman"/>
          <w:i w:val="0"/>
          <w:iCs w:val="0"/>
          <w:caps w:val="0"/>
          <w:color w:val="000000"/>
          <w:spacing w:val="0"/>
          <w:sz w:val="28"/>
          <w:szCs w:val="28"/>
          <w:shd w:val="clear" w:fill="FFFFFF"/>
        </w:rPr>
        <w:t>发〔202</w:t>
      </w:r>
      <w:r>
        <w:rPr>
          <w:rFonts w:hint="default" w:ascii="Times New Roman" w:hAnsi="Times New Roman" w:eastAsia="方正仿宋简体" w:cs="Times New Roman"/>
          <w:i w:val="0"/>
          <w:iCs w:val="0"/>
          <w:caps w:val="0"/>
          <w:color w:val="000000"/>
          <w:spacing w:val="0"/>
          <w:sz w:val="28"/>
          <w:szCs w:val="28"/>
          <w:shd w:val="clear" w:fill="FFFFFF"/>
          <w:lang w:val="en-US" w:eastAsia="zh-CN"/>
        </w:rPr>
        <w:t>4</w:t>
      </w:r>
      <w:r>
        <w:rPr>
          <w:rFonts w:hint="default" w:ascii="Times New Roman" w:hAnsi="Times New Roman" w:eastAsia="方正仿宋简体" w:cs="Times New Roman"/>
          <w:i w:val="0"/>
          <w:iCs w:val="0"/>
          <w:caps w:val="0"/>
          <w:color w:val="000000"/>
          <w:spacing w:val="0"/>
          <w:sz w:val="28"/>
          <w:szCs w:val="28"/>
          <w:shd w:val="clear" w:fill="FFFFFF"/>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114</w:t>
      </w:r>
      <w:r>
        <w:rPr>
          <w:rFonts w:hint="default" w:ascii="Times New Roman" w:hAnsi="Times New Roman" w:eastAsia="方正仿宋简体" w:cs="Times New Roman"/>
          <w:i w:val="0"/>
          <w:iCs w:val="0"/>
          <w:caps w:val="0"/>
          <w:color w:val="000000"/>
          <w:spacing w:val="0"/>
          <w:sz w:val="28"/>
          <w:szCs w:val="28"/>
          <w:shd w:val="clear" w:fill="FFFFFF"/>
        </w:rPr>
        <w:t>号）</w:t>
      </w:r>
      <w:r>
        <w:rPr>
          <w:rFonts w:hint="default" w:ascii="Times New Roman" w:hAnsi="Times New Roman" w:eastAsia="方正仿宋简体" w:cs="Times New Roman"/>
          <w:i w:val="0"/>
          <w:iCs w:val="0"/>
          <w:caps w:val="0"/>
          <w:color w:val="000000"/>
          <w:spacing w:val="0"/>
          <w:sz w:val="28"/>
          <w:szCs w:val="28"/>
          <w:shd w:val="clear" w:fill="FFFFFF"/>
          <w:lang w:val="en-US" w:eastAsia="zh-CN"/>
        </w:rPr>
        <w:t>等</w:t>
      </w:r>
      <w:r>
        <w:rPr>
          <w:rFonts w:hint="default" w:ascii="Times New Roman" w:hAnsi="Times New Roman" w:eastAsia="方正仿宋简体" w:cs="Times New Roman"/>
          <w:i w:val="0"/>
          <w:iCs w:val="0"/>
          <w:caps w:val="0"/>
          <w:color w:val="000000"/>
          <w:spacing w:val="0"/>
          <w:sz w:val="28"/>
          <w:szCs w:val="28"/>
          <w:shd w:val="clear" w:fill="FFFFFF"/>
        </w:rPr>
        <w:t>文件要求，</w:t>
      </w:r>
      <w:r>
        <w:rPr>
          <w:rFonts w:hint="default" w:ascii="Times New Roman" w:hAnsi="Times New Roman" w:eastAsia="方正仿宋简体" w:cs="Times New Roman"/>
          <w:i w:val="0"/>
          <w:iCs w:val="0"/>
          <w:caps w:val="0"/>
          <w:color w:val="000000"/>
          <w:spacing w:val="0"/>
          <w:sz w:val="28"/>
          <w:szCs w:val="28"/>
          <w:shd w:val="clear" w:fill="FFFFFF"/>
          <w:lang w:val="en-US" w:eastAsia="zh-CN"/>
        </w:rPr>
        <w:t>全省</w:t>
      </w:r>
      <w:r>
        <w:rPr>
          <w:rFonts w:hint="default" w:ascii="Times New Roman" w:hAnsi="Times New Roman" w:eastAsia="方正仿宋简体" w:cs="Times New Roman"/>
          <w:i w:val="0"/>
          <w:iCs w:val="0"/>
          <w:caps w:val="0"/>
          <w:color w:val="000000"/>
          <w:spacing w:val="0"/>
          <w:sz w:val="28"/>
          <w:szCs w:val="28"/>
          <w:shd w:val="clear" w:fill="FFFFFF"/>
        </w:rPr>
        <w:t>煤矿、非煤矿</w:t>
      </w:r>
      <w:r>
        <w:rPr>
          <w:rFonts w:hint="default" w:ascii="Times New Roman" w:hAnsi="Times New Roman" w:eastAsia="方正仿宋简体" w:cs="Times New Roman"/>
          <w:i w:val="0"/>
          <w:iCs w:val="0"/>
          <w:caps w:val="0"/>
          <w:color w:val="000000"/>
          <w:spacing w:val="0"/>
          <w:sz w:val="28"/>
          <w:szCs w:val="28"/>
          <w:shd w:val="clear" w:fill="FFFFFF"/>
          <w:lang w:val="en-US" w:eastAsia="zh-CN"/>
        </w:rPr>
        <w:t>山</w:t>
      </w:r>
      <w:r>
        <w:rPr>
          <w:rFonts w:hint="default" w:ascii="Times New Roman" w:hAnsi="Times New Roman" w:eastAsia="方正仿宋简体" w:cs="Times New Roman"/>
          <w:i w:val="0"/>
          <w:iCs w:val="0"/>
          <w:caps w:val="0"/>
          <w:color w:val="000000"/>
          <w:spacing w:val="0"/>
          <w:sz w:val="28"/>
          <w:szCs w:val="28"/>
          <w:shd w:val="clear" w:fill="FFFFFF"/>
        </w:rPr>
        <w:t>、危险化学品、金属冶炼、交通运输、建筑施工、</w:t>
      </w:r>
      <w:r>
        <w:rPr>
          <w:rFonts w:hint="default" w:ascii="Times New Roman" w:hAnsi="Times New Roman" w:eastAsia="方正仿宋简体" w:cs="Times New Roman"/>
          <w:i w:val="0"/>
          <w:iCs w:val="0"/>
          <w:caps w:val="0"/>
          <w:color w:val="000000"/>
          <w:spacing w:val="0"/>
          <w:sz w:val="28"/>
          <w:szCs w:val="28"/>
          <w:shd w:val="clear" w:fill="FFFFFF"/>
          <w:lang w:val="en-US" w:eastAsia="zh-CN"/>
        </w:rPr>
        <w:t>民用爆炸</w:t>
      </w:r>
      <w:r>
        <w:rPr>
          <w:rFonts w:hint="default" w:ascii="Times New Roman" w:hAnsi="Times New Roman" w:eastAsia="方正仿宋简体" w:cs="Times New Roman"/>
          <w:i w:val="0"/>
          <w:iCs w:val="0"/>
          <w:caps w:val="0"/>
          <w:color w:val="000000"/>
          <w:spacing w:val="0"/>
          <w:sz w:val="28"/>
          <w:szCs w:val="28"/>
          <w:shd w:val="clear" w:fill="FFFFFF"/>
        </w:rPr>
        <w:t>物品、渔业生产等高危行业领域生产经营单位</w:t>
      </w:r>
      <w:r>
        <w:rPr>
          <w:rFonts w:hint="default" w:ascii="Times New Roman" w:hAnsi="Times New Roman" w:eastAsia="方正仿宋简体" w:cs="Times New Roman"/>
          <w:i w:val="0"/>
          <w:iCs w:val="0"/>
          <w:caps w:val="0"/>
          <w:color w:val="000000"/>
          <w:spacing w:val="0"/>
          <w:sz w:val="28"/>
          <w:szCs w:val="28"/>
          <w:shd w:val="clear" w:fill="FFFFFF"/>
          <w:lang w:val="en-US" w:eastAsia="zh-CN"/>
        </w:rPr>
        <w:t>要求</w:t>
      </w:r>
      <w:r>
        <w:rPr>
          <w:rFonts w:hint="default" w:ascii="Times New Roman" w:hAnsi="Times New Roman" w:eastAsia="方正仿宋简体" w:cs="Times New Roman"/>
          <w:i w:val="0"/>
          <w:iCs w:val="0"/>
          <w:caps w:val="0"/>
          <w:color w:val="000000"/>
          <w:spacing w:val="0"/>
          <w:sz w:val="28"/>
          <w:szCs w:val="28"/>
          <w:shd w:val="clear" w:fill="FFFFFF"/>
        </w:rPr>
        <w:t>投保安全生产责任保险</w:t>
      </w:r>
      <w:r>
        <w:rPr>
          <w:rFonts w:hint="default" w:ascii="Times New Roman" w:hAnsi="Times New Roman" w:eastAsia="方正仿宋简体" w:cs="Times New Roman"/>
          <w:i w:val="0"/>
          <w:iCs w:val="0"/>
          <w:caps w:val="0"/>
          <w:color w:val="000000"/>
          <w:spacing w:val="0"/>
          <w:sz w:val="28"/>
          <w:szCs w:val="28"/>
          <w:shd w:val="clear" w:fill="FFFFFF"/>
          <w:lang w:eastAsia="zh-CN"/>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包括投保的生产经营单位从业人员人身伤亡赔偿，第三者人身伤亡和财产损失赔偿，以及事故抢险救援、医疗救护、事故鉴定、法律诉讼等。铁新</w:t>
      </w:r>
      <w:r>
        <w:rPr>
          <w:rFonts w:hint="default" w:ascii="Times New Roman" w:hAnsi="Times New Roman" w:eastAsia="方正仿宋简体" w:cs="Times New Roman"/>
          <w:i w:val="0"/>
          <w:iCs w:val="0"/>
          <w:caps w:val="0"/>
          <w:color w:val="000000"/>
          <w:spacing w:val="0"/>
          <w:sz w:val="28"/>
          <w:szCs w:val="28"/>
          <w:shd w:val="clear" w:fill="FFFFFF"/>
        </w:rPr>
        <w:t>公司核定生产能力120万吨</w:t>
      </w:r>
      <w:r>
        <w:rPr>
          <w:rFonts w:hint="default" w:ascii="Times New Roman" w:hAnsi="Times New Roman" w:eastAsia="方正仿宋简体" w:cs="Times New Roman"/>
          <w:i w:val="0"/>
          <w:iCs w:val="0"/>
          <w:caps w:val="0"/>
          <w:color w:val="000000"/>
          <w:spacing w:val="0"/>
          <w:sz w:val="28"/>
          <w:szCs w:val="28"/>
          <w:shd w:val="clear" w:fill="FFFFFF"/>
          <w:lang w:eastAsia="zh-CN"/>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在</w:t>
      </w:r>
      <w:r>
        <w:rPr>
          <w:rFonts w:hint="default" w:ascii="Times New Roman" w:hAnsi="Times New Roman" w:eastAsia="方正仿宋简体" w:cs="Times New Roman"/>
          <w:i w:val="0"/>
          <w:iCs w:val="0"/>
          <w:caps w:val="0"/>
          <w:color w:val="000000"/>
          <w:spacing w:val="0"/>
          <w:sz w:val="28"/>
          <w:szCs w:val="28"/>
          <w:shd w:val="clear" w:fill="FFFFFF"/>
        </w:rPr>
        <w:t>册员工</w:t>
      </w:r>
      <w:r>
        <w:rPr>
          <w:rFonts w:hint="default" w:ascii="Times New Roman" w:hAnsi="Times New Roman" w:eastAsia="方正仿宋简体" w:cs="Times New Roman"/>
          <w:i w:val="0"/>
          <w:iCs w:val="0"/>
          <w:caps w:val="0"/>
          <w:color w:val="000000"/>
          <w:spacing w:val="0"/>
          <w:sz w:val="28"/>
          <w:szCs w:val="28"/>
          <w:shd w:val="clear" w:fill="FFFFFF"/>
          <w:lang w:val="en-US" w:eastAsia="zh-CN"/>
        </w:rPr>
        <w:t>928</w:t>
      </w:r>
      <w:r>
        <w:rPr>
          <w:rFonts w:hint="default" w:ascii="Times New Roman" w:hAnsi="Times New Roman" w:eastAsia="方正仿宋简体" w:cs="Times New Roman"/>
          <w:i w:val="0"/>
          <w:iCs w:val="0"/>
          <w:caps w:val="0"/>
          <w:color w:val="000000"/>
          <w:spacing w:val="0"/>
          <w:sz w:val="28"/>
          <w:szCs w:val="28"/>
          <w:shd w:val="clear" w:fill="FFFFFF"/>
        </w:rPr>
        <w:t>人，</w:t>
      </w:r>
      <w:r>
        <w:rPr>
          <w:rFonts w:hint="default" w:ascii="Times New Roman" w:hAnsi="Times New Roman" w:eastAsia="方正仿宋简体" w:cs="Times New Roman"/>
          <w:i w:val="0"/>
          <w:iCs w:val="0"/>
          <w:caps w:val="0"/>
          <w:color w:val="000000"/>
          <w:spacing w:val="0"/>
          <w:sz w:val="28"/>
          <w:szCs w:val="28"/>
          <w:shd w:val="clear" w:fill="FFFFFF"/>
          <w:lang w:val="en-US" w:eastAsia="zh-CN"/>
        </w:rPr>
        <w:t>拟计划采购</w:t>
      </w:r>
      <w:r>
        <w:rPr>
          <w:rFonts w:hint="default" w:ascii="Times New Roman" w:hAnsi="Times New Roman" w:eastAsia="方正仿宋简体" w:cs="Times New Roman"/>
          <w:i w:val="0"/>
          <w:iCs w:val="0"/>
          <w:caps w:val="0"/>
          <w:color w:val="000000"/>
          <w:spacing w:val="0"/>
          <w:sz w:val="28"/>
          <w:szCs w:val="28"/>
          <w:shd w:val="clear" w:fill="FFFFFF"/>
        </w:rPr>
        <w:t>安全生产责任保险</w:t>
      </w:r>
      <w:r>
        <w:rPr>
          <w:rFonts w:hint="default" w:ascii="Times New Roman" w:hAnsi="Times New Roman" w:eastAsia="方正仿宋简体" w:cs="Times New Roman"/>
          <w:i w:val="0"/>
          <w:iCs w:val="0"/>
          <w:caps w:val="0"/>
          <w:color w:val="000000"/>
          <w:spacing w:val="0"/>
          <w:sz w:val="28"/>
          <w:szCs w:val="28"/>
          <w:shd w:val="clear" w:fill="FFFFFF"/>
          <w:lang w:val="en-US" w:eastAsia="zh-CN"/>
        </w:rPr>
        <w:t>服务</w:t>
      </w:r>
      <w:r>
        <w:rPr>
          <w:rFonts w:hint="default" w:ascii="Times New Roman" w:hAnsi="Times New Roman" w:eastAsia="方正仿宋简体" w:cs="Times New Roman"/>
          <w:i w:val="0"/>
          <w:iCs w:val="0"/>
          <w:caps w:val="0"/>
          <w:color w:val="000000"/>
          <w:spacing w:val="0"/>
          <w:sz w:val="28"/>
          <w:szCs w:val="28"/>
          <w:shd w:val="clear" w:fill="FFFFFF"/>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方正仿宋简体" w:cs="Times New Roman"/>
          <w:i w:val="0"/>
          <w:iCs w:val="0"/>
          <w:caps w:val="0"/>
          <w:color w:val="000000"/>
          <w:spacing w:val="0"/>
          <w:sz w:val="28"/>
          <w:szCs w:val="28"/>
          <w:shd w:val="clear" w:fill="FFFFFF"/>
          <w:lang w:val="en-US" w:eastAsia="zh-CN"/>
        </w:rPr>
      </w:pPr>
      <w:r>
        <w:rPr>
          <w:rFonts w:hint="default" w:ascii="Times New Roman" w:hAnsi="Times New Roman" w:eastAsia="方正仿宋简体" w:cs="Times New Roman"/>
          <w:i w:val="0"/>
          <w:iCs w:val="0"/>
          <w:caps w:val="0"/>
          <w:color w:val="000000"/>
          <w:spacing w:val="0"/>
          <w:sz w:val="28"/>
          <w:szCs w:val="28"/>
          <w:shd w:val="clear" w:fill="FFFFFF"/>
          <w:lang w:val="en-US" w:eastAsia="zh-CN"/>
        </w:rPr>
        <w:t>2.范围。累计责任限额5400万元；每次事故责任限额2700万元；从业人员每人死亡责任限额82.4万元；从业人员每人人身伤残责任限额82.4万元；从业人员每人医疗费用责任限额13.2万元；每次事故抢险救援费用责任限额200万元；第三者每次事故责任限额2700万元；第三者每人伤亡责任险限额82.4万元</w:t>
      </w:r>
      <w:r>
        <w:rPr>
          <w:rFonts w:hint="eastAsia" w:ascii="Times New Roman" w:hAnsi="Times New Roman" w:eastAsia="方正仿宋简体" w:cs="Times New Roman"/>
          <w:i w:val="0"/>
          <w:iCs w:val="0"/>
          <w:caps w:val="0"/>
          <w:color w:val="000000"/>
          <w:spacing w:val="0"/>
          <w:sz w:val="28"/>
          <w:szCs w:val="28"/>
          <w:shd w:val="clear" w:fill="FFFFFF"/>
          <w:lang w:val="en-US" w:eastAsia="zh-CN"/>
        </w:rPr>
        <w:t>；工作期间突发性病身故保险每人死亡责任限额20万元；上下班途中伤害保险每人死亡责任限额20万元</w:t>
      </w:r>
      <w:r>
        <w:rPr>
          <w:rFonts w:hint="default" w:ascii="Times New Roman" w:hAnsi="Times New Roman" w:eastAsia="方正仿宋简体" w:cs="Times New Roman"/>
          <w:i w:val="0"/>
          <w:iCs w:val="0"/>
          <w:caps w:val="0"/>
          <w:color w:val="000000"/>
          <w:spacing w:val="0"/>
          <w:sz w:val="28"/>
          <w:szCs w:val="28"/>
          <w:shd w:val="clear" w:fill="FFFFFF"/>
          <w:lang w:val="en-US" w:eastAsia="zh-CN"/>
        </w:rPr>
        <w:t>。</w:t>
      </w:r>
    </w:p>
    <w:p>
      <w:pPr>
        <w:pStyle w:val="4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both"/>
        <w:textAlignment w:val="auto"/>
        <w:rPr>
          <w:rFonts w:hint="default" w:ascii="Times New Roman" w:hAnsi="Times New Roman" w:eastAsia="黑体" w:cs="Times New Roman"/>
          <w:i w:val="0"/>
          <w:iCs w:val="0"/>
          <w:caps w:val="0"/>
          <w:color w:val="000000"/>
          <w:spacing w:val="0"/>
          <w:sz w:val="28"/>
          <w:szCs w:val="28"/>
        </w:rPr>
      </w:pPr>
      <w:r>
        <w:rPr>
          <w:rFonts w:hint="default" w:ascii="Times New Roman" w:hAnsi="Times New Roman" w:eastAsia="黑体" w:cs="Times New Roman"/>
          <w:i w:val="0"/>
          <w:iCs w:val="0"/>
          <w:caps w:val="0"/>
          <w:color w:val="000000"/>
          <w:spacing w:val="0"/>
          <w:sz w:val="28"/>
          <w:szCs w:val="28"/>
          <w:shd w:val="clear" w:fill="FFFFFF"/>
        </w:rPr>
        <w:t>服务期</w:t>
      </w:r>
    </w:p>
    <w:p>
      <w:pPr>
        <w:pStyle w:val="4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方正仿宋简体" w:cs="Times New Roman"/>
          <w:i w:val="0"/>
          <w:iCs w:val="0"/>
          <w:caps w:val="0"/>
          <w:color w:val="000000"/>
          <w:spacing w:val="0"/>
          <w:sz w:val="28"/>
          <w:szCs w:val="28"/>
          <w:shd w:val="clear" w:fill="FFFFFF"/>
        </w:rPr>
      </w:pPr>
      <w:r>
        <w:rPr>
          <w:rFonts w:hint="default" w:ascii="Times New Roman" w:hAnsi="Times New Roman" w:eastAsia="方正仿宋简体" w:cs="Times New Roman"/>
          <w:i w:val="0"/>
          <w:iCs w:val="0"/>
          <w:caps w:val="0"/>
          <w:color w:val="000000"/>
          <w:spacing w:val="0"/>
          <w:sz w:val="28"/>
          <w:szCs w:val="28"/>
          <w:shd w:val="clear" w:fill="FFFFFF"/>
        </w:rPr>
        <w:t>自出具保单之日起一年。如在服务期内，没有按照协议约定进行服务或不能满足</w:t>
      </w:r>
      <w:r>
        <w:rPr>
          <w:rFonts w:hint="default" w:ascii="Times New Roman" w:hAnsi="Times New Roman" w:eastAsia="方正仿宋简体" w:cs="Times New Roman"/>
          <w:i w:val="0"/>
          <w:iCs w:val="0"/>
          <w:caps w:val="0"/>
          <w:color w:val="000000"/>
          <w:spacing w:val="0"/>
          <w:sz w:val="28"/>
          <w:szCs w:val="28"/>
          <w:shd w:val="clear" w:fill="FFFFFF"/>
          <w:lang w:val="en-US" w:eastAsia="zh-CN"/>
        </w:rPr>
        <w:t>投保人</w:t>
      </w:r>
      <w:r>
        <w:rPr>
          <w:rFonts w:hint="default" w:ascii="Times New Roman" w:hAnsi="Times New Roman" w:eastAsia="方正仿宋简体" w:cs="Times New Roman"/>
          <w:i w:val="0"/>
          <w:iCs w:val="0"/>
          <w:caps w:val="0"/>
          <w:color w:val="000000"/>
          <w:spacing w:val="0"/>
          <w:sz w:val="28"/>
          <w:szCs w:val="28"/>
          <w:shd w:val="clear" w:fill="FFFFFF"/>
        </w:rPr>
        <w:t>要求，</w:t>
      </w:r>
      <w:r>
        <w:rPr>
          <w:rFonts w:hint="default" w:ascii="Times New Roman" w:hAnsi="Times New Roman" w:eastAsia="方正仿宋简体" w:cs="Times New Roman"/>
          <w:i w:val="0"/>
          <w:iCs w:val="0"/>
          <w:caps w:val="0"/>
          <w:color w:val="000000"/>
          <w:spacing w:val="0"/>
          <w:sz w:val="28"/>
          <w:szCs w:val="28"/>
          <w:shd w:val="clear" w:fill="FFFFFF"/>
          <w:lang w:val="en-US" w:eastAsia="zh-CN"/>
        </w:rPr>
        <w:t>投保人</w:t>
      </w:r>
      <w:r>
        <w:rPr>
          <w:rFonts w:hint="default" w:ascii="Times New Roman" w:hAnsi="Times New Roman" w:eastAsia="方正仿宋简体" w:cs="Times New Roman"/>
          <w:i w:val="0"/>
          <w:iCs w:val="0"/>
          <w:caps w:val="0"/>
          <w:color w:val="000000"/>
          <w:spacing w:val="0"/>
          <w:sz w:val="28"/>
          <w:szCs w:val="28"/>
          <w:shd w:val="clear" w:fill="FFFFFF"/>
        </w:rPr>
        <w:t>可以无条件单方面终止服务协议。协议的终止，不免除服务期内未完赔案的继续服务，直至赔案结束。</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Times New Roman" w:hAnsi="Times New Roman" w:eastAsia="黑体" w:cs="Times New Roman"/>
          <w:i w:val="0"/>
          <w:iCs w:val="0"/>
          <w:caps w:val="0"/>
          <w:color w:val="000000"/>
          <w:spacing w:val="0"/>
          <w:sz w:val="28"/>
          <w:szCs w:val="28"/>
          <w:shd w:val="clear" w:fill="FFFFFF"/>
        </w:rPr>
      </w:pPr>
      <w:r>
        <w:rPr>
          <w:rFonts w:hint="default" w:ascii="Times New Roman" w:hAnsi="Times New Roman" w:eastAsia="黑体" w:cs="Times New Roman"/>
          <w:i w:val="0"/>
          <w:iCs w:val="0"/>
          <w:caps w:val="0"/>
          <w:color w:val="000000"/>
          <w:spacing w:val="0"/>
          <w:sz w:val="28"/>
          <w:szCs w:val="28"/>
          <w:shd w:val="clear" w:fill="FFFFFF"/>
          <w:lang w:val="en-US" w:eastAsia="zh-CN"/>
        </w:rPr>
        <w:t>报价及</w:t>
      </w:r>
      <w:r>
        <w:rPr>
          <w:rFonts w:hint="default" w:ascii="Times New Roman" w:hAnsi="Times New Roman" w:eastAsia="黑体" w:cs="Times New Roman"/>
          <w:i w:val="0"/>
          <w:iCs w:val="0"/>
          <w:caps w:val="0"/>
          <w:color w:val="000000"/>
          <w:spacing w:val="0"/>
          <w:sz w:val="28"/>
          <w:szCs w:val="28"/>
          <w:shd w:val="clear" w:fill="FFFFFF"/>
        </w:rPr>
        <w:t>付款方式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default" w:ascii="Times New Roman" w:hAnsi="Times New Roman" w:eastAsia="方正仿宋简体" w:cs="Times New Roman"/>
          <w:i w:val="0"/>
          <w:iCs w:val="0"/>
          <w:caps w:val="0"/>
          <w:color w:val="000000"/>
          <w:spacing w:val="0"/>
          <w:sz w:val="28"/>
          <w:szCs w:val="28"/>
          <w:shd w:val="clear" w:fill="FFFFFF"/>
          <w:lang w:eastAsia="zh-CN"/>
        </w:rPr>
      </w:pPr>
      <w:r>
        <w:rPr>
          <w:rFonts w:hint="default" w:ascii="Times New Roman" w:hAnsi="Times New Roman" w:eastAsia="方正仿宋简体" w:cs="Times New Roman"/>
          <w:i w:val="0"/>
          <w:iCs w:val="0"/>
          <w:caps w:val="0"/>
          <w:color w:val="000000"/>
          <w:spacing w:val="0"/>
          <w:sz w:val="28"/>
          <w:szCs w:val="28"/>
          <w:shd w:val="clear" w:fill="FFFFFF"/>
          <w:lang w:val="en-US" w:eastAsia="zh-CN"/>
        </w:rPr>
        <w:t>1.报价：承保机构应按照</w:t>
      </w:r>
      <w:r>
        <w:rPr>
          <w:rFonts w:hint="default" w:ascii="Times New Roman" w:hAnsi="Times New Roman" w:eastAsia="方正仿宋简体" w:cs="Times New Roman"/>
          <w:i w:val="0"/>
          <w:iCs w:val="0"/>
          <w:caps w:val="0"/>
          <w:color w:val="000000"/>
          <w:spacing w:val="0"/>
          <w:sz w:val="28"/>
          <w:szCs w:val="28"/>
          <w:shd w:val="clear" w:fill="FFFFFF"/>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关于在全省</w:t>
      </w:r>
      <w:r>
        <w:rPr>
          <w:rFonts w:hint="default" w:ascii="Times New Roman" w:hAnsi="Times New Roman" w:eastAsia="方正仿宋简体" w:cs="Times New Roman"/>
          <w:i w:val="0"/>
          <w:iCs w:val="0"/>
          <w:caps w:val="0"/>
          <w:color w:val="000000"/>
          <w:spacing w:val="0"/>
          <w:sz w:val="28"/>
          <w:szCs w:val="28"/>
          <w:shd w:val="clear" w:fill="FFFFFF"/>
        </w:rPr>
        <w:t>高危行业领域实施安全生产责任保险的通知》（</w:t>
      </w:r>
      <w:r>
        <w:rPr>
          <w:rFonts w:hint="default" w:ascii="Times New Roman" w:hAnsi="Times New Roman" w:eastAsia="方正仿宋简体" w:cs="Times New Roman"/>
          <w:i w:val="0"/>
          <w:iCs w:val="0"/>
          <w:caps w:val="0"/>
          <w:color w:val="000000"/>
          <w:spacing w:val="0"/>
          <w:sz w:val="28"/>
          <w:szCs w:val="28"/>
          <w:shd w:val="clear" w:fill="FFFFFF"/>
          <w:lang w:val="en-US" w:eastAsia="zh-CN"/>
        </w:rPr>
        <w:t>晋政</w:t>
      </w:r>
      <w:r>
        <w:rPr>
          <w:rFonts w:hint="default" w:ascii="Times New Roman" w:hAnsi="Times New Roman" w:eastAsia="方正仿宋简体" w:cs="Times New Roman"/>
          <w:i w:val="0"/>
          <w:iCs w:val="0"/>
          <w:caps w:val="0"/>
          <w:color w:val="000000"/>
          <w:spacing w:val="0"/>
          <w:sz w:val="28"/>
          <w:szCs w:val="28"/>
          <w:shd w:val="clear" w:fill="FFFFFF"/>
        </w:rPr>
        <w:t>办发〔2020〕</w:t>
      </w:r>
      <w:r>
        <w:rPr>
          <w:rFonts w:hint="default" w:ascii="Times New Roman" w:hAnsi="Times New Roman" w:eastAsia="方正仿宋简体" w:cs="Times New Roman"/>
          <w:i w:val="0"/>
          <w:iCs w:val="0"/>
          <w:caps w:val="0"/>
          <w:color w:val="000000"/>
          <w:spacing w:val="0"/>
          <w:sz w:val="28"/>
          <w:szCs w:val="28"/>
          <w:shd w:val="clear" w:fill="FFFFFF"/>
          <w:lang w:val="en-US" w:eastAsia="zh-CN"/>
        </w:rPr>
        <w:t>66</w:t>
      </w:r>
      <w:r>
        <w:rPr>
          <w:rFonts w:hint="default" w:ascii="Times New Roman" w:hAnsi="Times New Roman" w:eastAsia="方正仿宋简体" w:cs="Times New Roman"/>
          <w:i w:val="0"/>
          <w:iCs w:val="0"/>
          <w:caps w:val="0"/>
          <w:color w:val="000000"/>
          <w:spacing w:val="0"/>
          <w:sz w:val="28"/>
          <w:szCs w:val="28"/>
          <w:shd w:val="clear" w:fill="FFFFFF"/>
        </w:rPr>
        <w:t>号）文件要求</w:t>
      </w:r>
      <w:r>
        <w:rPr>
          <w:rFonts w:hint="default" w:ascii="Times New Roman" w:hAnsi="Times New Roman" w:eastAsia="方正仿宋简体" w:cs="Times New Roman"/>
          <w:i w:val="0"/>
          <w:iCs w:val="0"/>
          <w:caps w:val="0"/>
          <w:color w:val="000000"/>
          <w:spacing w:val="0"/>
          <w:sz w:val="28"/>
          <w:szCs w:val="28"/>
          <w:shd w:val="clear" w:fill="FFFFFF"/>
          <w:lang w:eastAsia="zh-CN"/>
        </w:rPr>
        <w:t>，</w:t>
      </w:r>
      <w:r>
        <w:rPr>
          <w:rFonts w:hint="default" w:ascii="Times New Roman" w:hAnsi="Times New Roman" w:eastAsia="方正仿宋简体" w:cs="Times New Roman"/>
          <w:i w:val="0"/>
          <w:iCs w:val="0"/>
          <w:caps w:val="0"/>
          <w:color w:val="000000"/>
          <w:spacing w:val="0"/>
          <w:sz w:val="28"/>
          <w:szCs w:val="28"/>
          <w:shd w:val="clear" w:fill="FFFFFF"/>
          <w:lang w:val="en-US" w:eastAsia="zh-CN"/>
        </w:rPr>
        <w:t>实行差别浮动费率机制，所报价格</w:t>
      </w:r>
      <w:r>
        <w:rPr>
          <w:rFonts w:hint="default" w:ascii="Times New Roman" w:hAnsi="Times New Roman" w:eastAsia="方正仿宋简体" w:cs="Times New Roman"/>
          <w:i w:val="0"/>
          <w:iCs w:val="0"/>
          <w:caps w:val="0"/>
          <w:color w:val="000000"/>
          <w:spacing w:val="0"/>
          <w:sz w:val="28"/>
          <w:szCs w:val="28"/>
          <w:shd w:val="clear" w:fill="FFFFFF"/>
        </w:rPr>
        <w:t>应为含增值税专用发票，包含服务费、材料费、差旅费、项目人员食宿费等所有费用</w:t>
      </w:r>
      <w:r>
        <w:rPr>
          <w:rFonts w:hint="default" w:ascii="Times New Roman" w:hAnsi="Times New Roman" w:eastAsia="方正仿宋简体" w:cs="Times New Roman"/>
          <w:i w:val="0"/>
          <w:iCs w:val="0"/>
          <w:caps w:val="0"/>
          <w:color w:val="000000"/>
          <w:spacing w:val="0"/>
          <w:sz w:val="28"/>
          <w:szCs w:val="28"/>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default" w:ascii="Times New Roman" w:hAnsi="Times New Roman" w:eastAsia="方正仿宋简体" w:cs="Times New Roman"/>
          <w:i w:val="0"/>
          <w:iCs w:val="0"/>
          <w:caps w:val="0"/>
          <w:color w:val="000000"/>
          <w:spacing w:val="0"/>
          <w:sz w:val="28"/>
          <w:szCs w:val="28"/>
        </w:rPr>
      </w:pPr>
      <w:r>
        <w:rPr>
          <w:rFonts w:hint="default" w:ascii="Times New Roman" w:hAnsi="Times New Roman" w:eastAsia="方正仿宋简体" w:cs="Times New Roman"/>
          <w:i w:val="0"/>
          <w:iCs w:val="0"/>
          <w:caps w:val="0"/>
          <w:color w:val="000000"/>
          <w:spacing w:val="0"/>
          <w:sz w:val="28"/>
          <w:szCs w:val="28"/>
          <w:shd w:val="clear" w:fill="FFFFFF"/>
          <w:lang w:val="en-US" w:eastAsia="zh-CN"/>
        </w:rPr>
        <w:t>2.付款：承保机构</w:t>
      </w:r>
      <w:r>
        <w:rPr>
          <w:rFonts w:hint="default" w:ascii="Times New Roman" w:hAnsi="Times New Roman" w:eastAsia="方正仿宋简体" w:cs="Times New Roman"/>
          <w:i w:val="0"/>
          <w:iCs w:val="0"/>
          <w:caps w:val="0"/>
          <w:color w:val="000000"/>
          <w:spacing w:val="0"/>
          <w:sz w:val="28"/>
          <w:szCs w:val="28"/>
          <w:shd w:val="clear" w:fill="FFFFFF"/>
        </w:rPr>
        <w:t>提供安全责任险保单后，甲方一个月内一次性支付给</w:t>
      </w:r>
      <w:r>
        <w:rPr>
          <w:rFonts w:hint="eastAsia" w:ascii="Times New Roman" w:hAnsi="Times New Roman" w:eastAsia="方正仿宋简体" w:cs="Times New Roman"/>
          <w:i w:val="0"/>
          <w:iCs w:val="0"/>
          <w:caps w:val="0"/>
          <w:color w:val="000000"/>
          <w:spacing w:val="0"/>
          <w:sz w:val="28"/>
          <w:szCs w:val="28"/>
          <w:shd w:val="clear" w:fill="FFFFFF"/>
          <w:lang w:val="en-US" w:eastAsia="zh-CN"/>
        </w:rPr>
        <w:t>承保机构</w:t>
      </w:r>
      <w:r>
        <w:rPr>
          <w:rFonts w:hint="default" w:ascii="Times New Roman" w:hAnsi="Times New Roman" w:eastAsia="方正仿宋简体" w:cs="Times New Roman"/>
          <w:i w:val="0"/>
          <w:iCs w:val="0"/>
          <w:caps w:val="0"/>
          <w:color w:val="000000"/>
          <w:spacing w:val="0"/>
          <w:sz w:val="28"/>
          <w:szCs w:val="28"/>
          <w:shd w:val="clear" w:fill="FFFFFF"/>
        </w:rPr>
        <w:t>。</w:t>
      </w:r>
    </w:p>
    <w:sectPr>
      <w:headerReference r:id="rId16" w:type="default"/>
      <w:footerReference r:id="rId17" w:type="default"/>
      <w:pgSz w:w="11906" w:h="16838"/>
      <w:pgMar w:top="1814" w:right="1247" w:bottom="1558" w:left="1401" w:header="851" w:footer="1644"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01"/>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8Htm3L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yUnnwHw4RW8idJdQRaiqGE8vcpu1KK/H0nrMe/6jN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B7Zt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0"/>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- 29 -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qqGnL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kpPLgb/YRW8idJdQRaiqGE8vcpu1KK/H0nrMe/6j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pKqhp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30"/>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- 30 -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c30cf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21</w:t>
                          </w:r>
                          <w:r>
                            <w:rPr>
                              <w:rFonts w:hint="eastAsia"/>
                              <w:sz w:val="18"/>
                              <w:szCs w:val="18"/>
                            </w:rPr>
                            <w:fldChar w:fldCharType="end"/>
                          </w:r>
                        </w:p>
                      </w:txbxContent>
                    </wps:txbx>
                    <wps:bodyPr wrap="none"/>
                  </wps:wsp>
                </a:graphicData>
              </a:graphic>
            </wp:anchor>
          </w:drawing>
        </mc:Choice>
        <mc:Fallback>
          <w:pict>
            <v:shape id="c30cf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&#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Q9jl7UAAAABQEAAA8AAAAAAAAAAQAgAAAAIgAAAGRy&#10;cy9kb3ducmV2LnhtbFBLAQIUABQAAAAIAIdO4kDV27mUlwEAAEoDAAAOAAAAAAAAAAEAIAAAACMB&#10;AABkcnMvZTJvRG9jLnhtbFBLBQYAAAAABgAGAFkBAAAsBQAAAAA=&#10;">
              <v:fill on="f" focussize="0,0"/>
              <v:stroke on="f"/>
              <v:imagedata o:title=""/>
              <o:lock v:ext="edit" aspectratio="f"/>
              <v:textbox>
                <w:txbxContent>
                  <w:p>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21</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0d7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wps:wsp>
                </a:graphicData>
              </a:graphic>
            </wp:anchor>
          </w:drawing>
        </mc:Choice>
        <mc:Fallback>
          <w:pict>
            <v:shape id="0d72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&#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PY5e1AAAAAUBAAAPAAAAAAAAAAEAIAAAACIAAABk&#10;cnMvZG93bnJldi54bWxQSwECFAAUAAAACACHTuJAQCrk+ZgBAABKAwAADgAAAAAAAAABACAAAAAj&#10;AQAAZHJzL2Uyb0RvYy54bWxQSwUGAAAAAAYABgBZAQAALQUAAAAA&#10;">
              <v:fill on="f" focussize="0,0"/>
              <v:stroke on="f"/>
              <v:imagedata o:title=""/>
              <o:lock v:ext="edit" aspectratio="f"/>
              <v:textbox>
                <w:txbxContent>
                  <w:p>
                    <w:pPr>
                      <w:pStyle w:val="3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36"/>
      </w:tabs>
      <w:spacing w:line="188" w:lineRule="auto"/>
      <w:ind w:left="4196"/>
      <w:rPr>
        <w:rFonts w:ascii="Calibri" w:hAnsi="Calibri" w:eastAsia="宋体"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- 20 -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dimXLAQAAm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kpPLg7/YRW8idJdQRaiqGE8vcpu1KK/H3PWe9/F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TXYpl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01"/>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3F7HHL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ZqTz4m33EFnJnCXWEmorhxDK3abvSSjy956zHP2r9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dxexx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30"/>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QzjdzMAQAAm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JDON3MwBAACZAwAADgAAAAAAAAABACAAAAAiAQAAZHJz&#10;L2Uyb0RvYy54bWxQSwUGAAAAAAYABgBZAQAAYAU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01"/>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wlGH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hXCUYcwBAACZAwAADgAAAAAAAAABACAAAAAiAQAAZHJz&#10;L2Uyb0RvYy54bWxQSwUGAAAAAAYABgBZAQAAYAU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9"/>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30"/>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5Er9DLAQAAm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kpPLg7/cRW8idJdQRaiqGE8vcpu1KK/H3PWe9/F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RK/QywEAAJk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65"/>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- 27 -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10108"/>
    <w:multiLevelType w:val="singleLevel"/>
    <w:tmpl w:val="8B310108"/>
    <w:lvl w:ilvl="0" w:tentative="0">
      <w:start w:val="1"/>
      <w:numFmt w:val="chineseCounting"/>
      <w:suff w:val="nothing"/>
      <w:lvlText w:val="%1、"/>
      <w:lvlJc w:val="left"/>
      <w:rPr>
        <w:rFonts w:hint="eastAsia"/>
      </w:rPr>
    </w:lvl>
  </w:abstractNum>
  <w:abstractNum w:abstractNumId="1">
    <w:nsid w:val="94431977"/>
    <w:multiLevelType w:val="singleLevel"/>
    <w:tmpl w:val="94431977"/>
    <w:lvl w:ilvl="0" w:tentative="0">
      <w:start w:val="2"/>
      <w:numFmt w:val="decimal"/>
      <w:suff w:val="space"/>
      <w:lvlText w:val="%1."/>
      <w:lvlJc w:val="left"/>
    </w:lvl>
  </w:abstractNum>
  <w:abstractNum w:abstractNumId="2">
    <w:nsid w:val="BF61D45C"/>
    <w:multiLevelType w:val="singleLevel"/>
    <w:tmpl w:val="BF61D45C"/>
    <w:lvl w:ilvl="0" w:tentative="0">
      <w:start w:val="2"/>
      <w:numFmt w:val="chineseCounting"/>
      <w:suff w:val="nothing"/>
      <w:lvlText w:val="（%1）"/>
      <w:lvlJc w:val="left"/>
      <w:rPr>
        <w:rFonts w:hint="eastAsia"/>
      </w:rPr>
    </w:lvl>
  </w:abstractNum>
  <w:abstractNum w:abstractNumId="3">
    <w:nsid w:val="F806528A"/>
    <w:multiLevelType w:val="singleLevel"/>
    <w:tmpl w:val="F806528A"/>
    <w:lvl w:ilvl="0" w:tentative="0">
      <w:start w:val="1"/>
      <w:numFmt w:val="decimal"/>
      <w:suff w:val="space"/>
      <w:lvlText w:val="%1."/>
      <w:lvlJc w:val="left"/>
    </w:lvl>
  </w:abstractNum>
  <w:abstractNum w:abstractNumId="4">
    <w:nsid w:val="2AC61E0C"/>
    <w:multiLevelType w:val="multilevel"/>
    <w:tmpl w:val="2AC61E0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0" w:firstLine="0"/>
      </w:pPr>
      <w:rPr>
        <w:rFonts w:hint="eastAsia"/>
      </w:rPr>
    </w:lvl>
    <w:lvl w:ilvl="4" w:tentative="0">
      <w:start w:val="1"/>
      <w:numFmt w:val="decimal"/>
      <w:pStyle w:val="70"/>
      <w:lvlText w:val="%1.%2.%3.%4.%5"/>
      <w:lvlJc w:val="left"/>
      <w:pPr>
        <w:ind w:left="0" w:firstLine="0"/>
      </w:pPr>
      <w:rPr>
        <w:rFonts w:hint="eastAsia"/>
      </w:rPr>
    </w:lvl>
    <w:lvl w:ilvl="5" w:tentative="0">
      <w:start w:val="1"/>
      <w:numFmt w:val="decimal"/>
      <w:pStyle w:val="188"/>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425EE585"/>
    <w:multiLevelType w:val="singleLevel"/>
    <w:tmpl w:val="425EE585"/>
    <w:lvl w:ilvl="0" w:tentative="0">
      <w:start w:val="1"/>
      <w:numFmt w:val="chineseCounting"/>
      <w:suff w:val="nothing"/>
      <w:lvlText w:val="%1、"/>
      <w:lvlJc w:val="left"/>
      <w:rPr>
        <w:rFonts w:hint="eastAsia"/>
      </w:rPr>
    </w:lvl>
  </w:abstractNum>
  <w:abstractNum w:abstractNumId="6">
    <w:nsid w:val="55E8720A"/>
    <w:multiLevelType w:val="multilevel"/>
    <w:tmpl w:val="55E8720A"/>
    <w:lvl w:ilvl="0" w:tentative="0">
      <w:start w:val="1"/>
      <w:numFmt w:val="bullet"/>
      <w:pStyle w:val="155"/>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N2IxM2EyM2JiZWY3ZDkyMWRmMDBjOGViOTM3M2MifQ=="/>
  </w:docVars>
  <w:rsids>
    <w:rsidRoot w:val="00430FC7"/>
    <w:rsid w:val="00001597"/>
    <w:rsid w:val="000015B4"/>
    <w:rsid w:val="00002B1B"/>
    <w:rsid w:val="00003150"/>
    <w:rsid w:val="00005550"/>
    <w:rsid w:val="00005975"/>
    <w:rsid w:val="00005CB8"/>
    <w:rsid w:val="00006BEB"/>
    <w:rsid w:val="000073AA"/>
    <w:rsid w:val="00007842"/>
    <w:rsid w:val="0001044B"/>
    <w:rsid w:val="00011106"/>
    <w:rsid w:val="000119F2"/>
    <w:rsid w:val="00014BC5"/>
    <w:rsid w:val="00014E77"/>
    <w:rsid w:val="00016F98"/>
    <w:rsid w:val="00017C10"/>
    <w:rsid w:val="000200D6"/>
    <w:rsid w:val="00021AFC"/>
    <w:rsid w:val="00022058"/>
    <w:rsid w:val="0002265D"/>
    <w:rsid w:val="00023292"/>
    <w:rsid w:val="000256EA"/>
    <w:rsid w:val="0002577C"/>
    <w:rsid w:val="00025A74"/>
    <w:rsid w:val="000263B4"/>
    <w:rsid w:val="0002726C"/>
    <w:rsid w:val="00031DE2"/>
    <w:rsid w:val="00034360"/>
    <w:rsid w:val="000352B6"/>
    <w:rsid w:val="000352E2"/>
    <w:rsid w:val="000362ED"/>
    <w:rsid w:val="00036B15"/>
    <w:rsid w:val="00037831"/>
    <w:rsid w:val="00040763"/>
    <w:rsid w:val="000410FA"/>
    <w:rsid w:val="000424A2"/>
    <w:rsid w:val="000431E6"/>
    <w:rsid w:val="000438C9"/>
    <w:rsid w:val="000449E0"/>
    <w:rsid w:val="00050C8E"/>
    <w:rsid w:val="000511AA"/>
    <w:rsid w:val="00051238"/>
    <w:rsid w:val="00051A39"/>
    <w:rsid w:val="000529E7"/>
    <w:rsid w:val="00053FF8"/>
    <w:rsid w:val="000555C4"/>
    <w:rsid w:val="00055662"/>
    <w:rsid w:val="00055B56"/>
    <w:rsid w:val="0005617E"/>
    <w:rsid w:val="0005746E"/>
    <w:rsid w:val="000579D0"/>
    <w:rsid w:val="00061208"/>
    <w:rsid w:val="000649E2"/>
    <w:rsid w:val="000651FF"/>
    <w:rsid w:val="000657FF"/>
    <w:rsid w:val="00065882"/>
    <w:rsid w:val="00066DB7"/>
    <w:rsid w:val="000677DE"/>
    <w:rsid w:val="00067A48"/>
    <w:rsid w:val="00067E3B"/>
    <w:rsid w:val="000711C8"/>
    <w:rsid w:val="00071357"/>
    <w:rsid w:val="00071F10"/>
    <w:rsid w:val="0007292C"/>
    <w:rsid w:val="0007358E"/>
    <w:rsid w:val="00074FFC"/>
    <w:rsid w:val="00075EA5"/>
    <w:rsid w:val="000769F0"/>
    <w:rsid w:val="00076DD2"/>
    <w:rsid w:val="000773D1"/>
    <w:rsid w:val="000779DB"/>
    <w:rsid w:val="000800EF"/>
    <w:rsid w:val="00083ED9"/>
    <w:rsid w:val="0008767C"/>
    <w:rsid w:val="000921BD"/>
    <w:rsid w:val="00093721"/>
    <w:rsid w:val="00094A28"/>
    <w:rsid w:val="000951D3"/>
    <w:rsid w:val="00095985"/>
    <w:rsid w:val="000974D5"/>
    <w:rsid w:val="000A0401"/>
    <w:rsid w:val="000A120C"/>
    <w:rsid w:val="000A15BE"/>
    <w:rsid w:val="000A2106"/>
    <w:rsid w:val="000A29F5"/>
    <w:rsid w:val="000A316B"/>
    <w:rsid w:val="000A36FD"/>
    <w:rsid w:val="000A4578"/>
    <w:rsid w:val="000A4D66"/>
    <w:rsid w:val="000A5616"/>
    <w:rsid w:val="000B0CBF"/>
    <w:rsid w:val="000B21DB"/>
    <w:rsid w:val="000B2323"/>
    <w:rsid w:val="000B301E"/>
    <w:rsid w:val="000B49B5"/>
    <w:rsid w:val="000B4F37"/>
    <w:rsid w:val="000B5091"/>
    <w:rsid w:val="000B670A"/>
    <w:rsid w:val="000B7E5F"/>
    <w:rsid w:val="000C0FC1"/>
    <w:rsid w:val="000C20E3"/>
    <w:rsid w:val="000C37F9"/>
    <w:rsid w:val="000C3890"/>
    <w:rsid w:val="000C3B9A"/>
    <w:rsid w:val="000C5028"/>
    <w:rsid w:val="000C535C"/>
    <w:rsid w:val="000C54B7"/>
    <w:rsid w:val="000C7D28"/>
    <w:rsid w:val="000D016C"/>
    <w:rsid w:val="000D130E"/>
    <w:rsid w:val="000D1670"/>
    <w:rsid w:val="000D1930"/>
    <w:rsid w:val="000D3DA7"/>
    <w:rsid w:val="000D440A"/>
    <w:rsid w:val="000D4D26"/>
    <w:rsid w:val="000D5B8A"/>
    <w:rsid w:val="000D6C9B"/>
    <w:rsid w:val="000D7576"/>
    <w:rsid w:val="000D7ABB"/>
    <w:rsid w:val="000D7C63"/>
    <w:rsid w:val="000D7D15"/>
    <w:rsid w:val="000E07BC"/>
    <w:rsid w:val="000E0987"/>
    <w:rsid w:val="000E0F0B"/>
    <w:rsid w:val="000E20A3"/>
    <w:rsid w:val="000E2E5E"/>
    <w:rsid w:val="000E36DD"/>
    <w:rsid w:val="000E49BF"/>
    <w:rsid w:val="000E4A16"/>
    <w:rsid w:val="000E5D57"/>
    <w:rsid w:val="000E6705"/>
    <w:rsid w:val="000E6B7F"/>
    <w:rsid w:val="000E6F29"/>
    <w:rsid w:val="000E73EF"/>
    <w:rsid w:val="000F1361"/>
    <w:rsid w:val="000F3312"/>
    <w:rsid w:val="000F425E"/>
    <w:rsid w:val="000F43EF"/>
    <w:rsid w:val="000F534C"/>
    <w:rsid w:val="000F6EB6"/>
    <w:rsid w:val="00100C57"/>
    <w:rsid w:val="00101B40"/>
    <w:rsid w:val="00104CD3"/>
    <w:rsid w:val="0010504D"/>
    <w:rsid w:val="00106E34"/>
    <w:rsid w:val="00107690"/>
    <w:rsid w:val="0011027B"/>
    <w:rsid w:val="0011029B"/>
    <w:rsid w:val="00111CCA"/>
    <w:rsid w:val="00111FCC"/>
    <w:rsid w:val="0011260C"/>
    <w:rsid w:val="001132D1"/>
    <w:rsid w:val="001133A4"/>
    <w:rsid w:val="00115BDC"/>
    <w:rsid w:val="001171BA"/>
    <w:rsid w:val="00117820"/>
    <w:rsid w:val="00122257"/>
    <w:rsid w:val="00122BBE"/>
    <w:rsid w:val="00125B04"/>
    <w:rsid w:val="00125B5F"/>
    <w:rsid w:val="00125B96"/>
    <w:rsid w:val="00126075"/>
    <w:rsid w:val="001260C7"/>
    <w:rsid w:val="00126D10"/>
    <w:rsid w:val="001272DD"/>
    <w:rsid w:val="001277C4"/>
    <w:rsid w:val="00127DCF"/>
    <w:rsid w:val="00130933"/>
    <w:rsid w:val="00130F03"/>
    <w:rsid w:val="0013372D"/>
    <w:rsid w:val="001354BC"/>
    <w:rsid w:val="0013631D"/>
    <w:rsid w:val="00136E49"/>
    <w:rsid w:val="00140B00"/>
    <w:rsid w:val="00140E11"/>
    <w:rsid w:val="00141AE0"/>
    <w:rsid w:val="00141D76"/>
    <w:rsid w:val="00143417"/>
    <w:rsid w:val="00143C34"/>
    <w:rsid w:val="00144E28"/>
    <w:rsid w:val="001457D0"/>
    <w:rsid w:val="001475FD"/>
    <w:rsid w:val="00150531"/>
    <w:rsid w:val="00151A37"/>
    <w:rsid w:val="00151BF0"/>
    <w:rsid w:val="00152B54"/>
    <w:rsid w:val="00153656"/>
    <w:rsid w:val="00153EC1"/>
    <w:rsid w:val="00154187"/>
    <w:rsid w:val="0015517C"/>
    <w:rsid w:val="00155A0D"/>
    <w:rsid w:val="00156327"/>
    <w:rsid w:val="00157EE3"/>
    <w:rsid w:val="001606B2"/>
    <w:rsid w:val="00160D9D"/>
    <w:rsid w:val="00161529"/>
    <w:rsid w:val="001624E8"/>
    <w:rsid w:val="00162B4F"/>
    <w:rsid w:val="00163871"/>
    <w:rsid w:val="001673DC"/>
    <w:rsid w:val="00167AE4"/>
    <w:rsid w:val="00167B07"/>
    <w:rsid w:val="00167DB6"/>
    <w:rsid w:val="001703D6"/>
    <w:rsid w:val="001711EC"/>
    <w:rsid w:val="0017171E"/>
    <w:rsid w:val="00172409"/>
    <w:rsid w:val="00172C11"/>
    <w:rsid w:val="0017323D"/>
    <w:rsid w:val="001740D3"/>
    <w:rsid w:val="00174978"/>
    <w:rsid w:val="00181E88"/>
    <w:rsid w:val="00182429"/>
    <w:rsid w:val="00183B3E"/>
    <w:rsid w:val="00183C3E"/>
    <w:rsid w:val="00184B18"/>
    <w:rsid w:val="00184BCE"/>
    <w:rsid w:val="00185635"/>
    <w:rsid w:val="0018694A"/>
    <w:rsid w:val="00186B19"/>
    <w:rsid w:val="00192912"/>
    <w:rsid w:val="0019528D"/>
    <w:rsid w:val="00195F0D"/>
    <w:rsid w:val="00196303"/>
    <w:rsid w:val="001963B6"/>
    <w:rsid w:val="00196471"/>
    <w:rsid w:val="0019714C"/>
    <w:rsid w:val="00197645"/>
    <w:rsid w:val="001A03D6"/>
    <w:rsid w:val="001A155C"/>
    <w:rsid w:val="001A1DC2"/>
    <w:rsid w:val="001A2D1E"/>
    <w:rsid w:val="001A4211"/>
    <w:rsid w:val="001A4683"/>
    <w:rsid w:val="001A4A7D"/>
    <w:rsid w:val="001A6819"/>
    <w:rsid w:val="001A76D5"/>
    <w:rsid w:val="001B2DC6"/>
    <w:rsid w:val="001B3DA0"/>
    <w:rsid w:val="001B47E5"/>
    <w:rsid w:val="001B590B"/>
    <w:rsid w:val="001B70BC"/>
    <w:rsid w:val="001B7D84"/>
    <w:rsid w:val="001B7DFE"/>
    <w:rsid w:val="001C00ED"/>
    <w:rsid w:val="001C1837"/>
    <w:rsid w:val="001C3FFA"/>
    <w:rsid w:val="001C4C5A"/>
    <w:rsid w:val="001C526D"/>
    <w:rsid w:val="001C585D"/>
    <w:rsid w:val="001C7412"/>
    <w:rsid w:val="001D0361"/>
    <w:rsid w:val="001D0D66"/>
    <w:rsid w:val="001D3622"/>
    <w:rsid w:val="001D5353"/>
    <w:rsid w:val="001D781E"/>
    <w:rsid w:val="001E02F9"/>
    <w:rsid w:val="001E108E"/>
    <w:rsid w:val="001E290D"/>
    <w:rsid w:val="001E469B"/>
    <w:rsid w:val="001E4CDB"/>
    <w:rsid w:val="001E5865"/>
    <w:rsid w:val="001E6ED4"/>
    <w:rsid w:val="001F1042"/>
    <w:rsid w:val="001F1585"/>
    <w:rsid w:val="001F2C0A"/>
    <w:rsid w:val="001F348D"/>
    <w:rsid w:val="001F4F66"/>
    <w:rsid w:val="001F5DA1"/>
    <w:rsid w:val="001F78F5"/>
    <w:rsid w:val="002009B9"/>
    <w:rsid w:val="00200FF5"/>
    <w:rsid w:val="002019AF"/>
    <w:rsid w:val="00201DFF"/>
    <w:rsid w:val="00202F67"/>
    <w:rsid w:val="00203961"/>
    <w:rsid w:val="00204355"/>
    <w:rsid w:val="002045E8"/>
    <w:rsid w:val="00204E8A"/>
    <w:rsid w:val="002051A7"/>
    <w:rsid w:val="00206B3E"/>
    <w:rsid w:val="00206D36"/>
    <w:rsid w:val="00206E13"/>
    <w:rsid w:val="0021023F"/>
    <w:rsid w:val="00211479"/>
    <w:rsid w:val="00212C3F"/>
    <w:rsid w:val="00212EBF"/>
    <w:rsid w:val="0021494E"/>
    <w:rsid w:val="00215167"/>
    <w:rsid w:val="00216C54"/>
    <w:rsid w:val="00216DF6"/>
    <w:rsid w:val="002173ED"/>
    <w:rsid w:val="00217B51"/>
    <w:rsid w:val="0022069E"/>
    <w:rsid w:val="00221AF6"/>
    <w:rsid w:val="00222458"/>
    <w:rsid w:val="0022297C"/>
    <w:rsid w:val="002236A0"/>
    <w:rsid w:val="00223AE6"/>
    <w:rsid w:val="00225154"/>
    <w:rsid w:val="0022649E"/>
    <w:rsid w:val="00227790"/>
    <w:rsid w:val="002277E8"/>
    <w:rsid w:val="00227D68"/>
    <w:rsid w:val="00227F06"/>
    <w:rsid w:val="00230874"/>
    <w:rsid w:val="0023093C"/>
    <w:rsid w:val="00231119"/>
    <w:rsid w:val="00231C1C"/>
    <w:rsid w:val="00231F93"/>
    <w:rsid w:val="00232033"/>
    <w:rsid w:val="00232798"/>
    <w:rsid w:val="00232827"/>
    <w:rsid w:val="0023293B"/>
    <w:rsid w:val="002354BC"/>
    <w:rsid w:val="002358DF"/>
    <w:rsid w:val="002401C2"/>
    <w:rsid w:val="00240686"/>
    <w:rsid w:val="00240D95"/>
    <w:rsid w:val="00241ADB"/>
    <w:rsid w:val="00241F81"/>
    <w:rsid w:val="0024460F"/>
    <w:rsid w:val="00244727"/>
    <w:rsid w:val="0024510D"/>
    <w:rsid w:val="00245A8D"/>
    <w:rsid w:val="002473AC"/>
    <w:rsid w:val="00250601"/>
    <w:rsid w:val="00253AE9"/>
    <w:rsid w:val="00255F5A"/>
    <w:rsid w:val="00257A7F"/>
    <w:rsid w:val="00257B0B"/>
    <w:rsid w:val="00257C36"/>
    <w:rsid w:val="0026081A"/>
    <w:rsid w:val="0026086F"/>
    <w:rsid w:val="00261DDA"/>
    <w:rsid w:val="00262810"/>
    <w:rsid w:val="002659B8"/>
    <w:rsid w:val="00266BD8"/>
    <w:rsid w:val="00266C4C"/>
    <w:rsid w:val="00266D3C"/>
    <w:rsid w:val="002673ED"/>
    <w:rsid w:val="002673FB"/>
    <w:rsid w:val="002678C1"/>
    <w:rsid w:val="00271A4D"/>
    <w:rsid w:val="00271B2B"/>
    <w:rsid w:val="002722EA"/>
    <w:rsid w:val="0027301E"/>
    <w:rsid w:val="0027329A"/>
    <w:rsid w:val="00273327"/>
    <w:rsid w:val="00274722"/>
    <w:rsid w:val="00274C51"/>
    <w:rsid w:val="002762B4"/>
    <w:rsid w:val="0027728C"/>
    <w:rsid w:val="00280510"/>
    <w:rsid w:val="00280AE0"/>
    <w:rsid w:val="00280BCB"/>
    <w:rsid w:val="00280E31"/>
    <w:rsid w:val="002822DD"/>
    <w:rsid w:val="00282ED1"/>
    <w:rsid w:val="00283B79"/>
    <w:rsid w:val="00284476"/>
    <w:rsid w:val="00284E8C"/>
    <w:rsid w:val="00286057"/>
    <w:rsid w:val="00286D05"/>
    <w:rsid w:val="00287EF6"/>
    <w:rsid w:val="002918F6"/>
    <w:rsid w:val="00291B62"/>
    <w:rsid w:val="00291D52"/>
    <w:rsid w:val="00293892"/>
    <w:rsid w:val="002939AE"/>
    <w:rsid w:val="002946A1"/>
    <w:rsid w:val="00295BB9"/>
    <w:rsid w:val="00295E8D"/>
    <w:rsid w:val="0029652B"/>
    <w:rsid w:val="0029770B"/>
    <w:rsid w:val="002A0B1C"/>
    <w:rsid w:val="002A0FF0"/>
    <w:rsid w:val="002A25FF"/>
    <w:rsid w:val="002A281A"/>
    <w:rsid w:val="002A32E5"/>
    <w:rsid w:val="002A3C4E"/>
    <w:rsid w:val="002A5BA0"/>
    <w:rsid w:val="002A5EF5"/>
    <w:rsid w:val="002A7B61"/>
    <w:rsid w:val="002B0679"/>
    <w:rsid w:val="002B0AA0"/>
    <w:rsid w:val="002B23FA"/>
    <w:rsid w:val="002B2A16"/>
    <w:rsid w:val="002B338D"/>
    <w:rsid w:val="002B35C2"/>
    <w:rsid w:val="002B57B3"/>
    <w:rsid w:val="002B6D2F"/>
    <w:rsid w:val="002B714F"/>
    <w:rsid w:val="002B7F07"/>
    <w:rsid w:val="002C0721"/>
    <w:rsid w:val="002C0B48"/>
    <w:rsid w:val="002C65A5"/>
    <w:rsid w:val="002C696C"/>
    <w:rsid w:val="002D07C3"/>
    <w:rsid w:val="002D3727"/>
    <w:rsid w:val="002D3FE7"/>
    <w:rsid w:val="002D40AD"/>
    <w:rsid w:val="002D5251"/>
    <w:rsid w:val="002D60A9"/>
    <w:rsid w:val="002D7555"/>
    <w:rsid w:val="002E1119"/>
    <w:rsid w:val="002E15EF"/>
    <w:rsid w:val="002E2674"/>
    <w:rsid w:val="002E2B15"/>
    <w:rsid w:val="002E3AFF"/>
    <w:rsid w:val="002E46BA"/>
    <w:rsid w:val="002E4BF7"/>
    <w:rsid w:val="002E571E"/>
    <w:rsid w:val="002E5B4E"/>
    <w:rsid w:val="002E64B4"/>
    <w:rsid w:val="002F0051"/>
    <w:rsid w:val="002F2A25"/>
    <w:rsid w:val="002F3FEA"/>
    <w:rsid w:val="002F5BB8"/>
    <w:rsid w:val="00301374"/>
    <w:rsid w:val="00301676"/>
    <w:rsid w:val="003018BA"/>
    <w:rsid w:val="0030222C"/>
    <w:rsid w:val="00302A34"/>
    <w:rsid w:val="00302B36"/>
    <w:rsid w:val="00302DF4"/>
    <w:rsid w:val="00303095"/>
    <w:rsid w:val="00303A06"/>
    <w:rsid w:val="003042DF"/>
    <w:rsid w:val="003044AF"/>
    <w:rsid w:val="00304842"/>
    <w:rsid w:val="00304D8F"/>
    <w:rsid w:val="00310485"/>
    <w:rsid w:val="00310763"/>
    <w:rsid w:val="00311034"/>
    <w:rsid w:val="003125ED"/>
    <w:rsid w:val="003131D1"/>
    <w:rsid w:val="003142F6"/>
    <w:rsid w:val="00315D1F"/>
    <w:rsid w:val="00316C02"/>
    <w:rsid w:val="00317C65"/>
    <w:rsid w:val="003203CF"/>
    <w:rsid w:val="00320704"/>
    <w:rsid w:val="003215B2"/>
    <w:rsid w:val="003219B3"/>
    <w:rsid w:val="003221E4"/>
    <w:rsid w:val="0032340A"/>
    <w:rsid w:val="00324654"/>
    <w:rsid w:val="00324E50"/>
    <w:rsid w:val="00325163"/>
    <w:rsid w:val="00326B1F"/>
    <w:rsid w:val="00330DD9"/>
    <w:rsid w:val="003312E0"/>
    <w:rsid w:val="0033146B"/>
    <w:rsid w:val="00331925"/>
    <w:rsid w:val="00331D8C"/>
    <w:rsid w:val="00332710"/>
    <w:rsid w:val="00333250"/>
    <w:rsid w:val="003351C1"/>
    <w:rsid w:val="00335A27"/>
    <w:rsid w:val="00335CBE"/>
    <w:rsid w:val="0033610F"/>
    <w:rsid w:val="00336E52"/>
    <w:rsid w:val="00337FC5"/>
    <w:rsid w:val="00340D8A"/>
    <w:rsid w:val="00342A25"/>
    <w:rsid w:val="00343D1F"/>
    <w:rsid w:val="00345A74"/>
    <w:rsid w:val="00345DE0"/>
    <w:rsid w:val="00345F57"/>
    <w:rsid w:val="00346B83"/>
    <w:rsid w:val="003510D0"/>
    <w:rsid w:val="00352827"/>
    <w:rsid w:val="00353230"/>
    <w:rsid w:val="00353D9A"/>
    <w:rsid w:val="00354B57"/>
    <w:rsid w:val="00355329"/>
    <w:rsid w:val="0035561C"/>
    <w:rsid w:val="00356241"/>
    <w:rsid w:val="003606BF"/>
    <w:rsid w:val="00360F83"/>
    <w:rsid w:val="0036135C"/>
    <w:rsid w:val="00361D2E"/>
    <w:rsid w:val="00361E8F"/>
    <w:rsid w:val="003622F7"/>
    <w:rsid w:val="00362438"/>
    <w:rsid w:val="00362A58"/>
    <w:rsid w:val="003644D6"/>
    <w:rsid w:val="00364E5A"/>
    <w:rsid w:val="00365359"/>
    <w:rsid w:val="00365F82"/>
    <w:rsid w:val="00365FE0"/>
    <w:rsid w:val="003664E6"/>
    <w:rsid w:val="00366A13"/>
    <w:rsid w:val="00367476"/>
    <w:rsid w:val="00370155"/>
    <w:rsid w:val="00371123"/>
    <w:rsid w:val="00371DC8"/>
    <w:rsid w:val="003723AB"/>
    <w:rsid w:val="00372C04"/>
    <w:rsid w:val="00373371"/>
    <w:rsid w:val="0037601E"/>
    <w:rsid w:val="003763F9"/>
    <w:rsid w:val="00377341"/>
    <w:rsid w:val="00377BF8"/>
    <w:rsid w:val="00380A29"/>
    <w:rsid w:val="00380CF4"/>
    <w:rsid w:val="00380F72"/>
    <w:rsid w:val="0038117E"/>
    <w:rsid w:val="0038151B"/>
    <w:rsid w:val="00382AD6"/>
    <w:rsid w:val="00383D79"/>
    <w:rsid w:val="0038563B"/>
    <w:rsid w:val="00385BFA"/>
    <w:rsid w:val="00386549"/>
    <w:rsid w:val="0038699E"/>
    <w:rsid w:val="003869C8"/>
    <w:rsid w:val="00387846"/>
    <w:rsid w:val="00391392"/>
    <w:rsid w:val="003920B8"/>
    <w:rsid w:val="003925C0"/>
    <w:rsid w:val="0039297D"/>
    <w:rsid w:val="00392D3E"/>
    <w:rsid w:val="003952CF"/>
    <w:rsid w:val="003952EA"/>
    <w:rsid w:val="00396F10"/>
    <w:rsid w:val="003A24ED"/>
    <w:rsid w:val="003A2533"/>
    <w:rsid w:val="003A2B98"/>
    <w:rsid w:val="003A2C3A"/>
    <w:rsid w:val="003A3457"/>
    <w:rsid w:val="003A3E71"/>
    <w:rsid w:val="003A552E"/>
    <w:rsid w:val="003A6B9A"/>
    <w:rsid w:val="003B20F4"/>
    <w:rsid w:val="003B32B3"/>
    <w:rsid w:val="003B3B1D"/>
    <w:rsid w:val="003B3C95"/>
    <w:rsid w:val="003B4AC8"/>
    <w:rsid w:val="003B5425"/>
    <w:rsid w:val="003B5910"/>
    <w:rsid w:val="003B59C4"/>
    <w:rsid w:val="003B7548"/>
    <w:rsid w:val="003C0F67"/>
    <w:rsid w:val="003C257C"/>
    <w:rsid w:val="003C2D9D"/>
    <w:rsid w:val="003C3C1F"/>
    <w:rsid w:val="003C4427"/>
    <w:rsid w:val="003C49C2"/>
    <w:rsid w:val="003C5693"/>
    <w:rsid w:val="003C6073"/>
    <w:rsid w:val="003C68B0"/>
    <w:rsid w:val="003C6BE8"/>
    <w:rsid w:val="003D064D"/>
    <w:rsid w:val="003D07EB"/>
    <w:rsid w:val="003D1387"/>
    <w:rsid w:val="003D2125"/>
    <w:rsid w:val="003D2ABB"/>
    <w:rsid w:val="003D34E7"/>
    <w:rsid w:val="003D40B6"/>
    <w:rsid w:val="003D4BA8"/>
    <w:rsid w:val="003D694C"/>
    <w:rsid w:val="003D721D"/>
    <w:rsid w:val="003E00EC"/>
    <w:rsid w:val="003E00FB"/>
    <w:rsid w:val="003E02F9"/>
    <w:rsid w:val="003E225B"/>
    <w:rsid w:val="003E2D62"/>
    <w:rsid w:val="003E34B8"/>
    <w:rsid w:val="003E3E30"/>
    <w:rsid w:val="003E458B"/>
    <w:rsid w:val="003E4826"/>
    <w:rsid w:val="003E4D2F"/>
    <w:rsid w:val="003E519A"/>
    <w:rsid w:val="003E7782"/>
    <w:rsid w:val="003F0807"/>
    <w:rsid w:val="003F08C8"/>
    <w:rsid w:val="003F0CF5"/>
    <w:rsid w:val="003F1947"/>
    <w:rsid w:val="003F1AF4"/>
    <w:rsid w:val="003F1D37"/>
    <w:rsid w:val="003F2721"/>
    <w:rsid w:val="003F2B59"/>
    <w:rsid w:val="003F35DE"/>
    <w:rsid w:val="003F3F6E"/>
    <w:rsid w:val="003F4820"/>
    <w:rsid w:val="003F5FCD"/>
    <w:rsid w:val="004011EF"/>
    <w:rsid w:val="004012FE"/>
    <w:rsid w:val="004015F5"/>
    <w:rsid w:val="00401C78"/>
    <w:rsid w:val="0040613D"/>
    <w:rsid w:val="004119A6"/>
    <w:rsid w:val="00412FEE"/>
    <w:rsid w:val="00414537"/>
    <w:rsid w:val="0041567D"/>
    <w:rsid w:val="0041700E"/>
    <w:rsid w:val="004201BA"/>
    <w:rsid w:val="0042036E"/>
    <w:rsid w:val="00420F34"/>
    <w:rsid w:val="004217DB"/>
    <w:rsid w:val="00422871"/>
    <w:rsid w:val="00423D0B"/>
    <w:rsid w:val="00424D5C"/>
    <w:rsid w:val="0042594F"/>
    <w:rsid w:val="004278B2"/>
    <w:rsid w:val="00430FC7"/>
    <w:rsid w:val="00433AB4"/>
    <w:rsid w:val="004343FA"/>
    <w:rsid w:val="004361CA"/>
    <w:rsid w:val="0043654A"/>
    <w:rsid w:val="00440309"/>
    <w:rsid w:val="00441ED6"/>
    <w:rsid w:val="00442E55"/>
    <w:rsid w:val="00442FCB"/>
    <w:rsid w:val="00443622"/>
    <w:rsid w:val="004439A2"/>
    <w:rsid w:val="00447363"/>
    <w:rsid w:val="00447AB4"/>
    <w:rsid w:val="00447B7B"/>
    <w:rsid w:val="004502E4"/>
    <w:rsid w:val="00450649"/>
    <w:rsid w:val="00451B0B"/>
    <w:rsid w:val="0045246C"/>
    <w:rsid w:val="0045292C"/>
    <w:rsid w:val="004539F0"/>
    <w:rsid w:val="00453AB5"/>
    <w:rsid w:val="00453DD3"/>
    <w:rsid w:val="00454267"/>
    <w:rsid w:val="00454AAD"/>
    <w:rsid w:val="00456570"/>
    <w:rsid w:val="00456B0F"/>
    <w:rsid w:val="0045793C"/>
    <w:rsid w:val="00457EA3"/>
    <w:rsid w:val="00461D0F"/>
    <w:rsid w:val="00462484"/>
    <w:rsid w:val="00462826"/>
    <w:rsid w:val="00462CDE"/>
    <w:rsid w:val="00464814"/>
    <w:rsid w:val="00465ACD"/>
    <w:rsid w:val="00465DE8"/>
    <w:rsid w:val="00466DAD"/>
    <w:rsid w:val="00467B1F"/>
    <w:rsid w:val="00470A75"/>
    <w:rsid w:val="00474D7E"/>
    <w:rsid w:val="004750B0"/>
    <w:rsid w:val="00475D24"/>
    <w:rsid w:val="00476D5C"/>
    <w:rsid w:val="00477055"/>
    <w:rsid w:val="004823FE"/>
    <w:rsid w:val="0048262F"/>
    <w:rsid w:val="00482D02"/>
    <w:rsid w:val="00484064"/>
    <w:rsid w:val="0048469C"/>
    <w:rsid w:val="00484A81"/>
    <w:rsid w:val="00484DEC"/>
    <w:rsid w:val="00485068"/>
    <w:rsid w:val="00485417"/>
    <w:rsid w:val="004868C8"/>
    <w:rsid w:val="00486D88"/>
    <w:rsid w:val="00486DFC"/>
    <w:rsid w:val="00487959"/>
    <w:rsid w:val="00491AE8"/>
    <w:rsid w:val="00493963"/>
    <w:rsid w:val="00494BCF"/>
    <w:rsid w:val="00494DB0"/>
    <w:rsid w:val="0049551F"/>
    <w:rsid w:val="00495E8A"/>
    <w:rsid w:val="00495EF2"/>
    <w:rsid w:val="004970FE"/>
    <w:rsid w:val="004971B8"/>
    <w:rsid w:val="004A0E79"/>
    <w:rsid w:val="004A2623"/>
    <w:rsid w:val="004A2AB2"/>
    <w:rsid w:val="004A2DA2"/>
    <w:rsid w:val="004A37B1"/>
    <w:rsid w:val="004A37E9"/>
    <w:rsid w:val="004A5385"/>
    <w:rsid w:val="004A796B"/>
    <w:rsid w:val="004B1A6B"/>
    <w:rsid w:val="004B1CFF"/>
    <w:rsid w:val="004B2171"/>
    <w:rsid w:val="004B23CD"/>
    <w:rsid w:val="004B3BEB"/>
    <w:rsid w:val="004B3E7E"/>
    <w:rsid w:val="004B4D1B"/>
    <w:rsid w:val="004B4D32"/>
    <w:rsid w:val="004B5A74"/>
    <w:rsid w:val="004B5DE3"/>
    <w:rsid w:val="004B6D40"/>
    <w:rsid w:val="004C0140"/>
    <w:rsid w:val="004C1CF8"/>
    <w:rsid w:val="004C4C03"/>
    <w:rsid w:val="004C4D0C"/>
    <w:rsid w:val="004C7C32"/>
    <w:rsid w:val="004D143C"/>
    <w:rsid w:val="004D1C0B"/>
    <w:rsid w:val="004D2251"/>
    <w:rsid w:val="004D28D2"/>
    <w:rsid w:val="004D2EA7"/>
    <w:rsid w:val="004D3AC8"/>
    <w:rsid w:val="004D4735"/>
    <w:rsid w:val="004D5FC9"/>
    <w:rsid w:val="004D75BC"/>
    <w:rsid w:val="004E3498"/>
    <w:rsid w:val="004E3E37"/>
    <w:rsid w:val="004E3FB3"/>
    <w:rsid w:val="004E77C7"/>
    <w:rsid w:val="004F0DEB"/>
    <w:rsid w:val="004F2506"/>
    <w:rsid w:val="004F2762"/>
    <w:rsid w:val="004F336C"/>
    <w:rsid w:val="004F3B6B"/>
    <w:rsid w:val="004F4C00"/>
    <w:rsid w:val="004F520D"/>
    <w:rsid w:val="004F6AA4"/>
    <w:rsid w:val="004F7B7F"/>
    <w:rsid w:val="00500A92"/>
    <w:rsid w:val="00500D60"/>
    <w:rsid w:val="005014BD"/>
    <w:rsid w:val="00501927"/>
    <w:rsid w:val="0050220A"/>
    <w:rsid w:val="005031BC"/>
    <w:rsid w:val="00504EE0"/>
    <w:rsid w:val="00505C0A"/>
    <w:rsid w:val="00506A7A"/>
    <w:rsid w:val="0050776F"/>
    <w:rsid w:val="005118D0"/>
    <w:rsid w:val="005133D4"/>
    <w:rsid w:val="00514D8A"/>
    <w:rsid w:val="00514F26"/>
    <w:rsid w:val="00517698"/>
    <w:rsid w:val="00517AFA"/>
    <w:rsid w:val="00517C15"/>
    <w:rsid w:val="00517C7F"/>
    <w:rsid w:val="00521C3D"/>
    <w:rsid w:val="005232F8"/>
    <w:rsid w:val="00524B10"/>
    <w:rsid w:val="005256D8"/>
    <w:rsid w:val="00525931"/>
    <w:rsid w:val="0052624F"/>
    <w:rsid w:val="0052723E"/>
    <w:rsid w:val="00527D84"/>
    <w:rsid w:val="00527F34"/>
    <w:rsid w:val="00530589"/>
    <w:rsid w:val="00531C18"/>
    <w:rsid w:val="00532DCF"/>
    <w:rsid w:val="00534672"/>
    <w:rsid w:val="00535D6B"/>
    <w:rsid w:val="00536160"/>
    <w:rsid w:val="00541C6D"/>
    <w:rsid w:val="0054220C"/>
    <w:rsid w:val="00542330"/>
    <w:rsid w:val="0054288D"/>
    <w:rsid w:val="00542D24"/>
    <w:rsid w:val="00543C6D"/>
    <w:rsid w:val="00544F7B"/>
    <w:rsid w:val="00546768"/>
    <w:rsid w:val="0054794F"/>
    <w:rsid w:val="00547ABD"/>
    <w:rsid w:val="005500FC"/>
    <w:rsid w:val="00550DE6"/>
    <w:rsid w:val="00550F9F"/>
    <w:rsid w:val="00551598"/>
    <w:rsid w:val="005531A2"/>
    <w:rsid w:val="00555AB4"/>
    <w:rsid w:val="0055702D"/>
    <w:rsid w:val="00557196"/>
    <w:rsid w:val="00557E55"/>
    <w:rsid w:val="0056255D"/>
    <w:rsid w:val="00562D94"/>
    <w:rsid w:val="005630F9"/>
    <w:rsid w:val="00564079"/>
    <w:rsid w:val="00564854"/>
    <w:rsid w:val="00565AE7"/>
    <w:rsid w:val="005674DE"/>
    <w:rsid w:val="00567677"/>
    <w:rsid w:val="00567703"/>
    <w:rsid w:val="0056790F"/>
    <w:rsid w:val="00567BF2"/>
    <w:rsid w:val="0057039B"/>
    <w:rsid w:val="00571629"/>
    <w:rsid w:val="0057276C"/>
    <w:rsid w:val="00572992"/>
    <w:rsid w:val="00574914"/>
    <w:rsid w:val="005754E7"/>
    <w:rsid w:val="00576CCB"/>
    <w:rsid w:val="0057744E"/>
    <w:rsid w:val="00577649"/>
    <w:rsid w:val="00577C52"/>
    <w:rsid w:val="005852F7"/>
    <w:rsid w:val="0058597B"/>
    <w:rsid w:val="0058751C"/>
    <w:rsid w:val="00587E1F"/>
    <w:rsid w:val="005902E2"/>
    <w:rsid w:val="005912C8"/>
    <w:rsid w:val="00591612"/>
    <w:rsid w:val="00592251"/>
    <w:rsid w:val="0059249B"/>
    <w:rsid w:val="00592751"/>
    <w:rsid w:val="0059650E"/>
    <w:rsid w:val="00597087"/>
    <w:rsid w:val="005978EE"/>
    <w:rsid w:val="005A0A3A"/>
    <w:rsid w:val="005A10B0"/>
    <w:rsid w:val="005A1494"/>
    <w:rsid w:val="005A2E97"/>
    <w:rsid w:val="005A41AC"/>
    <w:rsid w:val="005A558B"/>
    <w:rsid w:val="005A5D1A"/>
    <w:rsid w:val="005A5E4A"/>
    <w:rsid w:val="005A6AE1"/>
    <w:rsid w:val="005B03FA"/>
    <w:rsid w:val="005B0722"/>
    <w:rsid w:val="005B0F6F"/>
    <w:rsid w:val="005B118F"/>
    <w:rsid w:val="005B1235"/>
    <w:rsid w:val="005B1364"/>
    <w:rsid w:val="005B3EA5"/>
    <w:rsid w:val="005B4864"/>
    <w:rsid w:val="005B5CEF"/>
    <w:rsid w:val="005B69A5"/>
    <w:rsid w:val="005B7348"/>
    <w:rsid w:val="005C0AD4"/>
    <w:rsid w:val="005C24FB"/>
    <w:rsid w:val="005C297D"/>
    <w:rsid w:val="005C3577"/>
    <w:rsid w:val="005C4119"/>
    <w:rsid w:val="005C478E"/>
    <w:rsid w:val="005C4C63"/>
    <w:rsid w:val="005D0B1B"/>
    <w:rsid w:val="005D22B5"/>
    <w:rsid w:val="005D23BB"/>
    <w:rsid w:val="005D2655"/>
    <w:rsid w:val="005D2AB1"/>
    <w:rsid w:val="005D2D26"/>
    <w:rsid w:val="005D3FDB"/>
    <w:rsid w:val="005D4A3B"/>
    <w:rsid w:val="005D4CF1"/>
    <w:rsid w:val="005D55E4"/>
    <w:rsid w:val="005D5B5A"/>
    <w:rsid w:val="005D6457"/>
    <w:rsid w:val="005D7C3B"/>
    <w:rsid w:val="005E0EDF"/>
    <w:rsid w:val="005E233C"/>
    <w:rsid w:val="005E27A5"/>
    <w:rsid w:val="005E38F2"/>
    <w:rsid w:val="005E427B"/>
    <w:rsid w:val="005E5407"/>
    <w:rsid w:val="005E759F"/>
    <w:rsid w:val="005F06BA"/>
    <w:rsid w:val="005F0B68"/>
    <w:rsid w:val="005F1616"/>
    <w:rsid w:val="005F23FE"/>
    <w:rsid w:val="005F37C7"/>
    <w:rsid w:val="005F3DF7"/>
    <w:rsid w:val="005F58ED"/>
    <w:rsid w:val="005F6F98"/>
    <w:rsid w:val="005F7126"/>
    <w:rsid w:val="005F753B"/>
    <w:rsid w:val="00600171"/>
    <w:rsid w:val="006010DF"/>
    <w:rsid w:val="006012C9"/>
    <w:rsid w:val="0060157E"/>
    <w:rsid w:val="006016A8"/>
    <w:rsid w:val="006023E6"/>
    <w:rsid w:val="006036B0"/>
    <w:rsid w:val="006039B2"/>
    <w:rsid w:val="00604920"/>
    <w:rsid w:val="00605239"/>
    <w:rsid w:val="006060B3"/>
    <w:rsid w:val="006065AB"/>
    <w:rsid w:val="006066C2"/>
    <w:rsid w:val="00606A5F"/>
    <w:rsid w:val="00606B80"/>
    <w:rsid w:val="00607330"/>
    <w:rsid w:val="006074E9"/>
    <w:rsid w:val="00607776"/>
    <w:rsid w:val="0061026A"/>
    <w:rsid w:val="006104FF"/>
    <w:rsid w:val="00610C2A"/>
    <w:rsid w:val="00612E6E"/>
    <w:rsid w:val="00613105"/>
    <w:rsid w:val="00613913"/>
    <w:rsid w:val="00613C4F"/>
    <w:rsid w:val="006155B6"/>
    <w:rsid w:val="006160BC"/>
    <w:rsid w:val="0061709E"/>
    <w:rsid w:val="006205CB"/>
    <w:rsid w:val="00620C1C"/>
    <w:rsid w:val="00624C1B"/>
    <w:rsid w:val="00625D20"/>
    <w:rsid w:val="006324E3"/>
    <w:rsid w:val="006349D5"/>
    <w:rsid w:val="006362BA"/>
    <w:rsid w:val="00640E8C"/>
    <w:rsid w:val="00640EB3"/>
    <w:rsid w:val="006432FB"/>
    <w:rsid w:val="0064363D"/>
    <w:rsid w:val="00643A72"/>
    <w:rsid w:val="006448B5"/>
    <w:rsid w:val="00644CE5"/>
    <w:rsid w:val="00644F2D"/>
    <w:rsid w:val="00645DFB"/>
    <w:rsid w:val="00646F21"/>
    <w:rsid w:val="00647E52"/>
    <w:rsid w:val="006501F4"/>
    <w:rsid w:val="006512B3"/>
    <w:rsid w:val="00655AF4"/>
    <w:rsid w:val="00660D06"/>
    <w:rsid w:val="006610EC"/>
    <w:rsid w:val="00661773"/>
    <w:rsid w:val="00661FC0"/>
    <w:rsid w:val="00663317"/>
    <w:rsid w:val="00663BF0"/>
    <w:rsid w:val="00664364"/>
    <w:rsid w:val="00664BD5"/>
    <w:rsid w:val="006675BC"/>
    <w:rsid w:val="006678B6"/>
    <w:rsid w:val="006700B0"/>
    <w:rsid w:val="006704B4"/>
    <w:rsid w:val="006714BC"/>
    <w:rsid w:val="00672143"/>
    <w:rsid w:val="0067395B"/>
    <w:rsid w:val="006739C4"/>
    <w:rsid w:val="00674CD0"/>
    <w:rsid w:val="0067582B"/>
    <w:rsid w:val="00676420"/>
    <w:rsid w:val="00676E1D"/>
    <w:rsid w:val="00677C4C"/>
    <w:rsid w:val="006818DF"/>
    <w:rsid w:val="00683039"/>
    <w:rsid w:val="00683483"/>
    <w:rsid w:val="00684826"/>
    <w:rsid w:val="006868D6"/>
    <w:rsid w:val="00687668"/>
    <w:rsid w:val="006900C2"/>
    <w:rsid w:val="00690459"/>
    <w:rsid w:val="006912D7"/>
    <w:rsid w:val="00692F92"/>
    <w:rsid w:val="00693EDA"/>
    <w:rsid w:val="00694081"/>
    <w:rsid w:val="00694C87"/>
    <w:rsid w:val="0069533E"/>
    <w:rsid w:val="0069562C"/>
    <w:rsid w:val="00696012"/>
    <w:rsid w:val="006972E5"/>
    <w:rsid w:val="006A10C0"/>
    <w:rsid w:val="006A16A1"/>
    <w:rsid w:val="006A1842"/>
    <w:rsid w:val="006A1D94"/>
    <w:rsid w:val="006A3813"/>
    <w:rsid w:val="006A51A2"/>
    <w:rsid w:val="006A5EF1"/>
    <w:rsid w:val="006A6908"/>
    <w:rsid w:val="006A7E16"/>
    <w:rsid w:val="006B00D1"/>
    <w:rsid w:val="006B0448"/>
    <w:rsid w:val="006B08DF"/>
    <w:rsid w:val="006B2A3D"/>
    <w:rsid w:val="006B38E0"/>
    <w:rsid w:val="006B43AF"/>
    <w:rsid w:val="006B46DA"/>
    <w:rsid w:val="006B5E0A"/>
    <w:rsid w:val="006B6ECA"/>
    <w:rsid w:val="006C1116"/>
    <w:rsid w:val="006C1431"/>
    <w:rsid w:val="006C2014"/>
    <w:rsid w:val="006C2642"/>
    <w:rsid w:val="006C34DC"/>
    <w:rsid w:val="006C36E0"/>
    <w:rsid w:val="006C39B0"/>
    <w:rsid w:val="006C446B"/>
    <w:rsid w:val="006C4B3A"/>
    <w:rsid w:val="006C5767"/>
    <w:rsid w:val="006C585C"/>
    <w:rsid w:val="006C6815"/>
    <w:rsid w:val="006D01B7"/>
    <w:rsid w:val="006D1499"/>
    <w:rsid w:val="006D2D1D"/>
    <w:rsid w:val="006D311E"/>
    <w:rsid w:val="006D3C99"/>
    <w:rsid w:val="006D3EEF"/>
    <w:rsid w:val="006D4417"/>
    <w:rsid w:val="006D473D"/>
    <w:rsid w:val="006D5127"/>
    <w:rsid w:val="006D5C76"/>
    <w:rsid w:val="006D78DE"/>
    <w:rsid w:val="006E1A77"/>
    <w:rsid w:val="006E1B4C"/>
    <w:rsid w:val="006E3C6E"/>
    <w:rsid w:val="006E4ED3"/>
    <w:rsid w:val="006E5F61"/>
    <w:rsid w:val="006F0D67"/>
    <w:rsid w:val="006F0E37"/>
    <w:rsid w:val="006F0F4E"/>
    <w:rsid w:val="006F27B9"/>
    <w:rsid w:val="006F369B"/>
    <w:rsid w:val="006F36B4"/>
    <w:rsid w:val="006F423A"/>
    <w:rsid w:val="006F5076"/>
    <w:rsid w:val="006F57D5"/>
    <w:rsid w:val="0070156C"/>
    <w:rsid w:val="00701C5D"/>
    <w:rsid w:val="00701EF1"/>
    <w:rsid w:val="00703312"/>
    <w:rsid w:val="007033A1"/>
    <w:rsid w:val="007038B5"/>
    <w:rsid w:val="0070554C"/>
    <w:rsid w:val="007068E3"/>
    <w:rsid w:val="007070C8"/>
    <w:rsid w:val="0070716F"/>
    <w:rsid w:val="00710FC7"/>
    <w:rsid w:val="00711E78"/>
    <w:rsid w:val="00715389"/>
    <w:rsid w:val="0072151C"/>
    <w:rsid w:val="00721DE3"/>
    <w:rsid w:val="007252AE"/>
    <w:rsid w:val="00725C32"/>
    <w:rsid w:val="00727998"/>
    <w:rsid w:val="0073009F"/>
    <w:rsid w:val="007300C5"/>
    <w:rsid w:val="00730721"/>
    <w:rsid w:val="00730A95"/>
    <w:rsid w:val="00731FC4"/>
    <w:rsid w:val="007330F7"/>
    <w:rsid w:val="00734E5C"/>
    <w:rsid w:val="00735548"/>
    <w:rsid w:val="00736F60"/>
    <w:rsid w:val="00740AF6"/>
    <w:rsid w:val="007413A4"/>
    <w:rsid w:val="00742741"/>
    <w:rsid w:val="00743798"/>
    <w:rsid w:val="00744176"/>
    <w:rsid w:val="00744209"/>
    <w:rsid w:val="00745113"/>
    <w:rsid w:val="007458BC"/>
    <w:rsid w:val="007459D7"/>
    <w:rsid w:val="0074699F"/>
    <w:rsid w:val="00747B0F"/>
    <w:rsid w:val="00747C47"/>
    <w:rsid w:val="00751879"/>
    <w:rsid w:val="00752FF9"/>
    <w:rsid w:val="0075393A"/>
    <w:rsid w:val="00754588"/>
    <w:rsid w:val="00755BE9"/>
    <w:rsid w:val="0075675E"/>
    <w:rsid w:val="00760C03"/>
    <w:rsid w:val="00762A5E"/>
    <w:rsid w:val="00764A35"/>
    <w:rsid w:val="00765283"/>
    <w:rsid w:val="00771355"/>
    <w:rsid w:val="007721AA"/>
    <w:rsid w:val="00772689"/>
    <w:rsid w:val="00773166"/>
    <w:rsid w:val="007740AF"/>
    <w:rsid w:val="00775EF1"/>
    <w:rsid w:val="00776EA0"/>
    <w:rsid w:val="00781221"/>
    <w:rsid w:val="00781E19"/>
    <w:rsid w:val="007822A0"/>
    <w:rsid w:val="00782608"/>
    <w:rsid w:val="00784160"/>
    <w:rsid w:val="00784C1A"/>
    <w:rsid w:val="00785401"/>
    <w:rsid w:val="00787986"/>
    <w:rsid w:val="0079044C"/>
    <w:rsid w:val="00790938"/>
    <w:rsid w:val="00792B1B"/>
    <w:rsid w:val="00793B05"/>
    <w:rsid w:val="00793FA9"/>
    <w:rsid w:val="00794610"/>
    <w:rsid w:val="0079585C"/>
    <w:rsid w:val="00796792"/>
    <w:rsid w:val="00796FE9"/>
    <w:rsid w:val="00797D74"/>
    <w:rsid w:val="007A0DF0"/>
    <w:rsid w:val="007A0F64"/>
    <w:rsid w:val="007A10B5"/>
    <w:rsid w:val="007A112B"/>
    <w:rsid w:val="007A2DF0"/>
    <w:rsid w:val="007A2ED7"/>
    <w:rsid w:val="007A3277"/>
    <w:rsid w:val="007A4BD4"/>
    <w:rsid w:val="007A596A"/>
    <w:rsid w:val="007A7D46"/>
    <w:rsid w:val="007B5A92"/>
    <w:rsid w:val="007C0348"/>
    <w:rsid w:val="007C06BA"/>
    <w:rsid w:val="007C31DE"/>
    <w:rsid w:val="007C3BD2"/>
    <w:rsid w:val="007C43A0"/>
    <w:rsid w:val="007C50D0"/>
    <w:rsid w:val="007C67CE"/>
    <w:rsid w:val="007C73C8"/>
    <w:rsid w:val="007C7BFE"/>
    <w:rsid w:val="007C7D26"/>
    <w:rsid w:val="007D0818"/>
    <w:rsid w:val="007D09FE"/>
    <w:rsid w:val="007D0AE2"/>
    <w:rsid w:val="007D1F94"/>
    <w:rsid w:val="007D2022"/>
    <w:rsid w:val="007D213D"/>
    <w:rsid w:val="007D5519"/>
    <w:rsid w:val="007D5C52"/>
    <w:rsid w:val="007D6719"/>
    <w:rsid w:val="007D6E33"/>
    <w:rsid w:val="007E0C37"/>
    <w:rsid w:val="007E0CD8"/>
    <w:rsid w:val="007E4B29"/>
    <w:rsid w:val="007E4C52"/>
    <w:rsid w:val="007E5755"/>
    <w:rsid w:val="007E65D6"/>
    <w:rsid w:val="007E67AC"/>
    <w:rsid w:val="007E699C"/>
    <w:rsid w:val="007F026D"/>
    <w:rsid w:val="007F054D"/>
    <w:rsid w:val="007F1103"/>
    <w:rsid w:val="007F1838"/>
    <w:rsid w:val="007F3440"/>
    <w:rsid w:val="007F44FB"/>
    <w:rsid w:val="007F572F"/>
    <w:rsid w:val="007F7D9C"/>
    <w:rsid w:val="008020B7"/>
    <w:rsid w:val="0080231D"/>
    <w:rsid w:val="008025E0"/>
    <w:rsid w:val="0080321F"/>
    <w:rsid w:val="00803379"/>
    <w:rsid w:val="00804DC7"/>
    <w:rsid w:val="00805575"/>
    <w:rsid w:val="00807CCA"/>
    <w:rsid w:val="00807DE6"/>
    <w:rsid w:val="00811402"/>
    <w:rsid w:val="00811FD1"/>
    <w:rsid w:val="00812E13"/>
    <w:rsid w:val="00814C9E"/>
    <w:rsid w:val="00814F52"/>
    <w:rsid w:val="00815DF7"/>
    <w:rsid w:val="0081778A"/>
    <w:rsid w:val="00817A9F"/>
    <w:rsid w:val="00817E0D"/>
    <w:rsid w:val="00820625"/>
    <w:rsid w:val="0082195D"/>
    <w:rsid w:val="00822359"/>
    <w:rsid w:val="00823D73"/>
    <w:rsid w:val="008245FE"/>
    <w:rsid w:val="00825140"/>
    <w:rsid w:val="00825931"/>
    <w:rsid w:val="008259B9"/>
    <w:rsid w:val="00825EE6"/>
    <w:rsid w:val="00826084"/>
    <w:rsid w:val="00826BF3"/>
    <w:rsid w:val="0082727C"/>
    <w:rsid w:val="008316C0"/>
    <w:rsid w:val="0083194B"/>
    <w:rsid w:val="00831CAF"/>
    <w:rsid w:val="00832BCD"/>
    <w:rsid w:val="00833968"/>
    <w:rsid w:val="00833CBA"/>
    <w:rsid w:val="0083580D"/>
    <w:rsid w:val="00835FFA"/>
    <w:rsid w:val="00842A1F"/>
    <w:rsid w:val="00843AC4"/>
    <w:rsid w:val="00843C48"/>
    <w:rsid w:val="0084421F"/>
    <w:rsid w:val="008442EE"/>
    <w:rsid w:val="00845D77"/>
    <w:rsid w:val="0084681F"/>
    <w:rsid w:val="008502D2"/>
    <w:rsid w:val="00850E8E"/>
    <w:rsid w:val="00851029"/>
    <w:rsid w:val="00852250"/>
    <w:rsid w:val="00852F43"/>
    <w:rsid w:val="008553A0"/>
    <w:rsid w:val="00855D6F"/>
    <w:rsid w:val="00855F3B"/>
    <w:rsid w:val="0085609F"/>
    <w:rsid w:val="008562DE"/>
    <w:rsid w:val="0085676A"/>
    <w:rsid w:val="008568C9"/>
    <w:rsid w:val="00860279"/>
    <w:rsid w:val="00863C3F"/>
    <w:rsid w:val="008655D7"/>
    <w:rsid w:val="008671AB"/>
    <w:rsid w:val="008703B7"/>
    <w:rsid w:val="008736D5"/>
    <w:rsid w:val="0087370E"/>
    <w:rsid w:val="00874119"/>
    <w:rsid w:val="00874310"/>
    <w:rsid w:val="00874671"/>
    <w:rsid w:val="00875174"/>
    <w:rsid w:val="00875606"/>
    <w:rsid w:val="00875F4E"/>
    <w:rsid w:val="00880156"/>
    <w:rsid w:val="008807AC"/>
    <w:rsid w:val="00883E35"/>
    <w:rsid w:val="008908F5"/>
    <w:rsid w:val="00890EBD"/>
    <w:rsid w:val="008A1527"/>
    <w:rsid w:val="008A1E05"/>
    <w:rsid w:val="008A35C4"/>
    <w:rsid w:val="008A46EE"/>
    <w:rsid w:val="008A5C41"/>
    <w:rsid w:val="008A67F2"/>
    <w:rsid w:val="008A6A59"/>
    <w:rsid w:val="008B0FB1"/>
    <w:rsid w:val="008B1053"/>
    <w:rsid w:val="008B2162"/>
    <w:rsid w:val="008B21C7"/>
    <w:rsid w:val="008B2D72"/>
    <w:rsid w:val="008B3D2E"/>
    <w:rsid w:val="008B3E44"/>
    <w:rsid w:val="008B5798"/>
    <w:rsid w:val="008B57BD"/>
    <w:rsid w:val="008B7078"/>
    <w:rsid w:val="008C0B4D"/>
    <w:rsid w:val="008C1911"/>
    <w:rsid w:val="008C22C9"/>
    <w:rsid w:val="008C2ACC"/>
    <w:rsid w:val="008C41EF"/>
    <w:rsid w:val="008C4209"/>
    <w:rsid w:val="008C4503"/>
    <w:rsid w:val="008C6862"/>
    <w:rsid w:val="008C7D09"/>
    <w:rsid w:val="008D149E"/>
    <w:rsid w:val="008D2D04"/>
    <w:rsid w:val="008D3008"/>
    <w:rsid w:val="008D3E1F"/>
    <w:rsid w:val="008D3E34"/>
    <w:rsid w:val="008D40E6"/>
    <w:rsid w:val="008D480C"/>
    <w:rsid w:val="008D5948"/>
    <w:rsid w:val="008D7B2E"/>
    <w:rsid w:val="008D7C24"/>
    <w:rsid w:val="008E0078"/>
    <w:rsid w:val="008E08E2"/>
    <w:rsid w:val="008E0A60"/>
    <w:rsid w:val="008E316E"/>
    <w:rsid w:val="008E3497"/>
    <w:rsid w:val="008E4320"/>
    <w:rsid w:val="008E4CA6"/>
    <w:rsid w:val="008E5482"/>
    <w:rsid w:val="008E5B4E"/>
    <w:rsid w:val="008F030E"/>
    <w:rsid w:val="008F0929"/>
    <w:rsid w:val="008F137F"/>
    <w:rsid w:val="008F396B"/>
    <w:rsid w:val="008F4450"/>
    <w:rsid w:val="008F4765"/>
    <w:rsid w:val="008F4909"/>
    <w:rsid w:val="008F4F92"/>
    <w:rsid w:val="008F6737"/>
    <w:rsid w:val="0090020F"/>
    <w:rsid w:val="00900436"/>
    <w:rsid w:val="009007CB"/>
    <w:rsid w:val="00900DB6"/>
    <w:rsid w:val="00900DC4"/>
    <w:rsid w:val="00901E25"/>
    <w:rsid w:val="0090247C"/>
    <w:rsid w:val="009039A1"/>
    <w:rsid w:val="00904A23"/>
    <w:rsid w:val="00906BA7"/>
    <w:rsid w:val="00906F81"/>
    <w:rsid w:val="009074B4"/>
    <w:rsid w:val="0091056E"/>
    <w:rsid w:val="00912191"/>
    <w:rsid w:val="00912A6D"/>
    <w:rsid w:val="00912A8D"/>
    <w:rsid w:val="00912DC5"/>
    <w:rsid w:val="009148F4"/>
    <w:rsid w:val="00915A73"/>
    <w:rsid w:val="009165E3"/>
    <w:rsid w:val="00916F66"/>
    <w:rsid w:val="00917DC9"/>
    <w:rsid w:val="00920999"/>
    <w:rsid w:val="009209AB"/>
    <w:rsid w:val="00920EA4"/>
    <w:rsid w:val="00921E90"/>
    <w:rsid w:val="00922356"/>
    <w:rsid w:val="00922546"/>
    <w:rsid w:val="00922EFC"/>
    <w:rsid w:val="009233DC"/>
    <w:rsid w:val="00923524"/>
    <w:rsid w:val="009242DA"/>
    <w:rsid w:val="00925317"/>
    <w:rsid w:val="009267F8"/>
    <w:rsid w:val="00930F9D"/>
    <w:rsid w:val="00931003"/>
    <w:rsid w:val="009322D2"/>
    <w:rsid w:val="00934AAC"/>
    <w:rsid w:val="009359AE"/>
    <w:rsid w:val="00935B17"/>
    <w:rsid w:val="00935C99"/>
    <w:rsid w:val="00935F26"/>
    <w:rsid w:val="00937540"/>
    <w:rsid w:val="009375DE"/>
    <w:rsid w:val="00937639"/>
    <w:rsid w:val="00940601"/>
    <w:rsid w:val="00940BBB"/>
    <w:rsid w:val="0094146A"/>
    <w:rsid w:val="009419A5"/>
    <w:rsid w:val="0094232A"/>
    <w:rsid w:val="009423EF"/>
    <w:rsid w:val="00942A3C"/>
    <w:rsid w:val="00942FB7"/>
    <w:rsid w:val="00947F41"/>
    <w:rsid w:val="0095205F"/>
    <w:rsid w:val="00952455"/>
    <w:rsid w:val="009526C3"/>
    <w:rsid w:val="00952F74"/>
    <w:rsid w:val="00954BE8"/>
    <w:rsid w:val="00954DCA"/>
    <w:rsid w:val="00954E48"/>
    <w:rsid w:val="0095583C"/>
    <w:rsid w:val="009558B3"/>
    <w:rsid w:val="0095606B"/>
    <w:rsid w:val="00957D88"/>
    <w:rsid w:val="00960DBF"/>
    <w:rsid w:val="00961D96"/>
    <w:rsid w:val="00964B9B"/>
    <w:rsid w:val="00964F4C"/>
    <w:rsid w:val="009662D2"/>
    <w:rsid w:val="00967F65"/>
    <w:rsid w:val="00970539"/>
    <w:rsid w:val="00970587"/>
    <w:rsid w:val="00970AD8"/>
    <w:rsid w:val="009731C2"/>
    <w:rsid w:val="0097354D"/>
    <w:rsid w:val="00973DEE"/>
    <w:rsid w:val="00975CB3"/>
    <w:rsid w:val="00976CE4"/>
    <w:rsid w:val="00980325"/>
    <w:rsid w:val="009822B5"/>
    <w:rsid w:val="0098337C"/>
    <w:rsid w:val="009847A8"/>
    <w:rsid w:val="00984AD6"/>
    <w:rsid w:val="00984BEE"/>
    <w:rsid w:val="009851DD"/>
    <w:rsid w:val="00985A99"/>
    <w:rsid w:val="00985AD1"/>
    <w:rsid w:val="0099190B"/>
    <w:rsid w:val="0099319B"/>
    <w:rsid w:val="0099484E"/>
    <w:rsid w:val="009953FD"/>
    <w:rsid w:val="00995729"/>
    <w:rsid w:val="0099781A"/>
    <w:rsid w:val="009A1CFB"/>
    <w:rsid w:val="009A38DC"/>
    <w:rsid w:val="009A3BEF"/>
    <w:rsid w:val="009A3BFD"/>
    <w:rsid w:val="009A4ED6"/>
    <w:rsid w:val="009A7341"/>
    <w:rsid w:val="009A7C27"/>
    <w:rsid w:val="009A7F60"/>
    <w:rsid w:val="009B0517"/>
    <w:rsid w:val="009B1B4E"/>
    <w:rsid w:val="009B24F8"/>
    <w:rsid w:val="009B25D3"/>
    <w:rsid w:val="009B2820"/>
    <w:rsid w:val="009B300E"/>
    <w:rsid w:val="009B334D"/>
    <w:rsid w:val="009B3A2A"/>
    <w:rsid w:val="009B6357"/>
    <w:rsid w:val="009B77DD"/>
    <w:rsid w:val="009C0488"/>
    <w:rsid w:val="009C0548"/>
    <w:rsid w:val="009C11C5"/>
    <w:rsid w:val="009C1740"/>
    <w:rsid w:val="009C211C"/>
    <w:rsid w:val="009C27C2"/>
    <w:rsid w:val="009C3105"/>
    <w:rsid w:val="009C3754"/>
    <w:rsid w:val="009C3AF2"/>
    <w:rsid w:val="009C49BE"/>
    <w:rsid w:val="009C4E22"/>
    <w:rsid w:val="009C5493"/>
    <w:rsid w:val="009C5A33"/>
    <w:rsid w:val="009C6607"/>
    <w:rsid w:val="009C6993"/>
    <w:rsid w:val="009C6BBD"/>
    <w:rsid w:val="009C7E47"/>
    <w:rsid w:val="009D0C2F"/>
    <w:rsid w:val="009D1330"/>
    <w:rsid w:val="009D2AFC"/>
    <w:rsid w:val="009D3028"/>
    <w:rsid w:val="009D3675"/>
    <w:rsid w:val="009D4484"/>
    <w:rsid w:val="009D6B4F"/>
    <w:rsid w:val="009E139E"/>
    <w:rsid w:val="009E1F00"/>
    <w:rsid w:val="009E21B6"/>
    <w:rsid w:val="009E24F6"/>
    <w:rsid w:val="009E64E8"/>
    <w:rsid w:val="009F1C8C"/>
    <w:rsid w:val="009F238C"/>
    <w:rsid w:val="009F30F3"/>
    <w:rsid w:val="009F3702"/>
    <w:rsid w:val="009F3ABC"/>
    <w:rsid w:val="009F5E7C"/>
    <w:rsid w:val="00A01A7E"/>
    <w:rsid w:val="00A0586F"/>
    <w:rsid w:val="00A1050E"/>
    <w:rsid w:val="00A13DD1"/>
    <w:rsid w:val="00A1532B"/>
    <w:rsid w:val="00A16152"/>
    <w:rsid w:val="00A1755F"/>
    <w:rsid w:val="00A177C0"/>
    <w:rsid w:val="00A2002F"/>
    <w:rsid w:val="00A201AA"/>
    <w:rsid w:val="00A227FA"/>
    <w:rsid w:val="00A2297E"/>
    <w:rsid w:val="00A22BB4"/>
    <w:rsid w:val="00A22F7B"/>
    <w:rsid w:val="00A23A00"/>
    <w:rsid w:val="00A23E8A"/>
    <w:rsid w:val="00A25063"/>
    <w:rsid w:val="00A26704"/>
    <w:rsid w:val="00A26770"/>
    <w:rsid w:val="00A26F38"/>
    <w:rsid w:val="00A271BC"/>
    <w:rsid w:val="00A32AF4"/>
    <w:rsid w:val="00A330D5"/>
    <w:rsid w:val="00A33B20"/>
    <w:rsid w:val="00A33ECE"/>
    <w:rsid w:val="00A34FA3"/>
    <w:rsid w:val="00A3687D"/>
    <w:rsid w:val="00A37339"/>
    <w:rsid w:val="00A379C1"/>
    <w:rsid w:val="00A37C5C"/>
    <w:rsid w:val="00A4025B"/>
    <w:rsid w:val="00A40471"/>
    <w:rsid w:val="00A4134A"/>
    <w:rsid w:val="00A41F7E"/>
    <w:rsid w:val="00A425FD"/>
    <w:rsid w:val="00A43D6F"/>
    <w:rsid w:val="00A43FFC"/>
    <w:rsid w:val="00A4404F"/>
    <w:rsid w:val="00A461F9"/>
    <w:rsid w:val="00A46E1C"/>
    <w:rsid w:val="00A4702D"/>
    <w:rsid w:val="00A506E5"/>
    <w:rsid w:val="00A512FE"/>
    <w:rsid w:val="00A541AA"/>
    <w:rsid w:val="00A54753"/>
    <w:rsid w:val="00A54853"/>
    <w:rsid w:val="00A5624E"/>
    <w:rsid w:val="00A5632B"/>
    <w:rsid w:val="00A56AAF"/>
    <w:rsid w:val="00A57054"/>
    <w:rsid w:val="00A60018"/>
    <w:rsid w:val="00A608D4"/>
    <w:rsid w:val="00A611E9"/>
    <w:rsid w:val="00A617B0"/>
    <w:rsid w:val="00A63CF1"/>
    <w:rsid w:val="00A6671E"/>
    <w:rsid w:val="00A671A6"/>
    <w:rsid w:val="00A70012"/>
    <w:rsid w:val="00A70307"/>
    <w:rsid w:val="00A70895"/>
    <w:rsid w:val="00A70BBB"/>
    <w:rsid w:val="00A71137"/>
    <w:rsid w:val="00A72379"/>
    <w:rsid w:val="00A73244"/>
    <w:rsid w:val="00A732CE"/>
    <w:rsid w:val="00A73B91"/>
    <w:rsid w:val="00A73F5B"/>
    <w:rsid w:val="00A73FC9"/>
    <w:rsid w:val="00A74294"/>
    <w:rsid w:val="00A744CC"/>
    <w:rsid w:val="00A7576E"/>
    <w:rsid w:val="00A76B63"/>
    <w:rsid w:val="00A770D8"/>
    <w:rsid w:val="00A77835"/>
    <w:rsid w:val="00A80FA1"/>
    <w:rsid w:val="00A81BE9"/>
    <w:rsid w:val="00A82246"/>
    <w:rsid w:val="00A84D73"/>
    <w:rsid w:val="00A86827"/>
    <w:rsid w:val="00A86DAE"/>
    <w:rsid w:val="00A877A0"/>
    <w:rsid w:val="00A90D72"/>
    <w:rsid w:val="00A922A5"/>
    <w:rsid w:val="00A92357"/>
    <w:rsid w:val="00A92583"/>
    <w:rsid w:val="00A94757"/>
    <w:rsid w:val="00A95306"/>
    <w:rsid w:val="00AA07CE"/>
    <w:rsid w:val="00AA11E4"/>
    <w:rsid w:val="00AA7276"/>
    <w:rsid w:val="00AA743D"/>
    <w:rsid w:val="00AA7D1B"/>
    <w:rsid w:val="00AA7EE3"/>
    <w:rsid w:val="00AB24A2"/>
    <w:rsid w:val="00AB3434"/>
    <w:rsid w:val="00AB3FD9"/>
    <w:rsid w:val="00AB40F1"/>
    <w:rsid w:val="00AB486E"/>
    <w:rsid w:val="00AB4964"/>
    <w:rsid w:val="00AB57D0"/>
    <w:rsid w:val="00AB6117"/>
    <w:rsid w:val="00AB64B6"/>
    <w:rsid w:val="00AB6E6C"/>
    <w:rsid w:val="00AC013A"/>
    <w:rsid w:val="00AC1180"/>
    <w:rsid w:val="00AC13FB"/>
    <w:rsid w:val="00AC3532"/>
    <w:rsid w:val="00AD02B8"/>
    <w:rsid w:val="00AD1600"/>
    <w:rsid w:val="00AD1A90"/>
    <w:rsid w:val="00AD22AC"/>
    <w:rsid w:val="00AD3C6B"/>
    <w:rsid w:val="00AD4D35"/>
    <w:rsid w:val="00AE16A3"/>
    <w:rsid w:val="00AE18C3"/>
    <w:rsid w:val="00AE2911"/>
    <w:rsid w:val="00AE4401"/>
    <w:rsid w:val="00AE5972"/>
    <w:rsid w:val="00AE6482"/>
    <w:rsid w:val="00AE65C1"/>
    <w:rsid w:val="00AE6B6C"/>
    <w:rsid w:val="00AE711A"/>
    <w:rsid w:val="00AE75FE"/>
    <w:rsid w:val="00AF05F7"/>
    <w:rsid w:val="00AF1822"/>
    <w:rsid w:val="00AF45B2"/>
    <w:rsid w:val="00AF561D"/>
    <w:rsid w:val="00AF6B6B"/>
    <w:rsid w:val="00AF7452"/>
    <w:rsid w:val="00AF756E"/>
    <w:rsid w:val="00B00C68"/>
    <w:rsid w:val="00B020DD"/>
    <w:rsid w:val="00B037CC"/>
    <w:rsid w:val="00B03D76"/>
    <w:rsid w:val="00B04828"/>
    <w:rsid w:val="00B05B33"/>
    <w:rsid w:val="00B07457"/>
    <w:rsid w:val="00B11C7B"/>
    <w:rsid w:val="00B126F3"/>
    <w:rsid w:val="00B14710"/>
    <w:rsid w:val="00B15705"/>
    <w:rsid w:val="00B1617F"/>
    <w:rsid w:val="00B1630E"/>
    <w:rsid w:val="00B17BE8"/>
    <w:rsid w:val="00B2037E"/>
    <w:rsid w:val="00B206C3"/>
    <w:rsid w:val="00B20C64"/>
    <w:rsid w:val="00B21183"/>
    <w:rsid w:val="00B214EC"/>
    <w:rsid w:val="00B21D2E"/>
    <w:rsid w:val="00B24659"/>
    <w:rsid w:val="00B25F37"/>
    <w:rsid w:val="00B279C0"/>
    <w:rsid w:val="00B30BF5"/>
    <w:rsid w:val="00B31559"/>
    <w:rsid w:val="00B31897"/>
    <w:rsid w:val="00B36BB7"/>
    <w:rsid w:val="00B36CD1"/>
    <w:rsid w:val="00B403F5"/>
    <w:rsid w:val="00B40470"/>
    <w:rsid w:val="00B430E7"/>
    <w:rsid w:val="00B45527"/>
    <w:rsid w:val="00B46DB9"/>
    <w:rsid w:val="00B47256"/>
    <w:rsid w:val="00B47346"/>
    <w:rsid w:val="00B50368"/>
    <w:rsid w:val="00B504E4"/>
    <w:rsid w:val="00B50743"/>
    <w:rsid w:val="00B50EBD"/>
    <w:rsid w:val="00B51A10"/>
    <w:rsid w:val="00B51D2F"/>
    <w:rsid w:val="00B57FF3"/>
    <w:rsid w:val="00B609F8"/>
    <w:rsid w:val="00B6183E"/>
    <w:rsid w:val="00B6189E"/>
    <w:rsid w:val="00B62321"/>
    <w:rsid w:val="00B626E9"/>
    <w:rsid w:val="00B64D89"/>
    <w:rsid w:val="00B65382"/>
    <w:rsid w:val="00B65A0D"/>
    <w:rsid w:val="00B664EF"/>
    <w:rsid w:val="00B712C1"/>
    <w:rsid w:val="00B729FA"/>
    <w:rsid w:val="00B7369C"/>
    <w:rsid w:val="00B73730"/>
    <w:rsid w:val="00B74016"/>
    <w:rsid w:val="00B74F65"/>
    <w:rsid w:val="00B75AA5"/>
    <w:rsid w:val="00B767AC"/>
    <w:rsid w:val="00B7787F"/>
    <w:rsid w:val="00B80D4F"/>
    <w:rsid w:val="00B81160"/>
    <w:rsid w:val="00B91FFF"/>
    <w:rsid w:val="00B92061"/>
    <w:rsid w:val="00B93C3E"/>
    <w:rsid w:val="00B966F5"/>
    <w:rsid w:val="00B96A48"/>
    <w:rsid w:val="00B9768E"/>
    <w:rsid w:val="00B97AE4"/>
    <w:rsid w:val="00BA048F"/>
    <w:rsid w:val="00BA18DF"/>
    <w:rsid w:val="00BA263A"/>
    <w:rsid w:val="00BA2B30"/>
    <w:rsid w:val="00BA2C32"/>
    <w:rsid w:val="00BA31E5"/>
    <w:rsid w:val="00BA3CBC"/>
    <w:rsid w:val="00BA5A56"/>
    <w:rsid w:val="00BA5B40"/>
    <w:rsid w:val="00BA5E69"/>
    <w:rsid w:val="00BA740F"/>
    <w:rsid w:val="00BB0C41"/>
    <w:rsid w:val="00BB12C6"/>
    <w:rsid w:val="00BB2744"/>
    <w:rsid w:val="00BB28B6"/>
    <w:rsid w:val="00BB2C61"/>
    <w:rsid w:val="00BB34E2"/>
    <w:rsid w:val="00BB3899"/>
    <w:rsid w:val="00BB4191"/>
    <w:rsid w:val="00BB47F6"/>
    <w:rsid w:val="00BB7D81"/>
    <w:rsid w:val="00BC11B2"/>
    <w:rsid w:val="00BC126C"/>
    <w:rsid w:val="00BC157B"/>
    <w:rsid w:val="00BC1F4D"/>
    <w:rsid w:val="00BC31DC"/>
    <w:rsid w:val="00BC4559"/>
    <w:rsid w:val="00BC61D1"/>
    <w:rsid w:val="00BC77C3"/>
    <w:rsid w:val="00BC7898"/>
    <w:rsid w:val="00BC7A31"/>
    <w:rsid w:val="00BD16F0"/>
    <w:rsid w:val="00BD4118"/>
    <w:rsid w:val="00BD505D"/>
    <w:rsid w:val="00BD52FC"/>
    <w:rsid w:val="00BD551E"/>
    <w:rsid w:val="00BE01A0"/>
    <w:rsid w:val="00BE16DE"/>
    <w:rsid w:val="00BE4C36"/>
    <w:rsid w:val="00BE54A8"/>
    <w:rsid w:val="00BE588E"/>
    <w:rsid w:val="00BE6350"/>
    <w:rsid w:val="00BE6735"/>
    <w:rsid w:val="00BE7E12"/>
    <w:rsid w:val="00BF0867"/>
    <w:rsid w:val="00BF130B"/>
    <w:rsid w:val="00BF2116"/>
    <w:rsid w:val="00BF2B29"/>
    <w:rsid w:val="00BF3AD2"/>
    <w:rsid w:val="00BF3C88"/>
    <w:rsid w:val="00BF51EA"/>
    <w:rsid w:val="00BF7E88"/>
    <w:rsid w:val="00C0238F"/>
    <w:rsid w:val="00C04ACB"/>
    <w:rsid w:val="00C04E72"/>
    <w:rsid w:val="00C0544A"/>
    <w:rsid w:val="00C05CD3"/>
    <w:rsid w:val="00C0689F"/>
    <w:rsid w:val="00C0788F"/>
    <w:rsid w:val="00C10F5F"/>
    <w:rsid w:val="00C116A5"/>
    <w:rsid w:val="00C121AB"/>
    <w:rsid w:val="00C12624"/>
    <w:rsid w:val="00C159BA"/>
    <w:rsid w:val="00C15C1D"/>
    <w:rsid w:val="00C15C64"/>
    <w:rsid w:val="00C15E9F"/>
    <w:rsid w:val="00C1660A"/>
    <w:rsid w:val="00C17111"/>
    <w:rsid w:val="00C178BF"/>
    <w:rsid w:val="00C20166"/>
    <w:rsid w:val="00C23A13"/>
    <w:rsid w:val="00C24B65"/>
    <w:rsid w:val="00C24D7F"/>
    <w:rsid w:val="00C24DB3"/>
    <w:rsid w:val="00C24E01"/>
    <w:rsid w:val="00C266D9"/>
    <w:rsid w:val="00C26B86"/>
    <w:rsid w:val="00C30534"/>
    <w:rsid w:val="00C3093A"/>
    <w:rsid w:val="00C30D9A"/>
    <w:rsid w:val="00C314F5"/>
    <w:rsid w:val="00C3290A"/>
    <w:rsid w:val="00C34256"/>
    <w:rsid w:val="00C3445F"/>
    <w:rsid w:val="00C3496A"/>
    <w:rsid w:val="00C35947"/>
    <w:rsid w:val="00C36E54"/>
    <w:rsid w:val="00C37EB1"/>
    <w:rsid w:val="00C4117C"/>
    <w:rsid w:val="00C419A3"/>
    <w:rsid w:val="00C41DE4"/>
    <w:rsid w:val="00C41EC6"/>
    <w:rsid w:val="00C4213D"/>
    <w:rsid w:val="00C429A5"/>
    <w:rsid w:val="00C44F9E"/>
    <w:rsid w:val="00C45DDC"/>
    <w:rsid w:val="00C460F8"/>
    <w:rsid w:val="00C47DF5"/>
    <w:rsid w:val="00C50D9D"/>
    <w:rsid w:val="00C51455"/>
    <w:rsid w:val="00C52948"/>
    <w:rsid w:val="00C52A96"/>
    <w:rsid w:val="00C534A5"/>
    <w:rsid w:val="00C54445"/>
    <w:rsid w:val="00C551F2"/>
    <w:rsid w:val="00C565AD"/>
    <w:rsid w:val="00C56741"/>
    <w:rsid w:val="00C56A97"/>
    <w:rsid w:val="00C57A58"/>
    <w:rsid w:val="00C609BB"/>
    <w:rsid w:val="00C61308"/>
    <w:rsid w:val="00C61346"/>
    <w:rsid w:val="00C6158B"/>
    <w:rsid w:val="00C64067"/>
    <w:rsid w:val="00C642EB"/>
    <w:rsid w:val="00C64D2B"/>
    <w:rsid w:val="00C65830"/>
    <w:rsid w:val="00C65EC8"/>
    <w:rsid w:val="00C6716C"/>
    <w:rsid w:val="00C70736"/>
    <w:rsid w:val="00C709C7"/>
    <w:rsid w:val="00C7378A"/>
    <w:rsid w:val="00C74C8C"/>
    <w:rsid w:val="00C75A3A"/>
    <w:rsid w:val="00C808B6"/>
    <w:rsid w:val="00C811DF"/>
    <w:rsid w:val="00C8134E"/>
    <w:rsid w:val="00C83310"/>
    <w:rsid w:val="00C84BAD"/>
    <w:rsid w:val="00C84D7C"/>
    <w:rsid w:val="00C85919"/>
    <w:rsid w:val="00C85B5D"/>
    <w:rsid w:val="00C8713F"/>
    <w:rsid w:val="00C911AB"/>
    <w:rsid w:val="00C92B80"/>
    <w:rsid w:val="00C93517"/>
    <w:rsid w:val="00C935F8"/>
    <w:rsid w:val="00C93905"/>
    <w:rsid w:val="00C95678"/>
    <w:rsid w:val="00C9682F"/>
    <w:rsid w:val="00C96C59"/>
    <w:rsid w:val="00CA0E70"/>
    <w:rsid w:val="00CA25AC"/>
    <w:rsid w:val="00CA3DE9"/>
    <w:rsid w:val="00CA490D"/>
    <w:rsid w:val="00CA78E5"/>
    <w:rsid w:val="00CB004D"/>
    <w:rsid w:val="00CB1A0A"/>
    <w:rsid w:val="00CB1D00"/>
    <w:rsid w:val="00CB2540"/>
    <w:rsid w:val="00CB26D2"/>
    <w:rsid w:val="00CB271F"/>
    <w:rsid w:val="00CB2C50"/>
    <w:rsid w:val="00CB378F"/>
    <w:rsid w:val="00CB4DC6"/>
    <w:rsid w:val="00CB55FC"/>
    <w:rsid w:val="00CB5C69"/>
    <w:rsid w:val="00CB6C48"/>
    <w:rsid w:val="00CC001F"/>
    <w:rsid w:val="00CC00A9"/>
    <w:rsid w:val="00CC0889"/>
    <w:rsid w:val="00CC0BEF"/>
    <w:rsid w:val="00CC1201"/>
    <w:rsid w:val="00CC2213"/>
    <w:rsid w:val="00CC28B7"/>
    <w:rsid w:val="00CC29CB"/>
    <w:rsid w:val="00CC4C63"/>
    <w:rsid w:val="00CC4D3C"/>
    <w:rsid w:val="00CC5CF6"/>
    <w:rsid w:val="00CC6014"/>
    <w:rsid w:val="00CC6D8B"/>
    <w:rsid w:val="00CC7284"/>
    <w:rsid w:val="00CD02EB"/>
    <w:rsid w:val="00CD0311"/>
    <w:rsid w:val="00CD1FA4"/>
    <w:rsid w:val="00CD29B5"/>
    <w:rsid w:val="00CD2D46"/>
    <w:rsid w:val="00CD3FC0"/>
    <w:rsid w:val="00CD4787"/>
    <w:rsid w:val="00CD5ACB"/>
    <w:rsid w:val="00CD61BD"/>
    <w:rsid w:val="00CE0175"/>
    <w:rsid w:val="00CE01A2"/>
    <w:rsid w:val="00CE10F7"/>
    <w:rsid w:val="00CE1500"/>
    <w:rsid w:val="00CE1C9C"/>
    <w:rsid w:val="00CE2F26"/>
    <w:rsid w:val="00CE335B"/>
    <w:rsid w:val="00CE3A2D"/>
    <w:rsid w:val="00CE4219"/>
    <w:rsid w:val="00CE47D7"/>
    <w:rsid w:val="00CE4B16"/>
    <w:rsid w:val="00CE5284"/>
    <w:rsid w:val="00CE56FD"/>
    <w:rsid w:val="00CF1B8C"/>
    <w:rsid w:val="00CF1BA1"/>
    <w:rsid w:val="00CF357C"/>
    <w:rsid w:val="00CF36AB"/>
    <w:rsid w:val="00CF4663"/>
    <w:rsid w:val="00CF46DC"/>
    <w:rsid w:val="00CF5929"/>
    <w:rsid w:val="00CF6BE3"/>
    <w:rsid w:val="00D004B7"/>
    <w:rsid w:val="00D01847"/>
    <w:rsid w:val="00D01A25"/>
    <w:rsid w:val="00D04C21"/>
    <w:rsid w:val="00D0527B"/>
    <w:rsid w:val="00D05778"/>
    <w:rsid w:val="00D05954"/>
    <w:rsid w:val="00D07394"/>
    <w:rsid w:val="00D07F87"/>
    <w:rsid w:val="00D10EFC"/>
    <w:rsid w:val="00D13E21"/>
    <w:rsid w:val="00D15E57"/>
    <w:rsid w:val="00D1622B"/>
    <w:rsid w:val="00D17CC5"/>
    <w:rsid w:val="00D205CB"/>
    <w:rsid w:val="00D2071E"/>
    <w:rsid w:val="00D212BF"/>
    <w:rsid w:val="00D2398C"/>
    <w:rsid w:val="00D23CA8"/>
    <w:rsid w:val="00D2438A"/>
    <w:rsid w:val="00D2586F"/>
    <w:rsid w:val="00D25C54"/>
    <w:rsid w:val="00D2620A"/>
    <w:rsid w:val="00D3094E"/>
    <w:rsid w:val="00D30A96"/>
    <w:rsid w:val="00D30BEE"/>
    <w:rsid w:val="00D30E6C"/>
    <w:rsid w:val="00D30E8D"/>
    <w:rsid w:val="00D31F8F"/>
    <w:rsid w:val="00D320CF"/>
    <w:rsid w:val="00D3218A"/>
    <w:rsid w:val="00D33B2D"/>
    <w:rsid w:val="00D3400A"/>
    <w:rsid w:val="00D3528A"/>
    <w:rsid w:val="00D36757"/>
    <w:rsid w:val="00D4018B"/>
    <w:rsid w:val="00D422EE"/>
    <w:rsid w:val="00D437BF"/>
    <w:rsid w:val="00D44E60"/>
    <w:rsid w:val="00D465F0"/>
    <w:rsid w:val="00D465FB"/>
    <w:rsid w:val="00D47CBB"/>
    <w:rsid w:val="00D52718"/>
    <w:rsid w:val="00D53C17"/>
    <w:rsid w:val="00D54560"/>
    <w:rsid w:val="00D54BEC"/>
    <w:rsid w:val="00D5620D"/>
    <w:rsid w:val="00D57282"/>
    <w:rsid w:val="00D5793D"/>
    <w:rsid w:val="00D6079C"/>
    <w:rsid w:val="00D60970"/>
    <w:rsid w:val="00D611C7"/>
    <w:rsid w:val="00D632FA"/>
    <w:rsid w:val="00D63809"/>
    <w:rsid w:val="00D63D0D"/>
    <w:rsid w:val="00D63D29"/>
    <w:rsid w:val="00D64501"/>
    <w:rsid w:val="00D64EDA"/>
    <w:rsid w:val="00D65C2E"/>
    <w:rsid w:val="00D70B70"/>
    <w:rsid w:val="00D71386"/>
    <w:rsid w:val="00D73A7C"/>
    <w:rsid w:val="00D7432F"/>
    <w:rsid w:val="00D76E3A"/>
    <w:rsid w:val="00D77D18"/>
    <w:rsid w:val="00D77EAC"/>
    <w:rsid w:val="00D80A88"/>
    <w:rsid w:val="00D80CF5"/>
    <w:rsid w:val="00D8270D"/>
    <w:rsid w:val="00D82A9C"/>
    <w:rsid w:val="00D83C73"/>
    <w:rsid w:val="00D84D42"/>
    <w:rsid w:val="00D85A56"/>
    <w:rsid w:val="00D85B87"/>
    <w:rsid w:val="00D86E2F"/>
    <w:rsid w:val="00D87759"/>
    <w:rsid w:val="00D878C1"/>
    <w:rsid w:val="00D8792D"/>
    <w:rsid w:val="00D91284"/>
    <w:rsid w:val="00D9413E"/>
    <w:rsid w:val="00D94609"/>
    <w:rsid w:val="00D94A5D"/>
    <w:rsid w:val="00D96229"/>
    <w:rsid w:val="00D96D4B"/>
    <w:rsid w:val="00DA0416"/>
    <w:rsid w:val="00DA0A9F"/>
    <w:rsid w:val="00DA4FA2"/>
    <w:rsid w:val="00DA564B"/>
    <w:rsid w:val="00DA5B8F"/>
    <w:rsid w:val="00DA62AF"/>
    <w:rsid w:val="00DA701E"/>
    <w:rsid w:val="00DB05C2"/>
    <w:rsid w:val="00DB0924"/>
    <w:rsid w:val="00DB3F08"/>
    <w:rsid w:val="00DB77BB"/>
    <w:rsid w:val="00DC2272"/>
    <w:rsid w:val="00DC2C85"/>
    <w:rsid w:val="00DC359C"/>
    <w:rsid w:val="00DC455E"/>
    <w:rsid w:val="00DC5235"/>
    <w:rsid w:val="00DC55F5"/>
    <w:rsid w:val="00DD060A"/>
    <w:rsid w:val="00DD0ECC"/>
    <w:rsid w:val="00DD1EE4"/>
    <w:rsid w:val="00DD2FE3"/>
    <w:rsid w:val="00DD4E01"/>
    <w:rsid w:val="00DD5950"/>
    <w:rsid w:val="00DD7BB5"/>
    <w:rsid w:val="00DD7D77"/>
    <w:rsid w:val="00DE0E0B"/>
    <w:rsid w:val="00DE2D70"/>
    <w:rsid w:val="00DE368E"/>
    <w:rsid w:val="00DE6A45"/>
    <w:rsid w:val="00DE6AE5"/>
    <w:rsid w:val="00DE748A"/>
    <w:rsid w:val="00DE7805"/>
    <w:rsid w:val="00DF0514"/>
    <w:rsid w:val="00DF0595"/>
    <w:rsid w:val="00DF0A5A"/>
    <w:rsid w:val="00DF118D"/>
    <w:rsid w:val="00DF132A"/>
    <w:rsid w:val="00DF1514"/>
    <w:rsid w:val="00DF17EE"/>
    <w:rsid w:val="00DF2BDB"/>
    <w:rsid w:val="00DF2D6D"/>
    <w:rsid w:val="00DF3D49"/>
    <w:rsid w:val="00DF69BA"/>
    <w:rsid w:val="00DF6E9E"/>
    <w:rsid w:val="00DF7566"/>
    <w:rsid w:val="00E0046E"/>
    <w:rsid w:val="00E006DB"/>
    <w:rsid w:val="00E00C1C"/>
    <w:rsid w:val="00E02CFF"/>
    <w:rsid w:val="00E034DD"/>
    <w:rsid w:val="00E0463B"/>
    <w:rsid w:val="00E050A3"/>
    <w:rsid w:val="00E05742"/>
    <w:rsid w:val="00E075DD"/>
    <w:rsid w:val="00E0776F"/>
    <w:rsid w:val="00E102B8"/>
    <w:rsid w:val="00E11D1B"/>
    <w:rsid w:val="00E13659"/>
    <w:rsid w:val="00E143A1"/>
    <w:rsid w:val="00E1464C"/>
    <w:rsid w:val="00E16340"/>
    <w:rsid w:val="00E20FD0"/>
    <w:rsid w:val="00E220C2"/>
    <w:rsid w:val="00E22627"/>
    <w:rsid w:val="00E22F5A"/>
    <w:rsid w:val="00E233A7"/>
    <w:rsid w:val="00E272BD"/>
    <w:rsid w:val="00E308EC"/>
    <w:rsid w:val="00E31049"/>
    <w:rsid w:val="00E31A7D"/>
    <w:rsid w:val="00E32154"/>
    <w:rsid w:val="00E32C58"/>
    <w:rsid w:val="00E33A72"/>
    <w:rsid w:val="00E35400"/>
    <w:rsid w:val="00E35B1B"/>
    <w:rsid w:val="00E37381"/>
    <w:rsid w:val="00E37D15"/>
    <w:rsid w:val="00E41AF9"/>
    <w:rsid w:val="00E4219A"/>
    <w:rsid w:val="00E4309F"/>
    <w:rsid w:val="00E43193"/>
    <w:rsid w:val="00E432E4"/>
    <w:rsid w:val="00E43581"/>
    <w:rsid w:val="00E43A47"/>
    <w:rsid w:val="00E47F28"/>
    <w:rsid w:val="00E47F44"/>
    <w:rsid w:val="00E5184C"/>
    <w:rsid w:val="00E5380D"/>
    <w:rsid w:val="00E53FEB"/>
    <w:rsid w:val="00E5422B"/>
    <w:rsid w:val="00E54D5D"/>
    <w:rsid w:val="00E5606C"/>
    <w:rsid w:val="00E6303A"/>
    <w:rsid w:val="00E63C31"/>
    <w:rsid w:val="00E63F77"/>
    <w:rsid w:val="00E651D8"/>
    <w:rsid w:val="00E66603"/>
    <w:rsid w:val="00E66AB9"/>
    <w:rsid w:val="00E7042F"/>
    <w:rsid w:val="00E71B29"/>
    <w:rsid w:val="00E74035"/>
    <w:rsid w:val="00E74DCE"/>
    <w:rsid w:val="00E764A1"/>
    <w:rsid w:val="00E76C4E"/>
    <w:rsid w:val="00E7788D"/>
    <w:rsid w:val="00E77ADD"/>
    <w:rsid w:val="00E80110"/>
    <w:rsid w:val="00E801F5"/>
    <w:rsid w:val="00E80D7A"/>
    <w:rsid w:val="00E818B4"/>
    <w:rsid w:val="00E8280A"/>
    <w:rsid w:val="00E82B7A"/>
    <w:rsid w:val="00E83CD7"/>
    <w:rsid w:val="00E8494E"/>
    <w:rsid w:val="00E85C5A"/>
    <w:rsid w:val="00E86694"/>
    <w:rsid w:val="00E8710D"/>
    <w:rsid w:val="00E90EBD"/>
    <w:rsid w:val="00E90F03"/>
    <w:rsid w:val="00E91EEF"/>
    <w:rsid w:val="00E92C0B"/>
    <w:rsid w:val="00E934D1"/>
    <w:rsid w:val="00E9629B"/>
    <w:rsid w:val="00E96DC3"/>
    <w:rsid w:val="00E970A8"/>
    <w:rsid w:val="00E97DF4"/>
    <w:rsid w:val="00EA126F"/>
    <w:rsid w:val="00EA154C"/>
    <w:rsid w:val="00EA19CC"/>
    <w:rsid w:val="00EA25B6"/>
    <w:rsid w:val="00EA492A"/>
    <w:rsid w:val="00EA4BB1"/>
    <w:rsid w:val="00EA59BF"/>
    <w:rsid w:val="00EA6FF4"/>
    <w:rsid w:val="00EB07B7"/>
    <w:rsid w:val="00EB0AC3"/>
    <w:rsid w:val="00EB0E32"/>
    <w:rsid w:val="00EB121B"/>
    <w:rsid w:val="00EB14C8"/>
    <w:rsid w:val="00EB14DB"/>
    <w:rsid w:val="00EB183E"/>
    <w:rsid w:val="00EB2E0E"/>
    <w:rsid w:val="00EB2F5B"/>
    <w:rsid w:val="00EB3CE2"/>
    <w:rsid w:val="00EB484A"/>
    <w:rsid w:val="00EB4FD9"/>
    <w:rsid w:val="00EB5215"/>
    <w:rsid w:val="00EB53C8"/>
    <w:rsid w:val="00EB7132"/>
    <w:rsid w:val="00EC0411"/>
    <w:rsid w:val="00EC0E0E"/>
    <w:rsid w:val="00EC258D"/>
    <w:rsid w:val="00EC4F0A"/>
    <w:rsid w:val="00EC62B1"/>
    <w:rsid w:val="00EC64C3"/>
    <w:rsid w:val="00EC7005"/>
    <w:rsid w:val="00EC7CB9"/>
    <w:rsid w:val="00ED00FB"/>
    <w:rsid w:val="00ED0178"/>
    <w:rsid w:val="00ED16B4"/>
    <w:rsid w:val="00ED307C"/>
    <w:rsid w:val="00ED3F2B"/>
    <w:rsid w:val="00ED4319"/>
    <w:rsid w:val="00ED658E"/>
    <w:rsid w:val="00ED6DCC"/>
    <w:rsid w:val="00EE0A31"/>
    <w:rsid w:val="00EE191A"/>
    <w:rsid w:val="00EE2404"/>
    <w:rsid w:val="00EE2F20"/>
    <w:rsid w:val="00EE32B4"/>
    <w:rsid w:val="00EE36A8"/>
    <w:rsid w:val="00EE3A79"/>
    <w:rsid w:val="00EE5C4A"/>
    <w:rsid w:val="00EE7C40"/>
    <w:rsid w:val="00EF013F"/>
    <w:rsid w:val="00EF0AA0"/>
    <w:rsid w:val="00EF2CE5"/>
    <w:rsid w:val="00EF301D"/>
    <w:rsid w:val="00EF3323"/>
    <w:rsid w:val="00EF4305"/>
    <w:rsid w:val="00EF5375"/>
    <w:rsid w:val="00EF6241"/>
    <w:rsid w:val="00EF6483"/>
    <w:rsid w:val="00EF6753"/>
    <w:rsid w:val="00EF70DE"/>
    <w:rsid w:val="00F02D01"/>
    <w:rsid w:val="00F04456"/>
    <w:rsid w:val="00F057EA"/>
    <w:rsid w:val="00F05D38"/>
    <w:rsid w:val="00F05E8C"/>
    <w:rsid w:val="00F079F4"/>
    <w:rsid w:val="00F07BBB"/>
    <w:rsid w:val="00F10F13"/>
    <w:rsid w:val="00F1192F"/>
    <w:rsid w:val="00F11F6E"/>
    <w:rsid w:val="00F12665"/>
    <w:rsid w:val="00F12E30"/>
    <w:rsid w:val="00F13ECC"/>
    <w:rsid w:val="00F14DB8"/>
    <w:rsid w:val="00F15928"/>
    <w:rsid w:val="00F1772A"/>
    <w:rsid w:val="00F17B47"/>
    <w:rsid w:val="00F20B78"/>
    <w:rsid w:val="00F22413"/>
    <w:rsid w:val="00F2292A"/>
    <w:rsid w:val="00F22A3E"/>
    <w:rsid w:val="00F24F05"/>
    <w:rsid w:val="00F2526B"/>
    <w:rsid w:val="00F25399"/>
    <w:rsid w:val="00F26150"/>
    <w:rsid w:val="00F26D5C"/>
    <w:rsid w:val="00F26D86"/>
    <w:rsid w:val="00F2730B"/>
    <w:rsid w:val="00F3114C"/>
    <w:rsid w:val="00F32D27"/>
    <w:rsid w:val="00F337E3"/>
    <w:rsid w:val="00F340C3"/>
    <w:rsid w:val="00F340FE"/>
    <w:rsid w:val="00F34694"/>
    <w:rsid w:val="00F3580C"/>
    <w:rsid w:val="00F35E52"/>
    <w:rsid w:val="00F36344"/>
    <w:rsid w:val="00F365E5"/>
    <w:rsid w:val="00F36B5A"/>
    <w:rsid w:val="00F4081E"/>
    <w:rsid w:val="00F40C8D"/>
    <w:rsid w:val="00F411FB"/>
    <w:rsid w:val="00F41EF7"/>
    <w:rsid w:val="00F42BC7"/>
    <w:rsid w:val="00F460A6"/>
    <w:rsid w:val="00F46D4B"/>
    <w:rsid w:val="00F502B5"/>
    <w:rsid w:val="00F50960"/>
    <w:rsid w:val="00F53D2A"/>
    <w:rsid w:val="00F54206"/>
    <w:rsid w:val="00F54268"/>
    <w:rsid w:val="00F55E12"/>
    <w:rsid w:val="00F567B9"/>
    <w:rsid w:val="00F57AAB"/>
    <w:rsid w:val="00F60406"/>
    <w:rsid w:val="00F615C3"/>
    <w:rsid w:val="00F61989"/>
    <w:rsid w:val="00F61F5E"/>
    <w:rsid w:val="00F6234D"/>
    <w:rsid w:val="00F6337A"/>
    <w:rsid w:val="00F64565"/>
    <w:rsid w:val="00F64EC5"/>
    <w:rsid w:val="00F672E6"/>
    <w:rsid w:val="00F7080E"/>
    <w:rsid w:val="00F70CFE"/>
    <w:rsid w:val="00F717C7"/>
    <w:rsid w:val="00F73B4C"/>
    <w:rsid w:val="00F76221"/>
    <w:rsid w:val="00F7655C"/>
    <w:rsid w:val="00F8003C"/>
    <w:rsid w:val="00F80E18"/>
    <w:rsid w:val="00F81D84"/>
    <w:rsid w:val="00F83045"/>
    <w:rsid w:val="00F84E80"/>
    <w:rsid w:val="00F862A0"/>
    <w:rsid w:val="00F86793"/>
    <w:rsid w:val="00F90366"/>
    <w:rsid w:val="00F9081E"/>
    <w:rsid w:val="00F9474D"/>
    <w:rsid w:val="00F951F6"/>
    <w:rsid w:val="00F95E50"/>
    <w:rsid w:val="00F963FC"/>
    <w:rsid w:val="00F96BE1"/>
    <w:rsid w:val="00F96DB9"/>
    <w:rsid w:val="00F97545"/>
    <w:rsid w:val="00F97607"/>
    <w:rsid w:val="00FA17A0"/>
    <w:rsid w:val="00FA1D8D"/>
    <w:rsid w:val="00FA21E5"/>
    <w:rsid w:val="00FA4C3F"/>
    <w:rsid w:val="00FA5A22"/>
    <w:rsid w:val="00FA79E6"/>
    <w:rsid w:val="00FA7F6F"/>
    <w:rsid w:val="00FB0C8C"/>
    <w:rsid w:val="00FB15F1"/>
    <w:rsid w:val="00FB40A0"/>
    <w:rsid w:val="00FB4692"/>
    <w:rsid w:val="00FB60FE"/>
    <w:rsid w:val="00FB66E0"/>
    <w:rsid w:val="00FC1752"/>
    <w:rsid w:val="00FC17DC"/>
    <w:rsid w:val="00FC1877"/>
    <w:rsid w:val="00FC1D8E"/>
    <w:rsid w:val="00FC4A8F"/>
    <w:rsid w:val="00FC623B"/>
    <w:rsid w:val="00FC6F80"/>
    <w:rsid w:val="00FC7456"/>
    <w:rsid w:val="00FD01B4"/>
    <w:rsid w:val="00FD3F70"/>
    <w:rsid w:val="00FD4856"/>
    <w:rsid w:val="00FD5542"/>
    <w:rsid w:val="00FD55C2"/>
    <w:rsid w:val="00FD55DD"/>
    <w:rsid w:val="00FD77D1"/>
    <w:rsid w:val="00FD7D75"/>
    <w:rsid w:val="00FE21C3"/>
    <w:rsid w:val="00FE2A5B"/>
    <w:rsid w:val="00FE3B08"/>
    <w:rsid w:val="00FE51C9"/>
    <w:rsid w:val="00FE734D"/>
    <w:rsid w:val="00FF041D"/>
    <w:rsid w:val="00FF0D61"/>
    <w:rsid w:val="00FF24B5"/>
    <w:rsid w:val="00FF2DAB"/>
    <w:rsid w:val="00FF2FAC"/>
    <w:rsid w:val="00FF3A17"/>
    <w:rsid w:val="00FF4234"/>
    <w:rsid w:val="00FF442D"/>
    <w:rsid w:val="00FF49E5"/>
    <w:rsid w:val="00FF4A0F"/>
    <w:rsid w:val="00FF74B0"/>
    <w:rsid w:val="00FF7A7E"/>
    <w:rsid w:val="01157CB3"/>
    <w:rsid w:val="01974255"/>
    <w:rsid w:val="019E2A4E"/>
    <w:rsid w:val="01B53F6B"/>
    <w:rsid w:val="01B56B8E"/>
    <w:rsid w:val="01D4388B"/>
    <w:rsid w:val="01D609D8"/>
    <w:rsid w:val="0219678F"/>
    <w:rsid w:val="025D08EA"/>
    <w:rsid w:val="028148A1"/>
    <w:rsid w:val="02AF2D93"/>
    <w:rsid w:val="02E54158"/>
    <w:rsid w:val="034141E3"/>
    <w:rsid w:val="039B1AD8"/>
    <w:rsid w:val="03A062D6"/>
    <w:rsid w:val="03A947F5"/>
    <w:rsid w:val="03BD398E"/>
    <w:rsid w:val="03E24264"/>
    <w:rsid w:val="03E81C6B"/>
    <w:rsid w:val="03EB0E1E"/>
    <w:rsid w:val="03EC461B"/>
    <w:rsid w:val="03F3114E"/>
    <w:rsid w:val="03FF03FE"/>
    <w:rsid w:val="045543F7"/>
    <w:rsid w:val="04573C9C"/>
    <w:rsid w:val="045902BA"/>
    <w:rsid w:val="045906D8"/>
    <w:rsid w:val="0468682B"/>
    <w:rsid w:val="04866B5D"/>
    <w:rsid w:val="04A70542"/>
    <w:rsid w:val="04ED23F9"/>
    <w:rsid w:val="051D39B2"/>
    <w:rsid w:val="05BE78F1"/>
    <w:rsid w:val="05D653E9"/>
    <w:rsid w:val="060B75A2"/>
    <w:rsid w:val="065376BA"/>
    <w:rsid w:val="068A66F3"/>
    <w:rsid w:val="06A65AB2"/>
    <w:rsid w:val="06CD5E21"/>
    <w:rsid w:val="070F1E28"/>
    <w:rsid w:val="076B0043"/>
    <w:rsid w:val="07852FE6"/>
    <w:rsid w:val="07946FE1"/>
    <w:rsid w:val="079E0E2B"/>
    <w:rsid w:val="079E347C"/>
    <w:rsid w:val="07A95844"/>
    <w:rsid w:val="07AB0349"/>
    <w:rsid w:val="07E31247"/>
    <w:rsid w:val="07EE0A8A"/>
    <w:rsid w:val="07F67816"/>
    <w:rsid w:val="08917BBD"/>
    <w:rsid w:val="08AA7434"/>
    <w:rsid w:val="08B97CA1"/>
    <w:rsid w:val="08C3149B"/>
    <w:rsid w:val="08E265E8"/>
    <w:rsid w:val="09641BCB"/>
    <w:rsid w:val="09CD1DFB"/>
    <w:rsid w:val="09DC47EA"/>
    <w:rsid w:val="0A002BCE"/>
    <w:rsid w:val="0A0A19F2"/>
    <w:rsid w:val="0A3E36F7"/>
    <w:rsid w:val="0A4736D4"/>
    <w:rsid w:val="0A524505"/>
    <w:rsid w:val="0A5922DF"/>
    <w:rsid w:val="0A8A693C"/>
    <w:rsid w:val="0ABB25DD"/>
    <w:rsid w:val="0AFB38ED"/>
    <w:rsid w:val="0B10441B"/>
    <w:rsid w:val="0B185CF6"/>
    <w:rsid w:val="0B2B5A29"/>
    <w:rsid w:val="0B434E80"/>
    <w:rsid w:val="0B6955C3"/>
    <w:rsid w:val="0B8C6E94"/>
    <w:rsid w:val="0BBB1A6E"/>
    <w:rsid w:val="0C5C7E64"/>
    <w:rsid w:val="0C6A7922"/>
    <w:rsid w:val="0C7929E0"/>
    <w:rsid w:val="0CA020CF"/>
    <w:rsid w:val="0CB57B9B"/>
    <w:rsid w:val="0CBD6B55"/>
    <w:rsid w:val="0CD36378"/>
    <w:rsid w:val="0CE560AB"/>
    <w:rsid w:val="0D2129D3"/>
    <w:rsid w:val="0D295F98"/>
    <w:rsid w:val="0D683FB4"/>
    <w:rsid w:val="0D831CAB"/>
    <w:rsid w:val="0D9652E7"/>
    <w:rsid w:val="0E052F38"/>
    <w:rsid w:val="0E0D69A2"/>
    <w:rsid w:val="0E1A75EC"/>
    <w:rsid w:val="0E6B4B68"/>
    <w:rsid w:val="0E9A1482"/>
    <w:rsid w:val="0EA66724"/>
    <w:rsid w:val="0EB35626"/>
    <w:rsid w:val="0EB43F87"/>
    <w:rsid w:val="0EC41C29"/>
    <w:rsid w:val="0EC501E1"/>
    <w:rsid w:val="0ED81143"/>
    <w:rsid w:val="0F19087D"/>
    <w:rsid w:val="0F472F3C"/>
    <w:rsid w:val="0F723E47"/>
    <w:rsid w:val="0F7636D7"/>
    <w:rsid w:val="0FA83591"/>
    <w:rsid w:val="0FCA46B5"/>
    <w:rsid w:val="0FEE0D37"/>
    <w:rsid w:val="10141182"/>
    <w:rsid w:val="10282537"/>
    <w:rsid w:val="10415993"/>
    <w:rsid w:val="1080152F"/>
    <w:rsid w:val="10822616"/>
    <w:rsid w:val="10831E63"/>
    <w:rsid w:val="10B84341"/>
    <w:rsid w:val="11205904"/>
    <w:rsid w:val="11230F55"/>
    <w:rsid w:val="114F425F"/>
    <w:rsid w:val="115C4694"/>
    <w:rsid w:val="11785DF7"/>
    <w:rsid w:val="11A25591"/>
    <w:rsid w:val="11B84E87"/>
    <w:rsid w:val="11C836E1"/>
    <w:rsid w:val="11D450FF"/>
    <w:rsid w:val="11DC1479"/>
    <w:rsid w:val="11EC3E21"/>
    <w:rsid w:val="1246139A"/>
    <w:rsid w:val="12667D7A"/>
    <w:rsid w:val="129F1D4A"/>
    <w:rsid w:val="12A02D8A"/>
    <w:rsid w:val="12A04F4F"/>
    <w:rsid w:val="12D27FD3"/>
    <w:rsid w:val="12E6104F"/>
    <w:rsid w:val="12FF06FB"/>
    <w:rsid w:val="130F1725"/>
    <w:rsid w:val="13541618"/>
    <w:rsid w:val="13985C26"/>
    <w:rsid w:val="13B80076"/>
    <w:rsid w:val="13D1563E"/>
    <w:rsid w:val="13EB6970"/>
    <w:rsid w:val="143040B0"/>
    <w:rsid w:val="14492D98"/>
    <w:rsid w:val="14A13560"/>
    <w:rsid w:val="14C138A7"/>
    <w:rsid w:val="14D9287C"/>
    <w:rsid w:val="14EF1875"/>
    <w:rsid w:val="150F1F18"/>
    <w:rsid w:val="158B7140"/>
    <w:rsid w:val="163F36CB"/>
    <w:rsid w:val="167F131F"/>
    <w:rsid w:val="1685153E"/>
    <w:rsid w:val="16AE1317"/>
    <w:rsid w:val="16C02284"/>
    <w:rsid w:val="16CC2E44"/>
    <w:rsid w:val="16F93C3E"/>
    <w:rsid w:val="17033E1F"/>
    <w:rsid w:val="17251913"/>
    <w:rsid w:val="1735503B"/>
    <w:rsid w:val="173C2D6C"/>
    <w:rsid w:val="174619E0"/>
    <w:rsid w:val="177417D0"/>
    <w:rsid w:val="17DD37CB"/>
    <w:rsid w:val="17ED58C4"/>
    <w:rsid w:val="181A306C"/>
    <w:rsid w:val="1923300A"/>
    <w:rsid w:val="192538F3"/>
    <w:rsid w:val="1978206D"/>
    <w:rsid w:val="19D84B3B"/>
    <w:rsid w:val="1A214381"/>
    <w:rsid w:val="1A310B82"/>
    <w:rsid w:val="1A5E6FC9"/>
    <w:rsid w:val="1A6623EF"/>
    <w:rsid w:val="1ACB4904"/>
    <w:rsid w:val="1B1C69BB"/>
    <w:rsid w:val="1B1E38F6"/>
    <w:rsid w:val="1B5E7E56"/>
    <w:rsid w:val="1B6F68E4"/>
    <w:rsid w:val="1B7F1115"/>
    <w:rsid w:val="1B8E227C"/>
    <w:rsid w:val="1BB83284"/>
    <w:rsid w:val="1BD3038E"/>
    <w:rsid w:val="1BF725E6"/>
    <w:rsid w:val="1C274281"/>
    <w:rsid w:val="1C3F2D1F"/>
    <w:rsid w:val="1C406B66"/>
    <w:rsid w:val="1C7F2C4A"/>
    <w:rsid w:val="1C8408A0"/>
    <w:rsid w:val="1CD369F8"/>
    <w:rsid w:val="1D087288"/>
    <w:rsid w:val="1D4209B0"/>
    <w:rsid w:val="1D4B5091"/>
    <w:rsid w:val="1D63089D"/>
    <w:rsid w:val="1D813D1F"/>
    <w:rsid w:val="1D915BBF"/>
    <w:rsid w:val="1DDC2E1C"/>
    <w:rsid w:val="1DDE36BF"/>
    <w:rsid w:val="1DDF3F11"/>
    <w:rsid w:val="1E284090"/>
    <w:rsid w:val="1E6626BC"/>
    <w:rsid w:val="1E731769"/>
    <w:rsid w:val="1E7C12F3"/>
    <w:rsid w:val="1EDD7280"/>
    <w:rsid w:val="1EE27776"/>
    <w:rsid w:val="1EF10868"/>
    <w:rsid w:val="1F111A31"/>
    <w:rsid w:val="1F28360C"/>
    <w:rsid w:val="1F301408"/>
    <w:rsid w:val="1F7639A3"/>
    <w:rsid w:val="1F8A1410"/>
    <w:rsid w:val="1F9A025F"/>
    <w:rsid w:val="1FA27636"/>
    <w:rsid w:val="1FB33980"/>
    <w:rsid w:val="1FB83EAB"/>
    <w:rsid w:val="1FD340AD"/>
    <w:rsid w:val="1FE02E2E"/>
    <w:rsid w:val="1FF37B12"/>
    <w:rsid w:val="200B197F"/>
    <w:rsid w:val="2019060B"/>
    <w:rsid w:val="203C3DDD"/>
    <w:rsid w:val="206E6D4D"/>
    <w:rsid w:val="208B5E1E"/>
    <w:rsid w:val="20A404D6"/>
    <w:rsid w:val="20A975E6"/>
    <w:rsid w:val="20AC5329"/>
    <w:rsid w:val="20B8780A"/>
    <w:rsid w:val="20C5023F"/>
    <w:rsid w:val="21417A0D"/>
    <w:rsid w:val="214F1180"/>
    <w:rsid w:val="215A09BE"/>
    <w:rsid w:val="218C7379"/>
    <w:rsid w:val="21B848AC"/>
    <w:rsid w:val="21DB2658"/>
    <w:rsid w:val="21F541EA"/>
    <w:rsid w:val="222579D5"/>
    <w:rsid w:val="222D5FD3"/>
    <w:rsid w:val="22DC5242"/>
    <w:rsid w:val="231E3F01"/>
    <w:rsid w:val="233C22E0"/>
    <w:rsid w:val="23676226"/>
    <w:rsid w:val="2381555A"/>
    <w:rsid w:val="239809D1"/>
    <w:rsid w:val="23A52116"/>
    <w:rsid w:val="24170820"/>
    <w:rsid w:val="242A59A6"/>
    <w:rsid w:val="24443CA1"/>
    <w:rsid w:val="24472A59"/>
    <w:rsid w:val="24613C0C"/>
    <w:rsid w:val="24D32D20"/>
    <w:rsid w:val="259C3601"/>
    <w:rsid w:val="25BD733C"/>
    <w:rsid w:val="26150972"/>
    <w:rsid w:val="26451FC2"/>
    <w:rsid w:val="2697116D"/>
    <w:rsid w:val="269772FC"/>
    <w:rsid w:val="26A275FA"/>
    <w:rsid w:val="26F947D6"/>
    <w:rsid w:val="26FD4AD6"/>
    <w:rsid w:val="27206206"/>
    <w:rsid w:val="27284E22"/>
    <w:rsid w:val="27423F70"/>
    <w:rsid w:val="278677D0"/>
    <w:rsid w:val="278F118E"/>
    <w:rsid w:val="27932016"/>
    <w:rsid w:val="2803715C"/>
    <w:rsid w:val="281146CB"/>
    <w:rsid w:val="28844A4F"/>
    <w:rsid w:val="288C7C9F"/>
    <w:rsid w:val="28AA4CEB"/>
    <w:rsid w:val="28BD6E9B"/>
    <w:rsid w:val="28D50E5F"/>
    <w:rsid w:val="28EE7BF0"/>
    <w:rsid w:val="29236079"/>
    <w:rsid w:val="29491A44"/>
    <w:rsid w:val="298C1825"/>
    <w:rsid w:val="29BC6745"/>
    <w:rsid w:val="2A1340D7"/>
    <w:rsid w:val="2A5E7CC7"/>
    <w:rsid w:val="2A97233B"/>
    <w:rsid w:val="2AA05621"/>
    <w:rsid w:val="2AA3263A"/>
    <w:rsid w:val="2ACD67ED"/>
    <w:rsid w:val="2ADD116E"/>
    <w:rsid w:val="2B0B43E9"/>
    <w:rsid w:val="2B3D4992"/>
    <w:rsid w:val="2B69017C"/>
    <w:rsid w:val="2B73701E"/>
    <w:rsid w:val="2BCC09A7"/>
    <w:rsid w:val="2C0366E5"/>
    <w:rsid w:val="2C042AA1"/>
    <w:rsid w:val="2C1219E8"/>
    <w:rsid w:val="2C5E069A"/>
    <w:rsid w:val="2C6D5A4A"/>
    <w:rsid w:val="2C9F5767"/>
    <w:rsid w:val="2CB016AA"/>
    <w:rsid w:val="2CCC41BE"/>
    <w:rsid w:val="2CE87B45"/>
    <w:rsid w:val="2D557A0B"/>
    <w:rsid w:val="2D6A3D37"/>
    <w:rsid w:val="2DAC3639"/>
    <w:rsid w:val="2DD461B9"/>
    <w:rsid w:val="2E3B3A3F"/>
    <w:rsid w:val="2E456D94"/>
    <w:rsid w:val="2E632FD8"/>
    <w:rsid w:val="2E6E6499"/>
    <w:rsid w:val="2E954DE4"/>
    <w:rsid w:val="2EBA30EA"/>
    <w:rsid w:val="2EFB74CC"/>
    <w:rsid w:val="2EFE5F8B"/>
    <w:rsid w:val="2F2F5238"/>
    <w:rsid w:val="2F68074A"/>
    <w:rsid w:val="2FC47251"/>
    <w:rsid w:val="2FEE6EA1"/>
    <w:rsid w:val="30116CBD"/>
    <w:rsid w:val="30182170"/>
    <w:rsid w:val="30253B7A"/>
    <w:rsid w:val="30396676"/>
    <w:rsid w:val="305B2754"/>
    <w:rsid w:val="30684863"/>
    <w:rsid w:val="3072154B"/>
    <w:rsid w:val="308337E8"/>
    <w:rsid w:val="30877708"/>
    <w:rsid w:val="308D14BF"/>
    <w:rsid w:val="30D2659E"/>
    <w:rsid w:val="30EE578A"/>
    <w:rsid w:val="316849E9"/>
    <w:rsid w:val="31757B1E"/>
    <w:rsid w:val="318C39DA"/>
    <w:rsid w:val="318F47DD"/>
    <w:rsid w:val="31E100E7"/>
    <w:rsid w:val="31E57A85"/>
    <w:rsid w:val="31EE7A6A"/>
    <w:rsid w:val="320B3ACB"/>
    <w:rsid w:val="323B5CA2"/>
    <w:rsid w:val="324A2389"/>
    <w:rsid w:val="3256151D"/>
    <w:rsid w:val="329922FD"/>
    <w:rsid w:val="32EC12C8"/>
    <w:rsid w:val="32F040D5"/>
    <w:rsid w:val="332A55AD"/>
    <w:rsid w:val="332D3D5B"/>
    <w:rsid w:val="332D4832"/>
    <w:rsid w:val="332D522D"/>
    <w:rsid w:val="333A7D28"/>
    <w:rsid w:val="33961AE6"/>
    <w:rsid w:val="33BE093F"/>
    <w:rsid w:val="33DB7FB1"/>
    <w:rsid w:val="33DD065A"/>
    <w:rsid w:val="33F71154"/>
    <w:rsid w:val="340C7659"/>
    <w:rsid w:val="34211293"/>
    <w:rsid w:val="343926B5"/>
    <w:rsid w:val="343B3303"/>
    <w:rsid w:val="34625B8B"/>
    <w:rsid w:val="348E2D9B"/>
    <w:rsid w:val="349C35B5"/>
    <w:rsid w:val="34F605A6"/>
    <w:rsid w:val="352B46F4"/>
    <w:rsid w:val="359A0487"/>
    <w:rsid w:val="35C331BB"/>
    <w:rsid w:val="35F33F96"/>
    <w:rsid w:val="363C6130"/>
    <w:rsid w:val="366A7C73"/>
    <w:rsid w:val="36702397"/>
    <w:rsid w:val="36767BF1"/>
    <w:rsid w:val="367A72A4"/>
    <w:rsid w:val="367E3F43"/>
    <w:rsid w:val="368C2F70"/>
    <w:rsid w:val="368D3004"/>
    <w:rsid w:val="36CF1B72"/>
    <w:rsid w:val="36EC3B3F"/>
    <w:rsid w:val="37C65B43"/>
    <w:rsid w:val="37E90D0D"/>
    <w:rsid w:val="37F331A1"/>
    <w:rsid w:val="38404B55"/>
    <w:rsid w:val="38657F1D"/>
    <w:rsid w:val="38F50780"/>
    <w:rsid w:val="393B77D2"/>
    <w:rsid w:val="39432BE3"/>
    <w:rsid w:val="395C4125"/>
    <w:rsid w:val="396401D4"/>
    <w:rsid w:val="39C40C73"/>
    <w:rsid w:val="3A0D0B84"/>
    <w:rsid w:val="3A3E3317"/>
    <w:rsid w:val="3A4B7475"/>
    <w:rsid w:val="3ACA7F6E"/>
    <w:rsid w:val="3AD60D77"/>
    <w:rsid w:val="3B4F5444"/>
    <w:rsid w:val="3B5E2A01"/>
    <w:rsid w:val="3B6815DC"/>
    <w:rsid w:val="3BA409BE"/>
    <w:rsid w:val="3BA50630"/>
    <w:rsid w:val="3BC822D6"/>
    <w:rsid w:val="3BD81D57"/>
    <w:rsid w:val="3BF41969"/>
    <w:rsid w:val="3C0C3036"/>
    <w:rsid w:val="3C334CA4"/>
    <w:rsid w:val="3C37397E"/>
    <w:rsid w:val="3C8A3C61"/>
    <w:rsid w:val="3CB43221"/>
    <w:rsid w:val="3CF257A2"/>
    <w:rsid w:val="3D271C45"/>
    <w:rsid w:val="3D2E0C0B"/>
    <w:rsid w:val="3D3A2625"/>
    <w:rsid w:val="3D680F8D"/>
    <w:rsid w:val="3DC147C9"/>
    <w:rsid w:val="3DC41728"/>
    <w:rsid w:val="3E01447E"/>
    <w:rsid w:val="3E084697"/>
    <w:rsid w:val="3E09759C"/>
    <w:rsid w:val="3E155F41"/>
    <w:rsid w:val="3E1A5306"/>
    <w:rsid w:val="3E3F4D6C"/>
    <w:rsid w:val="3E4D458F"/>
    <w:rsid w:val="3E505A54"/>
    <w:rsid w:val="3E750F66"/>
    <w:rsid w:val="3EA01CAF"/>
    <w:rsid w:val="3ED72E92"/>
    <w:rsid w:val="3F09365B"/>
    <w:rsid w:val="3F0B3C09"/>
    <w:rsid w:val="3F117437"/>
    <w:rsid w:val="3F9401EE"/>
    <w:rsid w:val="3F9A7D8E"/>
    <w:rsid w:val="3FA7706D"/>
    <w:rsid w:val="3FB65713"/>
    <w:rsid w:val="3FBD3D3C"/>
    <w:rsid w:val="3FC34C05"/>
    <w:rsid w:val="3FF11AE0"/>
    <w:rsid w:val="40182C34"/>
    <w:rsid w:val="40734676"/>
    <w:rsid w:val="407A60D5"/>
    <w:rsid w:val="40DC15CF"/>
    <w:rsid w:val="40E340D5"/>
    <w:rsid w:val="40E51A6B"/>
    <w:rsid w:val="415805B1"/>
    <w:rsid w:val="41740174"/>
    <w:rsid w:val="41790AFF"/>
    <w:rsid w:val="41792F9C"/>
    <w:rsid w:val="417B60BB"/>
    <w:rsid w:val="41827933"/>
    <w:rsid w:val="419306D4"/>
    <w:rsid w:val="41B91EB6"/>
    <w:rsid w:val="41C061C4"/>
    <w:rsid w:val="42023001"/>
    <w:rsid w:val="4222374E"/>
    <w:rsid w:val="423927EA"/>
    <w:rsid w:val="428D09CD"/>
    <w:rsid w:val="42965DF2"/>
    <w:rsid w:val="42F310F3"/>
    <w:rsid w:val="430A2C73"/>
    <w:rsid w:val="43323E70"/>
    <w:rsid w:val="4354255C"/>
    <w:rsid w:val="437F2453"/>
    <w:rsid w:val="43E105F5"/>
    <w:rsid w:val="43E263AE"/>
    <w:rsid w:val="43EE7018"/>
    <w:rsid w:val="443D4D0D"/>
    <w:rsid w:val="44575969"/>
    <w:rsid w:val="44870FB0"/>
    <w:rsid w:val="448F6721"/>
    <w:rsid w:val="44A07966"/>
    <w:rsid w:val="44CC2B6C"/>
    <w:rsid w:val="44F31141"/>
    <w:rsid w:val="44F7014F"/>
    <w:rsid w:val="45667082"/>
    <w:rsid w:val="456B7F76"/>
    <w:rsid w:val="45796DB6"/>
    <w:rsid w:val="45A22970"/>
    <w:rsid w:val="45C049E4"/>
    <w:rsid w:val="45DB20F4"/>
    <w:rsid w:val="461255FF"/>
    <w:rsid w:val="4648699F"/>
    <w:rsid w:val="46776170"/>
    <w:rsid w:val="468A3719"/>
    <w:rsid w:val="46983B8E"/>
    <w:rsid w:val="469A5D4A"/>
    <w:rsid w:val="46FD14D7"/>
    <w:rsid w:val="47685809"/>
    <w:rsid w:val="479539E0"/>
    <w:rsid w:val="482A01E8"/>
    <w:rsid w:val="489D3ECC"/>
    <w:rsid w:val="489F6B33"/>
    <w:rsid w:val="48BB7B71"/>
    <w:rsid w:val="48BE62E5"/>
    <w:rsid w:val="48CD3DCF"/>
    <w:rsid w:val="48D023C9"/>
    <w:rsid w:val="48E530A8"/>
    <w:rsid w:val="48ED5B7C"/>
    <w:rsid w:val="49225A56"/>
    <w:rsid w:val="49DE3558"/>
    <w:rsid w:val="4A0D3F70"/>
    <w:rsid w:val="4A923570"/>
    <w:rsid w:val="4A946440"/>
    <w:rsid w:val="4A965DE2"/>
    <w:rsid w:val="4AA431F7"/>
    <w:rsid w:val="4AAB225A"/>
    <w:rsid w:val="4B3A0D95"/>
    <w:rsid w:val="4B9048BA"/>
    <w:rsid w:val="4BC07FFC"/>
    <w:rsid w:val="4BF247AC"/>
    <w:rsid w:val="4C23584E"/>
    <w:rsid w:val="4C455026"/>
    <w:rsid w:val="4C5132AE"/>
    <w:rsid w:val="4C523775"/>
    <w:rsid w:val="4C620CDB"/>
    <w:rsid w:val="4CB109C7"/>
    <w:rsid w:val="4CC94245"/>
    <w:rsid w:val="4CD6477B"/>
    <w:rsid w:val="4CE34386"/>
    <w:rsid w:val="4D4937A5"/>
    <w:rsid w:val="4D6D1260"/>
    <w:rsid w:val="4D705767"/>
    <w:rsid w:val="4DA56618"/>
    <w:rsid w:val="4DEE60EC"/>
    <w:rsid w:val="4E2D2EDC"/>
    <w:rsid w:val="4E375CDF"/>
    <w:rsid w:val="4E3F7DE0"/>
    <w:rsid w:val="4E4377EC"/>
    <w:rsid w:val="4E482EB3"/>
    <w:rsid w:val="4E852733"/>
    <w:rsid w:val="4F0202D0"/>
    <w:rsid w:val="4F10078B"/>
    <w:rsid w:val="4F334DE0"/>
    <w:rsid w:val="4F4F0BFE"/>
    <w:rsid w:val="4F57676B"/>
    <w:rsid w:val="4F6B4E28"/>
    <w:rsid w:val="4F6C18B9"/>
    <w:rsid w:val="4F7E5308"/>
    <w:rsid w:val="4FC2717A"/>
    <w:rsid w:val="4FD35D70"/>
    <w:rsid w:val="50414974"/>
    <w:rsid w:val="5057178B"/>
    <w:rsid w:val="50684182"/>
    <w:rsid w:val="506F146D"/>
    <w:rsid w:val="50981C46"/>
    <w:rsid w:val="50ED6F58"/>
    <w:rsid w:val="51290DC9"/>
    <w:rsid w:val="513E6730"/>
    <w:rsid w:val="51565788"/>
    <w:rsid w:val="51D939EC"/>
    <w:rsid w:val="51FE49F6"/>
    <w:rsid w:val="52320A18"/>
    <w:rsid w:val="52324392"/>
    <w:rsid w:val="528A2D9C"/>
    <w:rsid w:val="52926743"/>
    <w:rsid w:val="52AD62F0"/>
    <w:rsid w:val="52D7621C"/>
    <w:rsid w:val="52F07EC0"/>
    <w:rsid w:val="531D75B8"/>
    <w:rsid w:val="532136C7"/>
    <w:rsid w:val="53425006"/>
    <w:rsid w:val="538E44FA"/>
    <w:rsid w:val="53AD14B9"/>
    <w:rsid w:val="53B212FE"/>
    <w:rsid w:val="53E62228"/>
    <w:rsid w:val="54123C8D"/>
    <w:rsid w:val="542A64EF"/>
    <w:rsid w:val="54A733AA"/>
    <w:rsid w:val="54AE0363"/>
    <w:rsid w:val="54B96096"/>
    <w:rsid w:val="54D44BD5"/>
    <w:rsid w:val="55333D58"/>
    <w:rsid w:val="55412A75"/>
    <w:rsid w:val="555433D5"/>
    <w:rsid w:val="55691448"/>
    <w:rsid w:val="557D74A7"/>
    <w:rsid w:val="55817FFD"/>
    <w:rsid w:val="558D1984"/>
    <w:rsid w:val="55921ACB"/>
    <w:rsid w:val="55FC4D39"/>
    <w:rsid w:val="5601512B"/>
    <w:rsid w:val="566B00A3"/>
    <w:rsid w:val="56911340"/>
    <w:rsid w:val="57241BA2"/>
    <w:rsid w:val="574865E8"/>
    <w:rsid w:val="57961A49"/>
    <w:rsid w:val="57A9177C"/>
    <w:rsid w:val="57AC396B"/>
    <w:rsid w:val="57C23076"/>
    <w:rsid w:val="57CB5B25"/>
    <w:rsid w:val="57D73DAB"/>
    <w:rsid w:val="57DC0D2D"/>
    <w:rsid w:val="57FF77CC"/>
    <w:rsid w:val="586730B3"/>
    <w:rsid w:val="588820A3"/>
    <w:rsid w:val="588949FB"/>
    <w:rsid w:val="588E44CE"/>
    <w:rsid w:val="58F72300"/>
    <w:rsid w:val="58FD3D0E"/>
    <w:rsid w:val="590852DB"/>
    <w:rsid w:val="593509BA"/>
    <w:rsid w:val="594F638F"/>
    <w:rsid w:val="599A3A24"/>
    <w:rsid w:val="599B3347"/>
    <w:rsid w:val="599E68F1"/>
    <w:rsid w:val="5A192F76"/>
    <w:rsid w:val="5A267833"/>
    <w:rsid w:val="5A2C6296"/>
    <w:rsid w:val="5A3074BA"/>
    <w:rsid w:val="5A905E86"/>
    <w:rsid w:val="5A993F04"/>
    <w:rsid w:val="5AC32B55"/>
    <w:rsid w:val="5B414C57"/>
    <w:rsid w:val="5BC23C12"/>
    <w:rsid w:val="5BDB7EDF"/>
    <w:rsid w:val="5BF370CD"/>
    <w:rsid w:val="5C0204AC"/>
    <w:rsid w:val="5C510990"/>
    <w:rsid w:val="5C55730B"/>
    <w:rsid w:val="5C637F3B"/>
    <w:rsid w:val="5CA635FC"/>
    <w:rsid w:val="5CED1C35"/>
    <w:rsid w:val="5D0D4B81"/>
    <w:rsid w:val="5D376E91"/>
    <w:rsid w:val="5D694D6F"/>
    <w:rsid w:val="5D7B017B"/>
    <w:rsid w:val="5DCE3BCF"/>
    <w:rsid w:val="5DE432DF"/>
    <w:rsid w:val="5DF272AD"/>
    <w:rsid w:val="5DF91813"/>
    <w:rsid w:val="5E192EE3"/>
    <w:rsid w:val="5E742654"/>
    <w:rsid w:val="5EAF5C0D"/>
    <w:rsid w:val="5EDF7DF3"/>
    <w:rsid w:val="5EE676F5"/>
    <w:rsid w:val="5F0A591A"/>
    <w:rsid w:val="5F14140D"/>
    <w:rsid w:val="5F5233A1"/>
    <w:rsid w:val="5F5A0952"/>
    <w:rsid w:val="5F5A7B7B"/>
    <w:rsid w:val="5F8F365A"/>
    <w:rsid w:val="5F912C06"/>
    <w:rsid w:val="5FB06C92"/>
    <w:rsid w:val="5FB356D6"/>
    <w:rsid w:val="5FB7350E"/>
    <w:rsid w:val="5FD35EB1"/>
    <w:rsid w:val="601A5040"/>
    <w:rsid w:val="601B6F8F"/>
    <w:rsid w:val="604932AB"/>
    <w:rsid w:val="60593F30"/>
    <w:rsid w:val="60634492"/>
    <w:rsid w:val="60AE4AA0"/>
    <w:rsid w:val="60C45AA9"/>
    <w:rsid w:val="612B3202"/>
    <w:rsid w:val="616F0774"/>
    <w:rsid w:val="61870E92"/>
    <w:rsid w:val="61C273ED"/>
    <w:rsid w:val="61F71146"/>
    <w:rsid w:val="61FB3190"/>
    <w:rsid w:val="621A54FB"/>
    <w:rsid w:val="62277EB1"/>
    <w:rsid w:val="62A87D3F"/>
    <w:rsid w:val="62AC7E00"/>
    <w:rsid w:val="62C31218"/>
    <w:rsid w:val="62FA7ACE"/>
    <w:rsid w:val="63011B38"/>
    <w:rsid w:val="6331577B"/>
    <w:rsid w:val="634B6112"/>
    <w:rsid w:val="6352346B"/>
    <w:rsid w:val="63577FAB"/>
    <w:rsid w:val="63A7706C"/>
    <w:rsid w:val="63AE1EC8"/>
    <w:rsid w:val="640970FF"/>
    <w:rsid w:val="6463793C"/>
    <w:rsid w:val="648522AF"/>
    <w:rsid w:val="64A36492"/>
    <w:rsid w:val="64AC4AE5"/>
    <w:rsid w:val="64C8068C"/>
    <w:rsid w:val="64F953C5"/>
    <w:rsid w:val="65000502"/>
    <w:rsid w:val="652B688B"/>
    <w:rsid w:val="65731501"/>
    <w:rsid w:val="657C43ED"/>
    <w:rsid w:val="65845852"/>
    <w:rsid w:val="65865245"/>
    <w:rsid w:val="65960E66"/>
    <w:rsid w:val="65D22A53"/>
    <w:rsid w:val="65E55B98"/>
    <w:rsid w:val="6664525C"/>
    <w:rsid w:val="6667518D"/>
    <w:rsid w:val="669E6224"/>
    <w:rsid w:val="66C717C3"/>
    <w:rsid w:val="66C772FA"/>
    <w:rsid w:val="66D24762"/>
    <w:rsid w:val="66E321F5"/>
    <w:rsid w:val="67A7015E"/>
    <w:rsid w:val="67C4476E"/>
    <w:rsid w:val="67DB2C56"/>
    <w:rsid w:val="67EA7982"/>
    <w:rsid w:val="680E6977"/>
    <w:rsid w:val="681D761D"/>
    <w:rsid w:val="681F707F"/>
    <w:rsid w:val="683C4A36"/>
    <w:rsid w:val="68700BA3"/>
    <w:rsid w:val="695F4973"/>
    <w:rsid w:val="69963A09"/>
    <w:rsid w:val="69CC6D31"/>
    <w:rsid w:val="6A246FB9"/>
    <w:rsid w:val="6A2A2324"/>
    <w:rsid w:val="6A835E5D"/>
    <w:rsid w:val="6ACF34E6"/>
    <w:rsid w:val="6B0431CE"/>
    <w:rsid w:val="6B4275D6"/>
    <w:rsid w:val="6B434EDF"/>
    <w:rsid w:val="6B930322"/>
    <w:rsid w:val="6BCE4FEF"/>
    <w:rsid w:val="6BFC1BBF"/>
    <w:rsid w:val="6C290588"/>
    <w:rsid w:val="6C410C53"/>
    <w:rsid w:val="6C755334"/>
    <w:rsid w:val="6C7C700E"/>
    <w:rsid w:val="6C8C1768"/>
    <w:rsid w:val="6C9F0DF8"/>
    <w:rsid w:val="6CA65E33"/>
    <w:rsid w:val="6CC46F79"/>
    <w:rsid w:val="6D151460"/>
    <w:rsid w:val="6D2A26DF"/>
    <w:rsid w:val="6D734ADC"/>
    <w:rsid w:val="6D9344B1"/>
    <w:rsid w:val="6DA5784E"/>
    <w:rsid w:val="6DE035C6"/>
    <w:rsid w:val="6E0768E8"/>
    <w:rsid w:val="6E7C509D"/>
    <w:rsid w:val="6E843B90"/>
    <w:rsid w:val="6E851A78"/>
    <w:rsid w:val="6EDD0562"/>
    <w:rsid w:val="6EDD21F8"/>
    <w:rsid w:val="6F2474E3"/>
    <w:rsid w:val="6F393577"/>
    <w:rsid w:val="6F5642F1"/>
    <w:rsid w:val="6F5E29F5"/>
    <w:rsid w:val="6F6F3D46"/>
    <w:rsid w:val="6F721844"/>
    <w:rsid w:val="6FEE1FCA"/>
    <w:rsid w:val="701658F3"/>
    <w:rsid w:val="703F674F"/>
    <w:rsid w:val="70514F79"/>
    <w:rsid w:val="707158DE"/>
    <w:rsid w:val="707B2CE1"/>
    <w:rsid w:val="70B11BAB"/>
    <w:rsid w:val="70CC49B4"/>
    <w:rsid w:val="71306C46"/>
    <w:rsid w:val="71403AE6"/>
    <w:rsid w:val="71530CF4"/>
    <w:rsid w:val="716C7105"/>
    <w:rsid w:val="71914A1E"/>
    <w:rsid w:val="719F055E"/>
    <w:rsid w:val="71B04E75"/>
    <w:rsid w:val="71C116A8"/>
    <w:rsid w:val="71CA4371"/>
    <w:rsid w:val="71DE2EC3"/>
    <w:rsid w:val="71E22C9B"/>
    <w:rsid w:val="71EC7E07"/>
    <w:rsid w:val="724E3D75"/>
    <w:rsid w:val="72B56397"/>
    <w:rsid w:val="72E75D14"/>
    <w:rsid w:val="72F05EC8"/>
    <w:rsid w:val="73353A6C"/>
    <w:rsid w:val="73442749"/>
    <w:rsid w:val="735239AB"/>
    <w:rsid w:val="73690392"/>
    <w:rsid w:val="73883AE2"/>
    <w:rsid w:val="73C53AD7"/>
    <w:rsid w:val="73D96AEE"/>
    <w:rsid w:val="73FA64D9"/>
    <w:rsid w:val="7423646F"/>
    <w:rsid w:val="744A056A"/>
    <w:rsid w:val="74955EA0"/>
    <w:rsid w:val="749D3FBF"/>
    <w:rsid w:val="74D36857"/>
    <w:rsid w:val="750F5A60"/>
    <w:rsid w:val="75385A96"/>
    <w:rsid w:val="75506A53"/>
    <w:rsid w:val="755E2ED0"/>
    <w:rsid w:val="75693A2C"/>
    <w:rsid w:val="75A802A5"/>
    <w:rsid w:val="75CC4E61"/>
    <w:rsid w:val="75E81759"/>
    <w:rsid w:val="76003ACB"/>
    <w:rsid w:val="76652BB9"/>
    <w:rsid w:val="7698218C"/>
    <w:rsid w:val="76B91DCF"/>
    <w:rsid w:val="76DA5F59"/>
    <w:rsid w:val="770245AD"/>
    <w:rsid w:val="773D7DA7"/>
    <w:rsid w:val="776963DA"/>
    <w:rsid w:val="7780039E"/>
    <w:rsid w:val="77A3631A"/>
    <w:rsid w:val="77D073C9"/>
    <w:rsid w:val="781F0081"/>
    <w:rsid w:val="783563E3"/>
    <w:rsid w:val="78570F66"/>
    <w:rsid w:val="785B5074"/>
    <w:rsid w:val="788039DC"/>
    <w:rsid w:val="789C7817"/>
    <w:rsid w:val="78B40D79"/>
    <w:rsid w:val="78F4575F"/>
    <w:rsid w:val="790343E5"/>
    <w:rsid w:val="79314C11"/>
    <w:rsid w:val="79401806"/>
    <w:rsid w:val="795B6A76"/>
    <w:rsid w:val="79651C21"/>
    <w:rsid w:val="798B2123"/>
    <w:rsid w:val="79970EFE"/>
    <w:rsid w:val="79976CAF"/>
    <w:rsid w:val="79BC5AE2"/>
    <w:rsid w:val="79EE1B6A"/>
    <w:rsid w:val="7A5604AB"/>
    <w:rsid w:val="7A935190"/>
    <w:rsid w:val="7A95022E"/>
    <w:rsid w:val="7A9A052E"/>
    <w:rsid w:val="7A9F24BA"/>
    <w:rsid w:val="7AD77441"/>
    <w:rsid w:val="7AED10D1"/>
    <w:rsid w:val="7B0162B4"/>
    <w:rsid w:val="7B3D30D6"/>
    <w:rsid w:val="7B3F177F"/>
    <w:rsid w:val="7B5E201B"/>
    <w:rsid w:val="7B87743C"/>
    <w:rsid w:val="7B913A09"/>
    <w:rsid w:val="7BD50EE0"/>
    <w:rsid w:val="7C0B5632"/>
    <w:rsid w:val="7C174657"/>
    <w:rsid w:val="7C421FD7"/>
    <w:rsid w:val="7C510E6D"/>
    <w:rsid w:val="7C9A637A"/>
    <w:rsid w:val="7CCD033A"/>
    <w:rsid w:val="7CD14FD0"/>
    <w:rsid w:val="7D002B50"/>
    <w:rsid w:val="7D087430"/>
    <w:rsid w:val="7D700DC5"/>
    <w:rsid w:val="7D970A50"/>
    <w:rsid w:val="7D9D1E16"/>
    <w:rsid w:val="7DB31DFD"/>
    <w:rsid w:val="7DDC0A58"/>
    <w:rsid w:val="7DFF68EC"/>
    <w:rsid w:val="7E162291"/>
    <w:rsid w:val="7E2D3D3A"/>
    <w:rsid w:val="7E3A3AB2"/>
    <w:rsid w:val="7E520C53"/>
    <w:rsid w:val="7E541C03"/>
    <w:rsid w:val="7E6E1659"/>
    <w:rsid w:val="7E745951"/>
    <w:rsid w:val="7EA86386"/>
    <w:rsid w:val="7F8D2C74"/>
    <w:rsid w:val="7FB87F6A"/>
    <w:rsid w:val="7FBF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kern w:val="2"/>
      <w:sz w:val="30"/>
      <w:szCs w:val="24"/>
      <w:lang w:val="en-US" w:eastAsia="zh-CN" w:bidi="ar-SA"/>
    </w:rPr>
  </w:style>
  <w:style w:type="paragraph" w:styleId="4">
    <w:name w:val="heading 1"/>
    <w:basedOn w:val="1"/>
    <w:next w:val="1"/>
    <w:link w:val="138"/>
    <w:qFormat/>
    <w:uiPriority w:val="0"/>
    <w:pPr>
      <w:keepNext/>
      <w:keepLines/>
      <w:widowControl/>
      <w:spacing w:after="240" w:line="240" w:lineRule="atLeast"/>
      <w:jc w:val="center"/>
      <w:outlineLvl w:val="0"/>
    </w:pPr>
    <w:rPr>
      <w:rFonts w:ascii="Garamond" w:hAnsi="Garamond"/>
      <w:b w:val="0"/>
      <w:smallCaps/>
      <w:spacing w:val="14"/>
      <w:kern w:val="20"/>
      <w:sz w:val="23"/>
    </w:rPr>
  </w:style>
  <w:style w:type="paragraph" w:styleId="5">
    <w:name w:val="heading 2"/>
    <w:basedOn w:val="1"/>
    <w:next w:val="1"/>
    <w:link w:val="141"/>
    <w:qFormat/>
    <w:uiPriority w:val="0"/>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191"/>
    <w:qFormat/>
    <w:uiPriority w:val="0"/>
    <w:pPr>
      <w:keepNext/>
      <w:keepLines/>
      <w:adjustRightInd w:val="0"/>
      <w:snapToGrid w:val="0"/>
      <w:spacing w:line="336" w:lineRule="auto"/>
      <w:ind w:firstLine="601"/>
      <w:textAlignment w:val="baseline"/>
      <w:outlineLvl w:val="2"/>
    </w:pPr>
    <w:rPr>
      <w:rFonts w:ascii="仿宋_GB2312" w:eastAsia="仿宋_GB2312"/>
      <w:kern w:val="0"/>
      <w:sz w:val="32"/>
    </w:rPr>
  </w:style>
  <w:style w:type="paragraph" w:styleId="7">
    <w:name w:val="heading 4"/>
    <w:basedOn w:val="1"/>
    <w:next w:val="1"/>
    <w:link w:val="200"/>
    <w:qFormat/>
    <w:uiPriority w:val="0"/>
    <w:pPr>
      <w:keepNext/>
      <w:keepLines/>
      <w:tabs>
        <w:tab w:val="left" w:pos="864"/>
      </w:tabs>
      <w:spacing w:before="280" w:after="290" w:line="376" w:lineRule="auto"/>
      <w:ind w:left="864" w:hanging="864"/>
      <w:outlineLvl w:val="3"/>
    </w:pPr>
    <w:rPr>
      <w:rFonts w:ascii="Arial" w:hAnsi="Arial" w:eastAsia="黑体"/>
      <w:bCs/>
      <w:sz w:val="28"/>
      <w:szCs w:val="28"/>
    </w:rPr>
  </w:style>
  <w:style w:type="paragraph" w:styleId="8">
    <w:name w:val="heading 5"/>
    <w:basedOn w:val="1"/>
    <w:next w:val="1"/>
    <w:link w:val="154"/>
    <w:qFormat/>
    <w:uiPriority w:val="0"/>
    <w:pPr>
      <w:keepNext/>
      <w:keepLines/>
      <w:tabs>
        <w:tab w:val="left" w:pos="1008"/>
      </w:tabs>
      <w:spacing w:before="280" w:after="290" w:line="376" w:lineRule="auto"/>
      <w:ind w:left="1008" w:hanging="1008"/>
      <w:outlineLvl w:val="4"/>
    </w:pPr>
    <w:rPr>
      <w:bCs/>
      <w:sz w:val="28"/>
      <w:szCs w:val="28"/>
    </w:rPr>
  </w:style>
  <w:style w:type="paragraph" w:styleId="9">
    <w:name w:val="heading 6"/>
    <w:basedOn w:val="1"/>
    <w:next w:val="1"/>
    <w:link w:val="162"/>
    <w:qFormat/>
    <w:uiPriority w:val="0"/>
    <w:pPr>
      <w:keepNext/>
      <w:keepLines/>
      <w:tabs>
        <w:tab w:val="left" w:pos="1152"/>
      </w:tabs>
      <w:spacing w:before="240" w:after="64" w:line="320" w:lineRule="auto"/>
      <w:ind w:left="1152" w:hanging="1152"/>
      <w:outlineLvl w:val="5"/>
    </w:pPr>
    <w:rPr>
      <w:rFonts w:ascii="Arial" w:hAnsi="Arial" w:eastAsia="黑体"/>
      <w:bCs/>
      <w:sz w:val="24"/>
    </w:rPr>
  </w:style>
  <w:style w:type="paragraph" w:styleId="10">
    <w:name w:val="heading 7"/>
    <w:basedOn w:val="1"/>
    <w:next w:val="1"/>
    <w:link w:val="183"/>
    <w:qFormat/>
    <w:uiPriority w:val="0"/>
    <w:pPr>
      <w:keepNext/>
      <w:keepLines/>
      <w:tabs>
        <w:tab w:val="left" w:pos="1296"/>
      </w:tabs>
      <w:spacing w:before="240" w:after="64" w:line="320" w:lineRule="auto"/>
      <w:ind w:left="1296" w:hanging="1296"/>
      <w:outlineLvl w:val="6"/>
    </w:pPr>
    <w:rPr>
      <w:bCs/>
      <w:sz w:val="24"/>
    </w:rPr>
  </w:style>
  <w:style w:type="paragraph" w:styleId="11">
    <w:name w:val="heading 8"/>
    <w:basedOn w:val="1"/>
    <w:next w:val="1"/>
    <w:link w:val="198"/>
    <w:qFormat/>
    <w:uiPriority w:val="0"/>
    <w:pPr>
      <w:keepNext/>
      <w:keepLines/>
      <w:tabs>
        <w:tab w:val="left" w:pos="1440"/>
      </w:tabs>
      <w:spacing w:before="240" w:after="64" w:line="320" w:lineRule="auto"/>
      <w:ind w:left="1440" w:hanging="1440"/>
      <w:outlineLvl w:val="7"/>
    </w:pPr>
    <w:rPr>
      <w:rFonts w:ascii="Arial" w:hAnsi="Arial" w:eastAsia="黑体"/>
      <w:b w:val="0"/>
      <w:sz w:val="24"/>
    </w:rPr>
  </w:style>
  <w:style w:type="paragraph" w:styleId="12">
    <w:name w:val="heading 9"/>
    <w:basedOn w:val="1"/>
    <w:next w:val="1"/>
    <w:link w:val="148"/>
    <w:qFormat/>
    <w:uiPriority w:val="0"/>
    <w:pPr>
      <w:keepNext/>
      <w:keepLines/>
      <w:tabs>
        <w:tab w:val="left" w:pos="1584"/>
      </w:tabs>
      <w:spacing w:before="240" w:after="64" w:line="320" w:lineRule="auto"/>
      <w:ind w:left="1584" w:hanging="1584"/>
      <w:outlineLvl w:val="8"/>
    </w:pPr>
    <w:rPr>
      <w:rFonts w:ascii="Arial" w:hAnsi="Arial" w:eastAsia="黑体"/>
      <w:b w:val="0"/>
      <w:sz w:val="21"/>
      <w:szCs w:val="21"/>
    </w:rPr>
  </w:style>
  <w:style w:type="character" w:default="1" w:styleId="53">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eastAsia="黑体" w:cs="黑体" w:hAnsiTheme="minorHAnsi"/>
      <w:color w:val="000000"/>
      <w:kern w:val="2"/>
      <w:sz w:val="24"/>
      <w:szCs w:val="24"/>
      <w:lang w:val="en-US" w:eastAsia="zh-CN" w:bidi="ar-SA"/>
    </w:rPr>
  </w:style>
  <w:style w:type="paragraph" w:styleId="3">
    <w:name w:val="toc 1"/>
    <w:basedOn w:val="1"/>
    <w:next w:val="1"/>
    <w:qFormat/>
    <w:uiPriority w:val="0"/>
    <w:pPr>
      <w:tabs>
        <w:tab w:val="right" w:leader="dot" w:pos="8948"/>
      </w:tabs>
      <w:adjustRightInd w:val="0"/>
      <w:spacing w:before="120" w:line="360" w:lineRule="auto"/>
      <w:jc w:val="left"/>
      <w:textAlignment w:val="baseline"/>
    </w:pPr>
    <w:rPr>
      <w:rFonts w:ascii="宋体"/>
      <w:b w:val="0"/>
      <w:kern w:val="0"/>
      <w:sz w:val="24"/>
    </w:rPr>
  </w:style>
  <w:style w:type="paragraph" w:styleId="13">
    <w:name w:val="toc 7"/>
    <w:basedOn w:val="1"/>
    <w:next w:val="1"/>
    <w:semiHidden/>
    <w:qFormat/>
    <w:uiPriority w:val="0"/>
    <w:pPr>
      <w:ind w:left="1680"/>
      <w:jc w:val="left"/>
      <w:textAlignment w:val="baseline"/>
    </w:pPr>
    <w:rPr>
      <w:b w:val="0"/>
      <w:kern w:val="28"/>
      <w:sz w:val="18"/>
      <w:szCs w:val="18"/>
    </w:rPr>
  </w:style>
  <w:style w:type="paragraph" w:styleId="14">
    <w:name w:val="Normal Indent"/>
    <w:basedOn w:val="1"/>
    <w:next w:val="15"/>
    <w:qFormat/>
    <w:uiPriority w:val="99"/>
    <w:pPr>
      <w:ind w:firstLine="420"/>
    </w:pPr>
    <w:rPr>
      <w:rFonts w:eastAsia="楷体_GB2312"/>
      <w:b w:val="0"/>
      <w:sz w:val="28"/>
    </w:rPr>
  </w:style>
  <w:style w:type="paragraph" w:styleId="15">
    <w:name w:val="Body Text First Indent"/>
    <w:basedOn w:val="1"/>
    <w:next w:val="1"/>
    <w:qFormat/>
    <w:uiPriority w:val="0"/>
    <w:pPr>
      <w:ind w:firstLine="420" w:firstLineChars="100"/>
    </w:pPr>
    <w:rPr>
      <w:sz w:val="30"/>
    </w:rPr>
  </w:style>
  <w:style w:type="paragraph" w:styleId="16">
    <w:name w:val="caption"/>
    <w:basedOn w:val="1"/>
    <w:next w:val="1"/>
    <w:qFormat/>
    <w:uiPriority w:val="0"/>
    <w:pPr>
      <w:adjustRightInd w:val="0"/>
      <w:snapToGrid w:val="0"/>
      <w:spacing w:line="80" w:lineRule="exact"/>
    </w:pPr>
    <w:rPr>
      <w:rFonts w:ascii="华文中宋" w:hAnsi="华文中宋" w:eastAsia="华文中宋"/>
      <w:b w:val="0"/>
      <w:sz w:val="44"/>
    </w:rPr>
  </w:style>
  <w:style w:type="paragraph" w:styleId="17">
    <w:name w:val="Document Map"/>
    <w:basedOn w:val="1"/>
    <w:link w:val="161"/>
    <w:qFormat/>
    <w:uiPriority w:val="0"/>
    <w:pPr>
      <w:shd w:val="clear" w:color="auto" w:fill="000080"/>
    </w:pPr>
    <w:rPr>
      <w:b w:val="0"/>
      <w:sz w:val="21"/>
    </w:rPr>
  </w:style>
  <w:style w:type="paragraph" w:styleId="18">
    <w:name w:val="annotation text"/>
    <w:basedOn w:val="1"/>
    <w:semiHidden/>
    <w:qFormat/>
    <w:uiPriority w:val="0"/>
    <w:pPr>
      <w:adjustRightInd w:val="0"/>
      <w:spacing w:line="360" w:lineRule="atLeast"/>
      <w:jc w:val="left"/>
      <w:textAlignment w:val="baseline"/>
    </w:pPr>
    <w:rPr>
      <w:b w:val="0"/>
      <w:kern w:val="0"/>
      <w:sz w:val="24"/>
    </w:rPr>
  </w:style>
  <w:style w:type="paragraph" w:styleId="19">
    <w:name w:val="Salutation"/>
    <w:basedOn w:val="1"/>
    <w:next w:val="1"/>
    <w:link w:val="126"/>
    <w:qFormat/>
    <w:uiPriority w:val="0"/>
    <w:pPr>
      <w:widowControl/>
    </w:pPr>
    <w:rPr>
      <w:rFonts w:ascii="Arial" w:hAnsi="Arial"/>
      <w:b w:val="0"/>
      <w:spacing w:val="-5"/>
      <w:kern w:val="0"/>
      <w:sz w:val="21"/>
    </w:rPr>
  </w:style>
  <w:style w:type="paragraph" w:styleId="20">
    <w:name w:val="Body Text 3"/>
    <w:basedOn w:val="1"/>
    <w:qFormat/>
    <w:uiPriority w:val="0"/>
    <w:pPr>
      <w:spacing w:after="120"/>
    </w:pPr>
    <w:rPr>
      <w:sz w:val="16"/>
      <w:szCs w:val="16"/>
    </w:rPr>
  </w:style>
  <w:style w:type="paragraph" w:styleId="21">
    <w:name w:val="Body Text"/>
    <w:basedOn w:val="1"/>
    <w:link w:val="123"/>
    <w:qFormat/>
    <w:uiPriority w:val="0"/>
    <w:pPr>
      <w:spacing w:after="120"/>
    </w:pPr>
    <w:rPr>
      <w:b w:val="0"/>
      <w:sz w:val="21"/>
    </w:rPr>
  </w:style>
  <w:style w:type="paragraph" w:styleId="22">
    <w:name w:val="Body Text Indent"/>
    <w:basedOn w:val="1"/>
    <w:next w:val="23"/>
    <w:qFormat/>
    <w:uiPriority w:val="0"/>
    <w:pPr>
      <w:ind w:firstLine="555"/>
    </w:pPr>
    <w:rPr>
      <w:rFonts w:ascii="仿宋_GB2312" w:eastAsia="仿宋_GB2312"/>
      <w:b w:val="0"/>
      <w:sz w:val="28"/>
    </w:rPr>
  </w:style>
  <w:style w:type="paragraph" w:styleId="23">
    <w:name w:val="envelope return"/>
    <w:basedOn w:val="1"/>
    <w:unhideWhenUsed/>
    <w:qFormat/>
    <w:uiPriority w:val="99"/>
    <w:pPr>
      <w:snapToGrid w:val="0"/>
    </w:pPr>
    <w:rPr>
      <w:rFonts w:ascii="Arial" w:hAnsi="Arial"/>
    </w:rPr>
  </w:style>
  <w:style w:type="paragraph" w:styleId="24">
    <w:name w:val="Block Text"/>
    <w:basedOn w:val="1"/>
    <w:qFormat/>
    <w:uiPriority w:val="0"/>
    <w:pPr>
      <w:adjustRightInd w:val="0"/>
      <w:spacing w:line="420" w:lineRule="exact"/>
      <w:ind w:left="145" w:right="-5"/>
      <w:textAlignment w:val="baseline"/>
    </w:pPr>
    <w:rPr>
      <w:rFonts w:ascii="宋体" w:hAnsi="宋体"/>
      <w:b w:val="0"/>
      <w:caps/>
      <w:kern w:val="0"/>
      <w:sz w:val="24"/>
      <w:szCs w:val="28"/>
    </w:rPr>
  </w:style>
  <w:style w:type="paragraph" w:styleId="25">
    <w:name w:val="toc 5"/>
    <w:basedOn w:val="1"/>
    <w:next w:val="1"/>
    <w:semiHidden/>
    <w:qFormat/>
    <w:uiPriority w:val="0"/>
    <w:pPr>
      <w:ind w:left="1120"/>
      <w:jc w:val="left"/>
      <w:textAlignment w:val="baseline"/>
    </w:pPr>
    <w:rPr>
      <w:b w:val="0"/>
      <w:kern w:val="28"/>
      <w:sz w:val="18"/>
      <w:szCs w:val="18"/>
    </w:rPr>
  </w:style>
  <w:style w:type="paragraph" w:styleId="26">
    <w:name w:val="toc 3"/>
    <w:basedOn w:val="1"/>
    <w:next w:val="1"/>
    <w:semiHidden/>
    <w:qFormat/>
    <w:uiPriority w:val="0"/>
    <w:pPr>
      <w:ind w:left="560"/>
      <w:jc w:val="left"/>
      <w:textAlignment w:val="baseline"/>
    </w:pPr>
    <w:rPr>
      <w:b w:val="0"/>
      <w:i/>
      <w:iCs/>
      <w:kern w:val="28"/>
      <w:sz w:val="20"/>
    </w:rPr>
  </w:style>
  <w:style w:type="paragraph" w:styleId="27">
    <w:name w:val="Plain Text"/>
    <w:basedOn w:val="1"/>
    <w:link w:val="127"/>
    <w:qFormat/>
    <w:uiPriority w:val="0"/>
    <w:rPr>
      <w:rFonts w:ascii="宋体" w:hAnsi="Courier New"/>
      <w:b w:val="0"/>
      <w:sz w:val="24"/>
    </w:rPr>
  </w:style>
  <w:style w:type="paragraph" w:styleId="28">
    <w:name w:val="toc 8"/>
    <w:basedOn w:val="1"/>
    <w:next w:val="1"/>
    <w:semiHidden/>
    <w:qFormat/>
    <w:uiPriority w:val="0"/>
    <w:pPr>
      <w:ind w:left="1960"/>
      <w:jc w:val="left"/>
      <w:textAlignment w:val="baseline"/>
    </w:pPr>
    <w:rPr>
      <w:b w:val="0"/>
      <w:kern w:val="28"/>
      <w:sz w:val="18"/>
      <w:szCs w:val="18"/>
    </w:rPr>
  </w:style>
  <w:style w:type="paragraph" w:styleId="29">
    <w:name w:val="Date"/>
    <w:basedOn w:val="1"/>
    <w:next w:val="1"/>
    <w:link w:val="87"/>
    <w:qFormat/>
    <w:uiPriority w:val="0"/>
    <w:pPr>
      <w:adjustRightInd w:val="0"/>
      <w:spacing w:line="360" w:lineRule="atLeast"/>
      <w:textAlignment w:val="baseline"/>
    </w:pPr>
    <w:rPr>
      <w:rFonts w:ascii="宋体"/>
      <w:color w:val="0000FF"/>
      <w:kern w:val="0"/>
      <w:sz w:val="24"/>
    </w:rPr>
  </w:style>
  <w:style w:type="paragraph" w:styleId="30">
    <w:name w:val="Body Text Indent 2"/>
    <w:basedOn w:val="1"/>
    <w:qFormat/>
    <w:uiPriority w:val="0"/>
    <w:pPr>
      <w:spacing w:after="120" w:line="480" w:lineRule="auto"/>
      <w:ind w:left="420" w:leftChars="200"/>
    </w:pPr>
  </w:style>
  <w:style w:type="paragraph" w:styleId="31">
    <w:name w:val="Balloon Text"/>
    <w:basedOn w:val="1"/>
    <w:semiHidden/>
    <w:qFormat/>
    <w:uiPriority w:val="0"/>
    <w:rPr>
      <w:sz w:val="18"/>
      <w:szCs w:val="18"/>
    </w:rPr>
  </w:style>
  <w:style w:type="paragraph" w:styleId="32">
    <w:name w:val="footer"/>
    <w:basedOn w:val="1"/>
    <w:link w:val="156"/>
    <w:qFormat/>
    <w:uiPriority w:val="99"/>
    <w:pPr>
      <w:tabs>
        <w:tab w:val="center" w:pos="4153"/>
        <w:tab w:val="right" w:pos="8306"/>
      </w:tabs>
      <w:adjustRightInd w:val="0"/>
      <w:snapToGrid w:val="0"/>
      <w:ind w:firstLine="601"/>
      <w:jc w:val="left"/>
      <w:textAlignment w:val="baseline"/>
    </w:pPr>
    <w:rPr>
      <w:rFonts w:ascii="仿宋_GB2312" w:eastAsia="仿宋_GB2312"/>
      <w:b w:val="0"/>
      <w:kern w:val="0"/>
      <w:sz w:val="18"/>
    </w:rPr>
  </w:style>
  <w:style w:type="paragraph" w:styleId="33">
    <w:name w:val="header"/>
    <w:basedOn w:val="1"/>
    <w:link w:val="20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b w:val="0"/>
      <w:kern w:val="0"/>
      <w:sz w:val="18"/>
    </w:rPr>
  </w:style>
  <w:style w:type="paragraph" w:styleId="34">
    <w:name w:val="toc 4"/>
    <w:basedOn w:val="1"/>
    <w:next w:val="1"/>
    <w:semiHidden/>
    <w:qFormat/>
    <w:uiPriority w:val="0"/>
    <w:pPr>
      <w:ind w:left="840"/>
      <w:jc w:val="left"/>
      <w:textAlignment w:val="baseline"/>
    </w:pPr>
    <w:rPr>
      <w:b w:val="0"/>
      <w:kern w:val="28"/>
      <w:sz w:val="18"/>
      <w:szCs w:val="18"/>
    </w:rPr>
  </w:style>
  <w:style w:type="paragraph" w:styleId="35">
    <w:name w:val="Subtitle"/>
    <w:basedOn w:val="1"/>
    <w:next w:val="1"/>
    <w:qFormat/>
    <w:uiPriority w:val="0"/>
    <w:pPr>
      <w:spacing w:before="240" w:after="60" w:line="312" w:lineRule="auto"/>
      <w:jc w:val="center"/>
      <w:outlineLvl w:val="1"/>
    </w:pPr>
    <w:rPr>
      <w:rFonts w:ascii="Cambria" w:hAnsi="Cambria"/>
      <w:kern w:val="28"/>
      <w:sz w:val="32"/>
    </w:rPr>
  </w:style>
  <w:style w:type="paragraph" w:styleId="36">
    <w:name w:val="List"/>
    <w:basedOn w:val="1"/>
    <w:qFormat/>
    <w:uiPriority w:val="0"/>
    <w:pPr>
      <w:ind w:left="420" w:hanging="420"/>
    </w:pPr>
    <w:rPr>
      <w:b w:val="0"/>
      <w:sz w:val="28"/>
    </w:rPr>
  </w:style>
  <w:style w:type="paragraph" w:styleId="37">
    <w:name w:val="footnote text"/>
    <w:basedOn w:val="1"/>
    <w:semiHidden/>
    <w:qFormat/>
    <w:uiPriority w:val="0"/>
    <w:pPr>
      <w:adjustRightInd w:val="0"/>
      <w:spacing w:line="315" w:lineRule="atLeast"/>
      <w:textAlignment w:val="baseline"/>
    </w:pPr>
    <w:rPr>
      <w:rFonts w:ascii="宋体"/>
      <w:b w:val="0"/>
      <w:kern w:val="0"/>
      <w:sz w:val="24"/>
    </w:rPr>
  </w:style>
  <w:style w:type="paragraph" w:styleId="38">
    <w:name w:val="toc 6"/>
    <w:basedOn w:val="1"/>
    <w:next w:val="1"/>
    <w:semiHidden/>
    <w:qFormat/>
    <w:uiPriority w:val="0"/>
    <w:pPr>
      <w:ind w:left="1400"/>
      <w:jc w:val="left"/>
      <w:textAlignment w:val="baseline"/>
    </w:pPr>
    <w:rPr>
      <w:b w:val="0"/>
      <w:kern w:val="28"/>
      <w:sz w:val="18"/>
      <w:szCs w:val="18"/>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qFormat/>
    <w:uiPriority w:val="0"/>
    <w:pPr>
      <w:ind w:left="420" w:leftChars="200"/>
    </w:pPr>
    <w:rPr>
      <w:b w:val="0"/>
      <w:sz w:val="21"/>
    </w:rPr>
  </w:style>
  <w:style w:type="paragraph" w:styleId="41">
    <w:name w:val="toc 9"/>
    <w:basedOn w:val="1"/>
    <w:next w:val="1"/>
    <w:semiHidden/>
    <w:qFormat/>
    <w:uiPriority w:val="0"/>
    <w:pPr>
      <w:ind w:left="2240"/>
      <w:jc w:val="left"/>
      <w:textAlignment w:val="baseline"/>
    </w:pPr>
    <w:rPr>
      <w:b w:val="0"/>
      <w:kern w:val="28"/>
      <w:sz w:val="18"/>
      <w:szCs w:val="18"/>
    </w:rPr>
  </w:style>
  <w:style w:type="paragraph" w:styleId="42">
    <w:name w:val="Body Text 2"/>
    <w:basedOn w:val="1"/>
    <w:qFormat/>
    <w:uiPriority w:val="0"/>
    <w:rPr>
      <w:rFonts w:ascii="仿宋_GB2312" w:hAnsi="宋体" w:eastAsia="仿宋_GB2312"/>
      <w:b w:val="0"/>
      <w:sz w:val="28"/>
    </w:rPr>
  </w:style>
  <w:style w:type="paragraph" w:styleId="43">
    <w:name w:val="HTML Preformatted"/>
    <w:basedOn w:val="1"/>
    <w:link w:val="2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73" w:lineRule="atLeast"/>
      <w:jc w:val="left"/>
    </w:pPr>
    <w:rPr>
      <w:rFonts w:ascii="Arial" w:hAnsi="Arial" w:cs="Arial"/>
      <w:b w:val="0"/>
      <w:kern w:val="0"/>
      <w:szCs w:val="30"/>
    </w:rPr>
  </w:style>
  <w:style w:type="paragraph" w:styleId="44">
    <w:name w:val="Normal (Web)"/>
    <w:basedOn w:val="1"/>
    <w:qFormat/>
    <w:uiPriority w:val="0"/>
    <w:pPr>
      <w:widowControl/>
      <w:spacing w:before="100" w:beforeAutospacing="1" w:after="100" w:afterAutospacing="1"/>
      <w:jc w:val="left"/>
    </w:pPr>
    <w:rPr>
      <w:rFonts w:ascii="宋体" w:hAnsi="宋体"/>
      <w:b w:val="0"/>
      <w:color w:val="000000"/>
      <w:kern w:val="0"/>
      <w:sz w:val="24"/>
    </w:rPr>
  </w:style>
  <w:style w:type="paragraph" w:styleId="45">
    <w:name w:val="index 1"/>
    <w:basedOn w:val="1"/>
    <w:next w:val="1"/>
    <w:qFormat/>
    <w:uiPriority w:val="0"/>
    <w:pPr>
      <w:spacing w:after="156" w:afterLines="50" w:line="360" w:lineRule="auto"/>
      <w:jc w:val="center"/>
    </w:pPr>
    <w:rPr>
      <w:rFonts w:ascii="仿宋_GB2312" w:hAnsi="宋体" w:eastAsia="仿宋_GB2312"/>
      <w:b w:val="0"/>
      <w:sz w:val="28"/>
    </w:rPr>
  </w:style>
  <w:style w:type="paragraph" w:styleId="46">
    <w:name w:val="Title"/>
    <w:basedOn w:val="1"/>
    <w:next w:val="1"/>
    <w:link w:val="169"/>
    <w:qFormat/>
    <w:uiPriority w:val="0"/>
    <w:pPr>
      <w:spacing w:before="240" w:after="60"/>
      <w:jc w:val="center"/>
      <w:outlineLvl w:val="0"/>
    </w:pPr>
    <w:rPr>
      <w:rFonts w:ascii="Cambria" w:hAnsi="Cambria"/>
      <w:sz w:val="32"/>
    </w:rPr>
  </w:style>
  <w:style w:type="paragraph" w:styleId="47">
    <w:name w:val="annotation subject"/>
    <w:basedOn w:val="18"/>
    <w:next w:val="18"/>
    <w:semiHidden/>
    <w:qFormat/>
    <w:uiPriority w:val="0"/>
    <w:pPr>
      <w:adjustRightInd/>
      <w:spacing w:line="240" w:lineRule="auto"/>
      <w:textAlignment w:val="auto"/>
    </w:pPr>
    <w:rPr>
      <w:b/>
      <w:bCs/>
      <w:kern w:val="2"/>
      <w:sz w:val="30"/>
    </w:rPr>
  </w:style>
  <w:style w:type="paragraph" w:styleId="48">
    <w:name w:val="Body Text First Indent 2"/>
    <w:basedOn w:val="22"/>
    <w:unhideWhenUsed/>
    <w:qFormat/>
    <w:uiPriority w:val="99"/>
    <w:pPr>
      <w:ind w:firstLine="480"/>
    </w:pPr>
    <w:rPr>
      <w:rFonts w:ascii="Times New Roman" w:hAnsi="Times New Roman"/>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Theme"/>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Elegant"/>
    <w:basedOn w:val="4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qFormat/>
    <w:uiPriority w:val="20"/>
    <w:rPr>
      <w:color w:val="CC0000"/>
    </w:rPr>
  </w:style>
  <w:style w:type="character" w:styleId="58">
    <w:name w:val="line number"/>
    <w:basedOn w:val="53"/>
    <w:unhideWhenUsed/>
    <w:qFormat/>
    <w:uiPriority w:val="0"/>
  </w:style>
  <w:style w:type="character" w:styleId="59">
    <w:name w:val="Hyperlink"/>
    <w:qFormat/>
    <w:uiPriority w:val="99"/>
    <w:rPr>
      <w:color w:val="0000FF"/>
      <w:u w:val="single"/>
    </w:rPr>
  </w:style>
  <w:style w:type="character" w:styleId="60">
    <w:name w:val="annotation reference"/>
    <w:basedOn w:val="53"/>
    <w:semiHidden/>
    <w:qFormat/>
    <w:uiPriority w:val="0"/>
    <w:rPr>
      <w:sz w:val="21"/>
      <w:szCs w:val="21"/>
    </w:rPr>
  </w:style>
  <w:style w:type="paragraph" w:customStyle="1" w:styleId="61">
    <w:name w:val="xl10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62">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character" w:customStyle="1" w:styleId="63">
    <w:name w:val="页眉1 Char2"/>
    <w:semiHidden/>
    <w:qFormat/>
    <w:uiPriority w:val="0"/>
    <w:rPr>
      <w:rFonts w:eastAsia="宋体"/>
      <w:kern w:val="2"/>
      <w:sz w:val="18"/>
      <w:szCs w:val="18"/>
      <w:lang w:val="en-US" w:eastAsia="zh-CN" w:bidi="ar-SA"/>
    </w:rPr>
  </w:style>
  <w:style w:type="paragraph" w:customStyle="1" w:styleId="64">
    <w:name w:val="默认段落字体 Para Char Char Char Char"/>
    <w:basedOn w:val="1"/>
    <w:qFormat/>
    <w:uiPriority w:val="0"/>
    <w:rPr>
      <w:rFonts w:ascii="宋体" w:hAnsi="宋体" w:cs="宋体"/>
      <w:b w:val="0"/>
      <w:color w:val="000000"/>
      <w:sz w:val="21"/>
      <w:szCs w:val="21"/>
    </w:rPr>
  </w:style>
  <w:style w:type="paragraph" w:customStyle="1" w:styleId="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rPr>
  </w:style>
  <w:style w:type="paragraph" w:customStyle="1" w:styleId="66">
    <w:name w:val="Table Paragraph"/>
    <w:basedOn w:val="1"/>
    <w:qFormat/>
    <w:uiPriority w:val="1"/>
    <w:rPr>
      <w:rFonts w:ascii="宋体" w:hAnsi="宋体" w:cs="宋体"/>
      <w:b w:val="0"/>
      <w:sz w:val="21"/>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68">
    <w:name w:val="Char1 Char Char Char"/>
    <w:basedOn w:val="1"/>
    <w:qFormat/>
    <w:uiPriority w:val="0"/>
    <w:rPr>
      <w:b w:val="0"/>
      <w:sz w:val="21"/>
    </w:rPr>
  </w:style>
  <w:style w:type="paragraph" w:customStyle="1" w:styleId="69">
    <w:name w:val="不缩进"/>
    <w:basedOn w:val="1"/>
    <w:qFormat/>
    <w:uiPriority w:val="0"/>
    <w:pPr>
      <w:adjustRightInd w:val="0"/>
      <w:snapToGrid w:val="0"/>
      <w:spacing w:line="280" w:lineRule="atLeast"/>
      <w:jc w:val="center"/>
    </w:pPr>
    <w:rPr>
      <w:rFonts w:ascii="宋体" w:hAnsi="宋体"/>
      <w:b w:val="0"/>
      <w:sz w:val="21"/>
    </w:rPr>
  </w:style>
  <w:style w:type="paragraph" w:customStyle="1" w:styleId="70">
    <w:name w:val="标题5"/>
    <w:basedOn w:val="1"/>
    <w:qFormat/>
    <w:uiPriority w:val="0"/>
    <w:pPr>
      <w:keepNext/>
      <w:keepLines/>
      <w:numPr>
        <w:ilvl w:val="4"/>
        <w:numId w:val="1"/>
      </w:numPr>
      <w:spacing w:line="360" w:lineRule="auto"/>
      <w:outlineLvl w:val="4"/>
    </w:pPr>
    <w:rPr>
      <w:rFonts w:cs="宋体"/>
      <w:bCs/>
      <w:color w:val="000000"/>
      <w:szCs w:val="21"/>
    </w:rPr>
  </w:style>
  <w:style w:type="paragraph" w:customStyle="1" w:styleId="71">
    <w:name w:val="xl94"/>
    <w:basedOn w:val="1"/>
    <w:qFormat/>
    <w:uiPriority w:val="0"/>
    <w:pPr>
      <w:widowControl/>
      <w:spacing w:before="100" w:beforeAutospacing="1" w:after="100" w:afterAutospacing="1"/>
      <w:jc w:val="left"/>
      <w:textAlignment w:val="bottom"/>
    </w:pPr>
    <w:rPr>
      <w:rFonts w:ascii="宋体" w:hAnsi="宋体" w:cs="宋体"/>
      <w:bCs/>
      <w:kern w:val="0"/>
      <w:sz w:val="20"/>
    </w:rPr>
  </w:style>
  <w:style w:type="paragraph" w:customStyle="1" w:styleId="72">
    <w:name w:val="Style1"/>
    <w:basedOn w:val="1"/>
    <w:qFormat/>
    <w:uiPriority w:val="0"/>
    <w:pPr>
      <w:widowControl/>
      <w:tabs>
        <w:tab w:val="left" w:pos="-720"/>
      </w:tabs>
      <w:spacing w:after="120"/>
    </w:pPr>
    <w:rPr>
      <w:b w:val="0"/>
      <w:spacing w:val="-3"/>
      <w:kern w:val="0"/>
      <w:sz w:val="24"/>
      <w:lang w:val="en-AU" w:eastAsia="en-US"/>
    </w:rPr>
  </w:style>
  <w:style w:type="paragraph" w:customStyle="1" w:styleId="73">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74">
    <w:name w:val="正文五号"/>
    <w:basedOn w:val="1"/>
    <w:qFormat/>
    <w:uiPriority w:val="0"/>
    <w:pPr>
      <w:spacing w:line="360" w:lineRule="auto"/>
      <w:ind w:firstLine="200" w:firstLineChars="200"/>
    </w:pPr>
    <w:rPr>
      <w:rFonts w:cs="宋体"/>
      <w:szCs w:val="21"/>
    </w:rPr>
  </w:style>
  <w:style w:type="paragraph" w:customStyle="1" w:styleId="75">
    <w:name w:val="xl119"/>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76">
    <w:name w:val="font6"/>
    <w:basedOn w:val="1"/>
    <w:qFormat/>
    <w:uiPriority w:val="0"/>
    <w:pPr>
      <w:widowControl/>
      <w:spacing w:before="100" w:beforeAutospacing="1" w:after="100" w:afterAutospacing="1"/>
      <w:jc w:val="left"/>
    </w:pPr>
    <w:rPr>
      <w:b w:val="0"/>
      <w:kern w:val="0"/>
      <w:sz w:val="20"/>
    </w:rPr>
  </w:style>
  <w:style w:type="paragraph" w:customStyle="1" w:styleId="77">
    <w:name w:val="Char Char Char"/>
    <w:basedOn w:val="1"/>
    <w:qFormat/>
    <w:uiPriority w:val="0"/>
    <w:rPr>
      <w:b w:val="0"/>
      <w:sz w:val="21"/>
    </w:rPr>
  </w:style>
  <w:style w:type="paragraph" w:customStyle="1" w:styleId="78">
    <w:name w:val="_Style 1"/>
    <w:basedOn w:val="1"/>
    <w:qFormat/>
    <w:uiPriority w:val="0"/>
    <w:pPr>
      <w:ind w:firstLine="420" w:firstLineChars="200"/>
    </w:pPr>
    <w:rPr>
      <w:b w:val="0"/>
      <w:sz w:val="21"/>
    </w:rPr>
  </w:style>
  <w:style w:type="character" w:customStyle="1" w:styleId="79">
    <w:name w:val="Char Char4"/>
    <w:qFormat/>
    <w:uiPriority w:val="0"/>
    <w:rPr>
      <w:rFonts w:ascii="宋体" w:hAnsi="Courier New" w:eastAsia="宋体"/>
    </w:rPr>
  </w:style>
  <w:style w:type="paragraph" w:customStyle="1" w:styleId="8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cs="宋体"/>
      <w:b w:val="0"/>
      <w:kern w:val="0"/>
      <w:sz w:val="21"/>
      <w:szCs w:val="21"/>
    </w:rPr>
  </w:style>
  <w:style w:type="paragraph" w:customStyle="1" w:styleId="8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82">
    <w:name w:val="xl101"/>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83">
    <w:name w:val="正文3"/>
    <w:qFormat/>
    <w:uiPriority w:val="0"/>
    <w:pPr>
      <w:spacing w:line="500" w:lineRule="exact"/>
      <w:ind w:firstLine="200" w:firstLineChars="200"/>
    </w:pPr>
    <w:rPr>
      <w:rFonts w:asciiTheme="minorHAnsi" w:hAnsiTheme="minorHAnsi" w:eastAsiaTheme="minorEastAsia" w:cstheme="minorBidi"/>
      <w:b/>
      <w:bCs/>
      <w:snapToGrid w:val="0"/>
      <w:color w:val="000000"/>
      <w:kern w:val="2"/>
      <w:sz w:val="21"/>
      <w:szCs w:val="22"/>
      <w:lang w:val="en-US" w:eastAsia="zh-CN" w:bidi="ar-SA"/>
    </w:rPr>
  </w:style>
  <w:style w:type="paragraph" w:styleId="84">
    <w:name w:val="List Paragraph"/>
    <w:basedOn w:val="1"/>
    <w:qFormat/>
    <w:uiPriority w:val="34"/>
    <w:pPr>
      <w:ind w:firstLine="420" w:firstLineChars="200"/>
    </w:pPr>
    <w:rPr>
      <w:b w:val="0"/>
      <w:sz w:val="21"/>
    </w:rPr>
  </w:style>
  <w:style w:type="paragraph" w:customStyle="1" w:styleId="85">
    <w:name w:val="Char Char Char Char Char Char Char Char Char"/>
    <w:basedOn w:val="1"/>
    <w:qFormat/>
    <w:uiPriority w:val="0"/>
    <w:pPr>
      <w:spacing w:line="360" w:lineRule="auto"/>
      <w:ind w:firstLine="200" w:firstLineChars="200"/>
    </w:pPr>
    <w:rPr>
      <w:rFonts w:ascii="宋体" w:hAnsi="宋体" w:cs="宋体"/>
      <w:b w:val="0"/>
      <w:sz w:val="24"/>
    </w:rPr>
  </w:style>
  <w:style w:type="paragraph" w:customStyle="1" w:styleId="86">
    <w:name w:val="表格居左"/>
    <w:basedOn w:val="1"/>
    <w:qFormat/>
    <w:uiPriority w:val="0"/>
    <w:pPr>
      <w:jc w:val="center"/>
    </w:pPr>
    <w:rPr>
      <w:b w:val="0"/>
      <w:color w:val="000000"/>
      <w:kern w:val="0"/>
      <w:sz w:val="24"/>
    </w:rPr>
  </w:style>
  <w:style w:type="character" w:customStyle="1" w:styleId="87">
    <w:name w:val="日期 字符"/>
    <w:link w:val="29"/>
    <w:qFormat/>
    <w:uiPriority w:val="0"/>
    <w:rPr>
      <w:rFonts w:ascii="宋体"/>
      <w:b/>
      <w:color w:val="0000FF"/>
      <w:sz w:val="24"/>
    </w:rPr>
  </w:style>
  <w:style w:type="paragraph" w:customStyle="1" w:styleId="88">
    <w:name w:val="纯文本1"/>
    <w:basedOn w:val="1"/>
    <w:qFormat/>
    <w:uiPriority w:val="0"/>
    <w:pPr>
      <w:adjustRightInd w:val="0"/>
      <w:textAlignment w:val="baseline"/>
    </w:pPr>
    <w:rPr>
      <w:rFonts w:ascii="宋体" w:hAnsi="Courier New"/>
      <w:b w:val="0"/>
      <w:sz w:val="21"/>
    </w:rPr>
  </w:style>
  <w:style w:type="paragraph" w:customStyle="1" w:styleId="89">
    <w:name w:val="0"/>
    <w:basedOn w:val="1"/>
    <w:qFormat/>
    <w:uiPriority w:val="0"/>
    <w:pPr>
      <w:widowControl/>
    </w:pPr>
    <w:rPr>
      <w:b w:val="0"/>
      <w:kern w:val="0"/>
      <w:sz w:val="21"/>
    </w:rPr>
  </w:style>
  <w:style w:type="paragraph" w:customStyle="1" w:styleId="90">
    <w:name w:val="表格"/>
    <w:qFormat/>
    <w:uiPriority w:val="0"/>
    <w:pPr>
      <w:adjustRightInd w:val="0"/>
      <w:snapToGrid w:val="0"/>
      <w:spacing w:before="40" w:after="40"/>
      <w:jc w:val="center"/>
    </w:pPr>
    <w:rPr>
      <w:rFonts w:ascii="仿宋_GB2312" w:eastAsia="仿宋_GB2312" w:hAnsiTheme="minorHAnsi" w:cstheme="minorBidi"/>
      <w:kern w:val="2"/>
      <w:sz w:val="24"/>
      <w:szCs w:val="24"/>
      <w:lang w:val="en-US" w:eastAsia="zh-CN" w:bidi="ar-SA"/>
    </w:rPr>
  </w:style>
  <w:style w:type="character" w:customStyle="1" w:styleId="91">
    <w:name w:val="Char Char6"/>
    <w:qFormat/>
    <w:uiPriority w:val="0"/>
    <w:rPr>
      <w:rFonts w:ascii="Times New Roman" w:hAnsi="Times New Roman" w:eastAsia="宋体"/>
      <w:kern w:val="0"/>
      <w:sz w:val="24"/>
      <w:shd w:val="clear" w:color="auto" w:fill="000080"/>
    </w:rPr>
  </w:style>
  <w:style w:type="paragraph" w:customStyle="1" w:styleId="92">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宋体"/>
      <w:bCs/>
      <w:kern w:val="0"/>
      <w:sz w:val="20"/>
    </w:rPr>
  </w:style>
  <w:style w:type="character" w:customStyle="1" w:styleId="93">
    <w:name w:val="font01"/>
    <w:qFormat/>
    <w:uiPriority w:val="0"/>
    <w:rPr>
      <w:rFonts w:hint="eastAsia" w:ascii="宋体" w:hAnsi="宋体" w:eastAsia="宋体" w:cs="宋体"/>
      <w:color w:val="000000"/>
      <w:sz w:val="22"/>
      <w:szCs w:val="22"/>
      <w:u w:val="none"/>
    </w:rPr>
  </w:style>
  <w:style w:type="paragraph" w:customStyle="1" w:styleId="9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4"/>
    </w:rPr>
  </w:style>
  <w:style w:type="paragraph" w:customStyle="1" w:styleId="9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color w:val="FF0000"/>
      <w:kern w:val="0"/>
      <w:sz w:val="20"/>
    </w:rPr>
  </w:style>
  <w:style w:type="character" w:customStyle="1" w:styleId="96">
    <w:name w:val="font112"/>
    <w:qFormat/>
    <w:uiPriority w:val="0"/>
    <w:rPr>
      <w:rFonts w:hint="default" w:ascii="Times New Roman" w:hAnsi="Times New Roman" w:cs="Times New Roman"/>
      <w:color w:val="000000"/>
      <w:sz w:val="20"/>
      <w:szCs w:val="20"/>
      <w:u w:val="none"/>
    </w:rPr>
  </w:style>
  <w:style w:type="paragraph" w:customStyle="1" w:styleId="97">
    <w:name w:val="font8"/>
    <w:basedOn w:val="1"/>
    <w:qFormat/>
    <w:uiPriority w:val="0"/>
    <w:pPr>
      <w:widowControl/>
      <w:spacing w:before="100" w:beforeAutospacing="1" w:after="100" w:afterAutospacing="1"/>
      <w:jc w:val="left"/>
    </w:pPr>
    <w:rPr>
      <w:rFonts w:ascii="宋体" w:hAnsi="宋体" w:cs="宋体"/>
      <w:b w:val="0"/>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99">
    <w:name w:val="Char Char Char Char Char Char Char Char Char Char Char Char Char"/>
    <w:basedOn w:val="1"/>
    <w:qFormat/>
    <w:uiPriority w:val="0"/>
    <w:rPr>
      <w:rFonts w:ascii="Tahoma" w:hAnsi="Tahoma"/>
      <w:b w:val="0"/>
      <w:sz w:val="24"/>
    </w:rPr>
  </w:style>
  <w:style w:type="paragraph" w:customStyle="1" w:styleId="100">
    <w:name w:val="样式2"/>
    <w:basedOn w:val="101"/>
    <w:qFormat/>
    <w:uiPriority w:val="0"/>
    <w:pPr>
      <w:tabs>
        <w:tab w:val="left" w:pos="240"/>
      </w:tabs>
      <w:ind w:firstLine="0"/>
    </w:pPr>
  </w:style>
  <w:style w:type="paragraph" w:customStyle="1" w:styleId="101">
    <w:name w:val="样式1"/>
    <w:basedOn w:val="1"/>
    <w:qFormat/>
    <w:uiPriority w:val="0"/>
    <w:pPr>
      <w:tabs>
        <w:tab w:val="left" w:pos="240"/>
      </w:tabs>
      <w:autoSpaceDE w:val="0"/>
      <w:autoSpaceDN w:val="0"/>
      <w:adjustRightInd w:val="0"/>
      <w:spacing w:line="410" w:lineRule="atLeast"/>
      <w:ind w:firstLine="482"/>
    </w:pPr>
    <w:rPr>
      <w:rFonts w:ascii="宋体"/>
      <w:b w:val="0"/>
      <w:color w:val="000000"/>
      <w:kern w:val="0"/>
      <w:sz w:val="24"/>
    </w:rPr>
  </w:style>
  <w:style w:type="table" w:customStyle="1" w:styleId="102">
    <w:name w:val="Table"/>
    <w:unhideWhenUsed/>
    <w:qFormat/>
    <w:uiPriority w:val="0"/>
    <w:tblPr>
      <w:tblCellMar>
        <w:top w:w="0" w:type="dxa"/>
        <w:left w:w="108" w:type="dxa"/>
        <w:bottom w:w="0" w:type="dxa"/>
        <w:right w:w="108" w:type="dxa"/>
      </w:tblCellMar>
    </w:tblPr>
  </w:style>
  <w:style w:type="paragraph" w:customStyle="1" w:styleId="103">
    <w:name w:val="xl26"/>
    <w:basedOn w:val="1"/>
    <w:qFormat/>
    <w:uiPriority w:val="0"/>
    <w:pPr>
      <w:widowControl/>
      <w:pBdr>
        <w:bottom w:val="single" w:color="auto" w:sz="4" w:space="0"/>
        <w:right w:val="single" w:color="auto" w:sz="4" w:space="0"/>
      </w:pBdr>
      <w:spacing w:before="100" w:after="100"/>
      <w:jc w:val="center"/>
      <w:textAlignment w:val="top"/>
    </w:pPr>
    <w:rPr>
      <w:rFonts w:ascii="宋体" w:hAnsi="宋体"/>
      <w:b w:val="0"/>
      <w:kern w:val="0"/>
      <w:sz w:val="21"/>
    </w:rPr>
  </w:style>
  <w:style w:type="paragraph" w:customStyle="1" w:styleId="104">
    <w:name w:val="Char Char Char Char"/>
    <w:basedOn w:val="1"/>
    <w:qFormat/>
    <w:uiPriority w:val="0"/>
    <w:rPr>
      <w:b w:val="0"/>
      <w:sz w:val="21"/>
    </w:rPr>
  </w:style>
  <w:style w:type="paragraph" w:customStyle="1" w:styleId="105">
    <w:name w:val="默认段落字体 Para Char"/>
    <w:basedOn w:val="1"/>
    <w:qFormat/>
    <w:uiPriority w:val="0"/>
    <w:pPr>
      <w:spacing w:line="360" w:lineRule="auto"/>
      <w:ind w:firstLine="200" w:firstLineChars="200"/>
    </w:pPr>
    <w:rPr>
      <w:rFonts w:ascii="宋体" w:hAnsi="宋体" w:cs="宋体"/>
      <w:b w:val="0"/>
      <w:sz w:val="24"/>
    </w:rPr>
  </w:style>
  <w:style w:type="paragraph" w:customStyle="1" w:styleId="10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07">
    <w:name w:val="标准"/>
    <w:basedOn w:val="1"/>
    <w:qFormat/>
    <w:uiPriority w:val="0"/>
    <w:pPr>
      <w:adjustRightInd w:val="0"/>
      <w:spacing w:line="312" w:lineRule="atLeast"/>
      <w:textAlignment w:val="baseline"/>
    </w:pPr>
    <w:rPr>
      <w:b w:val="0"/>
      <w:kern w:val="0"/>
      <w:sz w:val="24"/>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09">
    <w:name w:val="List Paragraph1"/>
    <w:basedOn w:val="1"/>
    <w:qFormat/>
    <w:uiPriority w:val="0"/>
    <w:pPr>
      <w:ind w:firstLine="420" w:firstLineChars="200"/>
    </w:pPr>
  </w:style>
  <w:style w:type="paragraph" w:customStyle="1" w:styleId="110">
    <w:name w:val="Char Char1 Char"/>
    <w:basedOn w:val="1"/>
    <w:qFormat/>
    <w:uiPriority w:val="0"/>
    <w:rPr>
      <w:b w:val="0"/>
      <w:sz w:val="21"/>
    </w:rPr>
  </w:style>
  <w:style w:type="character" w:customStyle="1" w:styleId="111">
    <w:name w:val="cu3"/>
    <w:qFormat/>
    <w:uiPriority w:val="0"/>
  </w:style>
  <w:style w:type="paragraph" w:customStyle="1" w:styleId="112">
    <w:name w:val="列出段落1"/>
    <w:basedOn w:val="1"/>
    <w:qFormat/>
    <w:uiPriority w:val="34"/>
    <w:pPr>
      <w:ind w:firstLine="420" w:firstLineChars="200"/>
    </w:pPr>
  </w:style>
  <w:style w:type="paragraph" w:customStyle="1" w:styleId="113">
    <w:name w:val="1 Char"/>
    <w:basedOn w:val="1"/>
    <w:qFormat/>
    <w:uiPriority w:val="0"/>
    <w:rPr>
      <w:b w:val="0"/>
      <w:sz w:val="21"/>
    </w:rPr>
  </w:style>
  <w:style w:type="paragraph" w:customStyle="1" w:styleId="11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4"/>
    </w:rPr>
  </w:style>
  <w:style w:type="paragraph" w:customStyle="1" w:styleId="115">
    <w:name w:val="xl106"/>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rPr>
  </w:style>
  <w:style w:type="character" w:customStyle="1" w:styleId="116">
    <w:name w:val="font51"/>
    <w:qFormat/>
    <w:uiPriority w:val="0"/>
    <w:rPr>
      <w:rFonts w:hint="eastAsia" w:ascii="宋体" w:hAnsi="宋体" w:eastAsia="宋体" w:cs="宋体"/>
      <w:color w:val="000000"/>
      <w:sz w:val="20"/>
      <w:szCs w:val="20"/>
      <w:u w:val="none"/>
    </w:rPr>
  </w:style>
  <w:style w:type="paragraph" w:customStyle="1" w:styleId="117">
    <w:name w:val="xl93"/>
    <w:basedOn w:val="1"/>
    <w:qFormat/>
    <w:uiPriority w:val="0"/>
    <w:pPr>
      <w:widowControl/>
      <w:pBdr>
        <w:left w:val="single" w:color="auto" w:sz="4" w:space="0"/>
      </w:pBdr>
      <w:spacing w:before="100" w:beforeAutospacing="1" w:after="100" w:afterAutospacing="1"/>
      <w:jc w:val="left"/>
      <w:textAlignment w:val="bottom"/>
    </w:pPr>
    <w:rPr>
      <w:rFonts w:ascii="宋体" w:hAnsi="宋体" w:cs="宋体"/>
      <w:bCs/>
      <w:kern w:val="0"/>
      <w:sz w:val="20"/>
    </w:rPr>
  </w:style>
  <w:style w:type="character" w:customStyle="1" w:styleId="118">
    <w:name w:val="font021"/>
    <w:qFormat/>
    <w:uiPriority w:val="0"/>
    <w:rPr>
      <w:color w:val="999999"/>
    </w:rPr>
  </w:style>
  <w:style w:type="paragraph" w:customStyle="1" w:styleId="119">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color w:val="FF0000"/>
      <w:kern w:val="0"/>
      <w:sz w:val="20"/>
    </w:rPr>
  </w:style>
  <w:style w:type="paragraph" w:customStyle="1" w:styleId="120">
    <w:name w:val="Char"/>
    <w:basedOn w:val="1"/>
    <w:qFormat/>
    <w:uiPriority w:val="0"/>
    <w:rPr>
      <w:b w:val="0"/>
      <w:sz w:val="21"/>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122">
    <w:name w:val="font5"/>
    <w:basedOn w:val="1"/>
    <w:qFormat/>
    <w:uiPriority w:val="0"/>
    <w:pPr>
      <w:widowControl/>
      <w:spacing w:before="100" w:beforeAutospacing="1" w:after="100" w:afterAutospacing="1"/>
      <w:jc w:val="left"/>
    </w:pPr>
    <w:rPr>
      <w:rFonts w:ascii="宋体" w:hAnsi="宋体" w:cs="宋体"/>
      <w:b w:val="0"/>
      <w:kern w:val="0"/>
      <w:sz w:val="18"/>
      <w:szCs w:val="18"/>
    </w:rPr>
  </w:style>
  <w:style w:type="character" w:customStyle="1" w:styleId="123">
    <w:name w:val="正文文本 字符"/>
    <w:link w:val="21"/>
    <w:qFormat/>
    <w:uiPriority w:val="0"/>
    <w:rPr>
      <w:rFonts w:eastAsia="宋体"/>
      <w:kern w:val="2"/>
      <w:sz w:val="21"/>
      <w:lang w:val="en-US" w:eastAsia="zh-CN" w:bidi="ar-SA"/>
    </w:rPr>
  </w:style>
  <w:style w:type="paragraph" w:customStyle="1" w:styleId="1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0"/>
    </w:rPr>
  </w:style>
  <w:style w:type="paragraph" w:customStyle="1" w:styleId="125">
    <w:name w:val="正文报告"/>
    <w:basedOn w:val="1"/>
    <w:qFormat/>
    <w:uiPriority w:val="0"/>
    <w:pPr>
      <w:tabs>
        <w:tab w:val="left" w:pos="510"/>
      </w:tabs>
      <w:adjustRightInd w:val="0"/>
      <w:spacing w:line="460" w:lineRule="exact"/>
      <w:ind w:firstLine="482"/>
      <w:textAlignment w:val="baseline"/>
    </w:pPr>
    <w:rPr>
      <w:b w:val="0"/>
      <w:kern w:val="0"/>
      <w:sz w:val="24"/>
    </w:rPr>
  </w:style>
  <w:style w:type="character" w:customStyle="1" w:styleId="126">
    <w:name w:val="称呼 字符"/>
    <w:link w:val="19"/>
    <w:qFormat/>
    <w:uiPriority w:val="0"/>
    <w:rPr>
      <w:rFonts w:ascii="Arial" w:hAnsi="Arial"/>
      <w:spacing w:val="-5"/>
      <w:sz w:val="21"/>
    </w:rPr>
  </w:style>
  <w:style w:type="character" w:customStyle="1" w:styleId="127">
    <w:name w:val="纯文本 字符"/>
    <w:link w:val="27"/>
    <w:qFormat/>
    <w:uiPriority w:val="99"/>
    <w:rPr>
      <w:rFonts w:ascii="宋体" w:hAnsi="Courier New" w:eastAsia="宋体"/>
      <w:kern w:val="2"/>
      <w:sz w:val="24"/>
      <w:lang w:val="en-US" w:eastAsia="zh-CN" w:bidi="ar-SA"/>
    </w:rPr>
  </w:style>
  <w:style w:type="paragraph" w:customStyle="1" w:styleId="128">
    <w:name w:val="font0"/>
    <w:basedOn w:val="1"/>
    <w:qFormat/>
    <w:uiPriority w:val="0"/>
    <w:pPr>
      <w:widowControl/>
      <w:spacing w:before="100" w:beforeAutospacing="1" w:after="100" w:afterAutospacing="1"/>
      <w:jc w:val="left"/>
    </w:pPr>
    <w:rPr>
      <w:rFonts w:ascii="宋体" w:hAnsi="宋体" w:cs="宋体"/>
      <w:b w:val="0"/>
      <w:kern w:val="0"/>
      <w:sz w:val="24"/>
    </w:rPr>
  </w:style>
  <w:style w:type="paragraph" w:customStyle="1" w:styleId="129">
    <w:name w:val="正文1"/>
    <w:basedOn w:val="1"/>
    <w:qFormat/>
    <w:uiPriority w:val="0"/>
    <w:pPr>
      <w:snapToGrid w:val="0"/>
      <w:spacing w:before="31" w:after="31" w:line="480" w:lineRule="atLeast"/>
      <w:ind w:left="700" w:hanging="700"/>
    </w:pPr>
    <w:rPr>
      <w:rFonts w:ascii="宋体" w:hAnsi="宋体"/>
      <w:b w:val="0"/>
      <w:spacing w:val="8"/>
      <w:sz w:val="28"/>
    </w:rPr>
  </w:style>
  <w:style w:type="character" w:customStyle="1" w:styleId="130">
    <w:name w:val="font61"/>
    <w:qFormat/>
    <w:uiPriority w:val="0"/>
    <w:rPr>
      <w:rFonts w:hint="eastAsia" w:ascii="宋体" w:hAnsi="宋体" w:eastAsia="宋体" w:cs="宋体"/>
      <w:color w:val="000000"/>
      <w:sz w:val="24"/>
      <w:szCs w:val="24"/>
      <w:u w:val="none"/>
    </w:rPr>
  </w:style>
  <w:style w:type="paragraph" w:customStyle="1" w:styleId="131">
    <w:name w:val="样式1级"/>
    <w:basedOn w:val="1"/>
    <w:qFormat/>
    <w:uiPriority w:val="0"/>
    <w:pPr>
      <w:spacing w:line="360" w:lineRule="auto"/>
      <w:jc w:val="center"/>
      <w:outlineLvl w:val="0"/>
    </w:pPr>
    <w:rPr>
      <w:rFonts w:eastAsia="黑体"/>
      <w:sz w:val="28"/>
    </w:rPr>
  </w:style>
  <w:style w:type="paragraph" w:customStyle="1" w:styleId="132">
    <w:name w:val="表名"/>
    <w:basedOn w:val="90"/>
    <w:qFormat/>
    <w:uiPriority w:val="0"/>
    <w:pPr>
      <w:spacing w:before="0" w:after="0" w:line="360" w:lineRule="auto"/>
    </w:pPr>
    <w:rPr>
      <w:sz w:val="28"/>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bCs/>
      <w:kern w:val="0"/>
      <w:sz w:val="20"/>
    </w:rPr>
  </w:style>
  <w:style w:type="character" w:customStyle="1" w:styleId="134">
    <w:name w:val="font21"/>
    <w:qFormat/>
    <w:uiPriority w:val="0"/>
    <w:rPr>
      <w:rFonts w:hint="eastAsia" w:ascii="宋体" w:hAnsi="宋体" w:eastAsia="宋体" w:cs="宋体"/>
      <w:color w:val="000000"/>
      <w:sz w:val="20"/>
      <w:szCs w:val="20"/>
      <w:u w:val="none"/>
    </w:rPr>
  </w:style>
  <w:style w:type="character" w:customStyle="1" w:styleId="135">
    <w:name w:val="font31"/>
    <w:qFormat/>
    <w:uiPriority w:val="0"/>
    <w:rPr>
      <w:rFonts w:hint="eastAsia" w:ascii="宋体" w:hAnsi="宋体" w:eastAsia="宋体" w:cs="宋体"/>
      <w:color w:val="000000"/>
      <w:sz w:val="20"/>
      <w:szCs w:val="20"/>
      <w:u w:val="none"/>
      <w:vertAlign w:val="superscript"/>
    </w:rPr>
  </w:style>
  <w:style w:type="paragraph" w:customStyle="1" w:styleId="136">
    <w:name w:val="xl10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rPr>
  </w:style>
  <w:style w:type="paragraph" w:customStyle="1" w:styleId="137">
    <w:name w:val="样式 正文2 + 首行缩进:  2 字符"/>
    <w:basedOn w:val="1"/>
    <w:qFormat/>
    <w:uiPriority w:val="0"/>
    <w:pPr>
      <w:spacing w:line="360" w:lineRule="auto"/>
      <w:ind w:firstLine="200" w:firstLineChars="200"/>
    </w:pPr>
    <w:rPr>
      <w:rFonts w:cs="宋体"/>
      <w:sz w:val="24"/>
      <w:szCs w:val="20"/>
    </w:rPr>
  </w:style>
  <w:style w:type="character" w:customStyle="1" w:styleId="138">
    <w:name w:val="标题 1 字符"/>
    <w:link w:val="4"/>
    <w:qFormat/>
    <w:uiPriority w:val="0"/>
    <w:rPr>
      <w:rFonts w:ascii="Garamond" w:hAnsi="Garamond" w:eastAsia="宋体"/>
      <w:smallCaps/>
      <w:spacing w:val="14"/>
      <w:kern w:val="20"/>
      <w:sz w:val="23"/>
      <w:lang w:val="en-US" w:eastAsia="zh-CN" w:bidi="ar-SA"/>
    </w:rPr>
  </w:style>
  <w:style w:type="paragraph" w:customStyle="1" w:styleId="139">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140">
    <w:name w:val="列出段落11"/>
    <w:basedOn w:val="1"/>
    <w:qFormat/>
    <w:uiPriority w:val="34"/>
    <w:pPr>
      <w:widowControl/>
      <w:spacing w:beforeLines="30" w:afterLines="30" w:line="460" w:lineRule="exact"/>
      <w:ind w:firstLine="420" w:firstLineChars="200"/>
      <w:jc w:val="left"/>
    </w:pPr>
    <w:rPr>
      <w:rFonts w:ascii="Times New Roman" w:hAnsi="Times New Roman" w:eastAsia="宋体" w:cs="宋体"/>
      <w:kern w:val="0"/>
      <w:sz w:val="24"/>
    </w:rPr>
  </w:style>
  <w:style w:type="character" w:customStyle="1" w:styleId="141">
    <w:name w:val="标题 2 字符"/>
    <w:link w:val="5"/>
    <w:qFormat/>
    <w:uiPriority w:val="0"/>
    <w:rPr>
      <w:rFonts w:eastAsia="仿宋_GB2312"/>
      <w:b/>
      <w:sz w:val="30"/>
      <w:lang w:val="en-US" w:eastAsia="zh-CN" w:bidi="ar-SA"/>
    </w:rPr>
  </w:style>
  <w:style w:type="character" w:customStyle="1" w:styleId="142">
    <w:name w:val="font11"/>
    <w:qFormat/>
    <w:uiPriority w:val="0"/>
    <w:rPr>
      <w:rFonts w:hint="eastAsia" w:ascii="宋体" w:hAnsi="宋体" w:eastAsia="宋体" w:cs="宋体"/>
      <w:color w:val="000000"/>
      <w:sz w:val="20"/>
      <w:szCs w:val="20"/>
      <w:u w:val="none"/>
    </w:rPr>
  </w:style>
  <w:style w:type="paragraph" w:customStyle="1" w:styleId="143">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44">
    <w:name w:val="Char Char Char1"/>
    <w:basedOn w:val="1"/>
    <w:qFormat/>
    <w:uiPriority w:val="0"/>
    <w:rPr>
      <w:b w:val="0"/>
      <w:sz w:val="21"/>
    </w:rPr>
  </w:style>
  <w:style w:type="paragraph" w:customStyle="1" w:styleId="145">
    <w:name w:val="表格内容"/>
    <w:basedOn w:val="1"/>
    <w:qFormat/>
    <w:uiPriority w:val="0"/>
    <w:pPr>
      <w:overflowPunct w:val="0"/>
      <w:adjustRightInd w:val="0"/>
      <w:spacing w:before="40" w:after="60" w:line="200" w:lineRule="atLeast"/>
      <w:textAlignment w:val="baseline"/>
    </w:pPr>
    <w:rPr>
      <w:rFonts w:ascii="Arial" w:hAnsi="Arial" w:eastAsia="仿宋_GB2312"/>
      <w:b w:val="0"/>
      <w:kern w:val="0"/>
      <w:sz w:val="24"/>
    </w:rPr>
  </w:style>
  <w:style w:type="paragraph" w:customStyle="1" w:styleId="146">
    <w:name w:val="p0"/>
    <w:basedOn w:val="1"/>
    <w:qFormat/>
    <w:uiPriority w:val="0"/>
    <w:pPr>
      <w:widowControl/>
    </w:pPr>
    <w:rPr>
      <w:rFonts w:ascii="Calibri" w:hAnsi="Calibri" w:cs="宋体"/>
      <w:b w:val="0"/>
      <w:kern w:val="0"/>
      <w:sz w:val="21"/>
      <w:szCs w:val="21"/>
    </w:rPr>
  </w:style>
  <w:style w:type="paragraph" w:customStyle="1" w:styleId="147">
    <w:name w:val="文档正文"/>
    <w:qFormat/>
    <w:uiPriority w:val="0"/>
    <w:pPr>
      <w:widowControl w:val="0"/>
      <w:adjustRightInd w:val="0"/>
      <w:spacing w:line="480" w:lineRule="atLeast"/>
      <w:ind w:firstLine="567"/>
      <w:jc w:val="both"/>
      <w:textAlignment w:val="baseline"/>
    </w:pPr>
    <w:rPr>
      <w:rFonts w:ascii="宋体" w:hAnsiTheme="minorHAnsi" w:eastAsiaTheme="minorEastAsia" w:cstheme="minorBidi"/>
      <w:kern w:val="2"/>
      <w:sz w:val="44"/>
      <w:szCs w:val="24"/>
      <w:lang w:val="en-US" w:eastAsia="zh-CN" w:bidi="ar-SA"/>
    </w:rPr>
  </w:style>
  <w:style w:type="character" w:customStyle="1" w:styleId="148">
    <w:name w:val="标题 9 字符"/>
    <w:link w:val="12"/>
    <w:qFormat/>
    <w:uiPriority w:val="0"/>
    <w:rPr>
      <w:rFonts w:ascii="Arial" w:hAnsi="Arial" w:eastAsia="黑体"/>
      <w:kern w:val="2"/>
      <w:sz w:val="21"/>
      <w:szCs w:val="21"/>
      <w:lang w:val="en-US" w:eastAsia="zh-CN" w:bidi="ar-SA"/>
    </w:rPr>
  </w:style>
  <w:style w:type="paragraph" w:customStyle="1" w:styleId="14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rPr>
  </w:style>
  <w:style w:type="paragraph" w:customStyle="1" w:styleId="150">
    <w:name w:val="Char1"/>
    <w:basedOn w:val="1"/>
    <w:qFormat/>
    <w:uiPriority w:val="0"/>
    <w:rPr>
      <w:b w:val="0"/>
      <w:sz w:val="24"/>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color w:val="FF0000"/>
      <w:kern w:val="0"/>
      <w:sz w:val="20"/>
    </w:rPr>
  </w:style>
  <w:style w:type="paragraph" w:customStyle="1" w:styleId="1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153">
    <w:name w:val="xl86"/>
    <w:basedOn w:val="1"/>
    <w:qFormat/>
    <w:uiPriority w:val="0"/>
    <w:pPr>
      <w:widowControl/>
      <w:spacing w:before="100" w:beforeAutospacing="1" w:after="100" w:afterAutospacing="1"/>
      <w:jc w:val="left"/>
      <w:textAlignment w:val="bottom"/>
    </w:pPr>
    <w:rPr>
      <w:rFonts w:ascii="宋体" w:hAnsi="宋体" w:cs="宋体"/>
      <w:b w:val="0"/>
      <w:kern w:val="0"/>
      <w:sz w:val="24"/>
    </w:rPr>
  </w:style>
  <w:style w:type="character" w:customStyle="1" w:styleId="154">
    <w:name w:val="标题 5 字符"/>
    <w:link w:val="8"/>
    <w:qFormat/>
    <w:uiPriority w:val="0"/>
    <w:rPr>
      <w:rFonts w:eastAsia="宋体"/>
      <w:b/>
      <w:bCs/>
      <w:kern w:val="2"/>
      <w:sz w:val="28"/>
      <w:szCs w:val="28"/>
      <w:lang w:val="en-US" w:eastAsia="zh-CN" w:bidi="ar-SA"/>
    </w:rPr>
  </w:style>
  <w:style w:type="paragraph" w:customStyle="1" w:styleId="155">
    <w:name w:val="样式6"/>
    <w:basedOn w:val="1"/>
    <w:qFormat/>
    <w:uiPriority w:val="0"/>
    <w:pPr>
      <w:numPr>
        <w:ilvl w:val="0"/>
        <w:numId w:val="2"/>
      </w:numPr>
      <w:spacing w:line="360" w:lineRule="auto"/>
    </w:pPr>
    <w:rPr>
      <w:rFonts w:ascii="Calibri" w:hAnsi="Calibri" w:eastAsia="宋体" w:cs="Times New Roman"/>
      <w:kern w:val="0"/>
      <w:sz w:val="24"/>
      <w:szCs w:val="21"/>
    </w:rPr>
  </w:style>
  <w:style w:type="character" w:customStyle="1" w:styleId="156">
    <w:name w:val="页脚 字符"/>
    <w:link w:val="32"/>
    <w:qFormat/>
    <w:uiPriority w:val="99"/>
    <w:rPr>
      <w:rFonts w:ascii="仿宋_GB2312" w:eastAsia="仿宋_GB2312"/>
      <w:sz w:val="18"/>
      <w:lang w:val="en-US" w:eastAsia="zh-CN" w:bidi="ar-SA"/>
    </w:rPr>
  </w:style>
  <w:style w:type="character" w:customStyle="1" w:styleId="157">
    <w:name w:val="未处理的提及1"/>
    <w:unhideWhenUsed/>
    <w:qFormat/>
    <w:uiPriority w:val="99"/>
    <w:rPr>
      <w:color w:val="605E5C"/>
      <w:shd w:val="clear" w:color="auto" w:fill="E1DFDD"/>
    </w:rPr>
  </w:style>
  <w:style w:type="paragraph" w:customStyle="1" w:styleId="158">
    <w:name w:val="正文文本 31"/>
    <w:basedOn w:val="1"/>
    <w:qFormat/>
    <w:uiPriority w:val="0"/>
    <w:pPr>
      <w:adjustRightInd w:val="0"/>
      <w:spacing w:line="360" w:lineRule="auto"/>
      <w:jc w:val="center"/>
      <w:textAlignment w:val="baseline"/>
    </w:pPr>
    <w:rPr>
      <w:rFonts w:ascii="宋体"/>
      <w:color w:val="FF0000"/>
      <w:kern w:val="0"/>
      <w:sz w:val="24"/>
      <w:u w:val="single"/>
    </w:rPr>
  </w:style>
  <w:style w:type="paragraph" w:customStyle="1" w:styleId="159">
    <w:name w:val="tll"/>
    <w:basedOn w:val="1"/>
    <w:qFormat/>
    <w:uiPriority w:val="0"/>
    <w:pPr>
      <w:autoSpaceDE w:val="0"/>
      <w:autoSpaceDN w:val="0"/>
      <w:adjustRightInd w:val="0"/>
      <w:snapToGrid w:val="0"/>
    </w:pPr>
    <w:rPr>
      <w:rFonts w:ascii="仿宋_GB2312" w:hAnsi="Arial" w:eastAsia="仿宋_GB2312"/>
      <w:b w:val="0"/>
      <w:kern w:val="0"/>
      <w:sz w:val="21"/>
    </w:rPr>
  </w:style>
  <w:style w:type="paragraph" w:customStyle="1" w:styleId="160">
    <w:name w:val="Char Char Char Char Char Char Char"/>
    <w:basedOn w:val="1"/>
    <w:qFormat/>
    <w:uiPriority w:val="0"/>
    <w:rPr>
      <w:b w:val="0"/>
      <w:sz w:val="21"/>
    </w:rPr>
  </w:style>
  <w:style w:type="character" w:customStyle="1" w:styleId="161">
    <w:name w:val="文档结构图 字符"/>
    <w:link w:val="17"/>
    <w:qFormat/>
    <w:uiPriority w:val="0"/>
    <w:rPr>
      <w:kern w:val="2"/>
      <w:sz w:val="21"/>
      <w:shd w:val="clear" w:color="auto" w:fill="000080"/>
    </w:rPr>
  </w:style>
  <w:style w:type="character" w:customStyle="1" w:styleId="162">
    <w:name w:val="标题 6 字符"/>
    <w:link w:val="9"/>
    <w:qFormat/>
    <w:uiPriority w:val="0"/>
    <w:rPr>
      <w:rFonts w:ascii="Arial" w:hAnsi="Arial" w:eastAsia="黑体"/>
      <w:b/>
      <w:bCs/>
      <w:kern w:val="2"/>
      <w:sz w:val="24"/>
      <w:szCs w:val="24"/>
      <w:lang w:val="en-US" w:eastAsia="zh-CN" w:bidi="ar-SA"/>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64">
    <w:name w:val="Char Char Char1 Char Char Char"/>
    <w:basedOn w:val="1"/>
    <w:qFormat/>
    <w:uiPriority w:val="0"/>
    <w:rPr>
      <w:b w:val="0"/>
      <w:sz w:val="21"/>
    </w:rPr>
  </w:style>
  <w:style w:type="paragraph" w:customStyle="1" w:styleId="1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4"/>
    </w:rPr>
  </w:style>
  <w:style w:type="paragraph" w:customStyle="1" w:styleId="166">
    <w:name w:val="ZhGP_正文 2"/>
    <w:basedOn w:val="1"/>
    <w:qFormat/>
    <w:uiPriority w:val="0"/>
    <w:pPr>
      <w:spacing w:line="360" w:lineRule="auto"/>
      <w:ind w:left="799" w:firstLine="480" w:firstLineChars="200"/>
    </w:pPr>
    <w:rPr>
      <w:rFonts w:cs="宋体"/>
      <w:b w:val="0"/>
      <w:color w:val="0000FF"/>
      <w:sz w:val="24"/>
    </w:rPr>
  </w:style>
  <w:style w:type="paragraph" w:customStyle="1" w:styleId="16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4"/>
    </w:rPr>
  </w:style>
  <w:style w:type="character" w:customStyle="1" w:styleId="168">
    <w:name w:val="lawsitemtext"/>
    <w:qFormat/>
    <w:uiPriority w:val="0"/>
  </w:style>
  <w:style w:type="character" w:customStyle="1" w:styleId="169">
    <w:name w:val="标题 字符"/>
    <w:link w:val="46"/>
    <w:qFormat/>
    <w:uiPriority w:val="0"/>
    <w:rPr>
      <w:rFonts w:ascii="Cambria" w:hAnsi="Cambria"/>
      <w:b/>
      <w:kern w:val="2"/>
      <w:sz w:val="32"/>
      <w:lang w:bidi="ar-SA"/>
    </w:rPr>
  </w:style>
  <w:style w:type="paragraph" w:customStyle="1" w:styleId="17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Cs/>
      <w:kern w:val="0"/>
      <w:sz w:val="20"/>
    </w:rPr>
  </w:style>
  <w:style w:type="character" w:customStyle="1" w:styleId="171">
    <w:name w:val="Char Char17"/>
    <w:qFormat/>
    <w:uiPriority w:val="0"/>
    <w:rPr>
      <w:rFonts w:hAnsi="宋体" w:eastAsia="黑体"/>
      <w:kern w:val="2"/>
      <w:sz w:val="32"/>
      <w:szCs w:val="24"/>
      <w:lang w:val="en-US" w:eastAsia="zh-CN" w:bidi="ar-SA"/>
    </w:rPr>
  </w:style>
  <w:style w:type="paragraph" w:customStyle="1" w:styleId="172">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17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4"/>
    </w:rPr>
  </w:style>
  <w:style w:type="paragraph" w:customStyle="1" w:styleId="1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rPr>
  </w:style>
  <w:style w:type="character" w:customStyle="1" w:styleId="175">
    <w:name w:val="标题 2 Char Char"/>
    <w:qFormat/>
    <w:uiPriority w:val="0"/>
    <w:rPr>
      <w:rFonts w:ascii="Arial" w:hAnsi="Arial" w:eastAsia="黑体" w:cs="Times New Roman"/>
      <w:b/>
      <w:bCs/>
      <w:kern w:val="2"/>
      <w:sz w:val="32"/>
      <w:szCs w:val="32"/>
      <w:lang w:val="en-US" w:eastAsia="zh-CN" w:bidi="ar-SA"/>
    </w:rPr>
  </w:style>
  <w:style w:type="paragraph" w:customStyle="1" w:styleId="17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77">
    <w:name w:val="(1)"/>
    <w:basedOn w:val="1"/>
    <w:qFormat/>
    <w:uiPriority w:val="0"/>
    <w:pPr>
      <w:tabs>
        <w:tab w:val="left" w:pos="573"/>
      </w:tabs>
      <w:adjustRightInd w:val="0"/>
      <w:snapToGrid w:val="0"/>
      <w:spacing w:before="80" w:after="100" w:line="240" w:lineRule="atLeast"/>
      <w:textAlignment w:val="baseline"/>
    </w:pPr>
    <w:rPr>
      <w:rFonts w:ascii="Arial" w:hAnsi="Arial"/>
      <w:b w:val="0"/>
      <w:kern w:val="44"/>
      <w:sz w:val="24"/>
    </w:rPr>
  </w:style>
  <w:style w:type="paragraph" w:customStyle="1" w:styleId="178">
    <w:name w:val="font7"/>
    <w:basedOn w:val="1"/>
    <w:qFormat/>
    <w:uiPriority w:val="0"/>
    <w:pPr>
      <w:widowControl/>
      <w:spacing w:before="100" w:beforeAutospacing="1" w:after="100" w:afterAutospacing="1"/>
      <w:jc w:val="left"/>
    </w:pPr>
    <w:rPr>
      <w:rFonts w:ascii="宋体" w:hAnsi="宋体" w:cs="宋体"/>
      <w:b w:val="0"/>
      <w:kern w:val="0"/>
      <w:sz w:val="24"/>
    </w:rPr>
  </w:style>
  <w:style w:type="paragraph" w:customStyle="1" w:styleId="17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4"/>
    </w:rPr>
  </w:style>
  <w:style w:type="paragraph" w:customStyle="1" w:styleId="180">
    <w:name w:val="表格侧编号"/>
    <w:next w:val="1"/>
    <w:qFormat/>
    <w:uiPriority w:val="0"/>
    <w:pPr>
      <w:widowControl w:val="0"/>
      <w:spacing w:line="360" w:lineRule="auto"/>
      <w:jc w:val="center"/>
    </w:pPr>
    <w:rPr>
      <w:rFonts w:ascii="华文中宋" w:hAnsi="宋体" w:eastAsia="华文中宋" w:cstheme="minorBidi"/>
      <w:kern w:val="2"/>
      <w:sz w:val="24"/>
      <w:szCs w:val="24"/>
      <w:lang w:val="en-US" w:eastAsia="zh-CN" w:bidi="ar-SA"/>
    </w:rPr>
  </w:style>
  <w:style w:type="paragraph" w:customStyle="1" w:styleId="1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1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宋体"/>
      <w:bCs/>
      <w:kern w:val="0"/>
      <w:sz w:val="20"/>
    </w:rPr>
  </w:style>
  <w:style w:type="character" w:customStyle="1" w:styleId="183">
    <w:name w:val="标题 7 字符"/>
    <w:link w:val="10"/>
    <w:qFormat/>
    <w:uiPriority w:val="0"/>
    <w:rPr>
      <w:rFonts w:eastAsia="宋体"/>
      <w:b/>
      <w:bCs/>
      <w:kern w:val="2"/>
      <w:sz w:val="24"/>
      <w:szCs w:val="24"/>
      <w:lang w:val="en-US" w:eastAsia="zh-CN" w:bidi="ar-SA"/>
    </w:rPr>
  </w:style>
  <w:style w:type="paragraph" w:customStyle="1" w:styleId="184">
    <w:name w:val="段落"/>
    <w:basedOn w:val="1"/>
    <w:qFormat/>
    <w:uiPriority w:val="0"/>
    <w:pPr>
      <w:adjustRightInd w:val="0"/>
      <w:spacing w:line="400" w:lineRule="atLeast"/>
      <w:ind w:firstLine="482"/>
      <w:textAlignment w:val="baseline"/>
    </w:pPr>
    <w:rPr>
      <w:b w:val="0"/>
      <w:kern w:val="0"/>
      <w:sz w:val="24"/>
    </w:rPr>
  </w:style>
  <w:style w:type="paragraph" w:customStyle="1" w:styleId="18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宋体"/>
      <w:bCs/>
      <w:kern w:val="0"/>
      <w:sz w:val="20"/>
    </w:rPr>
  </w:style>
  <w:style w:type="paragraph" w:customStyle="1" w:styleId="1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0"/>
    </w:rPr>
  </w:style>
  <w:style w:type="paragraph" w:customStyle="1" w:styleId="188">
    <w:name w:val="标题6"/>
    <w:basedOn w:val="70"/>
    <w:qFormat/>
    <w:uiPriority w:val="0"/>
    <w:pPr>
      <w:numPr>
        <w:ilvl w:val="5"/>
      </w:numPr>
      <w:outlineLvl w:val="5"/>
    </w:pPr>
  </w:style>
  <w:style w:type="paragraph" w:customStyle="1" w:styleId="189">
    <w:name w:val="附言"/>
    <w:basedOn w:val="1"/>
    <w:next w:val="190"/>
    <w:qFormat/>
    <w:uiPriority w:val="0"/>
    <w:pPr>
      <w:widowControl/>
      <w:jc w:val="center"/>
    </w:pPr>
    <w:rPr>
      <w:rFonts w:ascii="Arial" w:hAnsi="Arial" w:eastAsia="仿宋_GB2312"/>
      <w:spacing w:val="-5"/>
      <w:kern w:val="0"/>
      <w:sz w:val="28"/>
    </w:rPr>
  </w:style>
  <w:style w:type="paragraph" w:customStyle="1" w:styleId="190">
    <w:name w:val="抄送列表"/>
    <w:basedOn w:val="1"/>
    <w:qFormat/>
    <w:uiPriority w:val="0"/>
    <w:pPr>
      <w:keepLines/>
      <w:widowControl/>
      <w:spacing w:line="220" w:lineRule="atLeast"/>
      <w:ind w:left="360" w:hanging="360"/>
      <w:jc w:val="left"/>
    </w:pPr>
    <w:rPr>
      <w:rFonts w:ascii="Arial" w:hAnsi="Arial" w:cs="Arial"/>
      <w:bCs/>
      <w:spacing w:val="-5"/>
      <w:kern w:val="0"/>
      <w:sz w:val="20"/>
    </w:rPr>
  </w:style>
  <w:style w:type="character" w:customStyle="1" w:styleId="191">
    <w:name w:val="标题 3 字符"/>
    <w:link w:val="6"/>
    <w:qFormat/>
    <w:uiPriority w:val="0"/>
    <w:rPr>
      <w:rFonts w:ascii="仿宋_GB2312" w:eastAsia="仿宋_GB2312"/>
      <w:b/>
      <w:sz w:val="32"/>
      <w:lang w:val="en-US" w:eastAsia="zh-CN" w:bidi="ar-SA"/>
    </w:rPr>
  </w:style>
  <w:style w:type="paragraph" w:customStyle="1" w:styleId="19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193">
    <w:name w:val="Char Char Char Char Char Char Char Char Char Char Char Char Char Char"/>
    <w:basedOn w:val="1"/>
    <w:qFormat/>
    <w:uiPriority w:val="0"/>
    <w:pPr>
      <w:spacing w:line="360" w:lineRule="auto"/>
      <w:ind w:firstLine="200" w:firstLineChars="200"/>
    </w:pPr>
    <w:rPr>
      <w:rFonts w:ascii="宋体" w:hAnsi="宋体" w:cs="宋体"/>
      <w:b w:val="0"/>
      <w:sz w:val="24"/>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195">
    <w:name w:val="样式2级"/>
    <w:basedOn w:val="131"/>
    <w:qFormat/>
    <w:uiPriority w:val="0"/>
    <w:pPr>
      <w:ind w:firstLine="200" w:firstLineChars="200"/>
      <w:jc w:val="left"/>
      <w:outlineLvl w:val="1"/>
    </w:pPr>
  </w:style>
  <w:style w:type="paragraph" w:customStyle="1" w:styleId="196">
    <w:name w:val="xl11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rPr>
  </w:style>
  <w:style w:type="paragraph" w:customStyle="1" w:styleId="197">
    <w:name w:val="样式3"/>
    <w:basedOn w:val="1"/>
    <w:next w:val="1"/>
    <w:qFormat/>
    <w:uiPriority w:val="0"/>
    <w:pPr>
      <w:spacing w:line="360" w:lineRule="auto"/>
      <w:jc w:val="center"/>
    </w:pPr>
    <w:rPr>
      <w:sz w:val="21"/>
    </w:rPr>
  </w:style>
  <w:style w:type="character" w:customStyle="1" w:styleId="198">
    <w:name w:val="标题 8 字符"/>
    <w:link w:val="11"/>
    <w:qFormat/>
    <w:uiPriority w:val="0"/>
    <w:rPr>
      <w:rFonts w:ascii="Arial" w:hAnsi="Arial" w:eastAsia="黑体"/>
      <w:kern w:val="2"/>
      <w:sz w:val="24"/>
      <w:szCs w:val="24"/>
      <w:lang w:val="en-US" w:eastAsia="zh-CN" w:bidi="ar-SA"/>
    </w:rPr>
  </w:style>
  <w:style w:type="paragraph" w:customStyle="1" w:styleId="19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rPr>
  </w:style>
  <w:style w:type="character" w:customStyle="1" w:styleId="200">
    <w:name w:val="标题 4 字符"/>
    <w:link w:val="7"/>
    <w:qFormat/>
    <w:uiPriority w:val="0"/>
    <w:rPr>
      <w:rFonts w:ascii="Arial" w:hAnsi="Arial" w:eastAsia="黑体"/>
      <w:b/>
      <w:bCs/>
      <w:kern w:val="2"/>
      <w:sz w:val="28"/>
      <w:szCs w:val="28"/>
      <w:lang w:val="en-US" w:eastAsia="zh-CN" w:bidi="ar-SA"/>
    </w:rPr>
  </w:style>
  <w:style w:type="paragraph" w:customStyle="1" w:styleId="201">
    <w:name w:val="4 Char"/>
    <w:basedOn w:val="1"/>
    <w:qFormat/>
    <w:uiPriority w:val="0"/>
    <w:rPr>
      <w:b w:val="0"/>
      <w:sz w:val="21"/>
    </w:rPr>
  </w:style>
  <w:style w:type="paragraph" w:customStyle="1" w:styleId="202">
    <w:name w:val="正文2"/>
    <w:basedOn w:val="129"/>
    <w:qFormat/>
    <w:uiPriority w:val="0"/>
    <w:pPr>
      <w:spacing w:line="240" w:lineRule="auto"/>
      <w:ind w:left="0" w:firstLine="0"/>
    </w:pPr>
    <w:rPr>
      <w:bCs/>
      <w:spacing w:val="20"/>
      <w:sz w:val="24"/>
    </w:rPr>
  </w:style>
  <w:style w:type="paragraph" w:customStyle="1" w:styleId="203">
    <w:name w:val="xl92"/>
    <w:basedOn w:val="1"/>
    <w:qFormat/>
    <w:uiPriority w:val="0"/>
    <w:pPr>
      <w:widowControl/>
      <w:spacing w:before="100" w:beforeAutospacing="1" w:after="100" w:afterAutospacing="1"/>
      <w:jc w:val="left"/>
      <w:textAlignment w:val="bottom"/>
    </w:pPr>
    <w:rPr>
      <w:rFonts w:ascii="宋体" w:hAnsi="宋体" w:cs="宋体"/>
      <w:bCs/>
      <w:kern w:val="0"/>
      <w:sz w:val="24"/>
    </w:rPr>
  </w:style>
  <w:style w:type="character" w:customStyle="1" w:styleId="204">
    <w:name w:val="页眉 字符"/>
    <w:link w:val="33"/>
    <w:qFormat/>
    <w:uiPriority w:val="99"/>
    <w:rPr>
      <w:rFonts w:ascii="仿宋_GB2312" w:eastAsia="仿宋_GB2312"/>
      <w:sz w:val="18"/>
      <w:lang w:val="en-US" w:eastAsia="zh-CN" w:bidi="ar-SA"/>
    </w:rPr>
  </w:style>
  <w:style w:type="paragraph" w:customStyle="1" w:styleId="205">
    <w:name w:val="_Style 7"/>
    <w:basedOn w:val="1"/>
    <w:next w:val="109"/>
    <w:qFormat/>
    <w:uiPriority w:val="34"/>
    <w:pPr>
      <w:ind w:firstLine="420" w:firstLineChars="200"/>
    </w:pPr>
    <w:rPr>
      <w:rFonts w:cs="宋体"/>
      <w:b w:val="0"/>
      <w:sz w:val="21"/>
    </w:rPr>
  </w:style>
  <w:style w:type="paragraph" w:customStyle="1" w:styleId="206">
    <w:name w:val="xl90"/>
    <w:basedOn w:val="1"/>
    <w:qFormat/>
    <w:uiPriority w:val="0"/>
    <w:pPr>
      <w:widowControl/>
      <w:spacing w:before="100" w:beforeAutospacing="1" w:after="100" w:afterAutospacing="1"/>
      <w:jc w:val="left"/>
      <w:textAlignment w:val="bottom"/>
    </w:pPr>
    <w:rPr>
      <w:rFonts w:ascii="宋体" w:hAnsi="宋体" w:cs="宋体"/>
      <w:b w:val="0"/>
      <w:kern w:val="0"/>
      <w:sz w:val="24"/>
    </w:rPr>
  </w:style>
  <w:style w:type="table" w:customStyle="1" w:styleId="207">
    <w:name w:val="Table Grid_0"/>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8">
    <w:name w:val="Char2"/>
    <w:basedOn w:val="1"/>
    <w:qFormat/>
    <w:uiPriority w:val="0"/>
    <w:rPr>
      <w:b w:val="0"/>
      <w:sz w:val="21"/>
    </w:rPr>
  </w:style>
  <w:style w:type="paragraph" w:customStyle="1" w:styleId="209">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210">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character" w:customStyle="1" w:styleId="211">
    <w:name w:val="font41"/>
    <w:qFormat/>
    <w:uiPriority w:val="0"/>
    <w:rPr>
      <w:rFonts w:hint="eastAsia" w:ascii="宋体" w:hAnsi="宋体" w:eastAsia="宋体" w:cs="宋体"/>
      <w:color w:val="000000"/>
      <w:sz w:val="20"/>
      <w:szCs w:val="20"/>
      <w:u w:val="none"/>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kern w:val="0"/>
      <w:sz w:val="20"/>
    </w:rPr>
  </w:style>
  <w:style w:type="paragraph" w:customStyle="1" w:styleId="213">
    <w:name w:val="CM24"/>
    <w:basedOn w:val="1"/>
    <w:next w:val="1"/>
    <w:qFormat/>
    <w:uiPriority w:val="0"/>
    <w:pPr>
      <w:autoSpaceDE w:val="0"/>
      <w:autoSpaceDN w:val="0"/>
      <w:adjustRightInd w:val="0"/>
      <w:spacing w:line="468" w:lineRule="atLeast"/>
      <w:jc w:val="left"/>
    </w:pPr>
    <w:rPr>
      <w:rFonts w:ascii="宋体" w:cs="宋体"/>
      <w:b w:val="0"/>
      <w:kern w:val="0"/>
      <w:sz w:val="24"/>
    </w:rPr>
  </w:style>
  <w:style w:type="paragraph" w:customStyle="1" w:styleId="214">
    <w:name w:val="表格文字"/>
    <w:next w:val="21"/>
    <w:qFormat/>
    <w:uiPriority w:val="0"/>
    <w:pPr>
      <w:jc w:val="center"/>
    </w:pPr>
    <w:rPr>
      <w:rFonts w:eastAsia="楷体_GB2312" w:asciiTheme="minorHAnsi" w:hAnsiTheme="minorHAnsi" w:cstheme="minorBidi"/>
      <w:bCs/>
      <w:kern w:val="2"/>
      <w:sz w:val="24"/>
      <w:szCs w:val="24"/>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16">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paragraph" w:customStyle="1" w:styleId="217">
    <w:name w:val="表格内字体21"/>
    <w:basedOn w:val="1"/>
    <w:next w:val="1"/>
    <w:qFormat/>
    <w:uiPriority w:val="0"/>
    <w:pPr>
      <w:adjustRightInd w:val="0"/>
      <w:snapToGrid w:val="0"/>
    </w:pPr>
    <w:rPr>
      <w:rFonts w:ascii="宋体" w:hAnsi="宋体"/>
      <w:b w:val="0"/>
      <w:sz w:val="21"/>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4"/>
    </w:rPr>
  </w:style>
  <w:style w:type="paragraph" w:customStyle="1" w:styleId="219">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220">
    <w:name w:val="xl113"/>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character" w:customStyle="1" w:styleId="221">
    <w:name w:val="HTML 预设格式 字符"/>
    <w:link w:val="43"/>
    <w:qFormat/>
    <w:uiPriority w:val="0"/>
    <w:rPr>
      <w:rFonts w:ascii="Arial" w:hAnsi="Arial" w:eastAsia="宋体" w:cs="Arial"/>
      <w:sz w:val="30"/>
      <w:szCs w:val="30"/>
      <w:lang w:val="en-US" w:eastAsia="zh-CN" w:bidi="ar-SA"/>
    </w:rPr>
  </w:style>
  <w:style w:type="paragraph" w:customStyle="1" w:styleId="22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b w:val="0"/>
      <w:kern w:val="0"/>
      <w:sz w:val="21"/>
      <w:szCs w:val="21"/>
    </w:rPr>
  </w:style>
  <w:style w:type="paragraph" w:customStyle="1" w:styleId="223">
    <w:name w:val="标题2（新）"/>
    <w:basedOn w:val="5"/>
    <w:qFormat/>
    <w:uiPriority w:val="0"/>
    <w:pPr>
      <w:widowControl/>
      <w:spacing w:line="440" w:lineRule="exact"/>
      <w:jc w:val="left"/>
    </w:pPr>
    <w:rPr>
      <w:rFonts w:ascii="Times New Roman" w:hAnsi="Times New Roman" w:eastAsia="宋体" w:cs="Times New Roman"/>
      <w:sz w:val="28"/>
      <w:szCs w:val="28"/>
    </w:rPr>
  </w:style>
  <w:style w:type="paragraph" w:customStyle="1" w:styleId="224">
    <w:name w:val="标题前缀"/>
    <w:qFormat/>
    <w:uiPriority w:val="0"/>
    <w:pPr>
      <w:widowControl w:val="0"/>
      <w:tabs>
        <w:tab w:val="left" w:pos="5550"/>
      </w:tabs>
      <w:suppressAutoHyphens/>
      <w:autoSpaceDN w:val="0"/>
      <w:snapToGrid w:val="0"/>
      <w:spacing w:line="360" w:lineRule="auto"/>
      <w:jc w:val="center"/>
      <w:textAlignment w:val="baseline"/>
    </w:pPr>
    <w:rPr>
      <w:rFonts w:ascii="???????" w:hAnsi="???????" w:eastAsia="宋体" w:cs="Times New Roman"/>
      <w:bCs/>
      <w:kern w:val="3"/>
      <w:sz w:val="36"/>
      <w:szCs w:val="36"/>
      <w:lang w:val="zh-CN" w:eastAsia="zh-CN" w:bidi="ar-SA"/>
    </w:rPr>
  </w:style>
  <w:style w:type="paragraph" w:customStyle="1" w:styleId="225">
    <w:name w:val="Body Text1"/>
    <w:basedOn w:val="1"/>
    <w:qFormat/>
    <w:uiPriority w:val="0"/>
    <w:pPr>
      <w:snapToGrid w:val="0"/>
      <w:spacing w:line="360" w:lineRule="auto"/>
    </w:pPr>
    <w:rPr>
      <w:rFonts w:ascii="Arial" w:hAnsi="Arial" w:eastAsia="幼圆"/>
      <w:i/>
      <w:iCs/>
      <w:kern w:val="0"/>
      <w:sz w:val="24"/>
      <w:szCs w:val="20"/>
    </w:rPr>
  </w:style>
  <w:style w:type="paragraph" w:customStyle="1" w:styleId="22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27">
    <w:name w:val="Table Text"/>
    <w:basedOn w:val="1"/>
    <w:qFormat/>
    <w:uiPriority w:val="0"/>
    <w:pPr>
      <w:widowControl/>
      <w:spacing w:before="60" w:after="60"/>
      <w:jc w:val="left"/>
    </w:pPr>
    <w:rPr>
      <w:kern w:val="0"/>
      <w:szCs w:val="20"/>
    </w:rPr>
  </w:style>
  <w:style w:type="table" w:customStyle="1" w:styleId="2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1869</Words>
  <Characters>10658</Characters>
  <Lines>88</Lines>
  <Paragraphs>25</Paragraphs>
  <TotalTime>7</TotalTime>
  <ScaleCrop>false</ScaleCrop>
  <LinksUpToDate>false</LinksUpToDate>
  <CharactersWithSpaces>12502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2023-04-24T01:58:00Z</dcterms:created>
  <dc:creator>peng_kingwei</dc:creator>
  <cp:keywords>V1.1</cp:keywords>
  <cp:lastModifiedBy>白冰</cp:lastModifiedBy>
  <cp:lastPrinted>2023-03-06T03:26:00Z</cp:lastPrinted>
  <dcterms:modified xsi:type="dcterms:W3CDTF">2024-05-27T00:58:15Z</dcterms:modified>
  <dc:title>参数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F0E11878B5B74ED596FD8EB16F295971</vt:lpwstr>
  </property>
</Properties>
</file>