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after="312" w:afterLines="100" w:line="380" w:lineRule="atLeast"/>
        <w:jc w:val="center"/>
        <w:textAlignment w:val="auto"/>
        <w:rPr>
          <w:rFonts w:hint="eastAsia" w:ascii="宋体" w:hAnsi="宋体"/>
          <w:b/>
          <w:sz w:val="44"/>
          <w:szCs w:val="44"/>
        </w:rPr>
      </w:pPr>
      <w:r>
        <w:rPr>
          <w:rFonts w:hint="eastAsia" w:ascii="宋体" w:hAnsi="宋体"/>
          <w:b/>
          <w:sz w:val="44"/>
          <w:szCs w:val="44"/>
        </w:rPr>
        <w:t>技 术 附 件</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hint="eastAsia" w:ascii="宋体" w:hAnsi="宋体" w:eastAsia="宋体" w:cs="宋体"/>
          <w:b w:val="0"/>
          <w:bCs w:val="0"/>
          <w:sz w:val="24"/>
          <w:szCs w:val="24"/>
          <w:lang w:eastAsia="zh-CN"/>
        </w:rPr>
      </w:pPr>
      <w:r>
        <w:rPr>
          <w:rFonts w:hint="eastAsia" w:ascii="宋体" w:hAnsi="宋体" w:eastAsia="宋体" w:cs="宋体"/>
          <w:b/>
          <w:bCs/>
          <w:sz w:val="24"/>
          <w:szCs w:val="24"/>
        </w:rPr>
        <w:t>一、工程内容</w:t>
      </w:r>
    </w:p>
    <w:p>
      <w:pPr>
        <w:keepNext w:val="0"/>
        <w:keepLines w:val="0"/>
        <w:pageBreakBefore w:val="0"/>
        <w:widowControl w:val="0"/>
        <w:kinsoku/>
        <w:wordWrap/>
        <w:overflowPunct/>
        <w:topLinePunct w:val="0"/>
        <w:autoSpaceDE/>
        <w:autoSpaceDN/>
        <w:bidi w:val="0"/>
        <w:adjustRightInd/>
        <w:snapToGrid/>
        <w:spacing w:line="38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1、</w:t>
      </w:r>
      <w:r>
        <w:rPr>
          <w:rFonts w:hint="eastAsia" w:ascii="宋体" w:hAnsi="宋体" w:eastAsia="宋体" w:cs="宋体"/>
          <w:sz w:val="24"/>
          <w:szCs w:val="24"/>
        </w:rPr>
        <w:t>驻勤楼室内粉刷，驻勤楼一楼二楼室内及走廊修补破损起皮处、整体粉刷防水涂料两次，墙体面积约5400㎡：一楼二楼走廊拆除旧石膏吊顶、走廊采用框面板集成吊顶，面积约240㎡：驻勤楼车库地面自流固化材料修复、284㎡：驻勤楼内部开关、插座、照明灯、消防水池管线、水龙头等基础设施维修更换（以现场实际数量进行更换及维修）：危化中队驻勤楼维修自动门轨道地黄，新建外门厅总平米48㎡，采用镀锌方管焊接边框，不锈钢包边，玻璃钢化，驻勤楼拆除旧窗体面积151㎡、更换断桥铝窗151㎡（共计38个窗），拆除旧木单开门17扇、双开门6扇、更换为防盗门（含门及安装修复门框墙体）。</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二、工程说明</w:t>
      </w:r>
    </w:p>
    <w:p>
      <w:pPr>
        <w:keepNext w:val="0"/>
        <w:keepLines w:val="0"/>
        <w:pageBreakBefore w:val="0"/>
        <w:widowControl w:val="0"/>
        <w:kinsoku/>
        <w:wordWrap/>
        <w:overflowPunct/>
        <w:topLinePunct w:val="0"/>
        <w:autoSpaceDE/>
        <w:autoSpaceDN/>
        <w:bidi w:val="0"/>
        <w:adjustRightInd/>
        <w:snapToGrid/>
        <w:spacing w:line="38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1、技术说明：本工程施工时严格按照国家施工技术标准进行施工。</w:t>
      </w:r>
    </w:p>
    <w:p>
      <w:pPr>
        <w:keepNext w:val="0"/>
        <w:keepLines w:val="0"/>
        <w:pageBreakBefore w:val="0"/>
        <w:widowControl w:val="0"/>
        <w:kinsoku/>
        <w:wordWrap/>
        <w:overflowPunct/>
        <w:topLinePunct w:val="0"/>
        <w:autoSpaceDE/>
        <w:autoSpaceDN/>
        <w:bidi w:val="0"/>
        <w:adjustRightInd/>
        <w:snapToGrid/>
        <w:spacing w:line="38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2、工程质量：本工程的工程质量达到合格标准。</w:t>
      </w:r>
    </w:p>
    <w:p>
      <w:pPr>
        <w:keepNext w:val="0"/>
        <w:keepLines w:val="0"/>
        <w:pageBreakBefore w:val="0"/>
        <w:widowControl w:val="0"/>
        <w:kinsoku/>
        <w:wordWrap/>
        <w:overflowPunct/>
        <w:topLinePunct w:val="0"/>
        <w:autoSpaceDE/>
        <w:autoSpaceDN/>
        <w:bidi w:val="0"/>
        <w:adjustRightInd/>
        <w:snapToGrid/>
        <w:spacing w:line="38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3、验收标准：以国家颁发的最新施工验收规范和质量标准为依据，并严格按中煤平朔集团有限公司和中煤能源集团公司的相关验收制度及行业其它相关规定执行。</w:t>
      </w:r>
    </w:p>
    <w:p>
      <w:pPr>
        <w:keepNext w:val="0"/>
        <w:keepLines w:val="0"/>
        <w:pageBreakBefore w:val="0"/>
        <w:widowControl w:val="0"/>
        <w:kinsoku/>
        <w:wordWrap/>
        <w:overflowPunct/>
        <w:topLinePunct w:val="0"/>
        <w:autoSpaceDE/>
        <w:autoSpaceDN/>
        <w:bidi w:val="0"/>
        <w:adjustRightInd/>
        <w:snapToGrid/>
        <w:spacing w:line="380" w:lineRule="atLeast"/>
        <w:ind w:firstLine="480" w:firstLineChars="200"/>
        <w:textAlignment w:val="auto"/>
        <w:rPr>
          <w:rFonts w:hint="eastAsia" w:eastAsia="宋体"/>
          <w:lang w:val="en-US" w:eastAsia="zh-CN"/>
        </w:rPr>
      </w:pPr>
      <w:r>
        <w:rPr>
          <w:rFonts w:hint="eastAsia" w:ascii="宋体" w:hAnsi="宋体" w:eastAsia="宋体" w:cs="宋体"/>
          <w:sz w:val="24"/>
          <w:szCs w:val="24"/>
          <w:lang w:val="en-US" w:eastAsia="zh-CN"/>
        </w:rPr>
        <w:t>4、工程最终合同价为不超报价基础上以建筑公司分包结算核准价为准。</w:t>
      </w:r>
    </w:p>
    <w:p>
      <w:pPr>
        <w:keepNext w:val="0"/>
        <w:keepLines w:val="0"/>
        <w:pageBreakBefore w:val="0"/>
        <w:widowControl w:val="0"/>
        <w:kinsoku/>
        <w:wordWrap/>
        <w:overflowPunct/>
        <w:topLinePunct w:val="0"/>
        <w:autoSpaceDE/>
        <w:autoSpaceDN/>
        <w:bidi w:val="0"/>
        <w:adjustRightInd/>
        <w:snapToGrid/>
        <w:spacing w:line="380" w:lineRule="atLeas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三、其他注意事项</w:t>
      </w:r>
    </w:p>
    <w:p>
      <w:pPr>
        <w:keepNext w:val="0"/>
        <w:keepLines w:val="0"/>
        <w:pageBreakBefore w:val="0"/>
        <w:widowControl w:val="0"/>
        <w:kinsoku/>
        <w:wordWrap/>
        <w:overflowPunct/>
        <w:topLinePunct w:val="0"/>
        <w:autoSpaceDE/>
        <w:autoSpaceDN/>
        <w:bidi w:val="0"/>
        <w:adjustRightInd/>
        <w:snapToGrid/>
        <w:spacing w:line="380" w:lineRule="atLeast"/>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val="0"/>
          <w:bCs w:val="0"/>
          <w:sz w:val="24"/>
          <w:szCs w:val="24"/>
          <w:lang w:val="en-US" w:eastAsia="zh-CN"/>
        </w:rPr>
        <w:t>1、施工时要注意安全，并遵守当地政府及平朔公司的有关规定。</w:t>
      </w:r>
    </w:p>
    <w:p>
      <w:pPr>
        <w:keepNext w:val="0"/>
        <w:keepLines w:val="0"/>
        <w:pageBreakBefore w:val="0"/>
        <w:widowControl w:val="0"/>
        <w:kinsoku/>
        <w:wordWrap/>
        <w:overflowPunct/>
        <w:topLinePunct w:val="0"/>
        <w:autoSpaceDE/>
        <w:autoSpaceDN/>
        <w:bidi w:val="0"/>
        <w:adjustRightInd/>
        <w:snapToGrid/>
        <w:spacing w:line="380" w:lineRule="atLeas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2、所有现场因素含在该合同内（如材料二次倒运、吊装、土方、临时施工便道等）。</w:t>
      </w:r>
    </w:p>
    <w:p>
      <w:pPr>
        <w:keepNext w:val="0"/>
        <w:keepLines w:val="0"/>
        <w:pageBreakBefore w:val="0"/>
        <w:widowControl w:val="0"/>
        <w:kinsoku/>
        <w:wordWrap/>
        <w:overflowPunct/>
        <w:topLinePunct w:val="0"/>
        <w:autoSpaceDE/>
        <w:autoSpaceDN/>
        <w:bidi w:val="0"/>
        <w:adjustRightInd/>
        <w:snapToGrid/>
        <w:spacing w:line="380" w:lineRule="atLeas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3、乙方材料购置时提前与甲方沟通确认，材料质量必须满足使用要求。</w:t>
      </w:r>
    </w:p>
    <w:p>
      <w:pPr>
        <w:keepNext w:val="0"/>
        <w:keepLines w:val="0"/>
        <w:pageBreakBefore w:val="0"/>
        <w:widowControl w:val="0"/>
        <w:kinsoku/>
        <w:wordWrap/>
        <w:overflowPunct/>
        <w:topLinePunct w:val="0"/>
        <w:autoSpaceDE/>
        <w:autoSpaceDN/>
        <w:bidi w:val="0"/>
        <w:adjustRightInd/>
        <w:snapToGrid/>
        <w:spacing w:line="380" w:lineRule="atLeas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4、</w:t>
      </w:r>
      <w:r>
        <w:rPr>
          <w:rFonts w:hint="eastAsia" w:ascii="宋体" w:hAnsi="宋体" w:eastAsia="宋体" w:cs="宋体"/>
          <w:sz w:val="24"/>
          <w:szCs w:val="24"/>
          <w:lang w:val="en-US" w:eastAsia="zh-CN"/>
        </w:rPr>
        <w:t>工程最终合同价为不超报价基础上以建筑公司分包结算核准价为准。</w:t>
      </w:r>
    </w:p>
    <w:p>
      <w:pPr>
        <w:keepNext w:val="0"/>
        <w:keepLines w:val="0"/>
        <w:pageBreakBefore w:val="0"/>
        <w:widowControl w:val="0"/>
        <w:tabs>
          <w:tab w:val="left" w:pos="7643"/>
        </w:tabs>
        <w:kinsoku/>
        <w:wordWrap/>
        <w:overflowPunct/>
        <w:topLinePunct w:val="0"/>
        <w:autoSpaceDE/>
        <w:autoSpaceDN/>
        <w:bidi w:val="0"/>
        <w:adjustRightInd/>
        <w:snapToGrid/>
        <w:spacing w:line="380" w:lineRule="atLeast"/>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四</w:t>
      </w:r>
      <w:r>
        <w:rPr>
          <w:rFonts w:hint="eastAsia" w:ascii="宋体" w:hAnsi="宋体" w:eastAsia="宋体" w:cs="宋体"/>
          <w:b/>
          <w:sz w:val="24"/>
          <w:szCs w:val="24"/>
        </w:rPr>
        <w:t>、通用技术说明</w:t>
      </w:r>
      <w:r>
        <w:rPr>
          <w:rFonts w:hint="eastAsia" w:ascii="宋体" w:hAnsi="宋体" w:eastAsia="宋体" w:cs="宋体"/>
          <w:b/>
          <w:sz w:val="24"/>
          <w:szCs w:val="24"/>
          <w:lang w:eastAsia="zh-CN"/>
        </w:rPr>
        <w:tab/>
      </w:r>
    </w:p>
    <w:p>
      <w:pPr>
        <w:keepNext w:val="0"/>
        <w:keepLines w:val="0"/>
        <w:pageBreakBefore w:val="0"/>
        <w:widowControl w:val="0"/>
        <w:tabs>
          <w:tab w:val="left" w:pos="7630"/>
        </w:tabs>
        <w:kinsoku/>
        <w:wordWrap/>
        <w:overflowPunct/>
        <w:topLinePunct w:val="0"/>
        <w:autoSpaceDE/>
        <w:autoSpaceDN/>
        <w:bidi w:val="0"/>
        <w:adjustRightInd/>
        <w:snapToGrid/>
        <w:spacing w:line="380" w:lineRule="atLeast"/>
        <w:ind w:firstLine="360" w:firstLineChars="150"/>
        <w:textAlignment w:val="auto"/>
        <w:rPr>
          <w:rFonts w:hint="eastAsia" w:ascii="宋体" w:hAnsi="宋体" w:eastAsia="宋体" w:cs="宋体"/>
          <w:sz w:val="24"/>
          <w:szCs w:val="24"/>
          <w:lang w:eastAsia="zh-CN"/>
        </w:rPr>
      </w:pPr>
      <w:r>
        <w:rPr>
          <w:rFonts w:hint="eastAsia" w:ascii="宋体" w:hAnsi="宋体" w:eastAsia="宋体" w:cs="宋体"/>
          <w:sz w:val="24"/>
          <w:szCs w:val="24"/>
        </w:rPr>
        <w:t>1、严格执行“平朔在建工程项目考核实施细则”。</w:t>
      </w:r>
      <w:r>
        <w:rPr>
          <w:rFonts w:hint="eastAsia" w:ascii="宋体" w:hAnsi="宋体" w:eastAsia="宋体" w:cs="宋体"/>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80" w:lineRule="atLeas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2、制订严密的施工组织设计、安全、文明施工措施等，确保工程保质保量按合同要求完成。</w:t>
      </w:r>
    </w:p>
    <w:p>
      <w:pPr>
        <w:keepNext w:val="0"/>
        <w:keepLines w:val="0"/>
        <w:pageBreakBefore w:val="0"/>
        <w:widowControl w:val="0"/>
        <w:kinsoku/>
        <w:wordWrap/>
        <w:overflowPunct/>
        <w:topLinePunct w:val="0"/>
        <w:autoSpaceDE/>
        <w:autoSpaceDN/>
        <w:bidi w:val="0"/>
        <w:adjustRightInd/>
        <w:snapToGrid/>
        <w:spacing w:line="380" w:lineRule="atLeas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3、隐蔽工程必须经有关人员验收合格后，方可进行下道工序。</w:t>
      </w:r>
    </w:p>
    <w:p>
      <w:pPr>
        <w:keepNext w:val="0"/>
        <w:keepLines w:val="0"/>
        <w:pageBreakBefore w:val="0"/>
        <w:widowControl w:val="0"/>
        <w:kinsoku/>
        <w:wordWrap/>
        <w:overflowPunct/>
        <w:topLinePunct w:val="0"/>
        <w:autoSpaceDE/>
        <w:autoSpaceDN/>
        <w:bidi w:val="0"/>
        <w:adjustRightInd/>
        <w:snapToGrid/>
        <w:spacing w:line="380" w:lineRule="atLeas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4、施工过程中严格执行国家现行有关施工规范要求，符合相关规范条文标准。</w:t>
      </w:r>
    </w:p>
    <w:p>
      <w:pPr>
        <w:keepNext w:val="0"/>
        <w:keepLines w:val="0"/>
        <w:pageBreakBefore w:val="0"/>
        <w:widowControl w:val="0"/>
        <w:kinsoku/>
        <w:wordWrap/>
        <w:overflowPunct/>
        <w:topLinePunct w:val="0"/>
        <w:autoSpaceDE/>
        <w:autoSpaceDN/>
        <w:bidi w:val="0"/>
        <w:adjustRightInd/>
        <w:snapToGrid/>
        <w:spacing w:line="380" w:lineRule="atLeas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5、做好施工现场文明施工，安全防护要到位。</w:t>
      </w:r>
    </w:p>
    <w:p>
      <w:pPr>
        <w:keepNext w:val="0"/>
        <w:keepLines w:val="0"/>
        <w:pageBreakBefore w:val="0"/>
        <w:widowControl w:val="0"/>
        <w:kinsoku/>
        <w:wordWrap/>
        <w:overflowPunct/>
        <w:topLinePunct w:val="0"/>
        <w:autoSpaceDE/>
        <w:autoSpaceDN/>
        <w:bidi w:val="0"/>
        <w:adjustRightInd/>
        <w:snapToGrid/>
        <w:spacing w:line="380" w:lineRule="atLeas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6、材料：所有材料必须满足设计及规范要求。</w:t>
      </w:r>
    </w:p>
    <w:p>
      <w:pPr>
        <w:keepNext w:val="0"/>
        <w:keepLines w:val="0"/>
        <w:pageBreakBefore w:val="0"/>
        <w:widowControl w:val="0"/>
        <w:kinsoku/>
        <w:wordWrap/>
        <w:overflowPunct/>
        <w:topLinePunct w:val="0"/>
        <w:autoSpaceDE/>
        <w:autoSpaceDN/>
        <w:bidi w:val="0"/>
        <w:adjustRightInd/>
        <w:snapToGrid/>
        <w:spacing w:line="380" w:lineRule="atLeas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五、甲供设备及材料明细</w:t>
      </w:r>
    </w:p>
    <w:p>
      <w:pPr>
        <w:keepNext w:val="0"/>
        <w:keepLines w:val="0"/>
        <w:pageBreakBefore w:val="0"/>
        <w:widowControl w:val="0"/>
        <w:kinsoku/>
        <w:wordWrap/>
        <w:overflowPunct/>
        <w:topLinePunct w:val="0"/>
        <w:autoSpaceDE/>
        <w:autoSpaceDN/>
        <w:bidi w:val="0"/>
        <w:adjustRightInd/>
        <w:snapToGrid/>
        <w:spacing w:line="38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无。</w:t>
      </w:r>
    </w:p>
    <w:p>
      <w:pPr>
        <w:keepNext w:val="0"/>
        <w:keepLines w:val="0"/>
        <w:pageBreakBefore w:val="0"/>
        <w:widowControl w:val="0"/>
        <w:kinsoku/>
        <w:wordWrap/>
        <w:overflowPunct/>
        <w:topLinePunct w:val="0"/>
        <w:autoSpaceDE/>
        <w:autoSpaceDN/>
        <w:bidi w:val="0"/>
        <w:adjustRightInd/>
        <w:snapToGrid/>
        <w:spacing w:line="380" w:lineRule="atLeas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六、施工工期及质保</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atLeast"/>
        <w:textAlignment w:val="auto"/>
      </w:pPr>
      <w:r>
        <w:rPr>
          <w:rFonts w:hint="eastAsia" w:ascii="宋体" w:hAnsi="宋体" w:eastAsia="宋体" w:cs="宋体"/>
          <w:sz w:val="24"/>
          <w:szCs w:val="24"/>
          <w:lang w:val="en-US" w:eastAsia="zh-CN"/>
        </w:rPr>
        <w:t xml:space="preserve">  施工工期：30天。质保1年。</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jaVu Serif">
    <w:altName w:val="Cambria"/>
    <w:panose1 w:val="00000000000000000000"/>
    <w:charset w:val="00"/>
    <w:family w:val="modern"/>
    <w:pitch w:val="default"/>
    <w:sig w:usb0="00000000" w:usb1="00000000" w:usb2="00000000" w:usb3="00000000" w:csb0="00040001" w:csb1="00000000"/>
  </w:font>
  <w:font w:name="DejaVu Sans">
    <w:altName w:val="Verdana"/>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NTdkZDZlYmY5YTYyNjg3MmJmMzk1ZDZkZTY2MzEifQ=="/>
  </w:docVars>
  <w:rsids>
    <w:rsidRoot w:val="32060B35"/>
    <w:rsid w:val="32060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式文本"/>
    <w:basedOn w:val="5"/>
    <w:autoRedefine/>
    <w:qFormat/>
    <w:uiPriority w:val="0"/>
    <w:pPr>
      <w:spacing w:line="540" w:lineRule="exact"/>
      <w:ind w:firstLine="200" w:firstLineChars="200"/>
    </w:pPr>
    <w:rPr>
      <w:rFonts w:ascii="宋体"/>
      <w:szCs w:val="20"/>
    </w:rPr>
  </w:style>
  <w:style w:type="paragraph" w:customStyle="1" w:styleId="5">
    <w:name w:val="Standard"/>
    <w:autoRedefine/>
    <w:qFormat/>
    <w:uiPriority w:val="0"/>
    <w:pPr>
      <w:suppressAutoHyphens/>
      <w:autoSpaceDN w:val="0"/>
      <w:textAlignment w:val="baseline"/>
    </w:pPr>
    <w:rPr>
      <w:rFonts w:ascii="DejaVu Serif" w:hAnsi="DejaVu Serif" w:eastAsia="宋体" w:cs="DejaVu Sans"/>
      <w:kern w:val="3"/>
      <w:sz w:val="24"/>
      <w:szCs w:val="24"/>
      <w:lang w:val="en-US" w:eastAsia="zh-CN" w:bidi="hi-I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2024-03-29T02:28:00Z</dcterms:created>
  <dc:creator>韩鹏</dc:creator>
  <cp:lastModifiedBy>韩鹏</cp:lastModifiedBy>
  <dcterms:modified xsi:type="dcterms:W3CDTF">2024-03-29T02:29:24Z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ABD51E3979974CDDBC1135D3A7ECDAC2_11</vt:lpwstr>
  </property>
</Properties>
</file>