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hint="eastAsia" w:ascii="黑体" w:hAnsi="黑体" w:eastAsia="黑体" w:cs="黑体"/>
          <w:color w:val="auto"/>
          <w:sz w:val="48"/>
          <w:szCs w:val="48"/>
          <w:highlight w:val="none"/>
          <w:lang w:val="en-US" w:eastAsia="zh-CN"/>
        </w:rPr>
      </w:pPr>
    </w:p>
    <w:p>
      <w:pPr>
        <w:pStyle w:val="20"/>
        <w:jc w:val="center"/>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中煤集团山西华昱能源有限公司</w:t>
      </w:r>
    </w:p>
    <w:p>
      <w:pPr>
        <w:pStyle w:val="20"/>
        <w:jc w:val="center"/>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元宝湾煤业主井漏煤槽改造项目</w:t>
      </w:r>
    </w:p>
    <w:p>
      <w:pPr>
        <w:pStyle w:val="20"/>
        <w:jc w:val="center"/>
        <w:rPr>
          <w:rFonts w:ascii="黑体" w:hAnsi="黑体" w:eastAsia="黑体" w:cs="黑体"/>
          <w:color w:val="auto"/>
          <w:sz w:val="48"/>
          <w:szCs w:val="48"/>
          <w:highlight w:val="none"/>
        </w:rPr>
      </w:pPr>
    </w:p>
    <w:p>
      <w:pPr>
        <w:pStyle w:val="20"/>
        <w:rPr>
          <w:rFonts w:ascii="黑体" w:hAnsi="黑体" w:eastAsia="黑体" w:cs="黑体"/>
          <w:color w:val="auto"/>
          <w:sz w:val="48"/>
          <w:szCs w:val="48"/>
          <w:highlight w:val="none"/>
        </w:rPr>
      </w:pPr>
    </w:p>
    <w:p>
      <w:pPr>
        <w:pStyle w:val="20"/>
        <w:rPr>
          <w:rFonts w:ascii="黑体" w:hAnsi="黑体" w:eastAsia="黑体" w:cs="黑体"/>
          <w:color w:val="auto"/>
          <w:sz w:val="48"/>
          <w:szCs w:val="48"/>
          <w:highlight w:val="none"/>
        </w:rPr>
      </w:pPr>
    </w:p>
    <w:p>
      <w:pPr>
        <w:pStyle w:val="20"/>
        <w:rPr>
          <w:rFonts w:ascii="黑体" w:hAnsi="黑体" w:eastAsia="黑体" w:cs="黑体"/>
          <w:color w:val="auto"/>
          <w:sz w:val="48"/>
          <w:szCs w:val="48"/>
          <w:highlight w:val="none"/>
        </w:rPr>
      </w:pP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询</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r>
        <w:rPr>
          <w:rFonts w:hint="eastAsia" w:ascii="黑体" w:hAnsi="黑体" w:eastAsia="黑体" w:cs="黑体"/>
          <w:b w:val="0"/>
          <w:bCs w:val="0"/>
          <w:color w:val="auto"/>
          <w:sz w:val="72"/>
          <w:szCs w:val="72"/>
          <w:highlight w:val="none"/>
        </w:rPr>
        <w:t>书</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ind w:firstLine="3015" w:firstLineChars="1001"/>
        <w:rPr>
          <w:rFonts w:ascii="仿宋_GB2312" w:eastAsia="仿宋_GB2312"/>
          <w:color w:val="auto"/>
          <w:highlight w:val="none"/>
        </w:rPr>
      </w:pPr>
    </w:p>
    <w:p>
      <w:pPr>
        <w:ind w:firstLine="3015" w:firstLineChars="1001"/>
        <w:rPr>
          <w:rFonts w:ascii="仿宋_GB2312" w:eastAsia="仿宋_GB2312"/>
          <w:color w:val="auto"/>
          <w:highlight w:val="none"/>
        </w:rPr>
      </w:pPr>
    </w:p>
    <w:p>
      <w:pPr>
        <w:pStyle w:val="17"/>
        <w:rPr>
          <w:color w:val="auto"/>
          <w:highlight w:val="none"/>
        </w:rPr>
      </w:pPr>
    </w:p>
    <w:p>
      <w:pPr>
        <w:ind w:firstLine="3015" w:firstLineChars="1001"/>
        <w:rPr>
          <w:rFonts w:ascii="仿宋_GB2312" w:eastAsia="仿宋_GB2312"/>
          <w:color w:val="auto"/>
          <w:highlight w:val="none"/>
        </w:rPr>
      </w:pPr>
    </w:p>
    <w:p>
      <w:pPr>
        <w:ind w:left="259" w:firstLine="1536" w:firstLineChars="480"/>
        <w:rPr>
          <w:rFonts w:hint="default" w:ascii="宋体" w:eastAsia="宋体" w:cs="宋体"/>
          <w:b w:val="0"/>
          <w:bCs w:val="0"/>
          <w:color w:val="auto"/>
          <w:sz w:val="32"/>
          <w:szCs w:val="32"/>
          <w:highlight w:val="none"/>
          <w:lang w:val="en-US" w:eastAsia="zh-CN"/>
        </w:rPr>
      </w:pPr>
      <w:r>
        <w:rPr>
          <w:rFonts w:hint="eastAsia" w:ascii="宋体" w:hAnsi="宋体" w:cs="宋体"/>
          <w:b w:val="0"/>
          <w:bCs w:val="0"/>
          <w:color w:val="auto"/>
          <w:sz w:val="32"/>
          <w:szCs w:val="32"/>
          <w:highlight w:val="none"/>
        </w:rPr>
        <w:t>询价书编号：XJ202404HYGC130</w:t>
      </w:r>
    </w:p>
    <w:p>
      <w:pPr>
        <w:autoSpaceDE w:val="0"/>
        <w:autoSpaceDN w:val="0"/>
        <w:adjustRightInd w:val="0"/>
        <w:spacing w:line="240" w:lineRule="atLeast"/>
        <w:ind w:left="259" w:firstLine="1536" w:firstLineChars="480"/>
        <w:rPr>
          <w:rFonts w:hint="eastAsia" w:ascii="宋体" w:hAnsi="宋体" w:cs="宋体"/>
          <w:b w:val="0"/>
          <w:bCs w:val="0"/>
          <w:color w:val="auto"/>
          <w:sz w:val="32"/>
          <w:szCs w:val="32"/>
          <w:highlight w:val="none"/>
          <w:lang w:eastAsia="zh-CN"/>
        </w:rPr>
      </w:pPr>
      <w:r>
        <w:rPr>
          <w:rFonts w:hint="eastAsia" w:ascii="宋体" w:hAnsi="宋体" w:cs="宋体"/>
          <w:b w:val="0"/>
          <w:bCs w:val="0"/>
          <w:color w:val="auto"/>
          <w:sz w:val="32"/>
          <w:szCs w:val="32"/>
          <w:highlight w:val="none"/>
        </w:rPr>
        <w:t xml:space="preserve">采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 xml:space="preserve">购 </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人</w:t>
      </w:r>
      <w:r>
        <w:rPr>
          <w:rFonts w:hint="eastAsia" w:ascii="宋体" w:hAnsi="宋体" w:cs="宋体"/>
          <w:b w:val="0"/>
          <w:bCs w:val="0"/>
          <w:color w:val="auto"/>
          <w:sz w:val="32"/>
          <w:szCs w:val="32"/>
          <w:highlight w:val="none"/>
        </w:rPr>
        <w:t>：</w:t>
      </w:r>
      <w:r>
        <w:rPr>
          <w:rFonts w:hint="eastAsia" w:ascii="宋体" w:hAnsi="宋体" w:cs="宋体"/>
          <w:b w:val="0"/>
          <w:bCs w:val="0"/>
          <w:color w:val="auto"/>
          <w:sz w:val="32"/>
          <w:szCs w:val="32"/>
          <w:highlight w:val="none"/>
          <w:lang w:eastAsia="zh-CN"/>
        </w:rPr>
        <w:t>山西朔州山阴金海洋元宝湾</w:t>
      </w:r>
    </w:p>
    <w:p>
      <w:pPr>
        <w:autoSpaceDE w:val="0"/>
        <w:autoSpaceDN w:val="0"/>
        <w:adjustRightInd w:val="0"/>
        <w:spacing w:line="240" w:lineRule="atLeast"/>
        <w:ind w:left="259" w:firstLine="3456" w:firstLineChars="1080"/>
        <w:rPr>
          <w:rFonts w:hint="eastAsia" w:ascii="宋体" w:eastAsia="宋体"/>
          <w:b w:val="0"/>
          <w:bCs w:val="0"/>
          <w:color w:val="auto"/>
          <w:sz w:val="32"/>
          <w:szCs w:val="32"/>
          <w:highlight w:val="none"/>
          <w:lang w:val="en-US" w:eastAsia="zh-CN"/>
        </w:rPr>
      </w:pPr>
      <w:r>
        <w:rPr>
          <w:rFonts w:hint="eastAsia" w:ascii="宋体" w:hAnsi="宋体" w:cs="宋体"/>
          <w:b w:val="0"/>
          <w:bCs w:val="0"/>
          <w:color w:val="auto"/>
          <w:sz w:val="32"/>
          <w:szCs w:val="32"/>
          <w:highlight w:val="none"/>
          <w:lang w:eastAsia="zh-CN"/>
        </w:rPr>
        <w:t>煤业有限公司</w:t>
      </w:r>
    </w:p>
    <w:p>
      <w:pPr>
        <w:rPr>
          <w:rFonts w:ascii="仿宋_GB2312" w:eastAsia="仿宋_GB2312"/>
          <w:b w:val="0"/>
          <w:bCs w:val="0"/>
          <w:color w:val="auto"/>
          <w:highlight w:val="none"/>
        </w:rPr>
      </w:pPr>
    </w:p>
    <w:p>
      <w:pPr>
        <w:rPr>
          <w:rFonts w:ascii="仿宋_GB2312" w:eastAsia="仿宋_GB2312"/>
          <w:b w:val="0"/>
          <w:bCs w:val="0"/>
          <w:color w:val="auto"/>
          <w:highlight w:val="none"/>
        </w:rPr>
      </w:pPr>
    </w:p>
    <w:p>
      <w:pPr>
        <w:spacing w:line="360" w:lineRule="auto"/>
        <w:jc w:val="center"/>
        <w:rPr>
          <w:rFonts w:ascii="宋体"/>
          <w:b w:val="0"/>
          <w:bCs w:val="0"/>
          <w:color w:val="auto"/>
          <w:highlight w:val="none"/>
        </w:rPr>
      </w:pPr>
      <w:r>
        <w:rPr>
          <w:rFonts w:hint="eastAsia" w:ascii="宋体" w:hAnsi="宋体" w:cs="宋体"/>
          <w:b w:val="0"/>
          <w:bCs w:val="0"/>
          <w:color w:val="auto"/>
          <w:sz w:val="32"/>
          <w:szCs w:val="32"/>
          <w:highlight w:val="none"/>
        </w:rPr>
        <w:t>中煤招标有限责任公司</w:t>
      </w:r>
    </w:p>
    <w:p>
      <w:pPr>
        <w:spacing w:line="360" w:lineRule="auto"/>
        <w:jc w:val="center"/>
        <w:rPr>
          <w:rFonts w:ascii="宋体"/>
          <w:b w:val="0"/>
          <w:bCs w:val="0"/>
          <w:color w:val="auto"/>
          <w:highlight w:val="none"/>
        </w:rPr>
      </w:pPr>
      <w:r>
        <w:rPr>
          <w:rFonts w:hint="eastAsia" w:ascii="宋体" w:hAnsi="宋体" w:cs="宋体"/>
          <w:b w:val="0"/>
          <w:bCs w:val="0"/>
          <w:color w:val="auto"/>
          <w:highlight w:val="none"/>
        </w:rPr>
        <w:t>二零二</w:t>
      </w:r>
      <w:r>
        <w:rPr>
          <w:rFonts w:hint="eastAsia" w:ascii="宋体" w:hAnsi="宋体" w:cs="宋体"/>
          <w:b w:val="0"/>
          <w:bCs w:val="0"/>
          <w:color w:val="auto"/>
          <w:highlight w:val="none"/>
          <w:lang w:eastAsia="zh-CN"/>
        </w:rPr>
        <w:t>四</w:t>
      </w:r>
      <w:r>
        <w:rPr>
          <w:rFonts w:hint="eastAsia" w:ascii="宋体" w:hAnsi="宋体" w:cs="宋体"/>
          <w:b w:val="0"/>
          <w:bCs w:val="0"/>
          <w:color w:val="auto"/>
          <w:highlight w:val="none"/>
        </w:rPr>
        <w:t>年</w:t>
      </w:r>
      <w:r>
        <w:rPr>
          <w:rFonts w:hint="eastAsia" w:ascii="宋体" w:hAnsi="宋体" w:cs="宋体"/>
          <w:b w:val="0"/>
          <w:bCs w:val="0"/>
          <w:color w:val="auto"/>
          <w:highlight w:val="none"/>
          <w:lang w:val="en-US" w:eastAsia="zh-CN"/>
        </w:rPr>
        <w:t>四</w:t>
      </w:r>
      <w:r>
        <w:rPr>
          <w:rFonts w:hint="eastAsia" w:ascii="宋体" w:hAnsi="宋体" w:cs="宋体"/>
          <w:b w:val="0"/>
          <w:bCs w:val="0"/>
          <w:color w:val="auto"/>
          <w:highlight w:val="none"/>
        </w:rPr>
        <w:t>月</w:t>
      </w:r>
    </w:p>
    <w:p>
      <w:pPr>
        <w:rPr>
          <w:rFonts w:ascii="仿宋_GB2312" w:eastAsia="仿宋_GB2312"/>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bookmarkStart w:id="1" w:name="_GoBack"/>
      <w:bookmarkEnd w:id="1"/>
    </w:p>
    <w:p>
      <w:pPr>
        <w:jc w:val="center"/>
        <w:rPr>
          <w:rFonts w:ascii="仿宋_GB2312" w:eastAsia="仿宋_GB2312"/>
          <w:b w:val="0"/>
          <w:bCs w:val="0"/>
          <w:color w:val="auto"/>
          <w:sz w:val="36"/>
          <w:szCs w:val="36"/>
          <w:highlight w:val="none"/>
        </w:rPr>
      </w:pPr>
    </w:p>
    <w:p>
      <w:pPr>
        <w:jc w:val="center"/>
        <w:rPr>
          <w:rFonts w:ascii="黑体" w:hAnsi="黑体" w:eastAsia="黑体"/>
          <w:b w:val="0"/>
          <w:bCs w:val="0"/>
          <w:color w:val="auto"/>
          <w:sz w:val="44"/>
          <w:szCs w:val="44"/>
          <w:highlight w:val="none"/>
        </w:rPr>
      </w:pPr>
      <w:r>
        <w:rPr>
          <w:rFonts w:hint="eastAsia" w:ascii="黑体" w:hAnsi="黑体" w:eastAsia="黑体" w:cs="黑体"/>
          <w:b w:val="0"/>
          <w:bCs w:val="0"/>
          <w:color w:val="auto"/>
          <w:sz w:val="44"/>
          <w:szCs w:val="44"/>
          <w:highlight w:val="none"/>
        </w:rPr>
        <w:t>总</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目</w:t>
      </w:r>
      <w:r>
        <w:rPr>
          <w:rFonts w:ascii="黑体" w:hAnsi="黑体" w:eastAsia="黑体" w:cs="黑体"/>
          <w:b w:val="0"/>
          <w:bCs w:val="0"/>
          <w:color w:val="auto"/>
          <w:sz w:val="44"/>
          <w:szCs w:val="44"/>
          <w:highlight w:val="none"/>
        </w:rPr>
        <w:t xml:space="preserve">  </w:t>
      </w:r>
      <w:r>
        <w:rPr>
          <w:rFonts w:hint="eastAsia" w:ascii="黑体" w:hAnsi="黑体" w:eastAsia="黑体" w:cs="黑体"/>
          <w:b w:val="0"/>
          <w:bCs w:val="0"/>
          <w:color w:val="auto"/>
          <w:sz w:val="44"/>
          <w:szCs w:val="44"/>
          <w:highlight w:val="none"/>
        </w:rPr>
        <w:t>录</w:t>
      </w:r>
    </w:p>
    <w:p>
      <w:pPr>
        <w:jc w:val="center"/>
        <w:rPr>
          <w:rFonts w:ascii="仿宋_GB2312" w:eastAsia="仿宋_GB2312"/>
          <w:b w:val="0"/>
          <w:bCs w:val="0"/>
          <w:color w:val="auto"/>
          <w:sz w:val="36"/>
          <w:szCs w:val="36"/>
          <w:highlight w:val="none"/>
        </w:rPr>
      </w:pPr>
    </w:p>
    <w:p>
      <w:pPr>
        <w:jc w:val="center"/>
        <w:rPr>
          <w:rFonts w:ascii="仿宋_GB2312" w:eastAsia="仿宋_GB2312"/>
          <w:b w:val="0"/>
          <w:bCs w:val="0"/>
          <w:color w:val="auto"/>
          <w:sz w:val="32"/>
          <w:szCs w:val="32"/>
          <w:highlight w:val="none"/>
        </w:rPr>
      </w:pPr>
    </w:p>
    <w:p>
      <w:pPr>
        <w:spacing w:line="360" w:lineRule="auto"/>
        <w:rPr>
          <w:rFonts w:ascii="宋体"/>
          <w:b w:val="0"/>
          <w:bCs w:val="0"/>
          <w:color w:val="auto"/>
          <w:sz w:val="32"/>
          <w:szCs w:val="32"/>
          <w:highlight w:val="none"/>
        </w:rPr>
      </w:pPr>
      <w:r>
        <w:rPr>
          <w:rFonts w:hint="eastAsia" w:ascii="宋体" w:hAnsi="宋体" w:cs="宋体"/>
          <w:b w:val="0"/>
          <w:bCs w:val="0"/>
          <w:color w:val="auto"/>
          <w:sz w:val="32"/>
          <w:szCs w:val="32"/>
          <w:highlight w:val="none"/>
        </w:rPr>
        <w:t>第一章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询价公告</w:t>
      </w:r>
    </w:p>
    <w:p>
      <w:pPr>
        <w:spacing w:line="360" w:lineRule="auto"/>
        <w:rPr>
          <w:rFonts w:hint="eastAsia" w:ascii="宋体" w:hAnsi="宋体" w:cs="宋体"/>
          <w:b w:val="0"/>
          <w:bCs w:val="0"/>
          <w:color w:val="auto"/>
          <w:sz w:val="32"/>
          <w:szCs w:val="32"/>
          <w:highlight w:val="none"/>
        </w:rPr>
      </w:pPr>
      <w:r>
        <w:rPr>
          <w:rFonts w:hint="eastAsia" w:ascii="宋体" w:hAnsi="宋体" w:cs="宋体"/>
          <w:b w:val="0"/>
          <w:bCs w:val="0"/>
          <w:color w:val="auto"/>
          <w:sz w:val="32"/>
          <w:szCs w:val="32"/>
          <w:highlight w:val="none"/>
        </w:rPr>
        <w:t>第二章</w:t>
      </w:r>
      <w:r>
        <w:rPr>
          <w:rFonts w:ascii="宋体" w:hAnsi="宋体" w:cs="宋体"/>
          <w:b w:val="0"/>
          <w:bCs w:val="0"/>
          <w:color w:val="auto"/>
          <w:sz w:val="32"/>
          <w:szCs w:val="32"/>
          <w:highlight w:val="none"/>
        </w:rPr>
        <w:t xml:space="preserve">  </w:t>
      </w:r>
      <w:r>
        <w:rPr>
          <w:rFonts w:hint="eastAsia" w:ascii="宋体" w:hAnsi="宋体" w:cs="宋体"/>
          <w:b w:val="0"/>
          <w:bCs w:val="0"/>
          <w:color w:val="auto"/>
          <w:sz w:val="32"/>
          <w:szCs w:val="32"/>
          <w:highlight w:val="none"/>
        </w:rPr>
        <w:t>报价须知</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eastAsia="zh-CN"/>
        </w:rPr>
        <w:t>第三章</w:t>
      </w:r>
      <w:r>
        <w:rPr>
          <w:rFonts w:hint="eastAsia" w:ascii="宋体" w:hAnsi="宋体" w:eastAsia="宋体" w:cs="宋体"/>
          <w:b w:val="0"/>
          <w:bCs w:val="0"/>
          <w:color w:val="auto"/>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第四章  技术规格及要求</w:t>
      </w:r>
    </w:p>
    <w:p>
      <w:pPr>
        <w:spacing w:line="360" w:lineRule="auto"/>
        <w:rPr>
          <w:rFonts w:hint="default"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 xml:space="preserve">第五章  </w:t>
      </w:r>
      <w:r>
        <w:rPr>
          <w:rFonts w:hint="default" w:ascii="宋体" w:hAnsi="宋体" w:eastAsia="宋体" w:cs="宋体"/>
          <w:b w:val="0"/>
          <w:bCs w:val="0"/>
          <w:color w:val="auto"/>
          <w:sz w:val="32"/>
          <w:szCs w:val="32"/>
          <w:highlight w:val="none"/>
          <w:lang w:val="en-US" w:eastAsia="zh-CN"/>
        </w:rPr>
        <w:t>报价书相关格式</w:t>
      </w:r>
    </w:p>
    <w:p>
      <w:pPr>
        <w:pStyle w:val="17"/>
        <w:rPr>
          <w:color w:val="auto"/>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spacing w:line="360" w:lineRule="auto"/>
        <w:rPr>
          <w:rFonts w:ascii="宋体" w:hAnsi="宋体" w:eastAsia="黑体" w:cs="宋体"/>
          <w:b w:val="0"/>
          <w:bCs w:val="0"/>
          <w:color w:val="auto"/>
          <w:sz w:val="32"/>
          <w:szCs w:val="32"/>
          <w:highlight w:val="none"/>
        </w:rPr>
      </w:pPr>
    </w:p>
    <w:p>
      <w:pPr>
        <w:pStyle w:val="17"/>
        <w:rPr>
          <w:rFonts w:ascii="宋体" w:hAnsi="宋体" w:eastAsia="黑体" w:cs="宋体"/>
          <w:b w:val="0"/>
          <w:bCs w:val="0"/>
          <w:color w:val="auto"/>
          <w:sz w:val="32"/>
          <w:szCs w:val="32"/>
          <w:highlight w:val="none"/>
        </w:rPr>
      </w:pPr>
    </w:p>
    <w:p>
      <w:pPr>
        <w:rPr>
          <w:color w:val="auto"/>
          <w:highlight w:val="none"/>
        </w:rPr>
      </w:pPr>
    </w:p>
    <w:p>
      <w:pPr>
        <w:pStyle w:val="20"/>
        <w:rPr>
          <w:color w:val="auto"/>
          <w:highlight w:val="none"/>
        </w:rPr>
      </w:pPr>
    </w:p>
    <w:p>
      <w:pPr>
        <w:numPr>
          <w:ilvl w:val="0"/>
          <w:numId w:val="5"/>
        </w:numPr>
        <w:spacing w:line="360" w:lineRule="auto"/>
        <w:jc w:val="center"/>
        <w:rPr>
          <w:rFonts w:ascii="宋体" w:hAnsi="宋体" w:eastAsia="黑体" w:cs="宋体"/>
          <w:b w:val="0"/>
          <w:bCs w:val="0"/>
          <w:color w:val="auto"/>
          <w:sz w:val="32"/>
          <w:szCs w:val="32"/>
          <w:highlight w:val="none"/>
        </w:rPr>
      </w:pPr>
      <w:r>
        <w:rPr>
          <w:rFonts w:hint="eastAsia" w:ascii="宋体" w:hAnsi="宋体" w:eastAsia="黑体" w:cs="宋体"/>
          <w:b w:val="0"/>
          <w:bCs w:val="0"/>
          <w:color w:val="auto"/>
          <w:sz w:val="32"/>
          <w:szCs w:val="32"/>
          <w:highlight w:val="none"/>
        </w:rPr>
        <w:t>询价公告</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项目名称:</w:t>
      </w:r>
      <w:r>
        <w:rPr>
          <w:rFonts w:hint="eastAsia" w:ascii="宋体" w:hAnsi="宋体" w:cs="宋体"/>
          <w:b w:val="0"/>
          <w:bCs w:val="0"/>
          <w:color w:val="auto"/>
          <w:sz w:val="24"/>
          <w:szCs w:val="24"/>
          <w:highlight w:val="none"/>
          <w:lang w:val="en-US" w:eastAsia="zh-CN"/>
        </w:rPr>
        <w:t>元宝湾煤业主井漏煤槽改造项目</w:t>
      </w:r>
    </w:p>
    <w:p>
      <w:pPr>
        <w:spacing w:line="360" w:lineRule="auto"/>
        <w:ind w:firstLine="480" w:firstLineChars="200"/>
        <w:rPr>
          <w:rFonts w:hint="eastAsia"/>
          <w:color w:val="auto"/>
          <w:highlight w:val="none"/>
          <w:lang w:eastAsia="zh-CN"/>
        </w:rPr>
      </w:pPr>
      <w:r>
        <w:rPr>
          <w:rFonts w:hint="eastAsia" w:ascii="宋体" w:hAnsi="宋体" w:cs="宋体"/>
          <w:b w:val="0"/>
          <w:bCs w:val="0"/>
          <w:color w:val="auto"/>
          <w:sz w:val="24"/>
          <w:szCs w:val="24"/>
          <w:highlight w:val="none"/>
        </w:rPr>
        <w:t>询价</w:t>
      </w:r>
      <w:r>
        <w:rPr>
          <w:rFonts w:hint="eastAsia" w:ascii="宋体" w:hAnsi="宋体" w:cs="宋体"/>
          <w:b w:val="0"/>
          <w:bCs w:val="0"/>
          <w:color w:val="auto"/>
          <w:sz w:val="24"/>
          <w:szCs w:val="24"/>
          <w:highlight w:val="none"/>
          <w:lang w:eastAsia="zh-CN"/>
        </w:rPr>
        <w:t>方式</w:t>
      </w:r>
      <w:r>
        <w:rPr>
          <w:rFonts w:hint="eastAsia"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公开询比</w:t>
      </w:r>
    </w:p>
    <w:p>
      <w:pPr>
        <w:pStyle w:val="17"/>
        <w:rPr>
          <w:rFonts w:hint="default" w:eastAsia="宋体"/>
          <w:color w:val="auto"/>
          <w:highlight w:val="none"/>
          <w:lang w:val="en-US" w:eastAsia="zh-CN"/>
        </w:rPr>
      </w:pPr>
      <w:r>
        <w:rPr>
          <w:rFonts w:hint="eastAsia" w:ascii="宋体" w:hAnsi="宋体" w:cs="宋体"/>
          <w:b w:val="0"/>
          <w:bCs w:val="0"/>
          <w:color w:val="auto"/>
          <w:sz w:val="24"/>
          <w:szCs w:val="24"/>
          <w:highlight w:val="none"/>
          <w:lang w:val="en-US" w:eastAsia="zh-CN"/>
        </w:rPr>
        <w:t xml:space="preserve">    评审方式：综合评估法</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发布公告日期: </w:t>
      </w:r>
      <w:r>
        <w:rPr>
          <w:rFonts w:hint="eastAsia" w:ascii="宋体" w:hAnsi="宋体" w:cs="宋体"/>
          <w:b w:val="0"/>
          <w:bCs w:val="0"/>
          <w:color w:val="auto"/>
          <w:sz w:val="24"/>
          <w:szCs w:val="24"/>
          <w:highlight w:val="none"/>
          <w:lang w:val="en-US" w:eastAsia="zh-CN"/>
        </w:rPr>
        <w:t xml:space="preserve">2024年4月30日 </w:t>
      </w:r>
      <w:r>
        <w:rPr>
          <w:rFonts w:hint="eastAsia" w:ascii="宋体" w:hAnsi="宋体" w:cs="宋体"/>
          <w:b w:val="0"/>
          <w:bCs w:val="0"/>
          <w:color w:val="auto"/>
          <w:sz w:val="24"/>
          <w:szCs w:val="24"/>
          <w:highlight w:val="none"/>
          <w:lang w:val="en-US" w:eastAsia="zh-CN"/>
        </w:rPr>
        <w:t xml:space="preserve">   </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报名截止日期：</w:t>
      </w:r>
      <w:r>
        <w:rPr>
          <w:rFonts w:hint="eastAsia" w:ascii="宋体" w:hAnsi="宋体" w:cs="宋体"/>
          <w:b w:val="0"/>
          <w:bCs w:val="0"/>
          <w:color w:val="auto"/>
          <w:sz w:val="24"/>
          <w:szCs w:val="24"/>
          <w:highlight w:val="none"/>
          <w:lang w:val="en-US" w:eastAsia="zh-CN"/>
        </w:rPr>
        <w:t>2024年5月11日</w:t>
      </w:r>
      <w:r>
        <w:rPr>
          <w:rFonts w:hint="eastAsia" w:ascii="宋体" w:hAnsi="宋体" w:cs="宋体"/>
          <w:b w:val="0"/>
          <w:bCs w:val="0"/>
          <w:color w:val="auto"/>
          <w:sz w:val="24"/>
          <w:szCs w:val="24"/>
          <w:highlight w:val="none"/>
          <w:lang w:val="en-US" w:eastAsia="zh-CN"/>
        </w:rPr>
        <w:t xml:space="preserve">  7:40</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报价截止时间：</w:t>
      </w:r>
      <w:r>
        <w:rPr>
          <w:rFonts w:hint="eastAsia" w:ascii="宋体" w:hAnsi="宋体" w:cs="宋体"/>
          <w:b w:val="0"/>
          <w:bCs w:val="0"/>
          <w:color w:val="auto"/>
          <w:sz w:val="24"/>
          <w:szCs w:val="24"/>
          <w:highlight w:val="none"/>
          <w:lang w:val="en-US" w:eastAsia="zh-CN"/>
        </w:rPr>
        <w:t>2024年5月11日</w:t>
      </w:r>
      <w:r>
        <w:rPr>
          <w:rFonts w:hint="eastAsia" w:ascii="宋体" w:hAnsi="宋体" w:cs="宋体"/>
          <w:b w:val="0"/>
          <w:bCs w:val="0"/>
          <w:color w:val="auto"/>
          <w:sz w:val="24"/>
          <w:szCs w:val="24"/>
          <w:highlight w:val="none"/>
          <w:lang w:val="en-US" w:eastAsia="zh-CN"/>
        </w:rPr>
        <w:t xml:space="preserve">  7:50</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报价揭价时间：</w:t>
      </w:r>
      <w:r>
        <w:rPr>
          <w:rFonts w:hint="eastAsia" w:ascii="宋体" w:hAnsi="宋体" w:cs="宋体"/>
          <w:b w:val="0"/>
          <w:bCs w:val="0"/>
          <w:color w:val="auto"/>
          <w:sz w:val="24"/>
          <w:szCs w:val="24"/>
          <w:highlight w:val="none"/>
          <w:lang w:val="en-US" w:eastAsia="zh-CN"/>
        </w:rPr>
        <w:t>2024年5月11日</w:t>
      </w:r>
      <w:r>
        <w:rPr>
          <w:rFonts w:hint="eastAsia" w:ascii="宋体" w:hAnsi="宋体" w:cs="宋体"/>
          <w:b w:val="0"/>
          <w:bCs w:val="0"/>
          <w:color w:val="auto"/>
          <w:sz w:val="24"/>
          <w:szCs w:val="24"/>
          <w:highlight w:val="none"/>
          <w:lang w:val="en-US" w:eastAsia="zh-CN"/>
        </w:rPr>
        <w:t xml:space="preserve">  8:00</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发布公告媒介：中煤易购采购一体化平台（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一、</w:t>
      </w:r>
      <w:r>
        <w:rPr>
          <w:rFonts w:hint="eastAsia" w:ascii="宋体" w:hAnsi="宋体" w:cs="宋体"/>
          <w:b w:val="0"/>
          <w:bCs w:val="0"/>
          <w:color w:val="auto"/>
          <w:sz w:val="24"/>
          <w:szCs w:val="24"/>
          <w:highlight w:val="none"/>
        </w:rPr>
        <w:t>项目概况及技术要求：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项目概况：元宝湾煤业主井皮带机至上仓皮带机、煤场输煤皮带溜煤槽因年久磨损老化，存在掉落安全隐患，须重新设计安装溜煤槽。溜煤槽上口为主井皮带机，型号DTL120/135/2*500，出料下口为上仓皮带机、筛分801皮带机、煤场输煤皮带机。落差约8m,煤流量不小于2000t/h，过料粒度满足1000×1000×500mm不卡堵，3个出料口能够自由切换。</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2.资金来源：生产费用</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3.工期（服务期）：5天</w:t>
      </w:r>
    </w:p>
    <w:p>
      <w:pPr>
        <w:spacing w:line="360" w:lineRule="auto"/>
        <w:ind w:firstLine="480" w:firstLineChars="200"/>
        <w:rPr>
          <w:rFonts w:hint="default"/>
          <w:color w:val="auto"/>
          <w:highlight w:val="none"/>
          <w:lang w:val="en-US" w:eastAsia="zh-CN"/>
        </w:rPr>
      </w:pPr>
      <w:r>
        <w:rPr>
          <w:rFonts w:hint="eastAsia" w:ascii="宋体" w:hAnsi="宋体" w:cs="宋体"/>
          <w:b w:val="0"/>
          <w:bCs w:val="0"/>
          <w:color w:val="auto"/>
          <w:sz w:val="24"/>
          <w:szCs w:val="24"/>
          <w:highlight w:val="none"/>
          <w:lang w:val="en-US" w:eastAsia="zh-CN"/>
        </w:rPr>
        <w:t>4.服务地点：元宝湾煤业主井口</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5.报价方式为固定总价(不含税)</w:t>
      </w:r>
    </w:p>
    <w:p>
      <w:pPr>
        <w:spacing w:line="360" w:lineRule="auto"/>
        <w:ind w:firstLine="480" w:firstLineChars="200"/>
        <w:rPr>
          <w:rFonts w:hint="default" w:ascii="宋体" w:hAnsi="宋体" w:cs="宋体" w:eastAsiaTheme="minorEastAsia"/>
          <w:b/>
          <w:bCs/>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6.报价要求：现场测量后</w:t>
      </w:r>
      <w:r>
        <w:rPr>
          <w:rFonts w:hint="default" w:ascii="宋体" w:hAnsi="宋体" w:cs="宋体"/>
          <w:b w:val="0"/>
          <w:bCs w:val="0"/>
          <w:color w:val="auto"/>
          <w:sz w:val="24"/>
          <w:szCs w:val="24"/>
          <w:highlight w:val="none"/>
          <w:lang w:val="en-US" w:eastAsia="zh-CN"/>
        </w:rPr>
        <w:t>按</w:t>
      </w:r>
      <w:r>
        <w:rPr>
          <w:rFonts w:hint="eastAsia" w:ascii="宋体" w:hAnsi="宋体" w:cs="宋体"/>
          <w:b w:val="0"/>
          <w:bCs w:val="0"/>
          <w:color w:val="auto"/>
          <w:sz w:val="24"/>
          <w:szCs w:val="24"/>
          <w:highlight w:val="none"/>
          <w:lang w:val="en-US" w:eastAsia="zh-CN"/>
        </w:rPr>
        <w:t>项目总价（不含税）</w:t>
      </w:r>
      <w:r>
        <w:rPr>
          <w:rFonts w:hint="default" w:ascii="宋体" w:hAnsi="宋体" w:cs="宋体"/>
          <w:b w:val="0"/>
          <w:bCs w:val="0"/>
          <w:color w:val="auto"/>
          <w:sz w:val="24"/>
          <w:szCs w:val="24"/>
          <w:highlight w:val="none"/>
          <w:lang w:val="en-US" w:eastAsia="zh-CN"/>
        </w:rPr>
        <w:t>进行报价</w:t>
      </w:r>
      <w:r>
        <w:rPr>
          <w:rFonts w:hint="eastAsia" w:ascii="宋体" w:hAnsi="宋体" w:cs="宋体"/>
          <w:b w:val="0"/>
          <w:bCs w:val="0"/>
          <w:color w:val="auto"/>
          <w:sz w:val="24"/>
          <w:szCs w:val="24"/>
          <w:highlight w:val="none"/>
          <w:lang w:val="en-US" w:eastAsia="zh-CN"/>
        </w:rPr>
        <w:t>。</w:t>
      </w:r>
      <w:r>
        <w:rPr>
          <w:rFonts w:hint="default" w:ascii="宋体" w:hAnsi="宋体" w:cs="宋体"/>
          <w:b w:val="0"/>
          <w:bCs w:val="0"/>
          <w:color w:val="auto"/>
          <w:sz w:val="24"/>
          <w:szCs w:val="24"/>
          <w:highlight w:val="none"/>
          <w:lang w:val="en-US" w:eastAsia="zh-CN"/>
        </w:rPr>
        <w:t>报价金额包括</w:t>
      </w:r>
      <w:r>
        <w:rPr>
          <w:rFonts w:hint="eastAsia" w:ascii="宋体" w:hAnsi="宋体" w:cs="宋体"/>
          <w:b w:val="0"/>
          <w:bCs w:val="0"/>
          <w:color w:val="auto"/>
          <w:sz w:val="24"/>
          <w:szCs w:val="24"/>
          <w:highlight w:val="none"/>
          <w:lang w:val="en-US" w:eastAsia="zh-CN"/>
        </w:rPr>
        <w:t>材料、</w:t>
      </w:r>
      <w:r>
        <w:rPr>
          <w:rFonts w:hint="default" w:ascii="宋体" w:hAnsi="宋体" w:cs="宋体"/>
          <w:b w:val="0"/>
          <w:bCs w:val="0"/>
          <w:color w:val="auto"/>
          <w:sz w:val="24"/>
          <w:szCs w:val="24"/>
          <w:highlight w:val="none"/>
          <w:lang w:val="en-US" w:eastAsia="zh-CN"/>
        </w:rPr>
        <w:t>设计、制造、检验、运输、安装、调试、保修、售后服务等所有费用，使设备正常运行的所有内容。</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7.付款方式：</w:t>
      </w:r>
      <w:r>
        <w:rPr>
          <w:rFonts w:hint="default" w:ascii="宋体" w:hAnsi="宋体" w:cs="宋体"/>
          <w:b w:val="0"/>
          <w:bCs w:val="0"/>
          <w:color w:val="auto"/>
          <w:sz w:val="24"/>
          <w:szCs w:val="24"/>
          <w:highlight w:val="none"/>
          <w:lang w:val="en-US" w:eastAsia="zh-CN"/>
        </w:rPr>
        <w:t>执行中煤华昱公司相关制度流程。</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8.验收标准：煤流量不小于2000t/h，过料粒度满足1000×1000×500mm不卡堵，3个出料口能够自由切换，煤流经缓冲落入下部皮带机，不得直接砸中带面。内衬耐磨钢板，厚度不低于16mm。</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eastAsia="zh-CN"/>
        </w:rPr>
        <w:t>二、</w:t>
      </w:r>
      <w:r>
        <w:rPr>
          <w:rFonts w:hint="eastAsia" w:ascii="宋体" w:hAnsi="宋体" w:cs="宋体"/>
          <w:b/>
          <w:bCs/>
          <w:color w:val="auto"/>
          <w:sz w:val="24"/>
          <w:szCs w:val="24"/>
          <w:highlight w:val="none"/>
          <w:lang w:val="en-US" w:eastAsia="zh-CN"/>
        </w:rPr>
        <w:t>资质要求</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1.报价人应具有中华人民共和国境内注册的独立法人资格。</w:t>
      </w:r>
    </w:p>
    <w:p>
      <w:pPr>
        <w:spacing w:line="360" w:lineRule="auto"/>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2.报价人须提前进行现场勘查、编制设计报告书，经甲方审核后，附到报价文件中。</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3.报价人须提供近2年（2022年至今）至少3例类似项目业绩且内容必须包含设备的安装（提供合同关键页）</w:t>
      </w:r>
    </w:p>
    <w:p>
      <w:pPr>
        <w:spacing w:line="360" w:lineRule="auto"/>
        <w:ind w:left="0" w:leftChars="0"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default" w:ascii="宋体" w:hAnsi="宋体" w:cs="宋体"/>
          <w:b w:val="0"/>
          <w:bCs w:val="0"/>
          <w:color w:val="auto"/>
          <w:sz w:val="24"/>
          <w:szCs w:val="24"/>
          <w:highlight w:val="none"/>
          <w:lang w:val="en-US" w:eastAsia="zh-CN"/>
        </w:rPr>
        <w:t>财务状况良好，近三年内没有处于被责令停业、投标资格被取消、财产被接管冻结、破产状态，没有发生过严重违约的问题</w:t>
      </w:r>
      <w:r>
        <w:rPr>
          <w:rFonts w:hint="eastAsia" w:ascii="宋体" w:hAnsi="宋体" w:cs="宋体"/>
          <w:b w:val="0"/>
          <w:bCs w:val="0"/>
          <w:color w:val="auto"/>
          <w:sz w:val="24"/>
          <w:szCs w:val="24"/>
          <w:highlight w:val="none"/>
          <w:lang w:val="en-US" w:eastAsia="zh-CN"/>
        </w:rPr>
        <w:t>（提供承诺书）</w:t>
      </w:r>
      <w:r>
        <w:rPr>
          <w:rFonts w:hint="default" w:ascii="宋体" w:hAnsi="宋体" w:cs="宋体"/>
          <w:b w:val="0"/>
          <w:bCs w:val="0"/>
          <w:color w:val="auto"/>
          <w:sz w:val="24"/>
          <w:szCs w:val="24"/>
          <w:highlight w:val="none"/>
          <w:lang w:val="en-US" w:eastAsia="zh-CN"/>
        </w:rPr>
        <w:t>。</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5.本次询价不接受联合体报价。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三、</w:t>
      </w:r>
      <w:r>
        <w:rPr>
          <w:rFonts w:hint="eastAsia" w:ascii="宋体" w:hAnsi="宋体" w:cs="宋体"/>
          <w:b w:val="0"/>
          <w:bCs w:val="0"/>
          <w:color w:val="auto"/>
          <w:sz w:val="24"/>
          <w:szCs w:val="24"/>
          <w:highlight w:val="none"/>
        </w:rPr>
        <w:t>报名</w:t>
      </w:r>
    </w:p>
    <w:p>
      <w:pPr>
        <w:spacing w:line="360" w:lineRule="auto"/>
        <w:ind w:firstLine="480" w:firstLineChars="200"/>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参与公开询价业务的报价单位，请登录或注册中煤易购采购一体化平台（</w:t>
      </w: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 HYPERLINK "http://wzcg.chinacoal.com/" </w:instrText>
      </w:r>
      <w:r>
        <w:rPr>
          <w:rFonts w:hint="eastAsia" w:ascii="宋体" w:hAnsi="宋体" w:cs="宋体"/>
          <w:b w:val="0"/>
          <w:bCs w:val="0"/>
          <w:color w:val="auto"/>
          <w:sz w:val="24"/>
          <w:szCs w:val="24"/>
          <w:highlight w:val="none"/>
        </w:rPr>
        <w:fldChar w:fldCharType="separate"/>
      </w:r>
      <w:r>
        <w:rPr>
          <w:rFonts w:hint="eastAsia" w:ascii="宋体" w:hAnsi="宋体" w:cs="宋体"/>
          <w:b w:val="0"/>
          <w:bCs w:val="0"/>
          <w:color w:val="auto"/>
          <w:sz w:val="24"/>
          <w:szCs w:val="24"/>
          <w:highlight w:val="none"/>
        </w:rPr>
        <w:t>http://ego.chinacoal.com</w:t>
      </w:r>
      <w:r>
        <w:rPr>
          <w:rFonts w:hint="eastAsia" w:ascii="宋体" w:hAnsi="宋体" w:cs="宋体"/>
          <w:b w:val="0"/>
          <w:bCs w:val="0"/>
          <w:color w:val="auto"/>
          <w:sz w:val="24"/>
          <w:szCs w:val="24"/>
          <w:highlight w:val="none"/>
        </w:rPr>
        <w:fldChar w:fldCharType="end"/>
      </w:r>
      <w:r>
        <w:rPr>
          <w:rFonts w:hint="eastAsia" w:ascii="宋体" w:hAnsi="宋体" w:cs="宋体"/>
          <w:b w:val="0"/>
          <w:bCs w:val="0"/>
          <w:color w:val="auto"/>
          <w:sz w:val="24"/>
          <w:szCs w:val="24"/>
          <w:highlight w:val="none"/>
        </w:rPr>
        <w:t>）后，进行在线报名</w:t>
      </w:r>
      <w:r>
        <w:rPr>
          <w:rFonts w:hint="eastAsia" w:ascii="宋体" w:hAnsi="宋体" w:cs="宋体"/>
          <w:b w:val="0"/>
          <w:bCs w:val="0"/>
          <w:color w:val="auto"/>
          <w:sz w:val="24"/>
          <w:szCs w:val="24"/>
          <w:highlight w:val="none"/>
          <w:lang w:eastAsia="zh-CN"/>
        </w:rPr>
        <w:t>、报价。</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四、</w:t>
      </w:r>
      <w:r>
        <w:rPr>
          <w:rFonts w:hint="eastAsia" w:ascii="宋体" w:hAnsi="宋体" w:cs="宋体"/>
          <w:b w:val="0"/>
          <w:bCs w:val="0"/>
          <w:color w:val="auto"/>
          <w:sz w:val="24"/>
          <w:szCs w:val="24"/>
          <w:highlight w:val="none"/>
        </w:rPr>
        <w:t>联系方式</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联系人：</w:t>
      </w:r>
      <w:r>
        <w:rPr>
          <w:rFonts w:hint="eastAsia" w:ascii="宋体" w:hAnsi="宋体" w:cs="宋体"/>
          <w:b w:val="0"/>
          <w:bCs w:val="0"/>
          <w:color w:val="auto"/>
          <w:sz w:val="24"/>
          <w:szCs w:val="24"/>
          <w:highlight w:val="none"/>
          <w:lang w:eastAsia="zh-CN"/>
        </w:rPr>
        <w:t>李功</w:t>
      </w:r>
      <w:r>
        <w:rPr>
          <w:rFonts w:hint="eastAsia" w:ascii="宋体" w:hAnsi="宋体" w:cs="宋体"/>
          <w:b w:val="0"/>
          <w:bCs w:val="0"/>
          <w:color w:val="auto"/>
          <w:sz w:val="24"/>
          <w:szCs w:val="24"/>
          <w:highlight w:val="none"/>
          <w:lang w:val="en-US" w:eastAsia="zh-CN"/>
        </w:rPr>
        <w:t xml:space="preserve"> (电话：</w:t>
      </w:r>
      <w:r>
        <w:rPr>
          <w:rFonts w:hint="default" w:ascii="宋体" w:hAnsi="宋体" w:cs="宋体"/>
          <w:b w:val="0"/>
          <w:bCs w:val="0"/>
          <w:color w:val="auto"/>
          <w:sz w:val="24"/>
          <w:szCs w:val="24"/>
          <w:highlight w:val="none"/>
        </w:rPr>
        <w:t>15903495547</w:t>
      </w:r>
      <w:r>
        <w:rPr>
          <w:rFonts w:hint="eastAsia" w:ascii="宋体" w:hAnsi="宋体" w:cs="宋体"/>
          <w:b w:val="0"/>
          <w:bCs w:val="0"/>
          <w:color w:val="auto"/>
          <w:sz w:val="24"/>
          <w:szCs w:val="24"/>
          <w:highlight w:val="none"/>
          <w:lang w:val="en-US" w:eastAsia="zh-CN"/>
        </w:rPr>
        <w:t>)</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rPr>
        <w:t>地址：</w:t>
      </w:r>
      <w:r>
        <w:rPr>
          <w:rFonts w:hint="eastAsia" w:ascii="宋体" w:hAnsi="宋体" w:cs="宋体"/>
          <w:b w:val="0"/>
          <w:bCs w:val="0"/>
          <w:color w:val="auto"/>
          <w:sz w:val="24"/>
          <w:szCs w:val="24"/>
          <w:highlight w:val="none"/>
          <w:lang w:val="en-US" w:eastAsia="zh-CN"/>
        </w:rPr>
        <w:t>山西省山阴县马营乡庄窝村东元宝湾煤业</w:t>
      </w:r>
    </w:p>
    <w:p>
      <w:pPr>
        <w:spacing w:line="360" w:lineRule="auto"/>
        <w:jc w:val="center"/>
        <w:rPr>
          <w:rFonts w:hint="eastAsia" w:ascii="宋体" w:hAnsi="宋体" w:eastAsia="黑体" w:cs="宋体"/>
          <w:b w:val="0"/>
          <w:bCs w:val="0"/>
          <w:color w:val="auto"/>
          <w:sz w:val="32"/>
          <w:szCs w:val="32"/>
          <w:highlight w:val="none"/>
        </w:rPr>
      </w:pPr>
    </w:p>
    <w:p>
      <w:pPr>
        <w:spacing w:line="360" w:lineRule="auto"/>
        <w:jc w:val="center"/>
        <w:rPr>
          <w:rFonts w:ascii="黑体" w:hAnsi="黑体" w:eastAsia="黑体"/>
          <w:smallCaps/>
          <w:color w:val="auto"/>
          <w:spacing w:val="14"/>
          <w:kern w:val="20"/>
          <w:highlight w:val="none"/>
        </w:rPr>
      </w:pPr>
      <w:r>
        <w:rPr>
          <w:rFonts w:hint="eastAsia" w:ascii="宋体" w:hAnsi="宋体" w:eastAsia="黑体" w:cs="宋体"/>
          <w:b w:val="0"/>
          <w:bCs w:val="0"/>
          <w:color w:val="auto"/>
          <w:sz w:val="32"/>
          <w:szCs w:val="32"/>
          <w:highlight w:val="none"/>
        </w:rPr>
        <w:t>第二章</w:t>
      </w:r>
      <w:r>
        <w:rPr>
          <w:rFonts w:ascii="黑体" w:hAnsi="黑体" w:eastAsia="黑体" w:cs="黑体"/>
          <w:smallCaps/>
          <w:color w:val="auto"/>
          <w:spacing w:val="14"/>
          <w:kern w:val="20"/>
          <w:highlight w:val="none"/>
        </w:rPr>
        <w:t xml:space="preserve"> </w:t>
      </w:r>
      <w:r>
        <w:rPr>
          <w:rFonts w:hint="eastAsia" w:ascii="宋体" w:hAnsi="宋体" w:eastAsia="黑体" w:cs="宋体"/>
          <w:b w:val="0"/>
          <w:bCs w:val="0"/>
          <w:color w:val="auto"/>
          <w:sz w:val="32"/>
          <w:szCs w:val="32"/>
          <w:highlight w:val="none"/>
        </w:rPr>
        <w:t>报价须知</w:t>
      </w:r>
    </w:p>
    <w:p>
      <w:pPr>
        <w:jc w:val="center"/>
        <w:rPr>
          <w:rFonts w:ascii="宋体"/>
          <w:color w:val="auto"/>
          <w:sz w:val="28"/>
          <w:szCs w:val="28"/>
          <w:highlight w:val="none"/>
        </w:rPr>
      </w:pPr>
      <w:r>
        <w:rPr>
          <w:rFonts w:hint="eastAsia" w:ascii="宋体" w:hAnsi="宋体" w:cs="宋体"/>
          <w:color w:val="auto"/>
          <w:sz w:val="28"/>
          <w:szCs w:val="28"/>
          <w:highlight w:val="none"/>
        </w:rPr>
        <w:t>一、总则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适用范围</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本询价书仅适用于询价公告中所述项目的服务</w:t>
      </w:r>
      <w:r>
        <w:rPr>
          <w:rFonts w:hint="eastAsia" w:ascii="宋体" w:hAnsi="宋体" w:cs="宋体"/>
          <w:b w:val="0"/>
          <w:bCs w:val="0"/>
          <w:color w:val="auto"/>
          <w:sz w:val="24"/>
          <w:szCs w:val="24"/>
          <w:highlight w:val="none"/>
          <w:lang w:val="en-US" w:eastAsia="zh-CN"/>
        </w:rPr>
        <w:t>/工程</w:t>
      </w:r>
      <w:r>
        <w:rPr>
          <w:rFonts w:hint="eastAsia" w:ascii="宋体" w:hAnsi="宋体" w:cs="宋体"/>
          <w:b w:val="0"/>
          <w:bCs w:val="0"/>
          <w:color w:val="auto"/>
          <w:sz w:val="24"/>
          <w:szCs w:val="24"/>
          <w:highlight w:val="none"/>
        </w:rPr>
        <w:t>。</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询价费用</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color w:val="auto"/>
          <w:sz w:val="28"/>
          <w:szCs w:val="28"/>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二、询价书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询价书构成</w:t>
      </w:r>
    </w:p>
    <w:p>
      <w:pPr>
        <w:spacing w:line="360" w:lineRule="auto"/>
        <w:rPr>
          <w:rFonts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询价公告</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报价须知</w:t>
      </w:r>
    </w:p>
    <w:p>
      <w:pPr>
        <w:spacing w:line="360" w:lineRule="auto"/>
        <w:rPr>
          <w:rFonts w:hint="default"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3</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 xml:space="preserve"> 合同条款</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4</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技术规格及要求</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5</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报价书相关格式</w:t>
      </w:r>
    </w:p>
    <w:p>
      <w:pPr>
        <w:spacing w:line="360" w:lineRule="auto"/>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三、报价书的编制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报价书的组成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按询价书要求填报完整的报价函、报价一览表、分项报价表；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技术规格及商务规格偏离表；</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服务/工程技术规格说明书；</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按要求出具的资格证明文件；</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(5) </w:t>
      </w:r>
      <w:r>
        <w:rPr>
          <w:rFonts w:hint="eastAsia" w:ascii="宋体" w:hAnsi="宋体" w:cs="宋体"/>
          <w:b w:val="0"/>
          <w:bCs w:val="0"/>
          <w:color w:val="auto"/>
          <w:sz w:val="24"/>
          <w:szCs w:val="24"/>
          <w:highlight w:val="none"/>
        </w:rPr>
        <w:t>其它需要说明的事项。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报价要求</w:t>
      </w:r>
    </w:p>
    <w:p>
      <w:pPr>
        <w:spacing w:line="360" w:lineRule="auto"/>
        <w:rPr>
          <w:rFonts w:ascii="宋体" w:hAnsi="宋体" w:cs="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报价为</w:t>
      </w:r>
      <w:r>
        <w:rPr>
          <w:rFonts w:hint="eastAsia" w:ascii="宋体" w:hAnsi="宋体" w:cs="宋体"/>
          <w:b w:val="0"/>
          <w:bCs w:val="0"/>
          <w:color w:val="auto"/>
          <w:sz w:val="24"/>
          <w:szCs w:val="24"/>
          <w:highlight w:val="none"/>
          <w:lang w:eastAsia="zh-CN"/>
        </w:rPr>
        <w:t>不含税总价</w:t>
      </w:r>
      <w:r>
        <w:rPr>
          <w:rFonts w:hint="eastAsia" w:ascii="宋体" w:hAnsi="宋体" w:cs="宋体"/>
          <w:b w:val="0"/>
          <w:bCs w:val="0"/>
          <w:color w:val="auto"/>
          <w:sz w:val="24"/>
          <w:szCs w:val="24"/>
          <w:highlight w:val="none"/>
        </w:rPr>
        <w:t>。</w:t>
      </w:r>
    </w:p>
    <w:p>
      <w:pPr>
        <w:spacing w:line="360" w:lineRule="auto"/>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单价与总价有出入，以单价为准。工程类应列明工程报价。</w:t>
      </w:r>
    </w:p>
    <w:p>
      <w:pPr>
        <w:pStyle w:val="21"/>
        <w:spacing w:line="360" w:lineRule="auto"/>
        <w:ind w:firstLine="0"/>
        <w:rPr>
          <w:rFonts w:ascii="宋体" w:hAnsi="宋体" w:eastAsia="宋体" w:cs="Times New Roman"/>
          <w:color w:val="auto"/>
          <w:sz w:val="24"/>
          <w:szCs w:val="24"/>
          <w:highlight w:val="none"/>
        </w:rPr>
      </w:pPr>
      <w:r>
        <w:rPr>
          <w:rFonts w:ascii="宋体" w:hAnsi="宋体" w:cs="宋体"/>
          <w:color w:val="auto"/>
          <w:sz w:val="24"/>
          <w:szCs w:val="24"/>
          <w:highlight w:val="none"/>
        </w:rPr>
        <w:t>(3)</w:t>
      </w:r>
      <w:r>
        <w:rPr>
          <w:rFonts w:hint="eastAsia" w:ascii="宋体" w:hAnsi="宋体" w:eastAsia="宋体" w:cs="宋体"/>
          <w:color w:val="auto"/>
          <w:sz w:val="24"/>
          <w:szCs w:val="24"/>
          <w:highlight w:val="none"/>
        </w:rPr>
        <w:t>在填报报价时，</w:t>
      </w:r>
      <w:r>
        <w:rPr>
          <w:rFonts w:hint="eastAsia" w:ascii="宋体" w:hAnsi="宋体" w:eastAsia="宋体" w:cs="宋体"/>
          <w:color w:val="auto"/>
          <w:sz w:val="24"/>
          <w:szCs w:val="24"/>
          <w:highlight w:val="none"/>
        </w:rPr>
        <w:t>要列明价格的各组成部分。</w:t>
      </w:r>
    </w:p>
    <w:p>
      <w:pPr>
        <w:spacing w:line="360" w:lineRule="auto"/>
        <w:rPr>
          <w:rFonts w:ascii="宋体"/>
          <w:b w:val="0"/>
          <w:bCs w:val="0"/>
          <w:strike/>
          <w:color w:val="auto"/>
          <w:sz w:val="24"/>
          <w:szCs w:val="24"/>
          <w:highlight w:val="none"/>
        </w:rPr>
      </w:pPr>
      <w:r>
        <w:rPr>
          <w:rFonts w:ascii="宋体" w:hAnsi="宋体" w:cs="宋体"/>
          <w:b w:val="0"/>
          <w:bCs w:val="0"/>
          <w:color w:val="auto"/>
          <w:sz w:val="24"/>
          <w:szCs w:val="24"/>
          <w:highlight w:val="none"/>
        </w:rPr>
        <w:t xml:space="preserve">3. </w:t>
      </w:r>
      <w:r>
        <w:rPr>
          <w:rFonts w:hint="eastAsia" w:ascii="宋体" w:hAnsi="宋体" w:cs="宋体"/>
          <w:b w:val="0"/>
          <w:bCs w:val="0"/>
          <w:color w:val="auto"/>
          <w:sz w:val="24"/>
          <w:szCs w:val="24"/>
          <w:highlight w:val="none"/>
        </w:rPr>
        <w:t>报价书的式样和签署</w:t>
      </w:r>
    </w:p>
    <w:p>
      <w:pPr>
        <w:spacing w:line="360" w:lineRule="auto"/>
        <w:ind w:left="0" w:leftChars="0"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3.1</w:t>
      </w:r>
      <w:r>
        <w:rPr>
          <w:rFonts w:hint="eastAsia" w:ascii="宋体" w:hAnsi="宋体" w:cs="宋体"/>
          <w:b w:val="0"/>
          <w:bCs w:val="0"/>
          <w:color w:val="auto"/>
          <w:sz w:val="24"/>
          <w:szCs w:val="24"/>
          <w:highlight w:val="none"/>
        </w:rPr>
        <w:t>电子版命名格式“项目名称+公司名称”。</w:t>
      </w:r>
    </w:p>
    <w:p>
      <w:pPr>
        <w:pStyle w:val="20"/>
        <w:numPr>
          <w:ilvl w:val="0"/>
          <w:numId w:val="0"/>
        </w:num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color w:val="auto"/>
          <w:sz w:val="28"/>
          <w:szCs w:val="28"/>
          <w:highlight w:val="none"/>
        </w:rPr>
      </w:pPr>
      <w:r>
        <w:rPr>
          <w:rFonts w:hint="eastAsia" w:ascii="宋体" w:hAnsi="宋体" w:cs="宋体"/>
          <w:color w:val="auto"/>
          <w:sz w:val="28"/>
          <w:szCs w:val="28"/>
          <w:highlight w:val="none"/>
        </w:rPr>
        <w:t>四、报价书的递交</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提交报价书的时间不得迟于询价公告中规定的截止时间。</w:t>
      </w:r>
    </w:p>
    <w:p>
      <w:pPr>
        <w:spacing w:line="360" w:lineRule="auto"/>
        <w:ind w:firstLine="480" w:firstLineChars="200"/>
        <w:rPr>
          <w:rFonts w:ascii="宋体"/>
          <w:b w:val="0"/>
          <w:bCs w:val="0"/>
          <w:color w:val="auto"/>
          <w:sz w:val="24"/>
          <w:szCs w:val="24"/>
          <w:highlight w:val="none"/>
        </w:rPr>
      </w:pPr>
    </w:p>
    <w:p>
      <w:pPr>
        <w:jc w:val="center"/>
        <w:rPr>
          <w:rFonts w:ascii="宋体"/>
          <w:color w:val="auto"/>
          <w:sz w:val="28"/>
          <w:szCs w:val="28"/>
          <w:highlight w:val="none"/>
        </w:rPr>
      </w:pPr>
      <w:r>
        <w:rPr>
          <w:rFonts w:hint="eastAsia" w:ascii="宋体" w:hAnsi="宋体" w:cs="宋体"/>
          <w:color w:val="auto"/>
          <w:sz w:val="28"/>
          <w:szCs w:val="28"/>
          <w:highlight w:val="none"/>
        </w:rPr>
        <w:t>五、询价揭示及评审</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询价方将</w:t>
      </w:r>
      <w:r>
        <w:rPr>
          <w:rFonts w:hint="eastAsia" w:ascii="宋体" w:hAnsi="宋体" w:cs="宋体"/>
          <w:b w:val="0"/>
          <w:bCs w:val="0"/>
          <w:color w:val="auto"/>
          <w:sz w:val="24"/>
          <w:szCs w:val="24"/>
          <w:highlight w:val="none"/>
          <w:lang w:eastAsia="zh-CN"/>
        </w:rPr>
        <w:t>根据公告规定揭价时间在</w:t>
      </w:r>
      <w:r>
        <w:rPr>
          <w:rFonts w:hint="eastAsia" w:ascii="宋体" w:hAnsi="宋体" w:cs="宋体"/>
          <w:b w:val="0"/>
          <w:bCs w:val="0"/>
          <w:color w:val="auto"/>
          <w:sz w:val="24"/>
          <w:szCs w:val="24"/>
          <w:highlight w:val="none"/>
        </w:rPr>
        <w:t>中煤易购采购一体化平台进行</w:t>
      </w:r>
      <w:r>
        <w:rPr>
          <w:rFonts w:hint="eastAsia" w:ascii="宋体" w:hAnsi="宋体" w:cs="宋体"/>
          <w:b w:val="0"/>
          <w:bCs w:val="0"/>
          <w:color w:val="auto"/>
          <w:sz w:val="24"/>
          <w:szCs w:val="24"/>
          <w:highlight w:val="none"/>
          <w:lang w:eastAsia="zh-CN"/>
        </w:rPr>
        <w:t>线上</w:t>
      </w:r>
      <w:r>
        <w:rPr>
          <w:rFonts w:hint="eastAsia" w:ascii="宋体" w:hAnsi="宋体" w:cs="宋体"/>
          <w:b w:val="0"/>
          <w:bCs w:val="0"/>
          <w:color w:val="auto"/>
          <w:sz w:val="24"/>
          <w:szCs w:val="24"/>
          <w:highlight w:val="none"/>
        </w:rPr>
        <w:t>报价揭示。</w:t>
      </w:r>
    </w:p>
    <w:p>
      <w:pPr>
        <w:spacing w:line="360" w:lineRule="auto"/>
        <w:rPr>
          <w:rFonts w:hint="eastAsia" w:ascii="宋体" w:hAnsi="宋体" w:cs="宋体"/>
          <w:b w:val="0"/>
          <w:bCs w:val="0"/>
          <w:color w:val="auto"/>
          <w:sz w:val="24"/>
          <w:szCs w:val="24"/>
          <w:highlight w:val="none"/>
          <w:lang w:val="en-US" w:eastAsia="zh-CN"/>
        </w:rPr>
      </w:pPr>
      <w:r>
        <w:rPr>
          <w:rFonts w:ascii="宋体" w:hAnsi="宋体" w:cs="宋体"/>
          <w:b w:val="0"/>
          <w:bCs w:val="0"/>
          <w:color w:val="auto"/>
          <w:sz w:val="24"/>
          <w:szCs w:val="24"/>
          <w:highlight w:val="none"/>
        </w:rPr>
        <w:t xml:space="preserve">2. </w:t>
      </w:r>
      <w:r>
        <w:rPr>
          <w:rFonts w:hint="eastAsia" w:ascii="宋体" w:hAnsi="宋体" w:cs="宋体"/>
          <w:b w:val="0"/>
          <w:bCs w:val="0"/>
          <w:color w:val="auto"/>
          <w:sz w:val="24"/>
          <w:szCs w:val="24"/>
          <w:highlight w:val="none"/>
        </w:rPr>
        <w:t>询价方评审小组</w:t>
      </w:r>
      <w:r>
        <w:rPr>
          <w:rFonts w:hint="eastAsia" w:ascii="宋体" w:hAnsi="宋体" w:cs="宋体"/>
          <w:b w:val="0"/>
          <w:bCs w:val="0"/>
          <w:color w:val="auto"/>
          <w:sz w:val="24"/>
          <w:szCs w:val="24"/>
          <w:highlight w:val="none"/>
          <w:lang w:val="en-US" w:eastAsia="zh-CN"/>
        </w:rPr>
        <w:t>/谈判小组</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由询价方相关部门人员组成。</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从报价截止日起</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报价截止后，将审查报价书是否完整、有无计算上的错误，文件签署是否合格，报价书是否大体编排有序。</w:t>
      </w:r>
      <w:r>
        <w:rPr>
          <w:rFonts w:hint="eastAsia" w:ascii="宋体" w:hAnsi="宋体" w:cs="宋体"/>
          <w:color w:val="auto"/>
          <w:sz w:val="24"/>
          <w:szCs w:val="24"/>
          <w:highlight w:val="none"/>
        </w:rPr>
        <w:t>如计算和累加算术错误，修正错误的原则如下：</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A. </w:t>
      </w:r>
      <w:r>
        <w:rPr>
          <w:rFonts w:hint="eastAsia" w:ascii="宋体" w:hAnsi="宋体" w:cs="宋体"/>
          <w:color w:val="auto"/>
          <w:sz w:val="24"/>
          <w:szCs w:val="24"/>
          <w:highlight w:val="none"/>
        </w:rPr>
        <w:t>如果以数字表示的金额和用文字表示的金额不一致时，应以文字表述的金额为准；</w:t>
      </w:r>
    </w:p>
    <w:p>
      <w:pPr>
        <w:spacing w:line="360" w:lineRule="auto"/>
        <w:rPr>
          <w:rFonts w:ascii="宋体"/>
          <w:color w:val="auto"/>
          <w:sz w:val="24"/>
          <w:szCs w:val="24"/>
          <w:highlight w:val="none"/>
        </w:rPr>
      </w:pPr>
      <w:r>
        <w:rPr>
          <w:rFonts w:ascii="宋体" w:hAnsi="宋体" w:cs="宋体"/>
          <w:color w:val="auto"/>
          <w:sz w:val="24"/>
          <w:szCs w:val="24"/>
          <w:highlight w:val="none"/>
        </w:rPr>
        <w:t xml:space="preserve">B. </w:t>
      </w:r>
      <w:r>
        <w:rPr>
          <w:rFonts w:hint="eastAsia" w:ascii="宋体" w:hAnsi="宋体" w:cs="宋体"/>
          <w:color w:val="auto"/>
          <w:sz w:val="24"/>
          <w:szCs w:val="24"/>
          <w:highlight w:val="none"/>
        </w:rPr>
        <w:t>当单价与数量的乘积和总价不一致时，以单价为准，修正总价及报价总价。</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(4) </w:t>
      </w:r>
      <w:r>
        <w:rPr>
          <w:rFonts w:hint="eastAsia" w:ascii="宋体" w:hAnsi="宋体" w:cs="宋体"/>
          <w:b w:val="0"/>
          <w:bCs w:val="0"/>
          <w:color w:val="auto"/>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color w:val="auto"/>
          <w:sz w:val="24"/>
          <w:szCs w:val="24"/>
          <w:highlight w:val="none"/>
          <w:lang w:eastAsia="zh-CN"/>
        </w:rPr>
      </w:pPr>
      <w:r>
        <w:rPr>
          <w:rFonts w:ascii="宋体" w:hAnsi="宋体" w:cs="宋体"/>
          <w:b w:val="0"/>
          <w:bCs w:val="0"/>
          <w:color w:val="auto"/>
          <w:sz w:val="24"/>
          <w:szCs w:val="24"/>
          <w:highlight w:val="none"/>
        </w:rPr>
        <w:t xml:space="preserve">3. </w:t>
      </w:r>
      <w:r>
        <w:rPr>
          <w:rFonts w:hint="eastAsia" w:ascii="宋体" w:hAnsi="宋体" w:cs="宋体"/>
          <w:color w:val="auto"/>
          <w:sz w:val="24"/>
          <w:szCs w:val="24"/>
          <w:highlight w:val="none"/>
        </w:rPr>
        <w:t>评审办法</w:t>
      </w:r>
    </w:p>
    <w:p>
      <w:pPr>
        <w:spacing w:line="360" w:lineRule="auto"/>
        <w:ind w:firstLine="480" w:firstLineChars="200"/>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本次询价内容依据以下评审原则进行综合</w:t>
      </w:r>
      <w:r>
        <w:rPr>
          <w:rFonts w:hint="eastAsia" w:ascii="宋体" w:hAnsi="宋体" w:cs="宋体"/>
          <w:b w:val="0"/>
          <w:bCs w:val="0"/>
          <w:color w:val="auto"/>
          <w:sz w:val="24"/>
          <w:szCs w:val="24"/>
          <w:highlight w:val="none"/>
          <w:lang w:eastAsia="zh-CN"/>
        </w:rPr>
        <w:t>评估法</w:t>
      </w:r>
      <w:r>
        <w:rPr>
          <w:rFonts w:hint="eastAsia" w:ascii="宋体" w:hAnsi="宋体" w:cs="宋体"/>
          <w:b w:val="0"/>
          <w:bCs w:val="0"/>
          <w:color w:val="auto"/>
          <w:sz w:val="24"/>
          <w:szCs w:val="24"/>
          <w:highlight w:val="none"/>
        </w:rPr>
        <w:t>。评审小组对</w:t>
      </w:r>
      <w:r>
        <w:rPr>
          <w:rFonts w:hint="eastAsia" w:ascii="宋体" w:hAnsi="宋体" w:cs="宋体"/>
          <w:b w:val="0"/>
          <w:bCs w:val="0"/>
          <w:color w:val="auto"/>
          <w:sz w:val="24"/>
          <w:szCs w:val="24"/>
          <w:highlight w:val="none"/>
          <w:lang w:eastAsia="zh-CN"/>
        </w:rPr>
        <w:t>满足询价文件要求的所有报价文件的技术、商务分别进行评审评分，对价格进行审核修正并计算评分，按综合评分由高到低的顺序对报价人进行排序，推荐候选成交人。</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A.</w:t>
      </w:r>
      <w:r>
        <w:rPr>
          <w:rFonts w:hint="eastAsia" w:ascii="宋体" w:hAnsi="宋体" w:cs="宋体"/>
          <w:b w:val="0"/>
          <w:bCs w:val="0"/>
          <w:color w:val="auto"/>
          <w:sz w:val="24"/>
          <w:szCs w:val="24"/>
          <w:highlight w:val="none"/>
        </w:rPr>
        <w:t>评审原则；</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auto"/>
          <w:sz w:val="24"/>
          <w:szCs w:val="24"/>
          <w:highlight w:val="none"/>
        </w:rPr>
        <w:t>评审</w:t>
      </w:r>
      <w:r>
        <w:rPr>
          <w:rFonts w:hint="eastAsia" w:ascii="宋体" w:hAnsi="宋体" w:cs="宋体"/>
          <w:b w:val="0"/>
          <w:bCs w:val="0"/>
          <w:color w:val="auto"/>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、不满足询价文件中</w:t>
      </w: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”号条</w:t>
      </w:r>
      <w:r>
        <w:rPr>
          <w:rFonts w:hint="eastAsia" w:ascii="宋体" w:hAnsi="宋体" w:cs="宋体"/>
          <w:b w:val="0"/>
          <w:bCs w:val="0"/>
          <w:color w:val="auto"/>
          <w:sz w:val="24"/>
          <w:szCs w:val="24"/>
          <w:highlight w:val="none"/>
        </w:rPr>
        <w:t>款要求的报价书经评审小组集体讨论并签字确认后将不被推荐成交。</w:t>
      </w:r>
    </w:p>
    <w:p>
      <w:pPr>
        <w:spacing w:line="360" w:lineRule="auto"/>
        <w:ind w:firstLine="480" w:firstLineChars="200"/>
        <w:rPr>
          <w:rFonts w:ascii="宋体"/>
          <w:b w:val="0"/>
          <w:bCs w:val="0"/>
          <w:color w:val="auto"/>
          <w:sz w:val="24"/>
          <w:szCs w:val="24"/>
          <w:highlight w:val="none"/>
        </w:rPr>
      </w:pPr>
      <w:r>
        <w:rPr>
          <w:rFonts w:ascii="宋体" w:hAnsi="宋体" w:cs="宋体"/>
          <w:b w:val="0"/>
          <w:bCs w:val="0"/>
          <w:color w:val="auto"/>
          <w:sz w:val="24"/>
          <w:szCs w:val="24"/>
          <w:highlight w:val="none"/>
        </w:rPr>
        <w:t>3)</w:t>
      </w:r>
      <w:r>
        <w:rPr>
          <w:rFonts w:hint="eastAsia" w:ascii="宋体" w:hAnsi="宋体" w:cs="宋体"/>
          <w:b w:val="0"/>
          <w:bCs w:val="0"/>
          <w:color w:val="auto"/>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4</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、所报相关服务须与其营业执照的经营范围相一致。</w:t>
      </w:r>
    </w:p>
    <w:p>
      <w:pPr>
        <w:pStyle w:val="17"/>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B.评审内容</w:t>
      </w:r>
    </w:p>
    <w:p>
      <w:pPr>
        <w:spacing w:line="360" w:lineRule="auto"/>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cs="宋体"/>
          <w:b w:val="0"/>
          <w:bCs w:val="0"/>
          <w:color w:val="auto"/>
          <w:sz w:val="24"/>
          <w:szCs w:val="24"/>
          <w:highlight w:val="none"/>
          <w:lang w:val="en-US" w:eastAsia="zh-CN"/>
        </w:rPr>
        <w:t>1</w:t>
      </w:r>
      <w:r>
        <w:rPr>
          <w:rFonts w:ascii="宋体" w:hAnsi="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rPr>
        <w:t>评标采用百分制打分，总分为100分，其中：</w:t>
      </w:r>
    </w:p>
    <w:p>
      <w:pPr>
        <w:spacing w:line="360" w:lineRule="auto"/>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技术部分（A1）： 35分</w:t>
      </w:r>
    </w:p>
    <w:p>
      <w:pPr>
        <w:spacing w:line="360" w:lineRule="auto"/>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商务部分（A2）： 15分</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w:t>
      </w:r>
      <w:r>
        <w:rPr>
          <w:rFonts w:hint="eastAsia" w:ascii="宋体" w:hAnsi="宋体" w:eastAsia="宋体" w:cs="宋体"/>
          <w:b w:val="0"/>
          <w:bCs w:val="0"/>
          <w:color w:val="auto"/>
          <w:sz w:val="24"/>
          <w:szCs w:val="24"/>
          <w:highlight w:val="none"/>
          <w:lang w:val="en-US"/>
        </w:rPr>
        <w:t>（A3）： 50</w:t>
      </w:r>
      <w:r>
        <w:rPr>
          <w:rFonts w:hint="eastAsia" w:ascii="宋体" w:hAnsi="宋体" w:eastAsia="宋体" w:cs="宋体"/>
          <w:b w:val="0"/>
          <w:bCs w:val="0"/>
          <w:color w:val="auto"/>
          <w:sz w:val="24"/>
          <w:szCs w:val="24"/>
          <w:highlight w:val="none"/>
        </w:rPr>
        <w:t>分</w:t>
      </w:r>
    </w:p>
    <w:p>
      <w:pPr>
        <w:spacing w:line="360" w:lineRule="auto"/>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rPr>
        <w:t>投标人得分</w:t>
      </w:r>
      <w:r>
        <w:rPr>
          <w:rFonts w:hint="eastAsia" w:ascii="宋体" w:hAnsi="宋体" w:eastAsia="宋体" w:cs="宋体"/>
          <w:b w:val="0"/>
          <w:bCs w:val="0"/>
          <w:color w:val="auto"/>
          <w:sz w:val="24"/>
          <w:szCs w:val="24"/>
          <w:highlight w:val="none"/>
          <w:lang w:val="en-US"/>
        </w:rPr>
        <w:t>= A1+ A2+ A3</w:t>
      </w:r>
      <w:r>
        <w:rPr>
          <w:rFonts w:hint="eastAsia" w:ascii="宋体" w:hAnsi="宋体" w:eastAsia="宋体" w:cs="宋体"/>
          <w:b w:val="0"/>
          <w:bCs w:val="0"/>
          <w:color w:val="auto"/>
          <w:sz w:val="24"/>
          <w:szCs w:val="24"/>
          <w:highlight w:val="none"/>
        </w:rPr>
        <w:t>。小数点保留位数</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rPr>
        <w:t>评分分值计算保留小数点后两位</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rPr>
        <w:t>第三位四舍五入。</w:t>
      </w:r>
    </w:p>
    <w:p>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ascii="宋体" w:hAnsi="宋体" w:cs="宋体"/>
          <w:b w:val="0"/>
          <w:bCs w:val="0"/>
          <w:color w:val="auto"/>
          <w:sz w:val="24"/>
          <w:szCs w:val="24"/>
          <w:highlight w:val="none"/>
        </w:rPr>
        <w:t>)</w:t>
      </w:r>
      <w:r>
        <w:rPr>
          <w:rFonts w:hint="eastAsia" w:ascii="宋体" w:hAnsi="宋体" w:eastAsia="宋体" w:cs="宋体"/>
          <w:b w:val="0"/>
          <w:bCs w:val="0"/>
          <w:color w:val="auto"/>
          <w:sz w:val="24"/>
          <w:szCs w:val="24"/>
          <w:highlight w:val="none"/>
        </w:rPr>
        <w:t xml:space="preserve"> 针对某一有效投标人，</w:t>
      </w:r>
      <w:r>
        <w:rPr>
          <w:rFonts w:hint="eastAsia" w:ascii="宋体" w:hAnsi="宋体" w:eastAsia="宋体" w:cs="宋体"/>
          <w:b w:val="0"/>
          <w:bCs w:val="0"/>
          <w:color w:val="auto"/>
          <w:sz w:val="24"/>
          <w:szCs w:val="24"/>
          <w:highlight w:val="none"/>
          <w:lang w:eastAsia="zh-CN"/>
        </w:rPr>
        <w:t>评审小组</w:t>
      </w:r>
      <w:r>
        <w:rPr>
          <w:rFonts w:hint="eastAsia" w:ascii="宋体" w:hAnsi="宋体" w:eastAsia="宋体" w:cs="宋体"/>
          <w:b w:val="0"/>
          <w:bCs w:val="0"/>
          <w:color w:val="auto"/>
          <w:sz w:val="24"/>
          <w:szCs w:val="24"/>
          <w:highlight w:val="none"/>
        </w:rPr>
        <w:t>最终评分的算术平均值即为该投标人的最终得分。在分数相同的情况下，投标报价低的投标人排名优先。</w:t>
      </w:r>
    </w:p>
    <w:p>
      <w:pPr>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3</w:t>
      </w:r>
      <w:r>
        <w:rPr>
          <w:rFonts w:ascii="宋体" w:hAnsi="宋体" w:cs="宋体"/>
          <w:b w:val="0"/>
          <w:bCs w:val="0"/>
          <w:color w:val="auto"/>
          <w:sz w:val="24"/>
          <w:szCs w:val="24"/>
          <w:highlight w:val="none"/>
        </w:rPr>
        <w:t>)</w:t>
      </w:r>
      <w:r>
        <w:rPr>
          <w:rFonts w:hint="eastAsia" w:ascii="宋体" w:hAnsi="宋体" w:eastAsia="宋体" w:cs="宋体"/>
          <w:b w:val="0"/>
          <w:bCs w:val="0"/>
          <w:color w:val="auto"/>
          <w:sz w:val="24"/>
          <w:szCs w:val="24"/>
          <w:highlight w:val="none"/>
        </w:rPr>
        <w:t xml:space="preserve"> 评分细则</w:t>
      </w:r>
    </w:p>
    <w:p>
      <w:pPr>
        <w:rPr>
          <w:color w:val="auto"/>
          <w:highlight w:val="none"/>
        </w:rPr>
      </w:pPr>
    </w:p>
    <w:tbl>
      <w:tblPr>
        <w:tblStyle w:val="45"/>
        <w:tblW w:w="8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795"/>
        <w:gridCol w:w="1687"/>
        <w:gridCol w:w="408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val="0"/>
                <w:bCs w:val="0"/>
                <w:color w:val="auto"/>
                <w:sz w:val="24"/>
                <w:highlight w:val="none"/>
              </w:rPr>
            </w:pPr>
            <w:r>
              <w:rPr>
                <w:rFonts w:hint="eastAsia" w:ascii="宋体" w:hAnsi="宋体"/>
                <w:b w:val="0"/>
                <w:bCs w:val="0"/>
                <w:color w:val="auto"/>
                <w:sz w:val="24"/>
                <w:highlight w:val="none"/>
              </w:rPr>
              <w:t>评分项</w:t>
            </w:r>
          </w:p>
        </w:tc>
        <w:tc>
          <w:tcPr>
            <w:tcW w:w="7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分值</w:t>
            </w:r>
          </w:p>
        </w:tc>
        <w:tc>
          <w:tcPr>
            <w:tcW w:w="577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评分细则</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技术部分</w:t>
            </w:r>
          </w:p>
        </w:tc>
        <w:tc>
          <w:tcPr>
            <w:tcW w:w="795"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35分</w:t>
            </w:r>
          </w:p>
        </w:tc>
        <w:tc>
          <w:tcPr>
            <w:tcW w:w="1687" w:type="dxa"/>
            <w:vMerge w:val="restart"/>
            <w:tcBorders>
              <w:top w:val="single" w:color="auto" w:sz="4" w:space="0"/>
              <w:left w:val="single" w:color="auto" w:sz="4" w:space="0"/>
              <w:right w:val="single" w:color="auto" w:sz="4" w:space="0"/>
            </w:tcBorders>
            <w:vAlign w:val="center"/>
          </w:tcPr>
          <w:p>
            <w:pPr>
              <w:spacing w:line="360" w:lineRule="auto"/>
              <w:rPr>
                <w:rFonts w:ascii="宋体" w:hAnsi="宋体"/>
                <w:b w:val="0"/>
                <w:bCs w:val="0"/>
                <w:color w:val="auto"/>
                <w:sz w:val="24"/>
                <w:highlight w:val="none"/>
              </w:rPr>
            </w:pPr>
            <w:r>
              <w:rPr>
                <w:rFonts w:hint="eastAsia" w:ascii="宋体" w:hAnsi="宋体"/>
                <w:b w:val="0"/>
                <w:bCs w:val="0"/>
                <w:color w:val="auto"/>
                <w:sz w:val="24"/>
                <w:highlight w:val="none"/>
              </w:rPr>
              <w:t>实施方案</w:t>
            </w:r>
            <w:r>
              <w:rPr>
                <w:rFonts w:hint="eastAsia" w:ascii="宋体" w:hAnsi="宋体"/>
                <w:b w:val="0"/>
                <w:bCs w:val="0"/>
                <w:color w:val="auto"/>
                <w:sz w:val="24"/>
                <w:highlight w:val="none"/>
                <w:lang w:val="en-US" w:eastAsia="zh-CN"/>
              </w:rPr>
              <w:t>3</w:t>
            </w:r>
            <w:r>
              <w:rPr>
                <w:rFonts w:ascii="宋体" w:hAnsi="宋体"/>
                <w:b w:val="0"/>
                <w:bCs w:val="0"/>
                <w:color w:val="auto"/>
                <w:sz w:val="24"/>
                <w:highlight w:val="none"/>
              </w:rPr>
              <w:t>0</w:t>
            </w:r>
            <w:r>
              <w:rPr>
                <w:rFonts w:hint="eastAsia" w:ascii="宋体" w:hAnsi="宋体"/>
                <w:b w:val="0"/>
                <w:bCs w:val="0"/>
                <w:color w:val="auto"/>
                <w:sz w:val="24"/>
                <w:highlight w:val="none"/>
              </w:rPr>
              <w:t>分</w:t>
            </w: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质量管理计划全面、科学，且有针对性管理措施</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安全管理保证措施切实可行</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b w:val="0"/>
                <w:bCs w:val="0"/>
                <w:color w:val="auto"/>
                <w:sz w:val="28"/>
                <w:szCs w:val="28"/>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机械设备、工器具配备满足项目实施要求</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b w:val="0"/>
                <w:bCs w:val="0"/>
                <w:color w:val="auto"/>
                <w:sz w:val="28"/>
                <w:szCs w:val="28"/>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已有管理制度符合本项目管理实际</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b w:val="0"/>
                <w:bCs w:val="0"/>
                <w:color w:val="auto"/>
                <w:sz w:val="28"/>
                <w:szCs w:val="28"/>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b w:val="0"/>
                <w:bCs w:val="0"/>
                <w:color w:val="auto"/>
                <w:sz w:val="24"/>
                <w:highlight w:val="none"/>
              </w:rPr>
            </w:pPr>
            <w:r>
              <w:rPr>
                <w:rFonts w:hint="eastAsia" w:ascii="宋体" w:hAnsi="宋体"/>
                <w:b w:val="0"/>
                <w:bCs w:val="0"/>
                <w:color w:val="auto"/>
                <w:sz w:val="24"/>
                <w:highlight w:val="none"/>
                <w:lang w:eastAsia="zh-CN"/>
              </w:rPr>
              <w:t>现场勘查、设计报告，详细施工方案，使用材料的材质证明材料。安全、可靠性评价。</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val="0"/>
                <w:bCs w:val="0"/>
                <w:color w:val="auto"/>
                <w:sz w:val="24"/>
                <w:highlight w:val="none"/>
              </w:rPr>
            </w:pPr>
            <w:r>
              <w:rPr>
                <w:rFonts w:hint="eastAsia" w:ascii="宋体" w:hAnsi="宋体"/>
                <w:b w:val="0"/>
                <w:bCs w:val="0"/>
                <w:color w:val="auto"/>
                <w:sz w:val="24"/>
                <w:highlight w:val="none"/>
              </w:rPr>
              <w:t>0～</w:t>
            </w:r>
            <w:r>
              <w:rPr>
                <w:rFonts w:hint="eastAsia" w:ascii="宋体" w:hAnsi="宋体"/>
                <w:b w:val="0"/>
                <w:bCs w:val="0"/>
                <w:color w:val="auto"/>
                <w:sz w:val="24"/>
                <w:highlight w:val="none"/>
                <w:lang w:val="en-US" w:eastAsia="zh-CN"/>
              </w:rPr>
              <w:t>10</w:t>
            </w:r>
            <w:r>
              <w:rPr>
                <w:rFonts w:hint="eastAsia" w:ascii="宋体" w:hAnsi="宋体"/>
                <w:b w:val="0"/>
                <w:bCs w:val="0"/>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trPr>
        <w:tc>
          <w:tcPr>
            <w:tcW w:w="989" w:type="dxa"/>
            <w:vMerge w:val="continue"/>
            <w:tcBorders>
              <w:left w:val="single" w:color="auto" w:sz="4" w:space="0"/>
              <w:right w:val="single" w:color="auto" w:sz="4" w:space="0"/>
            </w:tcBorders>
            <w:vAlign w:val="center"/>
          </w:tcPr>
          <w:p>
            <w:pPr>
              <w:widowControl/>
              <w:spacing w:line="360" w:lineRule="auto"/>
              <w:jc w:val="left"/>
              <w:rPr>
                <w:rFonts w:ascii="宋体" w:hAnsi="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widowControl/>
              <w:spacing w:line="360" w:lineRule="auto"/>
              <w:jc w:val="left"/>
              <w:rPr>
                <w:rFonts w:ascii="宋体" w:hAnsi="宋体"/>
                <w:b w:val="0"/>
                <w:bCs w:val="0"/>
                <w:color w:val="auto"/>
                <w:sz w:val="24"/>
                <w:highlight w:val="none"/>
              </w:rPr>
            </w:pPr>
          </w:p>
        </w:tc>
        <w:tc>
          <w:tcPr>
            <w:tcW w:w="1687"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r>
              <w:rPr>
                <w:rFonts w:hint="eastAsia" w:ascii="宋体" w:hAnsi="宋体"/>
                <w:b w:val="0"/>
                <w:bCs w:val="0"/>
                <w:color w:val="auto"/>
                <w:sz w:val="24"/>
                <w:highlight w:val="none"/>
              </w:rPr>
              <w:t>项目组织机构及人员配置</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分</w:t>
            </w: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eastAsia="宋体"/>
                <w:b w:val="0"/>
                <w:bCs w:val="0"/>
                <w:color w:val="auto"/>
                <w:sz w:val="24"/>
                <w:highlight w:val="none"/>
                <w:lang w:eastAsia="zh-CN"/>
              </w:rPr>
            </w:pPr>
            <w:r>
              <w:rPr>
                <w:rFonts w:hint="eastAsia" w:ascii="宋体" w:hAnsi="宋体"/>
                <w:b w:val="0"/>
                <w:bCs w:val="0"/>
                <w:color w:val="auto"/>
                <w:sz w:val="24"/>
                <w:highlight w:val="none"/>
              </w:rPr>
              <w:t>项目组织机构人员数量 从业经历满足招标要求，各工种、年龄、专业结构配置合理，满足项目现场实际需要</w:t>
            </w:r>
            <w:r>
              <w:rPr>
                <w:rFonts w:hint="eastAsia" w:ascii="宋体" w:hAnsi="宋体"/>
                <w:b w:val="0"/>
                <w:bCs w:val="0"/>
                <w:color w:val="auto"/>
                <w:sz w:val="24"/>
                <w:highlight w:val="none"/>
                <w:lang w:eastAsia="zh-CN"/>
              </w:rPr>
              <w:t>。</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商务部分</w:t>
            </w:r>
          </w:p>
        </w:tc>
        <w:tc>
          <w:tcPr>
            <w:tcW w:w="795"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15分</w:t>
            </w:r>
          </w:p>
        </w:tc>
        <w:tc>
          <w:tcPr>
            <w:tcW w:w="1687"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 xml:space="preserve">投标人规模/实力13分 </w:t>
            </w: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投标人企业资质、管理体系认证、规模、技术实力、市场信誉度</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top w:val="single" w:color="auto" w:sz="4" w:space="0"/>
              <w:left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p>
        </w:tc>
        <w:tc>
          <w:tcPr>
            <w:tcW w:w="795" w:type="dxa"/>
            <w:vMerge w:val="continue"/>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1687" w:type="dxa"/>
            <w:vMerge w:val="continue"/>
            <w:tcBorders>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投标人具备类似工程的业绩证明（</w:t>
            </w:r>
            <w:r>
              <w:rPr>
                <w:rFonts w:hint="eastAsia" w:ascii="宋体" w:hAnsi="宋体"/>
                <w:b w:val="0"/>
                <w:bCs w:val="0"/>
                <w:color w:val="auto"/>
                <w:sz w:val="24"/>
                <w:highlight w:val="none"/>
                <w:lang w:eastAsia="zh-CN"/>
              </w:rPr>
              <w:t>处资格要求中的外</w:t>
            </w:r>
            <w:r>
              <w:rPr>
                <w:rFonts w:hint="eastAsia" w:ascii="宋体" w:hAnsi="宋体"/>
                <w:b w:val="0"/>
                <w:bCs w:val="0"/>
                <w:color w:val="auto"/>
                <w:sz w:val="24"/>
                <w:highlight w:val="none"/>
              </w:rPr>
              <w:t>，每增加1例加1分，最多满分）</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w:t>
            </w:r>
            <w:r>
              <w:rPr>
                <w:rFonts w:ascii="宋体" w:hAnsi="宋体"/>
                <w:b w:val="0"/>
                <w:bCs w:val="0"/>
                <w:color w:val="auto"/>
                <w:sz w:val="24"/>
                <w:highlight w:val="none"/>
              </w:rPr>
              <w:t>10</w:t>
            </w:r>
            <w:r>
              <w:rPr>
                <w:rFonts w:hint="eastAsia" w:ascii="宋体" w:hAnsi="宋体"/>
                <w:b w:val="0"/>
                <w:bCs w:val="0"/>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vMerge w:val="continue"/>
            <w:tcBorders>
              <w:left w:val="single" w:color="auto" w:sz="4" w:space="0"/>
              <w:right w:val="single" w:color="auto" w:sz="4" w:space="0"/>
            </w:tcBorders>
            <w:vAlign w:val="center"/>
          </w:tcPr>
          <w:p>
            <w:pPr>
              <w:widowControl/>
              <w:spacing w:line="360" w:lineRule="auto"/>
              <w:jc w:val="left"/>
              <w:rPr>
                <w:rFonts w:ascii="宋体" w:hAnsi="宋体"/>
                <w:b w:val="0"/>
                <w:bCs w:val="0"/>
                <w:color w:val="auto"/>
                <w:sz w:val="24"/>
                <w:highlight w:val="none"/>
              </w:rPr>
            </w:pPr>
          </w:p>
        </w:tc>
        <w:tc>
          <w:tcPr>
            <w:tcW w:w="795" w:type="dxa"/>
            <w:vMerge w:val="continue"/>
            <w:tcBorders>
              <w:left w:val="single" w:color="auto" w:sz="4" w:space="0"/>
              <w:right w:val="single" w:color="auto" w:sz="4" w:space="0"/>
            </w:tcBorders>
            <w:vAlign w:val="center"/>
          </w:tcPr>
          <w:p>
            <w:pPr>
              <w:widowControl/>
              <w:spacing w:line="360" w:lineRule="auto"/>
              <w:jc w:val="left"/>
              <w:rPr>
                <w:rFonts w:ascii="宋体" w:hAnsi="宋体"/>
                <w:b w:val="0"/>
                <w:bCs w:val="0"/>
                <w:color w:val="auto"/>
                <w:sz w:val="24"/>
                <w:highlight w:val="none"/>
              </w:rPr>
            </w:pPr>
          </w:p>
        </w:tc>
        <w:tc>
          <w:tcPr>
            <w:tcW w:w="1687" w:type="dxa"/>
            <w:tcBorders>
              <w:top w:val="single" w:color="auto" w:sz="4" w:space="0"/>
              <w:left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标书编制质量2分</w:t>
            </w:r>
          </w:p>
        </w:tc>
        <w:tc>
          <w:tcPr>
            <w:tcW w:w="408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val="0"/>
                <w:bCs w:val="0"/>
                <w:color w:val="auto"/>
                <w:sz w:val="24"/>
                <w:highlight w:val="none"/>
              </w:rPr>
            </w:pPr>
            <w:r>
              <w:rPr>
                <w:rFonts w:hint="eastAsia" w:ascii="宋体" w:hAnsi="宋体"/>
                <w:b w:val="0"/>
                <w:bCs w:val="0"/>
                <w:color w:val="auto"/>
                <w:sz w:val="24"/>
                <w:highlight w:val="none"/>
              </w:rPr>
              <w:t>投标文内容完整、齐全符合要求，字迹清楚、表述明确，报价依据详实</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cs="宋体"/>
                <w:b w:val="0"/>
                <w:bCs w:val="0"/>
                <w:color w:val="auto"/>
                <w:sz w:val="24"/>
                <w:highlight w:val="none"/>
              </w:rPr>
              <w:t>投标报价</w:t>
            </w:r>
          </w:p>
        </w:tc>
        <w:tc>
          <w:tcPr>
            <w:tcW w:w="7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50分</w:t>
            </w:r>
          </w:p>
        </w:tc>
        <w:tc>
          <w:tcPr>
            <w:tcW w:w="6993" w:type="dxa"/>
            <w:gridSpan w:val="3"/>
            <w:tcBorders>
              <w:top w:val="single" w:color="auto" w:sz="4" w:space="0"/>
              <w:left w:val="single" w:color="auto" w:sz="4" w:space="0"/>
              <w:bottom w:val="single" w:color="auto" w:sz="4" w:space="0"/>
              <w:right w:val="single" w:color="auto" w:sz="4" w:space="0"/>
            </w:tcBorders>
            <w:vAlign w:val="center"/>
          </w:tcPr>
          <w:p>
            <w:pPr>
              <w:pStyle w:val="218"/>
              <w:numPr>
                <w:ilvl w:val="2"/>
                <w:numId w:val="0"/>
              </w:numPr>
              <w:ind w:right="210"/>
              <w:rPr>
                <w:b w:val="0"/>
                <w:bCs w:val="0"/>
                <w:color w:val="auto"/>
                <w:highlight w:val="none"/>
                <w:lang w:val="en-US"/>
              </w:rPr>
            </w:pPr>
            <w:r>
              <w:rPr>
                <w:rFonts w:hint="eastAsia"/>
                <w:b w:val="0"/>
                <w:bCs w:val="0"/>
                <w:color w:val="auto"/>
                <w:kern w:val="15"/>
                <w:highlight w:val="none"/>
              </w:rPr>
              <w:t>该项得分满分为50分。以</w:t>
            </w:r>
            <w:r>
              <w:rPr>
                <w:rFonts w:hint="eastAsia"/>
                <w:b w:val="0"/>
                <w:bCs w:val="0"/>
                <w:color w:val="auto"/>
                <w:kern w:val="15"/>
                <w:highlight w:val="none"/>
                <w:lang w:eastAsia="zh-CN"/>
              </w:rPr>
              <w:t>评审小组</w:t>
            </w:r>
            <w:r>
              <w:rPr>
                <w:rFonts w:hint="eastAsia"/>
                <w:b w:val="0"/>
                <w:bCs w:val="0"/>
                <w:color w:val="auto"/>
                <w:kern w:val="15"/>
                <w:highlight w:val="none"/>
              </w:rPr>
              <w:t>评审的各投标人评标价的平均报价为基准报价，等于基准报价得45分，每高于基准报价1%，减0.5分，最多可减5分；每低于基准报价1%，加0.5分，最多可加5分，加至50分。</w:t>
            </w:r>
            <w:r>
              <w:rPr>
                <w:rFonts w:hint="eastAsia" w:cs="宋体"/>
                <w:b w:val="0"/>
                <w:bCs w:val="0"/>
                <w:color w:val="auto"/>
                <w:highlight w:val="none"/>
              </w:rPr>
              <w:t>不足1%按插入法计算，</w:t>
            </w:r>
            <w:r>
              <w:rPr>
                <w:rFonts w:hint="eastAsia"/>
                <w:b w:val="0"/>
                <w:bCs w:val="0"/>
                <w:color w:val="auto"/>
                <w:kern w:val="15"/>
                <w:highlight w:val="none"/>
              </w:rPr>
              <w:t>小数点后保留2位。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val="0"/>
                <w:bCs w:val="0"/>
                <w:color w:val="auto"/>
                <w:sz w:val="24"/>
                <w:highlight w:val="none"/>
              </w:rPr>
            </w:pPr>
            <w:r>
              <w:rPr>
                <w:rFonts w:hint="eastAsia" w:ascii="宋体" w:hAnsi="宋体" w:cs="宋体"/>
                <w:b w:val="0"/>
                <w:bCs w:val="0"/>
                <w:color w:val="auto"/>
                <w:sz w:val="24"/>
                <w:highlight w:val="none"/>
              </w:rPr>
              <w:t>合计</w:t>
            </w:r>
          </w:p>
        </w:tc>
        <w:tc>
          <w:tcPr>
            <w:tcW w:w="7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r>
              <w:rPr>
                <w:rFonts w:hint="eastAsia" w:ascii="宋体" w:hAnsi="宋体"/>
                <w:b w:val="0"/>
                <w:bCs w:val="0"/>
                <w:color w:val="auto"/>
                <w:sz w:val="24"/>
                <w:highlight w:val="none"/>
              </w:rPr>
              <w:t>100分</w:t>
            </w:r>
          </w:p>
        </w:tc>
        <w:tc>
          <w:tcPr>
            <w:tcW w:w="699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val="0"/>
                <w:bCs w:val="0"/>
                <w:color w:val="auto"/>
                <w:sz w:val="24"/>
                <w:highlight w:val="none"/>
              </w:rPr>
            </w:pPr>
          </w:p>
        </w:tc>
      </w:tr>
    </w:tbl>
    <w:p>
      <w:pPr>
        <w:rPr>
          <w:rFonts w:hint="eastAsia"/>
          <w:color w:val="auto"/>
          <w:highlight w:val="none"/>
          <w:lang w:val="en-US" w:eastAsia="zh-CN"/>
        </w:rPr>
      </w:pPr>
    </w:p>
    <w:p>
      <w:pPr>
        <w:rPr>
          <w:rFonts w:hint="default"/>
          <w:color w:val="auto"/>
          <w:highlight w:val="none"/>
          <w:lang w:val="en-US" w:eastAsia="zh-CN"/>
        </w:rPr>
      </w:pPr>
    </w:p>
    <w:p>
      <w:pPr>
        <w:jc w:val="center"/>
        <w:rPr>
          <w:rFonts w:ascii="宋体"/>
          <w:color w:val="auto"/>
          <w:sz w:val="28"/>
          <w:szCs w:val="28"/>
          <w:highlight w:val="none"/>
        </w:rPr>
      </w:pPr>
      <w:r>
        <w:rPr>
          <w:rFonts w:hint="eastAsia" w:ascii="宋体" w:hAnsi="宋体" w:cs="宋体"/>
          <w:color w:val="auto"/>
          <w:sz w:val="28"/>
          <w:szCs w:val="28"/>
          <w:highlight w:val="none"/>
        </w:rPr>
        <w:t>六、确定成交人</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1. </w:t>
      </w:r>
      <w:r>
        <w:rPr>
          <w:rFonts w:hint="eastAsia" w:ascii="宋体" w:hAnsi="宋体" w:cs="宋体"/>
          <w:b w:val="0"/>
          <w:bCs w:val="0"/>
          <w:color w:val="auto"/>
          <w:sz w:val="24"/>
          <w:szCs w:val="24"/>
          <w:highlight w:val="none"/>
        </w:rPr>
        <w:t>确定成交人准则</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(1)</w:t>
      </w:r>
      <w:r>
        <w:rPr>
          <w:rFonts w:hint="eastAsia" w:ascii="宋体" w:hAnsi="宋体" w:cs="宋体"/>
          <w:b w:val="0"/>
          <w:bCs w:val="0"/>
          <w:color w:val="auto"/>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(2)</w:t>
      </w:r>
      <w:r>
        <w:rPr>
          <w:rFonts w:hint="eastAsia" w:ascii="宋体" w:hAnsi="宋体" w:cs="宋体"/>
          <w:b w:val="0"/>
          <w:bCs w:val="0"/>
          <w:color w:val="auto"/>
          <w:sz w:val="24"/>
          <w:szCs w:val="24"/>
          <w:highlight w:val="none"/>
        </w:rPr>
        <w:t>不能保证最低报价的单位最终成交。</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ascii="宋体" w:hAnsi="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成交通知书</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在报价有效期期满之前</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报价人可在系统查询成交情况或</w:t>
      </w:r>
      <w:r>
        <w:rPr>
          <w:rFonts w:hint="eastAsia" w:ascii="宋体" w:hAnsi="宋体" w:cs="宋体"/>
          <w:b w:val="0"/>
          <w:bCs w:val="0"/>
          <w:color w:val="auto"/>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color w:val="auto"/>
          <w:spacing w:val="14"/>
          <w:kern w:val="20"/>
          <w:highlight w:val="none"/>
          <w:lang w:eastAsia="zh-CN"/>
        </w:rPr>
      </w:pPr>
      <w:r>
        <w:rPr>
          <w:rFonts w:hint="eastAsia" w:ascii="黑体" w:hAnsi="黑体" w:eastAsia="黑体" w:cs="黑体"/>
          <w:b w:val="0"/>
          <w:bCs w:val="0"/>
          <w:smallCaps/>
          <w:color w:val="auto"/>
          <w:spacing w:val="14"/>
          <w:kern w:val="20"/>
          <w:highlight w:val="none"/>
          <w:lang w:eastAsia="zh-CN"/>
        </w:rPr>
        <w:t>第三章</w:t>
      </w:r>
      <w:r>
        <w:rPr>
          <w:rFonts w:ascii="黑体" w:hAnsi="黑体" w:eastAsia="黑体" w:cs="黑体"/>
          <w:b w:val="0"/>
          <w:bCs w:val="0"/>
          <w:smallCaps/>
          <w:color w:val="auto"/>
          <w:spacing w:val="14"/>
          <w:kern w:val="20"/>
          <w:highlight w:val="none"/>
        </w:rPr>
        <w:t xml:space="preserve"> </w:t>
      </w:r>
      <w:r>
        <w:rPr>
          <w:rFonts w:hint="eastAsia" w:ascii="黑体" w:hAnsi="黑体" w:eastAsia="黑体" w:cs="黑体"/>
          <w:b w:val="0"/>
          <w:bCs w:val="0"/>
          <w:smallCaps/>
          <w:color w:val="auto"/>
          <w:spacing w:val="14"/>
          <w:kern w:val="20"/>
          <w:highlight w:val="none"/>
          <w:lang w:eastAsia="zh-CN"/>
        </w:rPr>
        <w:t>合同样本（关键条款）</w:t>
      </w:r>
    </w:p>
    <w:p>
      <w:pPr>
        <w:pStyle w:val="17"/>
        <w:rPr>
          <w:rFonts w:hint="default"/>
          <w:color w:val="auto"/>
          <w:highlight w:val="none"/>
          <w:lang w:val="en-US" w:eastAsia="zh-CN"/>
        </w:rPr>
      </w:pPr>
      <w:r>
        <w:rPr>
          <w:rFonts w:hint="eastAsia"/>
          <w:color w:val="auto"/>
          <w:highlight w:val="none"/>
          <w:lang w:val="en-US" w:eastAsia="zh-CN"/>
        </w:rPr>
        <w:t xml:space="preserve">             </w:t>
      </w:r>
    </w:p>
    <w:p>
      <w:pPr>
        <w:rPr>
          <w:rFonts w:hint="eastAsia" w:ascii="黑体" w:hAnsi="黑体" w:eastAsia="黑体" w:cs="黑体"/>
          <w:b w:val="0"/>
          <w:bCs w:val="0"/>
          <w:smallCaps/>
          <w:color w:val="auto"/>
          <w:spacing w:val="14"/>
          <w:kern w:val="20"/>
          <w:highlight w:val="none"/>
          <w:lang w:eastAsia="zh-CN"/>
        </w:rPr>
      </w:pPr>
    </w:p>
    <w:p>
      <w:pPr>
        <w:pStyle w:val="17"/>
        <w:rPr>
          <w:color w:val="auto"/>
          <w:highlight w:val="none"/>
        </w:rPr>
      </w:pPr>
    </w:p>
    <w:p>
      <w:pPr>
        <w:pStyle w:val="17"/>
        <w:rPr>
          <w:color w:val="auto"/>
          <w:highlight w:val="none"/>
        </w:rPr>
      </w:pPr>
    </w:p>
    <w:p>
      <w:pPr>
        <w:pStyle w:val="17"/>
        <w:rPr>
          <w:color w:val="auto"/>
          <w:highlight w:val="none"/>
        </w:rPr>
      </w:pPr>
    </w:p>
    <w:p>
      <w:pPr>
        <w:keepNext/>
        <w:keepLines/>
        <w:pageBreakBefore/>
        <w:numPr>
          <w:ilvl w:val="0"/>
          <w:numId w:val="6"/>
        </w:numPr>
        <w:spacing w:after="240" w:line="240" w:lineRule="atLeast"/>
        <w:ind w:leftChars="0"/>
        <w:jc w:val="center"/>
        <w:outlineLvl w:val="0"/>
        <w:rPr>
          <w:color w:val="auto"/>
          <w:highlight w:val="none"/>
        </w:rPr>
      </w:pPr>
      <w:r>
        <w:rPr>
          <w:rFonts w:hint="eastAsia" w:ascii="黑体" w:hAnsi="黑体" w:eastAsia="黑体"/>
          <w:b w:val="0"/>
          <w:bCs w:val="0"/>
          <w:smallCaps/>
          <w:color w:val="auto"/>
          <w:spacing w:val="14"/>
          <w:kern w:val="20"/>
          <w:highlight w:val="none"/>
          <w:lang w:eastAsia="zh-CN"/>
        </w:rPr>
        <w:t>技术规格和要求</w:t>
      </w:r>
    </w:p>
    <w:p>
      <w:pPr>
        <w:pStyle w:val="44"/>
        <w:numPr>
          <w:ilvl w:val="0"/>
          <w:numId w:val="7"/>
        </w:numPr>
        <w:ind w:left="0" w:leftChars="0" w:firstLine="0" w:firstLineChars="0"/>
        <w:rPr>
          <w:rFonts w:hint="default"/>
          <w:color w:val="auto"/>
          <w:highlight w:val="none"/>
          <w:lang w:val="en-US" w:eastAsia="zh-CN"/>
        </w:rPr>
      </w:pPr>
      <w:r>
        <w:rPr>
          <w:rFonts w:hint="eastAsia" w:ascii="方正仿宋_GB2312" w:hAnsi="方正仿宋_GB2312" w:eastAsia="方正仿宋_GB2312" w:cs="方正仿宋_GB2312"/>
          <w:b/>
          <w:bCs w:val="0"/>
          <w:color w:val="auto"/>
          <w:spacing w:val="-6"/>
          <w:kern w:val="2"/>
          <w:sz w:val="32"/>
          <w:szCs w:val="32"/>
          <w:highlight w:val="none"/>
          <w:u w:val="none"/>
          <w:lang w:val="en-US" w:eastAsia="zh-CN" w:bidi="ar-SA"/>
        </w:rPr>
        <w:t>技术要求：</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为保证物料平稳运行，避免卡堵现象发生,投标时需提供物料在落煤缓冲装置内流动的分析方案。根据客户的具体化情况(物料状况、落差、受料点的位置)进行设计，将原来的煤降落过程转变为煤滑落过程</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 xml:space="preserve">控制煤流在滑落过程中的动势能大小和方向的转变，使其严格按照最佳切向角度和速度滑落；使煤流束的出口水平速度与接煤皮带速度匹配一致，使煤流束能够平缓的滑落到接料皮带上。                                               </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、设备整体必须根据搭接角度，高度，设计定做。</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设备外板采用δ≥12-20mm高强度锰板，内衬使用δ≥16mm的耐磨合金板；卸载口位置采用特殊工艺，整体采用多曲面结构，所有曲面切线过渡，采用整体焊接方式，一体式焊接成型。可拆卸式结构，分段式组装，组装方式要牢固可靠，便于更换。</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落煤装置应将卸载点封闭，水平高度应比卸载滚筒上表面至少高600mm，不得碰触到煤流，不得影响煤流的正常卸载，顺煤板角度范围在（35度～45度），确保煤流冲击到挡煤板后通过顺煤板滑落至胶带上，严禁煤流直接冲击胶带。</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、缓冲接煤，无死角，无积煤。充分利用运动煤块的动能和势能转化，自冲刷滑道，不挂煤，保持一定运动速度落煤。落煤方向和下层搭接设备（带式输送机）运行方向一致</w:t>
      </w:r>
      <w:r>
        <w:rPr>
          <w:rFonts w:hint="eastAsia" w:ascii="宋体" w:hAnsi="宋体" w:cs="宋体"/>
          <w:b w:val="0"/>
          <w:bCs w:val="0"/>
          <w:color w:val="auto"/>
          <w:sz w:val="24"/>
          <w:szCs w:val="24"/>
          <w:highlight w:val="none"/>
          <w:lang w:val="en-US" w:eastAsia="zh-CN"/>
        </w:rPr>
        <w:t>。</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、设计每小时运量2000t/h，过料粒度满足1000×1000×</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00mm不卡堵；3个出料口能够自由切换。</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、整套落煤装置安装固定平台结构组装形式。</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、设备严格防腐，防腐要求按行业标准，按合同规定要求喷涂主机颜色。</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lang w:val="en-US" w:eastAsia="zh-CN"/>
        </w:rPr>
        <w:t>、焊接要求</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（1）所有焊接处焊缝连续，焊脚高度不小于被焊件的最小厚度。</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（2）所有螺栓、铆钉固定件、焊接件、销子固定件均要求固定牢固。</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、设备设计加工前，与招标方进行确认，依据安装位置，现场数据测绘出具设计方案及安装示意图、加工图纸，同时附工作验算书，与矿方确认后方可进行加工。</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、设备制造完成后应在工厂内整体组装；</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、双方如有技术变动必须及时通知对方；未尽事宜，双方协商解决。</w:t>
      </w:r>
    </w:p>
    <w:p>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施工方人员（配置）符合（项目项目安全、质量、技术）要求，甲方有权要求施工方及时调整。</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、质保期2年或过煤量700万吨。</w:t>
      </w:r>
    </w:p>
    <w:p>
      <w:pPr>
        <w:keepNext/>
        <w:keepLines/>
        <w:pageBreakBefore/>
        <w:numPr>
          <w:ilvl w:val="0"/>
          <w:numId w:val="0"/>
        </w:numPr>
        <w:spacing w:after="240" w:line="240" w:lineRule="atLeast"/>
        <w:ind w:leftChars="0"/>
        <w:jc w:val="center"/>
        <w:outlineLvl w:val="0"/>
        <w:rPr>
          <w:rFonts w:ascii="黑体" w:hAnsi="黑体" w:eastAsia="黑体"/>
          <w:b w:val="0"/>
          <w:bCs w:val="0"/>
          <w:smallCaps/>
          <w:color w:val="auto"/>
          <w:spacing w:val="14"/>
          <w:kern w:val="20"/>
          <w:highlight w:val="none"/>
        </w:rPr>
      </w:pPr>
      <w:r>
        <w:rPr>
          <w:rFonts w:hint="eastAsia" w:ascii="黑体" w:hAnsi="黑体" w:eastAsia="黑体" w:cs="黑体"/>
          <w:b w:val="0"/>
          <w:bCs w:val="0"/>
          <w:smallCaps/>
          <w:color w:val="auto"/>
          <w:spacing w:val="14"/>
          <w:kern w:val="20"/>
          <w:highlight w:val="none"/>
          <w:lang w:eastAsia="zh-CN"/>
        </w:rPr>
        <w:t>第五章</w:t>
      </w:r>
      <w:r>
        <w:rPr>
          <w:rFonts w:hint="eastAsia" w:ascii="黑体" w:hAnsi="黑体" w:eastAsia="黑体" w:cs="黑体"/>
          <w:b w:val="0"/>
          <w:bCs w:val="0"/>
          <w:smallCaps/>
          <w:color w:val="auto"/>
          <w:spacing w:val="14"/>
          <w:kern w:val="20"/>
          <w:highlight w:val="none"/>
          <w:lang w:val="en-US" w:eastAsia="zh-CN"/>
        </w:rPr>
        <w:t xml:space="preserve"> </w:t>
      </w:r>
      <w:r>
        <w:rPr>
          <w:rFonts w:hint="eastAsia" w:ascii="黑体" w:hAnsi="黑体" w:eastAsia="黑体" w:cs="黑体"/>
          <w:b w:val="0"/>
          <w:bCs w:val="0"/>
          <w:smallCaps/>
          <w:color w:val="auto"/>
          <w:spacing w:val="14"/>
          <w:kern w:val="20"/>
          <w:highlight w:val="none"/>
        </w:rPr>
        <w:t>报价书相关格式</w:t>
      </w:r>
    </w:p>
    <w:p>
      <w:pPr>
        <w:tabs>
          <w:tab w:val="left" w:pos="1435"/>
        </w:tabs>
        <w:ind w:left="420"/>
        <w:rPr>
          <w:rFonts w:ascii="宋体"/>
          <w:b w:val="0"/>
          <w:bCs w:val="0"/>
          <w:color w:val="auto"/>
          <w:sz w:val="28"/>
          <w:szCs w:val="28"/>
          <w:highlight w:val="none"/>
        </w:rPr>
      </w:pPr>
    </w:p>
    <w:p>
      <w:pPr>
        <w:tabs>
          <w:tab w:val="left" w:pos="1435"/>
        </w:tabs>
        <w:ind w:left="420"/>
        <w:jc w:val="center"/>
        <w:rPr>
          <w:rFonts w:ascii="宋体"/>
          <w:color w:val="auto"/>
          <w:highlight w:val="none"/>
        </w:rPr>
      </w:pPr>
      <w:r>
        <w:rPr>
          <w:rFonts w:hint="eastAsia" w:ascii="宋体" w:hAnsi="宋体" w:cs="宋体"/>
          <w:color w:val="auto"/>
          <w:highlight w:val="none"/>
        </w:rPr>
        <w:t>目</w:t>
      </w:r>
      <w:r>
        <w:rPr>
          <w:rFonts w:ascii="宋体" w:hAnsi="宋体" w:cs="宋体"/>
          <w:color w:val="auto"/>
          <w:highlight w:val="none"/>
        </w:rPr>
        <w:t xml:space="preserve"> </w:t>
      </w:r>
      <w:r>
        <w:rPr>
          <w:rFonts w:hint="eastAsia" w:ascii="宋体" w:hAnsi="宋体" w:cs="宋体"/>
          <w:color w:val="auto"/>
          <w:highlight w:val="none"/>
        </w:rPr>
        <w:t>录</w:t>
      </w:r>
    </w:p>
    <w:p>
      <w:pPr>
        <w:numPr>
          <w:ilvl w:val="0"/>
          <w:numId w:val="0"/>
        </w:numPr>
        <w:tabs>
          <w:tab w:val="left" w:pos="1435"/>
        </w:tabs>
        <w:ind w:leftChars="0"/>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封面</w:t>
      </w:r>
    </w:p>
    <w:p>
      <w:pPr>
        <w:numPr>
          <w:ilvl w:val="0"/>
          <w:numId w:val="8"/>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报价函</w:t>
      </w:r>
    </w:p>
    <w:p>
      <w:pPr>
        <w:numPr>
          <w:ilvl w:val="0"/>
          <w:numId w:val="9"/>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报价一览表</w:t>
      </w:r>
    </w:p>
    <w:p>
      <w:pPr>
        <w:numPr>
          <w:ilvl w:val="0"/>
          <w:numId w:val="9"/>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分项价格表</w:t>
      </w:r>
    </w:p>
    <w:p>
      <w:pPr>
        <w:numPr>
          <w:ilvl w:val="0"/>
          <w:numId w:val="9"/>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偏离表</w:t>
      </w:r>
    </w:p>
    <w:p>
      <w:pPr>
        <w:numPr>
          <w:ilvl w:val="0"/>
          <w:numId w:val="9"/>
        </w:numPr>
        <w:tabs>
          <w:tab w:val="left" w:pos="1435"/>
        </w:tabs>
        <w:rPr>
          <w:rFonts w:ascii="宋体"/>
          <w:b w:val="0"/>
          <w:bCs w:val="0"/>
          <w:color w:val="auto"/>
          <w:sz w:val="28"/>
          <w:szCs w:val="28"/>
          <w:highlight w:val="none"/>
        </w:rPr>
      </w:pP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numPr>
          <w:ilvl w:val="0"/>
          <w:numId w:val="9"/>
        </w:numPr>
        <w:tabs>
          <w:tab w:val="left" w:pos="1435"/>
        </w:tabs>
        <w:rPr>
          <w:rFonts w:hint="default"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 xml:space="preserve"> 服务方案</w:t>
      </w:r>
    </w:p>
    <w:p>
      <w:pPr>
        <w:rPr>
          <w:rFonts w:ascii="宋体"/>
          <w:color w:val="auto"/>
          <w:highlight w:val="none"/>
        </w:rPr>
      </w:pPr>
      <w:r>
        <w:rPr>
          <w:rFonts w:ascii="宋体"/>
          <w:b w:val="0"/>
          <w:bCs w:val="0"/>
          <w:color w:val="auto"/>
          <w:sz w:val="28"/>
          <w:szCs w:val="28"/>
          <w:highlight w:val="none"/>
        </w:rPr>
        <w:br w:type="page"/>
      </w:r>
      <w:r>
        <w:rPr>
          <w:rFonts w:hint="eastAsia" w:ascii="宋体" w:hAnsi="宋体" w:cs="宋体"/>
          <w:color w:val="auto"/>
          <w:highlight w:val="none"/>
        </w:rPr>
        <w:t>文件封面（用于报价书封皮及信封封皮）</w:t>
      </w:r>
    </w:p>
    <w:p>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pPr>
        <w:jc w:val="center"/>
        <w:rPr>
          <w:rFonts w:hint="eastAsia" w:eastAsia="宋体"/>
          <w:color w:val="auto"/>
          <w:highlight w:val="none"/>
          <w:lang w:val="en-US" w:eastAsia="zh-CN"/>
        </w:rPr>
      </w:pPr>
      <w:r>
        <w:rPr>
          <w:rFonts w:hint="eastAsia" w:ascii="宋体" w:hAnsi="宋体" w:cs="宋体"/>
          <w:color w:val="auto"/>
          <w:sz w:val="24"/>
          <w:szCs w:val="24"/>
          <w:highlight w:val="none"/>
          <w:lang w:eastAsia="zh-CN"/>
        </w:rPr>
        <w:t>（询价书编号）</w:t>
      </w:r>
    </w:p>
    <w:p>
      <w:pPr>
        <w:jc w:val="center"/>
        <w:rPr>
          <w:rFonts w:ascii="宋体"/>
          <w:color w:val="auto"/>
          <w:highlight w:val="none"/>
        </w:rPr>
      </w:pPr>
    </w:p>
    <w:p>
      <w:pPr>
        <w:rPr>
          <w:rFonts w:ascii="宋体"/>
          <w:color w:val="auto"/>
          <w:sz w:val="24"/>
          <w:szCs w:val="24"/>
          <w:highlight w:val="none"/>
        </w:rPr>
      </w:pPr>
      <w:r>
        <w:rPr>
          <w:rFonts w:hint="eastAsia" w:ascii="宋体" w:hAnsi="宋体" w:cs="宋体"/>
          <w:color w:val="auto"/>
          <w:sz w:val="24"/>
          <w:szCs w:val="24"/>
          <w:highlight w:val="none"/>
        </w:rPr>
        <w:t>询价书名称：</w:t>
      </w:r>
    </w:p>
    <w:p>
      <w:pPr>
        <w:rPr>
          <w:rFonts w:ascii="宋体"/>
          <w:color w:val="auto"/>
          <w:sz w:val="24"/>
          <w:szCs w:val="24"/>
          <w:highlight w:val="none"/>
        </w:rPr>
      </w:pPr>
      <w:r>
        <w:rPr>
          <w:rFonts w:hint="eastAsia" w:ascii="宋体" w:hAnsi="宋体" w:cs="宋体"/>
          <w:color w:val="auto"/>
          <w:sz w:val="24"/>
          <w:szCs w:val="24"/>
          <w:highlight w:val="none"/>
        </w:rPr>
        <w:t>询价书编号：</w:t>
      </w:r>
    </w:p>
    <w:p>
      <w:pPr>
        <w:rPr>
          <w:rFonts w:ascii="宋体"/>
          <w:color w:val="auto"/>
          <w:sz w:val="24"/>
          <w:szCs w:val="24"/>
          <w:highlight w:val="none"/>
        </w:rPr>
      </w:pPr>
      <w:r>
        <w:rPr>
          <w:rFonts w:hint="eastAsia" w:ascii="宋体" w:hAnsi="宋体" w:cs="宋体"/>
          <w:color w:val="auto"/>
          <w:sz w:val="24"/>
          <w:szCs w:val="24"/>
          <w:highlight w:val="none"/>
        </w:rPr>
        <w:t>报价</w:t>
      </w:r>
      <w:r>
        <w:rPr>
          <w:rFonts w:hint="eastAsia" w:ascii="宋体" w:hAnsi="宋体" w:cs="宋体"/>
          <w:color w:val="auto"/>
          <w:sz w:val="24"/>
          <w:szCs w:val="24"/>
          <w:highlight w:val="none"/>
          <w:lang w:eastAsia="zh-CN"/>
        </w:rPr>
        <w:t>人</w:t>
      </w:r>
      <w:r>
        <w:rPr>
          <w:rFonts w:hint="eastAsia" w:ascii="宋体" w:hAnsi="宋体" w:cs="宋体"/>
          <w:color w:val="auto"/>
          <w:sz w:val="24"/>
          <w:szCs w:val="24"/>
          <w:highlight w:val="none"/>
        </w:rPr>
        <w:t>：</w:t>
      </w:r>
      <w:r>
        <w:rPr>
          <w:rFonts w:ascii="宋体" w:hAnsi="宋体" w:cs="宋体"/>
          <w:color w:val="auto"/>
          <w:sz w:val="24"/>
          <w:szCs w:val="24"/>
          <w:highlight w:val="none"/>
        </w:rPr>
        <w:t>XX</w:t>
      </w:r>
      <w:r>
        <w:rPr>
          <w:rFonts w:hint="eastAsia" w:ascii="宋体" w:hAnsi="宋体" w:cs="宋体"/>
          <w:color w:val="auto"/>
          <w:sz w:val="24"/>
          <w:szCs w:val="24"/>
          <w:highlight w:val="none"/>
        </w:rPr>
        <w:t>公司</w:t>
      </w:r>
    </w:p>
    <w:p>
      <w:pPr>
        <w:rPr>
          <w:rFonts w:ascii="宋体"/>
          <w:color w:val="auto"/>
          <w:sz w:val="24"/>
          <w:szCs w:val="24"/>
          <w:highlight w:val="none"/>
        </w:rPr>
      </w:pPr>
      <w:r>
        <w:rPr>
          <w:rFonts w:hint="eastAsia" w:ascii="宋体" w:hAnsi="宋体" w:cs="宋体"/>
          <w:color w:val="auto"/>
          <w:sz w:val="24"/>
          <w:szCs w:val="24"/>
          <w:highlight w:val="none"/>
        </w:rPr>
        <w:t>联系人：</w:t>
      </w:r>
    </w:p>
    <w:p>
      <w:pPr>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p>
    <w:p>
      <w:pPr>
        <w:pStyle w:val="20"/>
        <w:rPr>
          <w:color w:val="auto"/>
          <w:highlight w:val="none"/>
        </w:rPr>
      </w:pP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报</w:t>
      </w:r>
      <w:r>
        <w:rPr>
          <w:rFonts w:ascii="黑体" w:hAnsi="黑体" w:eastAsia="黑体" w:cs="黑体"/>
          <w:b w:val="0"/>
          <w:bCs w:val="0"/>
          <w:color w:val="auto"/>
          <w:sz w:val="72"/>
          <w:szCs w:val="72"/>
          <w:highlight w:val="none"/>
        </w:rPr>
        <w:t xml:space="preserve"> </w:t>
      </w:r>
    </w:p>
    <w:p>
      <w:pPr>
        <w:jc w:val="center"/>
        <w:rPr>
          <w:rFonts w:ascii="黑体" w:hAnsi="黑体" w:eastAsia="黑体" w:cs="黑体"/>
          <w:b w:val="0"/>
          <w:bCs w:val="0"/>
          <w:color w:val="auto"/>
          <w:sz w:val="72"/>
          <w:szCs w:val="72"/>
          <w:highlight w:val="none"/>
        </w:rPr>
      </w:pPr>
      <w:r>
        <w:rPr>
          <w:rFonts w:hint="eastAsia" w:ascii="黑体" w:hAnsi="黑体" w:eastAsia="黑体" w:cs="黑体"/>
          <w:b w:val="0"/>
          <w:bCs w:val="0"/>
          <w:color w:val="auto"/>
          <w:sz w:val="72"/>
          <w:szCs w:val="72"/>
          <w:highlight w:val="none"/>
        </w:rPr>
        <w:t>价</w:t>
      </w:r>
      <w:r>
        <w:rPr>
          <w:rFonts w:ascii="黑体" w:hAnsi="黑体" w:eastAsia="黑体" w:cs="黑体"/>
          <w:b w:val="0"/>
          <w:bCs w:val="0"/>
          <w:color w:val="auto"/>
          <w:sz w:val="72"/>
          <w:szCs w:val="72"/>
          <w:highlight w:val="none"/>
        </w:rPr>
        <w:t xml:space="preserve"> </w:t>
      </w:r>
    </w:p>
    <w:p>
      <w:pPr>
        <w:jc w:val="center"/>
        <w:rPr>
          <w:rFonts w:ascii="黑体" w:hAnsi="黑体" w:eastAsia="黑体"/>
          <w:b w:val="0"/>
          <w:bCs w:val="0"/>
          <w:color w:val="auto"/>
          <w:sz w:val="72"/>
          <w:szCs w:val="72"/>
          <w:highlight w:val="none"/>
        </w:rPr>
      </w:pPr>
      <w:r>
        <w:rPr>
          <w:rFonts w:hint="eastAsia" w:ascii="黑体" w:hAnsi="黑体" w:eastAsia="黑体" w:cs="黑体"/>
          <w:b w:val="0"/>
          <w:bCs w:val="0"/>
          <w:color w:val="auto"/>
          <w:sz w:val="72"/>
          <w:szCs w:val="72"/>
          <w:highlight w:val="none"/>
        </w:rPr>
        <w:t>书</w:t>
      </w:r>
    </w:p>
    <w:p>
      <w:pPr>
        <w:jc w:val="center"/>
        <w:rPr>
          <w:rFonts w:ascii="黑体" w:hAnsi="黑体" w:eastAsia="黑体"/>
          <w:b w:val="0"/>
          <w:bCs w:val="0"/>
          <w:color w:val="auto"/>
          <w:sz w:val="72"/>
          <w:szCs w:val="72"/>
          <w:highlight w:val="none"/>
        </w:rPr>
      </w:pPr>
    </w:p>
    <w:p>
      <w:pPr>
        <w:ind w:firstLine="3092" w:firstLineChars="11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eastAsia="zh-CN"/>
        </w:rPr>
        <w:t>报价人：</w:t>
      </w:r>
      <w:r>
        <w:rPr>
          <w:rFonts w:hint="eastAsia" w:ascii="仿宋_GB2312" w:eastAsia="仿宋_GB2312"/>
          <w:color w:val="auto"/>
          <w:sz w:val="28"/>
          <w:szCs w:val="28"/>
          <w:highlight w:val="none"/>
          <w:lang w:val="en-US" w:eastAsia="zh-CN"/>
        </w:rPr>
        <w:t>XX单位（盖章）</w:t>
      </w:r>
    </w:p>
    <w:p>
      <w:pPr>
        <w:pStyle w:val="17"/>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 xml:space="preserve">                      联系人：</w:t>
      </w:r>
    </w:p>
    <w:p>
      <w:pPr>
        <w:rPr>
          <w:rFonts w:hint="default"/>
          <w:color w:val="auto"/>
          <w:highlight w:val="none"/>
          <w:lang w:val="en-US" w:eastAsia="zh-CN"/>
        </w:rPr>
      </w:pPr>
      <w:r>
        <w:rPr>
          <w:rFonts w:hint="eastAsia" w:ascii="仿宋_GB2312" w:eastAsia="仿宋_GB2312"/>
          <w:color w:val="auto"/>
          <w:sz w:val="28"/>
          <w:szCs w:val="28"/>
          <w:highlight w:val="none"/>
          <w:lang w:val="en-US" w:eastAsia="zh-CN"/>
        </w:rPr>
        <w:t xml:space="preserve">                      联系电话：</w:t>
      </w: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rPr>
          <w:rFonts w:ascii="仿宋_GB2312" w:eastAsia="仿宋_GB2312"/>
          <w:color w:val="auto"/>
          <w:sz w:val="28"/>
          <w:szCs w:val="28"/>
          <w:highlight w:val="none"/>
        </w:rPr>
      </w:pPr>
    </w:p>
    <w:p>
      <w:pPr>
        <w:autoSpaceDE w:val="0"/>
        <w:autoSpaceDN w:val="0"/>
        <w:adjustRightInd w:val="0"/>
        <w:spacing w:line="240" w:lineRule="atLeast"/>
        <w:jc w:val="left"/>
        <w:rPr>
          <w:rFonts w:ascii="宋体"/>
          <w:b w:val="0"/>
          <w:bCs w:val="0"/>
          <w:color w:val="auto"/>
          <w:highlight w:val="none"/>
        </w:rPr>
      </w:pPr>
    </w:p>
    <w:p>
      <w:pPr>
        <w:autoSpaceDE w:val="0"/>
        <w:autoSpaceDN w:val="0"/>
        <w:adjustRightInd w:val="0"/>
        <w:spacing w:line="240" w:lineRule="atLeast"/>
        <w:jc w:val="left"/>
        <w:rPr>
          <w:rFonts w:ascii="宋体"/>
          <w:b w:val="0"/>
          <w:bCs w:val="0"/>
          <w:color w:val="auto"/>
          <w:highlight w:val="none"/>
        </w:rPr>
      </w:pPr>
    </w:p>
    <w:p>
      <w:pPr>
        <w:spacing w:line="360" w:lineRule="auto"/>
        <w:jc w:val="center"/>
        <w:rPr>
          <w:rFonts w:ascii="宋体"/>
          <w:b w:val="0"/>
          <w:bCs w:val="0"/>
          <w:color w:val="auto"/>
          <w:highlight w:val="none"/>
        </w:rPr>
      </w:pPr>
    </w:p>
    <w:p>
      <w:pPr>
        <w:rPr>
          <w:rFonts w:ascii="仿宋_GB2312" w:eastAsia="仿宋_GB2312"/>
          <w:color w:val="auto"/>
          <w:highlight w:val="none"/>
        </w:rPr>
        <w:sectPr>
          <w:headerReference r:id="rId10" w:type="first"/>
          <w:footerReference r:id="rId12" w:type="first"/>
          <w:headerReference r:id="rId9" w:type="default"/>
          <w:footerReference r:id="rId11" w:type="default"/>
          <w:pgSz w:w="11907" w:h="16840"/>
          <w:pgMar w:top="1814" w:right="1588" w:bottom="1814" w:left="1701" w:header="851" w:footer="1644" w:gutter="0"/>
          <w:cols w:space="425" w:num="1"/>
          <w:titlePg/>
        </w:sectPr>
      </w:pPr>
    </w:p>
    <w:p>
      <w:pPr>
        <w:jc w:val="center"/>
        <w:rPr>
          <w:rFonts w:ascii="宋体"/>
          <w:color w:val="auto"/>
          <w:highlight w:val="none"/>
        </w:rPr>
      </w:pPr>
      <w:r>
        <w:rPr>
          <w:rFonts w:hint="eastAsia" w:ascii="宋体" w:hAnsi="宋体" w:cs="宋体"/>
          <w:color w:val="auto"/>
          <w:highlight w:val="none"/>
          <w:lang w:val="en-US" w:eastAsia="zh-CN"/>
        </w:rPr>
        <w:t>一</w:t>
      </w:r>
      <w:r>
        <w:rPr>
          <w:rFonts w:hint="eastAsia" w:ascii="宋体" w:hAnsi="宋体" w:cs="宋体"/>
          <w:color w:val="auto"/>
          <w:highlight w:val="none"/>
        </w:rPr>
        <w:t>、报价函（格式）</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rPr>
        <w:t>致：</w:t>
      </w:r>
      <w:r>
        <w:rPr>
          <w:rFonts w:hint="eastAsia" w:ascii="宋体" w:hAnsi="宋体" w:cs="宋体"/>
          <w:b w:val="0"/>
          <w:bCs w:val="0"/>
          <w:color w:val="auto"/>
          <w:sz w:val="28"/>
          <w:szCs w:val="28"/>
          <w:highlight w:val="none"/>
          <w:lang w:eastAsia="zh-CN"/>
        </w:rPr>
        <w:t>中煤华昱公司</w:t>
      </w:r>
      <w:r>
        <w:rPr>
          <w:rFonts w:hint="eastAsia" w:ascii="宋体" w:hAnsi="宋体" w:cs="宋体"/>
          <w:b w:val="0"/>
          <w:bCs w:val="0"/>
          <w:color w:val="auto"/>
          <w:sz w:val="28"/>
          <w:szCs w:val="28"/>
          <w:highlight w:val="none"/>
          <w:lang w:val="en-US" w:eastAsia="zh-CN"/>
        </w:rPr>
        <w:t>XX煤业</w:t>
      </w:r>
    </w:p>
    <w:p>
      <w:pPr>
        <w:adjustRightInd w:val="0"/>
        <w:snapToGrid w:val="0"/>
        <w:spacing w:line="360" w:lineRule="auto"/>
        <w:ind w:firstLine="700" w:firstLineChars="250"/>
        <w:rPr>
          <w:rFonts w:ascii="宋体"/>
          <w:b w:val="0"/>
          <w:bCs w:val="0"/>
          <w:color w:val="auto"/>
          <w:sz w:val="28"/>
          <w:szCs w:val="28"/>
          <w:highlight w:val="none"/>
        </w:rPr>
      </w:pPr>
      <w:r>
        <w:rPr>
          <w:rFonts w:hint="eastAsia" w:ascii="宋体" w:hAnsi="宋体" w:cs="宋体"/>
          <w:b w:val="0"/>
          <w:bCs w:val="0"/>
          <w:color w:val="auto"/>
          <w:sz w:val="28"/>
          <w:szCs w:val="28"/>
          <w:highlight w:val="none"/>
        </w:rPr>
        <w:t>根据贵方</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询价项目</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询价书编号：</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的</w:t>
      </w:r>
      <w:r>
        <w:rPr>
          <w:rFonts w:hint="eastAsia" w:ascii="宋体" w:hAnsi="宋体" w:cs="宋体"/>
          <w:b w:val="0"/>
          <w:bCs w:val="0"/>
          <w:color w:val="auto"/>
          <w:sz w:val="28"/>
          <w:szCs w:val="28"/>
          <w:highlight w:val="none"/>
          <w:lang w:eastAsia="zh-CN"/>
        </w:rPr>
        <w:t>公开询比</w:t>
      </w:r>
      <w:r>
        <w:rPr>
          <w:rFonts w:hint="eastAsia" w:ascii="宋体" w:hAnsi="宋体" w:cs="宋体"/>
          <w:b w:val="0"/>
          <w:bCs w:val="0"/>
          <w:color w:val="auto"/>
          <w:sz w:val="28"/>
          <w:szCs w:val="28"/>
          <w:highlight w:val="none"/>
        </w:rPr>
        <w:t>公告</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正式授权下述签字人</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姓名，职务</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rPr>
        <w:t>代表</w:t>
      </w:r>
      <w:r>
        <w:rPr>
          <w:rFonts w:ascii="宋体" w:hAnsi="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rPr>
        <w:t>名称，</w:t>
      </w:r>
      <w:r>
        <w:rPr>
          <w:rFonts w:ascii="宋体" w:hAnsi="宋体" w:cs="宋体"/>
          <w:b w:val="0"/>
          <w:bCs w:val="0"/>
          <w:color w:val="auto"/>
          <w:sz w:val="28"/>
          <w:szCs w:val="28"/>
          <w:highlight w:val="none"/>
          <w:u w:val="single"/>
        </w:rPr>
        <w:t xml:space="preserve">                   )</w:t>
      </w:r>
      <w:r>
        <w:rPr>
          <w:rFonts w:hint="eastAsia" w:ascii="宋体" w:hAnsi="宋体" w:cs="宋体"/>
          <w:b w:val="0"/>
          <w:bCs w:val="0"/>
          <w:color w:val="auto"/>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1.1 </w:t>
      </w:r>
      <w:r>
        <w:rPr>
          <w:rFonts w:hint="eastAsia" w:ascii="宋体" w:hAnsi="宋体" w:cs="宋体"/>
          <w:b w:val="0"/>
          <w:bCs w:val="0"/>
          <w:color w:val="auto"/>
          <w:sz w:val="28"/>
          <w:szCs w:val="28"/>
          <w:highlight w:val="none"/>
        </w:rPr>
        <w:t>报价函</w:t>
      </w:r>
      <w:r>
        <w:rPr>
          <w:rFonts w:hint="eastAsia" w:ascii="宋体" w:hAnsi="宋体" w:cs="宋体"/>
          <w:b w:val="0"/>
          <w:bCs w:val="0"/>
          <w:color w:val="auto"/>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auto"/>
          <w:sz w:val="28"/>
          <w:szCs w:val="28"/>
          <w:highlight w:val="none"/>
          <w:lang w:eastAsia="zh-CN"/>
        </w:rPr>
      </w:pPr>
      <w:r>
        <w:rPr>
          <w:rFonts w:ascii="宋体" w:hAnsi="宋体" w:cs="宋体"/>
          <w:b w:val="0"/>
          <w:bCs w:val="0"/>
          <w:color w:val="auto"/>
          <w:sz w:val="28"/>
          <w:szCs w:val="28"/>
          <w:highlight w:val="none"/>
        </w:rPr>
        <w:t xml:space="preserve">1.2 </w:t>
      </w:r>
      <w:r>
        <w:rPr>
          <w:rFonts w:hint="eastAsia" w:ascii="宋体" w:hAnsi="宋体" w:cs="宋体"/>
          <w:b w:val="0"/>
          <w:bCs w:val="0"/>
          <w:color w:val="auto"/>
          <w:sz w:val="28"/>
          <w:szCs w:val="28"/>
          <w:highlight w:val="none"/>
          <w:lang w:eastAsia="zh-CN"/>
        </w:rPr>
        <w:t>授权委托书（如有）</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1.3</w:t>
      </w:r>
      <w:r>
        <w:rPr>
          <w:rFonts w:hint="eastAsia" w:ascii="宋体" w:hAnsi="宋体" w:cs="宋体"/>
          <w:b w:val="0"/>
          <w:bCs w:val="0"/>
          <w:color w:val="auto"/>
          <w:sz w:val="28"/>
          <w:szCs w:val="28"/>
          <w:highlight w:val="none"/>
        </w:rPr>
        <w:t xml:space="preserve"> 分项报价表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1.4 </w:t>
      </w:r>
      <w:r>
        <w:rPr>
          <w:rFonts w:hint="eastAsia" w:ascii="宋体" w:hAnsi="宋体" w:cs="宋体"/>
          <w:b w:val="0"/>
          <w:bCs w:val="0"/>
          <w:color w:val="auto"/>
          <w:sz w:val="28"/>
          <w:szCs w:val="28"/>
          <w:highlight w:val="none"/>
        </w:rPr>
        <w:t>偏离表</w:t>
      </w:r>
    </w:p>
    <w:p>
      <w:pPr>
        <w:tabs>
          <w:tab w:val="left" w:pos="1435"/>
        </w:tabs>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1.</w:t>
      </w:r>
      <w:r>
        <w:rPr>
          <w:rFonts w:hint="eastAsia" w:ascii="宋体" w:hAnsi="宋体" w:cs="宋体"/>
          <w:b w:val="0"/>
          <w:bCs w:val="0"/>
          <w:color w:val="auto"/>
          <w:sz w:val="28"/>
          <w:szCs w:val="28"/>
          <w:highlight w:val="none"/>
          <w:lang w:val="en-US" w:eastAsia="zh-CN"/>
        </w:rPr>
        <w:t>5</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资格证明文件</w:t>
      </w:r>
    </w:p>
    <w:p>
      <w:pPr>
        <w:adjustRightInd w:val="0"/>
        <w:snapToGrid w:val="0"/>
        <w:spacing w:line="360" w:lineRule="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1.6 响应方案</w:t>
      </w:r>
    </w:p>
    <w:p>
      <w:pPr>
        <w:adjustRightInd w:val="0"/>
        <w:snapToGrid w:val="0"/>
        <w:spacing w:line="360" w:lineRule="auto"/>
        <w:rPr>
          <w:rFonts w:hint="default" w:ascii="宋体" w:eastAsia="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1.7</w:t>
      </w:r>
      <w:r>
        <w:rPr>
          <w:rFonts w:hint="eastAsia" w:ascii="宋体" w:hAnsi="宋体" w:cs="宋体"/>
          <w:b w:val="0"/>
          <w:bCs w:val="0"/>
          <w:color w:val="auto"/>
          <w:sz w:val="28"/>
          <w:szCs w:val="28"/>
          <w:highlight w:val="none"/>
        </w:rPr>
        <w:t>其它</w:t>
      </w:r>
      <w:r>
        <w:rPr>
          <w:rFonts w:hint="eastAsia" w:ascii="宋体" w:hAnsi="宋体" w:cs="宋体"/>
          <w:b w:val="0"/>
          <w:bCs w:val="0"/>
          <w:color w:val="auto"/>
          <w:sz w:val="28"/>
          <w:szCs w:val="28"/>
          <w:highlight w:val="none"/>
          <w:lang w:val="en-US" w:eastAsia="zh-CN"/>
        </w:rPr>
        <w:t>需要填写的资料</w:t>
      </w:r>
    </w:p>
    <w:p>
      <w:pPr>
        <w:adjustRightInd w:val="0"/>
        <w:snapToGrid w:val="0"/>
        <w:spacing w:line="360" w:lineRule="auto"/>
        <w:ind w:firstLine="560" w:firstLineChars="200"/>
        <w:rPr>
          <w:rFonts w:ascii="宋体"/>
          <w:b w:val="0"/>
          <w:bCs w:val="0"/>
          <w:color w:val="auto"/>
          <w:sz w:val="28"/>
          <w:szCs w:val="28"/>
          <w:highlight w:val="none"/>
        </w:rPr>
      </w:pPr>
      <w:r>
        <w:rPr>
          <w:rFonts w:hint="eastAsia" w:ascii="宋体" w:hAnsi="宋体" w:cs="宋体"/>
          <w:b w:val="0"/>
          <w:bCs w:val="0"/>
          <w:color w:val="auto"/>
          <w:sz w:val="28"/>
          <w:szCs w:val="28"/>
          <w:highlight w:val="none"/>
        </w:rPr>
        <w:t>据此函</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签字人兹宣布同意如下条款：</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(1) </w:t>
      </w:r>
      <w:r>
        <w:rPr>
          <w:rFonts w:hint="eastAsia" w:ascii="宋体" w:hAnsi="宋体" w:cs="宋体"/>
          <w:b w:val="0"/>
          <w:bCs w:val="0"/>
          <w:color w:val="auto"/>
          <w:sz w:val="28"/>
          <w:szCs w:val="28"/>
          <w:highlight w:val="none"/>
        </w:rPr>
        <w:t>所附价格表中规定的应提供的服务</w:t>
      </w:r>
      <w:r>
        <w:rPr>
          <w:rFonts w:hint="eastAsia" w:ascii="宋体" w:hAnsi="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rPr>
        <w:t>总价（</w:t>
      </w:r>
      <w:r>
        <w:rPr>
          <w:rFonts w:hint="eastAsia" w:ascii="宋体" w:hAnsi="宋体" w:cs="宋体"/>
          <w:color w:val="auto"/>
          <w:sz w:val="28"/>
          <w:szCs w:val="28"/>
          <w:highlight w:val="none"/>
          <w:lang w:eastAsia="zh-CN"/>
        </w:rPr>
        <w:t>不</w:t>
      </w:r>
      <w:r>
        <w:rPr>
          <w:rFonts w:hint="eastAsia" w:ascii="宋体" w:hAnsi="宋体" w:cs="宋体"/>
          <w:color w:val="auto"/>
          <w:sz w:val="28"/>
          <w:szCs w:val="28"/>
          <w:highlight w:val="none"/>
        </w:rPr>
        <w:t>税价格</w:t>
      </w:r>
      <w:r>
        <w:rPr>
          <w:rFonts w:hint="eastAsia" w:ascii="宋体" w:hAnsi="宋体" w:cs="宋体"/>
          <w:b w:val="0"/>
          <w:bCs w:val="0"/>
          <w:color w:val="auto"/>
          <w:sz w:val="28"/>
          <w:szCs w:val="28"/>
          <w:highlight w:val="none"/>
        </w:rPr>
        <w:t>）为：</w:t>
      </w:r>
      <w:r>
        <w:rPr>
          <w:rFonts w:hint="eastAsia" w:ascii="宋体" w:hAnsi="宋体" w:cs="宋体"/>
          <w:b w:val="0"/>
          <w:bCs w:val="0"/>
          <w:color w:val="auto"/>
          <w:sz w:val="28"/>
          <w:szCs w:val="28"/>
          <w:highlight w:val="none"/>
          <w:u w:val="single"/>
        </w:rPr>
        <w:t xml:space="preserve">        </w:t>
      </w:r>
      <w:r>
        <w:rPr>
          <w:rFonts w:hint="eastAsia" w:ascii="宋体" w:hAnsi="宋体" w:cs="宋体"/>
          <w:color w:val="auto"/>
          <w:sz w:val="28"/>
          <w:szCs w:val="28"/>
          <w:highlight w:val="none"/>
        </w:rPr>
        <w:t>￥元</w:t>
      </w:r>
      <w:r>
        <w:rPr>
          <w:rFonts w:ascii="宋体" w:hAnsi="宋体" w:cs="宋体"/>
          <w:color w:val="auto"/>
          <w:sz w:val="28"/>
          <w:szCs w:val="28"/>
          <w:highlight w:val="none"/>
        </w:rPr>
        <w:t>(</w:t>
      </w:r>
      <w:r>
        <w:rPr>
          <w:rFonts w:hint="eastAsia" w:ascii="宋体" w:hAnsi="宋体" w:cs="宋体"/>
          <w:color w:val="auto"/>
          <w:sz w:val="28"/>
          <w:szCs w:val="28"/>
          <w:highlight w:val="none"/>
        </w:rPr>
        <w:t>大写：</w:t>
      </w:r>
      <w:r>
        <w:rPr>
          <w:rFonts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rPr>
        <w:t>元整</w:t>
      </w:r>
      <w:r>
        <w:rPr>
          <w:rFonts w:ascii="宋体" w:hAnsi="宋体" w:cs="宋体"/>
          <w:color w:val="auto"/>
          <w:sz w:val="28"/>
          <w:szCs w:val="28"/>
          <w:highlight w:val="none"/>
        </w:rPr>
        <w:t>)</w:t>
      </w:r>
      <w:r>
        <w:rPr>
          <w:rFonts w:hint="eastAsia" w:ascii="宋体" w:hAnsi="宋体" w:cs="宋体"/>
          <w:color w:val="auto"/>
          <w:sz w:val="28"/>
          <w:szCs w:val="28"/>
          <w:highlight w:val="none"/>
        </w:rPr>
        <w:t>。</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(2) </w:t>
      </w:r>
      <w:r>
        <w:rPr>
          <w:rFonts w:hint="eastAsia" w:ascii="宋体" w:hAnsi="宋体" w:cs="宋体"/>
          <w:b w:val="0"/>
          <w:bCs w:val="0"/>
          <w:color w:val="auto"/>
          <w:sz w:val="28"/>
          <w:szCs w:val="28"/>
          <w:highlight w:val="none"/>
        </w:rPr>
        <w:t>我们将按询价书的规定履行合同责任和义务。</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(3) </w:t>
      </w:r>
      <w:r>
        <w:rPr>
          <w:rFonts w:hint="eastAsia" w:ascii="宋体" w:hAnsi="宋体" w:cs="宋体"/>
          <w:b w:val="0"/>
          <w:bCs w:val="0"/>
          <w:color w:val="auto"/>
          <w:sz w:val="28"/>
          <w:szCs w:val="28"/>
          <w:highlight w:val="none"/>
        </w:rPr>
        <w:t>我们已详细审查询价书中全部内容</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包括修改意见</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如有则附</w:t>
      </w:r>
      <w:r>
        <w:rPr>
          <w:rFonts w:ascii="宋体" w:hAnsi="宋体" w:cs="宋体"/>
          <w:b w:val="0"/>
          <w:bCs w:val="0"/>
          <w:color w:val="auto"/>
          <w:sz w:val="28"/>
          <w:szCs w:val="28"/>
          <w:highlight w:val="none"/>
        </w:rPr>
        <w:t>)</w:t>
      </w:r>
      <w:r>
        <w:rPr>
          <w:rFonts w:hint="eastAsia" w:ascii="宋体" w:hAnsi="宋体" w:cs="宋体"/>
          <w:b w:val="0"/>
          <w:bCs w:val="0"/>
          <w:color w:val="auto"/>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(4) </w:t>
      </w:r>
      <w:r>
        <w:rPr>
          <w:rFonts w:hint="eastAsia" w:ascii="宋体" w:hAnsi="宋体" w:cs="宋体"/>
          <w:b w:val="0"/>
          <w:bCs w:val="0"/>
          <w:color w:val="auto"/>
          <w:sz w:val="28"/>
          <w:szCs w:val="28"/>
          <w:highlight w:val="none"/>
        </w:rPr>
        <w:t>在须知规定的询价有效期内遵循本响应文件</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并在须知规定的有效期期满之前具有约束力。</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(5) </w:t>
      </w:r>
      <w:r>
        <w:rPr>
          <w:rFonts w:hint="eastAsia" w:ascii="宋体" w:hAnsi="宋体" w:cs="宋体"/>
          <w:b w:val="0"/>
          <w:bCs w:val="0"/>
          <w:color w:val="auto"/>
          <w:sz w:val="28"/>
          <w:szCs w:val="28"/>
          <w:highlight w:val="none"/>
        </w:rPr>
        <w:t>如果在规定的有效期内撤回报价</w:t>
      </w:r>
      <w:r>
        <w:rPr>
          <w:rFonts w:ascii="宋体" w:cs="宋体"/>
          <w:b w:val="0"/>
          <w:bCs w:val="0"/>
          <w:color w:val="auto"/>
          <w:sz w:val="28"/>
          <w:szCs w:val="28"/>
          <w:highlight w:val="none"/>
        </w:rPr>
        <w:t>,</w:t>
      </w:r>
      <w:r>
        <w:rPr>
          <w:rFonts w:hint="eastAsia" w:ascii="宋体" w:hAnsi="宋体" w:cs="宋体"/>
          <w:b w:val="0"/>
          <w:bCs w:val="0"/>
          <w:color w:val="auto"/>
          <w:sz w:val="28"/>
          <w:szCs w:val="28"/>
          <w:highlight w:val="none"/>
        </w:rPr>
        <w:t>我们愿承担相应的法律责任。</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(6) </w:t>
      </w:r>
      <w:r>
        <w:rPr>
          <w:rFonts w:hint="eastAsia" w:ascii="宋体" w:hAnsi="宋体" w:cs="宋体"/>
          <w:b w:val="0"/>
          <w:bCs w:val="0"/>
          <w:color w:val="auto"/>
          <w:sz w:val="28"/>
          <w:szCs w:val="28"/>
          <w:highlight w:val="none"/>
        </w:rPr>
        <w:t>同意提供贵方可能要求的与本次询价有关的任何证据或资料。</w:t>
      </w:r>
    </w:p>
    <w:p>
      <w:pPr>
        <w:adjustRightInd w:val="0"/>
        <w:snapToGrid w:val="0"/>
        <w:spacing w:line="360" w:lineRule="auto"/>
        <w:rPr>
          <w:rFonts w:ascii="宋体"/>
          <w:b w:val="0"/>
          <w:bCs w:val="0"/>
          <w:color w:val="auto"/>
          <w:sz w:val="28"/>
          <w:szCs w:val="28"/>
          <w:highlight w:val="none"/>
        </w:rPr>
      </w:pPr>
      <w:r>
        <w:rPr>
          <w:rFonts w:ascii="宋体" w:hAnsi="宋体" w:cs="宋体"/>
          <w:b w:val="0"/>
          <w:bCs w:val="0"/>
          <w:color w:val="auto"/>
          <w:sz w:val="28"/>
          <w:szCs w:val="28"/>
          <w:highlight w:val="none"/>
        </w:rPr>
        <w:t xml:space="preserve">(7) </w:t>
      </w:r>
      <w:r>
        <w:rPr>
          <w:rFonts w:hint="eastAsia" w:ascii="宋体" w:hAnsi="宋体" w:cs="宋体"/>
          <w:b w:val="0"/>
          <w:bCs w:val="0"/>
          <w:color w:val="auto"/>
          <w:sz w:val="28"/>
          <w:szCs w:val="28"/>
          <w:highlight w:val="none"/>
        </w:rPr>
        <w:t>我们理解贵方不一定要接受最低报价或收到的任何报价。</w:t>
      </w: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jc w:val="center"/>
        <w:rPr>
          <w:rFonts w:ascii="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rPr>
          <w:rFonts w:ascii="宋体" w:hAnsi="宋体" w:cs="宋体"/>
          <w:b w:val="0"/>
          <w:bCs w:val="0"/>
          <w:color w:val="auto"/>
          <w:sz w:val="28"/>
          <w:szCs w:val="28"/>
          <w:highlight w:val="none"/>
        </w:rPr>
      </w:pPr>
    </w:p>
    <w:p>
      <w:pPr>
        <w:adjustRightInd w:val="0"/>
        <w:snapToGrid w:val="0"/>
        <w:spacing w:line="360" w:lineRule="auto"/>
        <w:ind w:firstLine="6440" w:firstLineChars="23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法定代表人</w:t>
      </w:r>
      <w:r>
        <w:rPr>
          <w:rFonts w:hint="eastAsia" w:ascii="宋体" w:hAnsi="宋体" w:cs="宋体"/>
          <w:b w:val="0"/>
          <w:bCs w:val="0"/>
          <w:color w:val="auto"/>
          <w:sz w:val="28"/>
          <w:szCs w:val="28"/>
          <w:highlight w:val="none"/>
          <w:lang w:eastAsia="zh-CN"/>
        </w:rPr>
        <w:t>或其授权代理人</w:t>
      </w:r>
      <w:r>
        <w:rPr>
          <w:rFonts w:hint="eastAsia" w:ascii="宋体" w:hAnsi="宋体" w:cs="宋体"/>
          <w:b w:val="0"/>
          <w:bCs w:val="0"/>
          <w:color w:val="auto"/>
          <w:sz w:val="28"/>
          <w:szCs w:val="28"/>
          <w:highlight w:val="none"/>
        </w:rPr>
        <w:t>：（签字）</w:t>
      </w:r>
    </w:p>
    <w:p>
      <w:pPr>
        <w:adjustRightInd w:val="0"/>
        <w:snapToGrid w:val="0"/>
        <w:spacing w:line="360" w:lineRule="auto"/>
        <w:ind w:firstLine="7840" w:firstLineChars="28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（盖公司章）</w:t>
      </w:r>
    </w:p>
    <w:p>
      <w:pPr>
        <w:adjustRightInd w:val="0"/>
        <w:snapToGrid w:val="0"/>
        <w:spacing w:line="360" w:lineRule="auto"/>
        <w:ind w:firstLine="8120" w:firstLineChars="2900"/>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日期：</w:t>
      </w:r>
    </w:p>
    <w:p>
      <w:pPr>
        <w:pStyle w:val="20"/>
        <w:rPr>
          <w:color w:val="auto"/>
          <w:highlight w:val="none"/>
        </w:rPr>
      </w:pPr>
    </w:p>
    <w:p>
      <w:pPr>
        <w:pStyle w:val="20"/>
        <w:rPr>
          <w:color w:val="auto"/>
          <w:highlight w:val="none"/>
        </w:rPr>
      </w:pPr>
    </w:p>
    <w:p>
      <w:pPr>
        <w:pStyle w:val="20"/>
        <w:rPr>
          <w:color w:val="auto"/>
          <w:highlight w:val="none"/>
        </w:rPr>
      </w:pPr>
    </w:p>
    <w:p>
      <w:pPr>
        <w:numPr>
          <w:ilvl w:val="0"/>
          <w:numId w:val="10"/>
        </w:numPr>
        <w:spacing w:line="360" w:lineRule="auto"/>
        <w:jc w:val="center"/>
        <w:rPr>
          <w:rFonts w:hint="eastAsia" w:eastAsia="宋体"/>
          <w:color w:val="auto"/>
          <w:highlight w:val="none"/>
          <w:lang w:eastAsia="zh-CN"/>
        </w:rPr>
      </w:pPr>
      <w:r>
        <w:rPr>
          <w:rFonts w:hint="eastAsia" w:ascii="宋体" w:hAnsi="宋体" w:cs="宋体"/>
          <w:b w:val="0"/>
          <w:bCs w:val="0"/>
          <w:color w:val="auto"/>
          <w:highlight w:val="none"/>
        </w:rPr>
        <w:t>报价一览表（含税报价）</w:t>
      </w:r>
    </w:p>
    <w:p>
      <w:pPr>
        <w:ind w:right="-622"/>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报价人名称：                                                                        询价编号：                          </w:t>
      </w:r>
    </w:p>
    <w:tbl>
      <w:tblPr>
        <w:tblStyle w:val="45"/>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项目</w:t>
            </w:r>
            <w:r>
              <w:rPr>
                <w:rFonts w:hint="eastAsia" w:ascii="宋体" w:hAnsi="宋体" w:cs="宋体"/>
                <w:b w:val="0"/>
                <w:bCs w:val="0"/>
                <w:color w:val="auto"/>
                <w:sz w:val="24"/>
                <w:szCs w:val="24"/>
                <w:highlight w:val="none"/>
              </w:rPr>
              <w:t>名称</w:t>
            </w:r>
          </w:p>
        </w:tc>
        <w:tc>
          <w:tcPr>
            <w:tcW w:w="1871"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项数</w:t>
            </w:r>
          </w:p>
        </w:tc>
        <w:tc>
          <w:tcPr>
            <w:tcW w:w="4465"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rPr>
              <w:t>含税总价</w:t>
            </w:r>
          </w:p>
        </w:tc>
        <w:tc>
          <w:tcPr>
            <w:tcW w:w="2130" w:type="dxa"/>
            <w:vAlign w:val="center"/>
          </w:tcPr>
          <w:p>
            <w:pPr>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color w:val="auto"/>
                <w:sz w:val="24"/>
                <w:szCs w:val="24"/>
                <w:highlight w:val="none"/>
                <w:lang w:eastAsia="zh-CN"/>
              </w:rPr>
            </w:pPr>
            <w:r>
              <w:rPr>
                <w:rFonts w:hint="eastAsia"/>
                <w:b w:val="0"/>
                <w:bCs w:val="0"/>
                <w:color w:val="auto"/>
                <w:sz w:val="24"/>
                <w:szCs w:val="24"/>
                <w:highlight w:val="none"/>
                <w:lang w:val="en-US" w:eastAsia="zh-CN"/>
              </w:rPr>
              <w:t>报价声明</w:t>
            </w:r>
          </w:p>
        </w:tc>
        <w:tc>
          <w:tcPr>
            <w:tcW w:w="1694" w:type="dxa"/>
            <w:vAlign w:val="center"/>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color w:val="auto"/>
                <w:sz w:val="24"/>
                <w:szCs w:val="24"/>
                <w:highlight w:val="none"/>
              </w:rPr>
            </w:pPr>
          </w:p>
        </w:tc>
        <w:tc>
          <w:tcPr>
            <w:tcW w:w="1871" w:type="dxa"/>
          </w:tcPr>
          <w:p>
            <w:pPr>
              <w:rPr>
                <w:rFonts w:ascii="宋体" w:hAnsi="宋体" w:cs="宋体"/>
                <w:b w:val="0"/>
                <w:bCs w:val="0"/>
                <w:color w:val="auto"/>
                <w:sz w:val="24"/>
                <w:szCs w:val="24"/>
                <w:highlight w:val="none"/>
              </w:rPr>
            </w:pPr>
          </w:p>
        </w:tc>
        <w:tc>
          <w:tcPr>
            <w:tcW w:w="4465" w:type="dxa"/>
          </w:tcPr>
          <w:p>
            <w:pPr>
              <w:rPr>
                <w:rFonts w:ascii="宋体" w:hAnsi="宋体" w:cs="宋体"/>
                <w:b w:val="0"/>
                <w:bCs w:val="0"/>
                <w:color w:val="auto"/>
                <w:sz w:val="24"/>
                <w:szCs w:val="24"/>
                <w:highlight w:val="none"/>
              </w:rPr>
            </w:pPr>
          </w:p>
        </w:tc>
        <w:tc>
          <w:tcPr>
            <w:tcW w:w="2130" w:type="dxa"/>
          </w:tcPr>
          <w:p>
            <w:pPr>
              <w:rPr>
                <w:rFonts w:ascii="宋体" w:hAnsi="宋体" w:cs="宋体"/>
                <w:b w:val="0"/>
                <w:bCs w:val="0"/>
                <w:color w:val="auto"/>
                <w:sz w:val="24"/>
                <w:szCs w:val="24"/>
                <w:highlight w:val="none"/>
              </w:rPr>
            </w:pPr>
          </w:p>
        </w:tc>
        <w:tc>
          <w:tcPr>
            <w:tcW w:w="1800" w:type="dxa"/>
          </w:tcPr>
          <w:p>
            <w:pPr>
              <w:rPr>
                <w:rFonts w:ascii="宋体" w:hAnsi="宋体" w:cs="宋体"/>
                <w:b w:val="0"/>
                <w:bCs w:val="0"/>
                <w:color w:val="auto"/>
                <w:sz w:val="24"/>
                <w:szCs w:val="24"/>
                <w:highlight w:val="none"/>
              </w:rPr>
            </w:pPr>
          </w:p>
        </w:tc>
        <w:tc>
          <w:tcPr>
            <w:tcW w:w="1694" w:type="dxa"/>
          </w:tcPr>
          <w:p>
            <w:pPr>
              <w:rPr>
                <w:rFonts w:ascii="宋体" w:hAnsi="宋体" w:cs="宋体"/>
                <w:b w:val="0"/>
                <w:bCs w:val="0"/>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合计总价：（含税价）</w:t>
            </w:r>
          </w:p>
        </w:tc>
        <w:tc>
          <w:tcPr>
            <w:tcW w:w="11960" w:type="dxa"/>
            <w:gridSpan w:val="5"/>
          </w:tcPr>
          <w:p>
            <w:pPr>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 xml:space="preserve">                                                          税率：</w:t>
            </w:r>
          </w:p>
        </w:tc>
      </w:tr>
    </w:tbl>
    <w:p>
      <w:pPr>
        <w:pStyle w:val="87"/>
        <w:spacing w:before="20" w:after="20"/>
        <w:jc w:val="both"/>
        <w:rPr>
          <w:rFonts w:ascii="宋体" w:hAnsi="宋体" w:eastAsia="宋体" w:cs="宋体"/>
          <w:color w:val="auto"/>
          <w:highlight w:val="none"/>
        </w:rPr>
      </w:pPr>
      <w:r>
        <w:rPr>
          <w:rFonts w:hint="eastAsia" w:ascii="宋体" w:hAnsi="宋体" w:eastAsia="宋体" w:cs="宋体"/>
          <w:color w:val="auto"/>
          <w:highlight w:val="none"/>
        </w:rPr>
        <w:t>报价</w:t>
      </w:r>
      <w:r>
        <w:rPr>
          <w:rFonts w:hint="eastAsia" w:ascii="宋体" w:hAnsi="宋体" w:eastAsia="宋体" w:cs="宋体"/>
          <w:color w:val="auto"/>
          <w:highlight w:val="none"/>
          <w:lang w:val="en-US" w:eastAsia="zh-CN"/>
        </w:rPr>
        <w:t>人名称</w:t>
      </w:r>
      <w:r>
        <w:rPr>
          <w:rFonts w:hint="eastAsia" w:ascii="宋体" w:hAnsi="宋体" w:eastAsia="宋体" w:cs="宋体"/>
          <w:color w:val="auto"/>
          <w:highlight w:val="none"/>
        </w:rPr>
        <w:t>（盖章）：                   法定代表人或授权代理人：（签字）                      时间：</w:t>
      </w:r>
    </w:p>
    <w:p>
      <w:pPr>
        <w:spacing w:line="360" w:lineRule="auto"/>
        <w:rPr>
          <w:rFonts w:hint="eastAsia" w:ascii="宋体" w:hAnsi="宋体" w:eastAsia="宋体" w:cs="宋体"/>
          <w:color w:val="auto"/>
          <w:sz w:val="24"/>
          <w:highlight w:val="none"/>
          <w:lang w:eastAsia="zh-CN"/>
        </w:rPr>
      </w:pPr>
      <w:r>
        <w:rPr>
          <w:rFonts w:hint="eastAsia" w:ascii="宋体" w:hAnsi="宋体" w:cs="宋体"/>
          <w:b w:val="0"/>
          <w:bCs w:val="0"/>
          <w:color w:val="auto"/>
          <w:sz w:val="24"/>
          <w:highlight w:val="none"/>
        </w:rPr>
        <w:t>注：1、报价人按表中格式填报价格。（</w:t>
      </w:r>
      <w:r>
        <w:rPr>
          <w:rFonts w:hint="eastAsia" w:ascii="宋体" w:hAnsi="宋体" w:cs="宋体"/>
          <w:b w:val="0"/>
          <w:bCs w:val="0"/>
          <w:color w:val="auto"/>
          <w:sz w:val="24"/>
          <w:highlight w:val="none"/>
          <w:lang w:eastAsia="zh-CN"/>
        </w:rPr>
        <w:t>根据项目实际情况，该表格内容可以进行调整）</w:t>
      </w: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pStyle w:val="20"/>
        <w:rPr>
          <w:rFonts w:ascii="宋体" w:hAnsi="宋体" w:cs="宋体"/>
          <w:b/>
          <w:bCs/>
          <w:color w:val="auto"/>
          <w:szCs w:val="30"/>
          <w:highlight w:val="none"/>
        </w:rPr>
      </w:pPr>
    </w:p>
    <w:p>
      <w:pPr>
        <w:kinsoku/>
        <w:wordWrap/>
        <w:overflowPunct/>
        <w:topLinePunct w:val="0"/>
        <w:autoSpaceDE/>
        <w:autoSpaceDN/>
        <w:bidi w:val="0"/>
        <w:spacing w:line="360" w:lineRule="auto"/>
        <w:jc w:val="center"/>
        <w:rPr>
          <w:rFonts w:hint="eastAsia" w:ascii="宋体" w:hAnsi="宋体" w:eastAsia="宋体"/>
          <w:b w:val="0"/>
          <w:color w:val="auto"/>
          <w:sz w:val="24"/>
          <w:szCs w:val="24"/>
          <w:highlight w:val="none"/>
          <w:lang w:eastAsia="zh-CN"/>
        </w:rPr>
      </w:pPr>
      <w:r>
        <w:rPr>
          <w:rFonts w:hint="eastAsia" w:ascii="宋体" w:hAnsi="宋体" w:cs="宋体"/>
          <w:b/>
          <w:bCs/>
          <w:smallCaps w:val="0"/>
          <w:color w:val="auto"/>
          <w:spacing w:val="0"/>
          <w:szCs w:val="30"/>
          <w:highlight w:val="none"/>
          <w:lang w:val="en-US" w:eastAsia="zh-CN"/>
        </w:rPr>
        <w:t>三、</w:t>
      </w:r>
      <w:r>
        <w:rPr>
          <w:rFonts w:hint="eastAsia" w:ascii="宋体" w:hAnsi="宋体" w:eastAsia="宋体" w:cs="宋体"/>
          <w:b/>
          <w:bCs/>
          <w:smallCaps w:val="0"/>
          <w:color w:val="auto"/>
          <w:spacing w:val="0"/>
          <w:szCs w:val="30"/>
          <w:highlight w:val="none"/>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3061"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单位</w:t>
            </w:r>
          </w:p>
        </w:tc>
        <w:tc>
          <w:tcPr>
            <w:tcW w:w="162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数量</w:t>
            </w:r>
          </w:p>
        </w:tc>
        <w:tc>
          <w:tcPr>
            <w:tcW w:w="2360"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总计（元）</w:t>
            </w:r>
          </w:p>
        </w:tc>
        <w:tc>
          <w:tcPr>
            <w:tcW w:w="239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1</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2</w:t>
            </w:r>
          </w:p>
        </w:tc>
        <w:tc>
          <w:tcPr>
            <w:tcW w:w="3061" w:type="dxa"/>
            <w:noWrap w:val="0"/>
            <w:vAlign w:val="center"/>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1624"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60" w:type="dxa"/>
            <w:noWrap w:val="0"/>
            <w:vAlign w:val="top"/>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3</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4</w:t>
            </w: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5</w:t>
            </w:r>
          </w:p>
        </w:tc>
        <w:tc>
          <w:tcPr>
            <w:tcW w:w="3061" w:type="dxa"/>
            <w:noWrap w:val="0"/>
            <w:vAlign w:val="top"/>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auto"/>
                <w:sz w:val="24"/>
                <w:szCs w:val="24"/>
                <w:highlight w:val="none"/>
              </w:rPr>
            </w:pPr>
          </w:p>
        </w:tc>
        <w:tc>
          <w:tcPr>
            <w:tcW w:w="3061" w:type="dxa"/>
            <w:noWrap w:val="0"/>
            <w:vAlign w:val="top"/>
          </w:tcPr>
          <w:p>
            <w:pPr>
              <w:spacing w:line="420" w:lineRule="exact"/>
              <w:jc w:val="center"/>
              <w:rPr>
                <w:rFonts w:hint="eastAsia"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1624"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60" w:type="dxa"/>
            <w:noWrap w:val="0"/>
            <w:vAlign w:val="center"/>
          </w:tcPr>
          <w:p>
            <w:pPr>
              <w:spacing w:line="420" w:lineRule="exact"/>
              <w:jc w:val="center"/>
              <w:rPr>
                <w:rFonts w:ascii="宋体" w:hAnsi="宋体"/>
                <w:color w:val="auto"/>
                <w:sz w:val="24"/>
                <w:szCs w:val="24"/>
                <w:highlight w:val="none"/>
              </w:rPr>
            </w:pPr>
          </w:p>
        </w:tc>
        <w:tc>
          <w:tcPr>
            <w:tcW w:w="2394" w:type="dxa"/>
            <w:noWrap w:val="0"/>
            <w:vAlign w:val="center"/>
          </w:tcPr>
          <w:p>
            <w:pPr>
              <w:spacing w:line="420" w:lineRule="exact"/>
              <w:jc w:val="center"/>
              <w:rPr>
                <w:rFonts w:hint="eastAsia"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auto"/>
                <w:sz w:val="24"/>
                <w:szCs w:val="24"/>
                <w:highlight w:val="none"/>
              </w:rPr>
            </w:pPr>
            <w:r>
              <w:rPr>
                <w:rFonts w:hint="eastAsia" w:ascii="宋体" w:hAnsi="宋体"/>
                <w:color w:val="auto"/>
                <w:sz w:val="24"/>
                <w:szCs w:val="24"/>
                <w:highlight w:val="none"/>
              </w:rPr>
              <w:t>合计</w:t>
            </w:r>
          </w:p>
        </w:tc>
        <w:tc>
          <w:tcPr>
            <w:tcW w:w="2360" w:type="dxa"/>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 xml:space="preserve"> 元</w:t>
            </w:r>
          </w:p>
        </w:tc>
        <w:tc>
          <w:tcPr>
            <w:tcW w:w="2394" w:type="dxa"/>
            <w:noWrap w:val="0"/>
            <w:vAlign w:val="top"/>
          </w:tcPr>
          <w:p>
            <w:pPr>
              <w:spacing w:line="420" w:lineRule="exact"/>
              <w:jc w:val="center"/>
              <w:rPr>
                <w:rFonts w:ascii="宋体" w:hAnsi="宋体"/>
                <w:color w:val="auto"/>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auto"/>
                <w:sz w:val="24"/>
                <w:szCs w:val="24"/>
                <w:highlight w:val="none"/>
              </w:rPr>
            </w:pPr>
            <w:r>
              <w:rPr>
                <w:rFonts w:hint="eastAsia" w:ascii="宋体" w:hAnsi="宋体"/>
                <w:color w:val="auto"/>
                <w:sz w:val="24"/>
                <w:szCs w:val="24"/>
                <w:highlight w:val="none"/>
              </w:rPr>
              <w:t>人民币大写： 整（含税金额），小写：  元</w:t>
            </w:r>
          </w:p>
        </w:tc>
      </w:tr>
    </w:tbl>
    <w:p>
      <w:pPr>
        <w:rPr>
          <w:rFonts w:hint="eastAsia" w:ascii="宋体" w:hAnsi="宋体"/>
          <w:b w:val="0"/>
          <w:color w:val="auto"/>
          <w:sz w:val="24"/>
          <w:highlight w:val="none"/>
          <w:lang w:eastAsia="zh-CN"/>
        </w:rPr>
      </w:pPr>
      <w:r>
        <w:rPr>
          <w:rFonts w:hint="eastAsia" w:ascii="宋体" w:hAnsi="宋体"/>
          <w:b w:val="0"/>
          <w:color w:val="auto"/>
          <w:sz w:val="24"/>
          <w:highlight w:val="none"/>
          <w:lang w:val="en-US" w:eastAsia="zh-CN"/>
        </w:rPr>
        <w:t>注：分项报价需完整详细，能够明确的体现出报价的各个组成部分。</w:t>
      </w:r>
      <w:r>
        <w:rPr>
          <w:rFonts w:hint="eastAsia" w:ascii="宋体" w:hAnsi="宋体" w:cs="宋体"/>
          <w:b w:val="0"/>
          <w:bCs w:val="0"/>
          <w:color w:val="auto"/>
          <w:sz w:val="24"/>
          <w:highlight w:val="none"/>
        </w:rPr>
        <w:t>（</w:t>
      </w:r>
      <w:r>
        <w:rPr>
          <w:rFonts w:hint="eastAsia" w:ascii="宋体" w:hAnsi="宋体" w:cs="宋体"/>
          <w:b w:val="0"/>
          <w:bCs w:val="0"/>
          <w:color w:val="auto"/>
          <w:sz w:val="24"/>
          <w:highlight w:val="none"/>
          <w:lang w:eastAsia="zh-CN"/>
        </w:rPr>
        <w:t>根据项目实际情况，该表格内容可以进行调整）</w:t>
      </w:r>
    </w:p>
    <w:p>
      <w:pPr>
        <w:rPr>
          <w:rFonts w:hint="default" w:ascii="宋体" w:hAnsi="宋体" w:eastAsia="宋体" w:cs="Times New Roman"/>
          <w:color w:val="auto"/>
          <w:sz w:val="21"/>
          <w:szCs w:val="21"/>
          <w:highlight w:val="none"/>
          <w:lang w:val="en-US"/>
        </w:rPr>
        <w:sectPr>
          <w:headerReference r:id="rId13" w:type="default"/>
          <w:footerReference r:id="rId14"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color w:val="auto"/>
          <w:sz w:val="24"/>
          <w:highlight w:val="none"/>
          <w:lang w:val="en-US" w:eastAsia="zh-CN"/>
        </w:rPr>
        <w:t>报价人（盖章）：                          法定代表人或授权代理人：（签字）</w:t>
      </w:r>
    </w:p>
    <w:p>
      <w:pPr>
        <w:pStyle w:val="87"/>
        <w:spacing w:before="20" w:after="20"/>
        <w:jc w:val="both"/>
        <w:rPr>
          <w:rFonts w:ascii="宋体" w:hAnsi="宋体" w:eastAsia="宋体" w:cs="Times New Roman"/>
          <w:color w:val="auto"/>
          <w:sz w:val="21"/>
          <w:szCs w:val="21"/>
          <w:highlight w:val="none"/>
        </w:rPr>
      </w:pPr>
    </w:p>
    <w:p>
      <w:pPr>
        <w:jc w:val="center"/>
        <w:rPr>
          <w:rFonts w:ascii="宋体"/>
          <w:color w:val="auto"/>
          <w:sz w:val="32"/>
          <w:szCs w:val="32"/>
          <w:highlight w:val="none"/>
        </w:rPr>
      </w:pPr>
      <w:r>
        <w:rPr>
          <w:rFonts w:hint="eastAsia" w:ascii="宋体" w:hAnsi="宋体" w:cs="宋体"/>
          <w:color w:val="auto"/>
          <w:sz w:val="32"/>
          <w:szCs w:val="32"/>
          <w:highlight w:val="none"/>
          <w:lang w:val="en-US" w:eastAsia="zh-CN"/>
        </w:rPr>
        <w:t>四</w:t>
      </w:r>
      <w:r>
        <w:rPr>
          <w:rFonts w:ascii="宋体" w:hAnsi="宋体" w:cs="宋体"/>
          <w:color w:val="auto"/>
          <w:sz w:val="32"/>
          <w:szCs w:val="32"/>
          <w:highlight w:val="none"/>
        </w:rPr>
        <w:t xml:space="preserve">. </w:t>
      </w:r>
      <w:r>
        <w:rPr>
          <w:rFonts w:hint="eastAsia" w:ascii="宋体" w:hAnsi="宋体" w:cs="宋体"/>
          <w:color w:val="auto"/>
          <w:sz w:val="32"/>
          <w:szCs w:val="32"/>
          <w:highlight w:val="none"/>
        </w:rPr>
        <w:t>偏离表</w:t>
      </w:r>
    </w:p>
    <w:p>
      <w:pPr>
        <w:jc w:val="center"/>
        <w:rPr>
          <w:rFonts w:ascii="宋体"/>
          <w:color w:val="auto"/>
          <w:sz w:val="28"/>
          <w:szCs w:val="28"/>
          <w:highlight w:val="none"/>
        </w:rPr>
      </w:pPr>
      <w:r>
        <w:rPr>
          <w:rFonts w:hint="eastAsia" w:ascii="宋体" w:hAnsi="宋体" w:cs="宋体"/>
          <w:color w:val="auto"/>
          <w:sz w:val="28"/>
          <w:szCs w:val="28"/>
          <w:highlight w:val="none"/>
        </w:rPr>
        <w:t>技术规格</w:t>
      </w:r>
      <w:r>
        <w:rPr>
          <w:rFonts w:ascii="宋体" w:hAnsi="宋体" w:cs="宋体"/>
          <w:color w:val="auto"/>
          <w:sz w:val="28"/>
          <w:szCs w:val="28"/>
          <w:highlight w:val="none"/>
        </w:rPr>
        <w:t>/</w:t>
      </w:r>
      <w:r>
        <w:rPr>
          <w:rFonts w:hint="eastAsia" w:ascii="宋体" w:hAnsi="宋体" w:cs="宋体"/>
          <w:color w:val="auto"/>
          <w:sz w:val="28"/>
          <w:szCs w:val="28"/>
          <w:highlight w:val="none"/>
        </w:rPr>
        <w:t>商务偏离表</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询价书编号：</w:t>
      </w:r>
      <w:r>
        <w:rPr>
          <w:rFonts w:ascii="宋体" w:hAnsi="宋体" w:cs="宋体"/>
          <w:b w:val="0"/>
          <w:bCs w:val="0"/>
          <w:color w:val="auto"/>
          <w:sz w:val="24"/>
          <w:szCs w:val="24"/>
          <w:highlight w:val="none"/>
        </w:rPr>
        <w:t xml:space="preserve">  </w:t>
      </w:r>
    </w:p>
    <w:tbl>
      <w:tblPr>
        <w:tblStyle w:val="45"/>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序号</w:t>
            </w:r>
          </w:p>
        </w:tc>
        <w:tc>
          <w:tcPr>
            <w:tcW w:w="1747"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lang w:val="en-US" w:eastAsia="zh-CN"/>
              </w:rPr>
              <w:t>项目</w:t>
            </w:r>
            <w:r>
              <w:rPr>
                <w:rFonts w:hint="eastAsia" w:ascii="宋体" w:hAnsi="宋体" w:cs="宋体"/>
                <w:color w:val="auto"/>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color w:val="auto"/>
                <w:sz w:val="21"/>
                <w:szCs w:val="21"/>
                <w:highlight w:val="none"/>
              </w:rPr>
            </w:pPr>
            <w:r>
              <w:rPr>
                <w:rFonts w:hint="eastAsia" w:ascii="宋体" w:hAnsi="宋体" w:cs="宋体"/>
                <w:color w:val="auto"/>
                <w:sz w:val="21"/>
                <w:szCs w:val="21"/>
                <w:highlight w:val="none"/>
              </w:rPr>
              <w:t>偏离</w:t>
            </w:r>
          </w:p>
        </w:tc>
        <w:tc>
          <w:tcPr>
            <w:tcW w:w="2163" w:type="dxa"/>
            <w:tcBorders>
              <w:top w:val="double" w:color="auto" w:sz="6" w:space="0"/>
            </w:tcBorders>
            <w:vAlign w:val="center"/>
          </w:tcPr>
          <w:p>
            <w:pPr>
              <w:adjustRightInd w:val="0"/>
              <w:jc w:val="center"/>
              <w:rPr>
                <w:rFonts w:ascii="宋体"/>
                <w:color w:val="auto"/>
                <w:sz w:val="21"/>
                <w:szCs w:val="21"/>
                <w:highlight w:val="none"/>
              </w:rPr>
            </w:pPr>
            <w:r>
              <w:rPr>
                <w:rFonts w:hint="eastAsia" w:ascii="宋体" w:hAnsi="宋体" w:cs="宋体"/>
                <w:color w:val="auto"/>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color w:val="auto"/>
                <w:sz w:val="21"/>
                <w:szCs w:val="21"/>
                <w:highlight w:val="none"/>
              </w:rPr>
            </w:pPr>
          </w:p>
        </w:tc>
        <w:tc>
          <w:tcPr>
            <w:tcW w:w="1747" w:type="dxa"/>
          </w:tcPr>
          <w:p>
            <w:pPr>
              <w:adjustRightInd w:val="0"/>
              <w:rPr>
                <w:rFonts w:ascii="宋体"/>
                <w:b w:val="0"/>
                <w:bCs w:val="0"/>
                <w:color w:val="auto"/>
                <w:sz w:val="21"/>
                <w:szCs w:val="21"/>
                <w:highlight w:val="none"/>
              </w:rPr>
            </w:pPr>
          </w:p>
        </w:tc>
        <w:tc>
          <w:tcPr>
            <w:tcW w:w="1481" w:type="dxa"/>
          </w:tcPr>
          <w:p>
            <w:pPr>
              <w:adjustRightInd w:val="0"/>
              <w:rPr>
                <w:rFonts w:ascii="宋体"/>
                <w:b w:val="0"/>
                <w:bCs w:val="0"/>
                <w:color w:val="auto"/>
                <w:sz w:val="21"/>
                <w:szCs w:val="21"/>
                <w:highlight w:val="none"/>
              </w:rPr>
            </w:pPr>
          </w:p>
        </w:tc>
        <w:tc>
          <w:tcPr>
            <w:tcW w:w="1515" w:type="dxa"/>
          </w:tcPr>
          <w:p>
            <w:pPr>
              <w:adjustRightInd w:val="0"/>
              <w:rPr>
                <w:rFonts w:ascii="宋体"/>
                <w:b w:val="0"/>
                <w:bCs w:val="0"/>
                <w:color w:val="auto"/>
                <w:sz w:val="21"/>
                <w:szCs w:val="21"/>
                <w:highlight w:val="none"/>
              </w:rPr>
            </w:pPr>
          </w:p>
        </w:tc>
        <w:tc>
          <w:tcPr>
            <w:tcW w:w="1206" w:type="dxa"/>
          </w:tcPr>
          <w:p>
            <w:pPr>
              <w:adjustRightInd w:val="0"/>
              <w:rPr>
                <w:rFonts w:ascii="宋体"/>
                <w:b w:val="0"/>
                <w:bCs w:val="0"/>
                <w:color w:val="auto"/>
                <w:sz w:val="21"/>
                <w:szCs w:val="21"/>
                <w:highlight w:val="none"/>
              </w:rPr>
            </w:pPr>
          </w:p>
        </w:tc>
        <w:tc>
          <w:tcPr>
            <w:tcW w:w="2163" w:type="dxa"/>
          </w:tcPr>
          <w:p>
            <w:pPr>
              <w:adjustRightInd w:val="0"/>
              <w:rPr>
                <w:rFonts w:ascii="宋体"/>
                <w:b w:val="0"/>
                <w:bCs w:val="0"/>
                <w:color w:val="auto"/>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color w:val="auto"/>
                <w:sz w:val="21"/>
                <w:szCs w:val="21"/>
                <w:highlight w:val="none"/>
              </w:rPr>
            </w:pPr>
          </w:p>
        </w:tc>
        <w:tc>
          <w:tcPr>
            <w:tcW w:w="1747" w:type="dxa"/>
            <w:tcBorders>
              <w:bottom w:val="double" w:color="auto" w:sz="6" w:space="0"/>
            </w:tcBorders>
          </w:tcPr>
          <w:p>
            <w:pPr>
              <w:adjustRightInd w:val="0"/>
              <w:rPr>
                <w:rFonts w:ascii="宋体"/>
                <w:b w:val="0"/>
                <w:bCs w:val="0"/>
                <w:color w:val="auto"/>
                <w:sz w:val="21"/>
                <w:szCs w:val="21"/>
                <w:highlight w:val="none"/>
              </w:rPr>
            </w:pPr>
          </w:p>
        </w:tc>
        <w:tc>
          <w:tcPr>
            <w:tcW w:w="1481" w:type="dxa"/>
            <w:tcBorders>
              <w:bottom w:val="double" w:color="auto" w:sz="6" w:space="0"/>
            </w:tcBorders>
          </w:tcPr>
          <w:p>
            <w:pPr>
              <w:adjustRightInd w:val="0"/>
              <w:rPr>
                <w:rFonts w:ascii="宋体"/>
                <w:b w:val="0"/>
                <w:bCs w:val="0"/>
                <w:color w:val="auto"/>
                <w:sz w:val="21"/>
                <w:szCs w:val="21"/>
                <w:highlight w:val="none"/>
              </w:rPr>
            </w:pPr>
          </w:p>
        </w:tc>
        <w:tc>
          <w:tcPr>
            <w:tcW w:w="1515" w:type="dxa"/>
            <w:tcBorders>
              <w:bottom w:val="double" w:color="auto" w:sz="6" w:space="0"/>
            </w:tcBorders>
          </w:tcPr>
          <w:p>
            <w:pPr>
              <w:adjustRightInd w:val="0"/>
              <w:rPr>
                <w:rFonts w:ascii="宋体"/>
                <w:b w:val="0"/>
                <w:bCs w:val="0"/>
                <w:color w:val="auto"/>
                <w:sz w:val="21"/>
                <w:szCs w:val="21"/>
                <w:highlight w:val="none"/>
              </w:rPr>
            </w:pPr>
          </w:p>
        </w:tc>
        <w:tc>
          <w:tcPr>
            <w:tcW w:w="1206" w:type="dxa"/>
            <w:tcBorders>
              <w:bottom w:val="double" w:color="auto" w:sz="6" w:space="0"/>
            </w:tcBorders>
          </w:tcPr>
          <w:p>
            <w:pPr>
              <w:adjustRightInd w:val="0"/>
              <w:rPr>
                <w:rFonts w:ascii="宋体"/>
                <w:b w:val="0"/>
                <w:bCs w:val="0"/>
                <w:color w:val="auto"/>
                <w:sz w:val="21"/>
                <w:szCs w:val="21"/>
                <w:highlight w:val="none"/>
              </w:rPr>
            </w:pPr>
          </w:p>
        </w:tc>
        <w:tc>
          <w:tcPr>
            <w:tcW w:w="2163" w:type="dxa"/>
            <w:tcBorders>
              <w:bottom w:val="double" w:color="auto" w:sz="6" w:space="0"/>
            </w:tcBorders>
          </w:tcPr>
          <w:p>
            <w:pPr>
              <w:adjustRightInd w:val="0"/>
              <w:rPr>
                <w:rFonts w:ascii="宋体"/>
                <w:b w:val="0"/>
                <w:bCs w:val="0"/>
                <w:color w:val="auto"/>
                <w:sz w:val="21"/>
                <w:szCs w:val="21"/>
                <w:highlight w:val="none"/>
              </w:rPr>
            </w:pPr>
          </w:p>
        </w:tc>
      </w:tr>
    </w:tbl>
    <w:p>
      <w:pPr>
        <w:spacing w:line="360" w:lineRule="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注：报价人递交的</w:t>
      </w:r>
      <w:r>
        <w:rPr>
          <w:rFonts w:hint="eastAsia" w:ascii="宋体" w:hAnsi="宋体" w:cs="宋体"/>
          <w:b w:val="0"/>
          <w:bCs w:val="0"/>
          <w:color w:val="auto"/>
          <w:sz w:val="24"/>
          <w:szCs w:val="24"/>
          <w:highlight w:val="none"/>
          <w:lang w:eastAsia="zh-CN"/>
        </w:rPr>
        <w:t>报价书</w:t>
      </w:r>
      <w:r>
        <w:rPr>
          <w:rFonts w:hint="eastAsia" w:ascii="宋体" w:hAnsi="宋体" w:cs="宋体"/>
          <w:b w:val="0"/>
          <w:bCs w:val="0"/>
          <w:color w:val="auto"/>
          <w:sz w:val="24"/>
          <w:szCs w:val="24"/>
          <w:highlight w:val="none"/>
        </w:rPr>
        <w:t>中与</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文件的要求有不同时，应逐条列在偏离表中，否则将认为报价人接受</w:t>
      </w:r>
      <w:r>
        <w:rPr>
          <w:rFonts w:hint="eastAsia" w:ascii="宋体" w:hAnsi="宋体" w:cs="宋体"/>
          <w:b w:val="0"/>
          <w:bCs w:val="0"/>
          <w:color w:val="auto"/>
          <w:sz w:val="24"/>
          <w:szCs w:val="24"/>
          <w:highlight w:val="none"/>
          <w:lang w:eastAsia="zh-CN"/>
        </w:rPr>
        <w:t>询价</w:t>
      </w:r>
      <w:r>
        <w:rPr>
          <w:rFonts w:hint="eastAsia" w:ascii="宋体" w:hAnsi="宋体" w:cs="宋体"/>
          <w:b w:val="0"/>
          <w:bCs w:val="0"/>
          <w:color w:val="auto"/>
          <w:sz w:val="24"/>
          <w:szCs w:val="24"/>
          <w:highlight w:val="none"/>
        </w:rPr>
        <w:t>文件的要求。</w:t>
      </w:r>
    </w:p>
    <w:p>
      <w:pPr>
        <w:spacing w:line="360" w:lineRule="auto"/>
        <w:rPr>
          <w:rFonts w:ascii="宋体" w:hAnsi="宋体" w:cs="宋体"/>
          <w:b w:val="0"/>
          <w:bCs w:val="0"/>
          <w:color w:val="auto"/>
          <w:sz w:val="24"/>
          <w:szCs w:val="24"/>
          <w:highlight w:val="none"/>
        </w:rPr>
      </w:pPr>
    </w:p>
    <w:p>
      <w:pPr>
        <w:spacing w:line="360" w:lineRule="auto"/>
        <w:rPr>
          <w:rFonts w:ascii="宋体" w:hAnsi="宋体" w:cs="宋体"/>
          <w:b w:val="0"/>
          <w:bCs w:val="0"/>
          <w:color w:val="auto"/>
          <w:sz w:val="24"/>
          <w:szCs w:val="24"/>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法定代表人或</w:t>
      </w:r>
      <w:r>
        <w:rPr>
          <w:rFonts w:hint="eastAsia" w:ascii="宋体" w:hAnsi="宋体" w:cs="宋体"/>
          <w:b w:val="0"/>
          <w:bCs w:val="0"/>
          <w:color w:val="auto"/>
          <w:sz w:val="24"/>
          <w:szCs w:val="24"/>
          <w:highlight w:val="none"/>
          <w:lang w:eastAsia="zh-CN"/>
        </w:rPr>
        <w:t>其</w:t>
      </w:r>
      <w:r>
        <w:rPr>
          <w:rFonts w:hint="eastAsia" w:ascii="宋体" w:hAnsi="宋体" w:cs="宋体"/>
          <w:b w:val="0"/>
          <w:bCs w:val="0"/>
          <w:color w:val="auto"/>
          <w:sz w:val="24"/>
          <w:szCs w:val="24"/>
          <w:highlight w:val="none"/>
        </w:rPr>
        <w:t>授权代理人：（签字）</w:t>
      </w:r>
    </w:p>
    <w:p>
      <w:pPr>
        <w:spacing w:line="360" w:lineRule="auto"/>
        <w:rPr>
          <w:rFonts w:ascii="宋体"/>
          <w:b w:val="0"/>
          <w:bCs w:val="0"/>
          <w:color w:val="auto"/>
          <w:sz w:val="24"/>
          <w:szCs w:val="24"/>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rPr>
          <w:rFonts w:ascii="宋体"/>
          <w:color w:val="auto"/>
          <w:highlight w:val="none"/>
        </w:rPr>
      </w:pPr>
    </w:p>
    <w:p>
      <w:pPr>
        <w:pStyle w:val="20"/>
        <w:rPr>
          <w:color w:val="auto"/>
          <w:highlight w:val="none"/>
        </w:rPr>
      </w:pPr>
      <w:r>
        <w:rPr>
          <w:color w:val="auto"/>
          <w:highlight w:val="none"/>
        </w:rPr>
        <w:br w:type="page"/>
      </w:r>
    </w:p>
    <w:p>
      <w:pPr>
        <w:pStyle w:val="20"/>
        <w:rPr>
          <w:color w:val="auto"/>
          <w:highlight w:val="none"/>
        </w:rPr>
      </w:pPr>
    </w:p>
    <w:p>
      <w:pPr>
        <w:numPr>
          <w:ilvl w:val="0"/>
          <w:numId w:val="11"/>
        </w:numPr>
        <w:tabs>
          <w:tab w:val="left" w:pos="1435"/>
        </w:tabs>
        <w:jc w:val="center"/>
        <w:rPr>
          <w:rFonts w:hint="eastAsia" w:ascii="Arial" w:hAnsi="Arial" w:eastAsia="宋体" w:cs="Times New Roman"/>
          <w:b/>
          <w:bCs/>
          <w:color w:val="auto"/>
          <w:kern w:val="2"/>
          <w:sz w:val="30"/>
          <w:szCs w:val="30"/>
          <w:highlight w:val="none"/>
          <w:lang w:val="en-US" w:eastAsia="zh-CN" w:bidi="ar-SA"/>
        </w:rPr>
      </w:pPr>
      <w:r>
        <w:rPr>
          <w:rFonts w:hint="eastAsia" w:ascii="Arial" w:hAnsi="Arial" w:eastAsia="宋体" w:cs="Times New Roman"/>
          <w:b/>
          <w:bCs/>
          <w:color w:val="auto"/>
          <w:kern w:val="2"/>
          <w:sz w:val="30"/>
          <w:szCs w:val="30"/>
          <w:highlight w:val="none"/>
          <w:lang w:val="en-US" w:eastAsia="zh-CN" w:bidi="ar-SA"/>
        </w:rPr>
        <w:t>资质证明材料</w:t>
      </w:r>
    </w:p>
    <w:p>
      <w:pPr>
        <w:pStyle w:val="17"/>
        <w:rPr>
          <w:rFonts w:hint="eastAsia" w:ascii="宋体" w:hAnsi="宋体" w:cs="宋体"/>
          <w:color w:val="auto"/>
          <w:sz w:val="32"/>
          <w:szCs w:val="32"/>
          <w:highlight w:val="none"/>
        </w:rPr>
      </w:pPr>
    </w:p>
    <w:p>
      <w:pPr>
        <w:rPr>
          <w:rFonts w:hint="eastAsia"/>
          <w:color w:val="auto"/>
          <w:highlight w:val="none"/>
        </w:rPr>
      </w:pPr>
    </w:p>
    <w:p>
      <w:pPr>
        <w:pStyle w:val="17"/>
        <w:rPr>
          <w:rFonts w:hint="default" w:eastAsia="宋体"/>
          <w:color w:val="auto"/>
          <w:highlight w:val="none"/>
          <w:lang w:val="en-US" w:eastAsia="zh-CN"/>
        </w:rPr>
      </w:pPr>
      <w:r>
        <w:rPr>
          <w:rFonts w:hint="eastAsia"/>
          <w:color w:val="auto"/>
          <w:highlight w:val="none"/>
          <w:lang w:val="en-US" w:eastAsia="zh-CN"/>
        </w:rPr>
        <w:t xml:space="preserve">                      六、服务方案</w:t>
      </w:r>
    </w:p>
    <w:p>
      <w:pPr>
        <w:pStyle w:val="17"/>
        <w:numPr>
          <w:ilvl w:val="0"/>
          <w:numId w:val="0"/>
        </w:numPr>
        <w:rPr>
          <w:rFonts w:hint="eastAsia" w:ascii="宋体" w:hAnsi="宋体" w:eastAsia="宋体" w:cs="宋体"/>
          <w:b w:val="0"/>
          <w:bCs w:val="0"/>
          <w:color w:val="auto"/>
          <w:sz w:val="28"/>
          <w:szCs w:val="28"/>
          <w:highlight w:val="none"/>
          <w:lang w:eastAsia="zh-CN"/>
        </w:rPr>
      </w:pPr>
      <w:r>
        <w:rPr>
          <w:rFonts w:hint="eastAsia"/>
          <w:color w:val="auto"/>
          <w:highlight w:val="none"/>
          <w:lang w:val="en-US" w:eastAsia="zh-CN"/>
        </w:rPr>
        <w:t xml:space="preserve">                    </w:t>
      </w:r>
    </w:p>
    <w:p>
      <w:pPr>
        <w:tabs>
          <w:tab w:val="left" w:pos="425"/>
        </w:tabs>
        <w:rPr>
          <w:rFonts w:ascii="宋体" w:hAnsi="宋体" w:cs="宋体"/>
          <w:b w:val="0"/>
          <w:bCs w:val="0"/>
          <w:color w:val="auto"/>
          <w:sz w:val="28"/>
          <w:szCs w:val="28"/>
          <w:highlight w:val="none"/>
        </w:rPr>
      </w:pPr>
    </w:p>
    <w:p>
      <w:pPr>
        <w:pStyle w:val="17"/>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17"/>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17"/>
        <w:rPr>
          <w:rFonts w:ascii="宋体" w:hAnsi="宋体" w:cs="宋体"/>
          <w:b w:val="0"/>
          <w:bCs w:val="0"/>
          <w:color w:val="auto"/>
          <w:sz w:val="28"/>
          <w:szCs w:val="28"/>
          <w:highlight w:val="none"/>
        </w:rPr>
      </w:pPr>
    </w:p>
    <w:p>
      <w:pPr>
        <w:rPr>
          <w:rFonts w:ascii="宋体" w:hAnsi="宋体" w:cs="宋体"/>
          <w:b w:val="0"/>
          <w:bCs w:val="0"/>
          <w:color w:val="auto"/>
          <w:sz w:val="28"/>
          <w:szCs w:val="28"/>
          <w:highlight w:val="none"/>
        </w:rPr>
      </w:pPr>
    </w:p>
    <w:p>
      <w:pPr>
        <w:pStyle w:val="17"/>
        <w:rPr>
          <w:color w:val="auto"/>
          <w:highlight w:val="none"/>
        </w:rPr>
      </w:pPr>
    </w:p>
    <w:p>
      <w:pPr>
        <w:tabs>
          <w:tab w:val="left" w:pos="425"/>
        </w:tabs>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后附部分样表（如适用于本项目）</w:t>
      </w:r>
    </w:p>
    <w:p>
      <w:pPr>
        <w:pageBreakBefore/>
        <w:jc w:val="center"/>
        <w:rPr>
          <w:rFonts w:ascii="宋体"/>
          <w:color w:val="auto"/>
          <w:highlight w:val="none"/>
        </w:rPr>
      </w:pPr>
      <w:r>
        <w:rPr>
          <w:rFonts w:hint="eastAsia" w:ascii="宋体" w:hAnsi="宋体" w:cs="宋体"/>
          <w:color w:val="auto"/>
          <w:highlight w:val="none"/>
        </w:rPr>
        <w:t>法定代表人授权书（格式）</w:t>
      </w:r>
    </w:p>
    <w:p>
      <w:pPr>
        <w:spacing w:line="360" w:lineRule="auto"/>
        <w:ind w:firstLine="480" w:firstLineChars="200"/>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本授权书声明：我单位的</w:t>
      </w:r>
      <w:r>
        <w:rPr>
          <w:rFonts w:hint="eastAsia" w:ascii="宋体" w:hAnsi="宋体" w:cs="宋体"/>
          <w:b w:val="0"/>
          <w:bCs w:val="0"/>
          <w:color w:val="auto"/>
          <w:sz w:val="24"/>
          <w:szCs w:val="24"/>
          <w:highlight w:val="none"/>
          <w:u w:val="single"/>
        </w:rPr>
        <w:t>（法</w:t>
      </w:r>
      <w:r>
        <w:rPr>
          <w:rFonts w:hint="eastAsia" w:ascii="宋体" w:hAnsi="宋体" w:cs="宋体"/>
          <w:b w:val="0"/>
          <w:bCs w:val="0"/>
          <w:color w:val="auto"/>
          <w:sz w:val="24"/>
          <w:szCs w:val="24"/>
          <w:highlight w:val="none"/>
          <w:u w:val="single"/>
          <w:lang w:val="en-US" w:eastAsia="zh-CN"/>
        </w:rPr>
        <w:t>定</w:t>
      </w:r>
      <w:r>
        <w:rPr>
          <w:rFonts w:hint="eastAsia" w:ascii="宋体" w:hAnsi="宋体" w:cs="宋体"/>
          <w:b w:val="0"/>
          <w:bCs w:val="0"/>
          <w:color w:val="auto"/>
          <w:sz w:val="24"/>
          <w:szCs w:val="24"/>
          <w:highlight w:val="none"/>
          <w:u w:val="single"/>
        </w:rPr>
        <w:t>代表</w:t>
      </w:r>
      <w:r>
        <w:rPr>
          <w:rFonts w:hint="eastAsia" w:ascii="宋体" w:hAnsi="宋体" w:cs="宋体"/>
          <w:b w:val="0"/>
          <w:bCs w:val="0"/>
          <w:color w:val="auto"/>
          <w:sz w:val="24"/>
          <w:szCs w:val="24"/>
          <w:highlight w:val="none"/>
          <w:u w:val="single"/>
          <w:lang w:val="en-US" w:eastAsia="zh-CN"/>
        </w:rPr>
        <w:t>人</w:t>
      </w:r>
      <w:r>
        <w:rPr>
          <w:rFonts w:hint="eastAsia" w:ascii="宋体" w:hAnsi="宋体" w:cs="宋体"/>
          <w:b w:val="0"/>
          <w:bCs w:val="0"/>
          <w:color w:val="auto"/>
          <w:sz w:val="24"/>
          <w:szCs w:val="24"/>
          <w:highlight w:val="none"/>
          <w:u w:val="single"/>
        </w:rPr>
        <w:t>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hint="eastAsia" w:ascii="宋体" w:hAnsi="宋体" w:cs="宋体"/>
          <w:b w:val="0"/>
          <w:bCs w:val="0"/>
          <w:color w:val="auto"/>
          <w:sz w:val="24"/>
          <w:szCs w:val="24"/>
          <w:highlight w:val="none"/>
        </w:rPr>
        <w:t>代表本单位授权</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u w:val="single"/>
        </w:rPr>
        <w:t>被授权人的姓名、</w:t>
      </w:r>
      <w:r>
        <w:rPr>
          <w:rFonts w:hint="eastAsia" w:ascii="宋体" w:hAnsi="宋体" w:cs="宋体"/>
          <w:b w:val="0"/>
          <w:bCs w:val="0"/>
          <w:color w:val="auto"/>
          <w:sz w:val="24"/>
          <w:szCs w:val="24"/>
          <w:highlight w:val="none"/>
          <w:u w:val="single"/>
          <w:lang w:val="en-US" w:eastAsia="zh-CN"/>
        </w:rPr>
        <w:t>身份证、</w:t>
      </w:r>
      <w:r>
        <w:rPr>
          <w:rFonts w:hint="eastAsia" w:ascii="宋体" w:hAnsi="宋体" w:cs="宋体"/>
          <w:b w:val="0"/>
          <w:bCs w:val="0"/>
          <w:color w:val="auto"/>
          <w:sz w:val="24"/>
          <w:szCs w:val="24"/>
          <w:highlight w:val="none"/>
          <w:u w:val="single"/>
        </w:rPr>
        <w:t>职务</w:t>
      </w:r>
      <w:r>
        <w:rPr>
          <w:rFonts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为本单位的合法代理人</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就</w:t>
      </w:r>
      <w:r>
        <w:rPr>
          <w:rFonts w:hint="eastAsia" w:ascii="宋体" w:hAnsi="宋体" w:cs="宋体"/>
          <w:b w:val="0"/>
          <w:bCs w:val="0"/>
          <w:color w:val="auto"/>
          <w:sz w:val="24"/>
          <w:szCs w:val="24"/>
          <w:highlight w:val="none"/>
          <w:u w:val="single"/>
        </w:rPr>
        <w:t>（询价书编号：</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询价书名称：</w:t>
      </w:r>
      <w:r>
        <w:rPr>
          <w:rFonts w:ascii="宋体" w:hAnsi="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rPr>
        <w:t>）</w:t>
      </w:r>
      <w:r>
        <w:rPr>
          <w:rFonts w:hint="eastAsia" w:ascii="宋体" w:hAnsi="宋体" w:cs="宋体"/>
          <w:b w:val="0"/>
          <w:bCs w:val="0"/>
          <w:color w:val="auto"/>
          <w:sz w:val="24"/>
          <w:szCs w:val="24"/>
          <w:highlight w:val="none"/>
        </w:rPr>
        <w:t>项目的合同递交及合同的执行、完成</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以本单位的名义处理一切与之有关的事务。</w:t>
      </w: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本授权书于</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rPr>
        <w:t>日签字生效</w:t>
      </w:r>
      <w:r>
        <w:rPr>
          <w:rFonts w:ascii="宋体" w:cs="宋体"/>
          <w:b w:val="0"/>
          <w:bCs w:val="0"/>
          <w:color w:val="auto"/>
          <w:sz w:val="24"/>
          <w:szCs w:val="24"/>
          <w:highlight w:val="none"/>
        </w:rPr>
        <w:t>,</w:t>
      </w:r>
      <w:r>
        <w:rPr>
          <w:rFonts w:hint="eastAsia" w:ascii="宋体" w:hAnsi="宋体" w:cs="宋体"/>
          <w:b w:val="0"/>
          <w:bCs w:val="0"/>
          <w:color w:val="auto"/>
          <w:sz w:val="24"/>
          <w:szCs w:val="24"/>
          <w:highlight w:val="none"/>
        </w:rPr>
        <w:t>特此声明。</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hAnsi="宋体" w:cs="宋体"/>
          <w:b w:val="0"/>
          <w:bCs w:val="0"/>
          <w:color w:val="auto"/>
          <w:sz w:val="24"/>
          <w:szCs w:val="24"/>
          <w:highlight w:val="none"/>
        </w:rPr>
        <w:t>授权人代表签字：</w:t>
      </w:r>
    </w:p>
    <w:p>
      <w:pPr>
        <w:spacing w:line="360" w:lineRule="auto"/>
        <w:rPr>
          <w:rFonts w:ascii="宋体"/>
          <w:color w:val="auto"/>
          <w:sz w:val="24"/>
          <w:szCs w:val="24"/>
          <w:highlight w:val="none"/>
          <w:u w:val="single"/>
        </w:rPr>
      </w:pPr>
      <w:r>
        <w:rPr>
          <w:rFonts w:hint="eastAsia" w:ascii="宋体" w:hAnsi="宋体" w:cs="宋体"/>
          <w:b w:val="0"/>
          <w:bCs w:val="0"/>
          <w:color w:val="auto"/>
          <w:sz w:val="24"/>
          <w:szCs w:val="24"/>
          <w:highlight w:val="none"/>
        </w:rPr>
        <w:t>代理人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被授权人</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签字：</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u w:val="single"/>
        </w:rPr>
      </w:pPr>
      <w:r>
        <w:rPr>
          <w:rFonts w:hint="eastAsia" w:ascii="宋体" w:hAnsi="宋体" w:cs="宋体"/>
          <w:b w:val="0"/>
          <w:bCs w:val="0"/>
          <w:color w:val="auto"/>
          <w:sz w:val="24"/>
          <w:szCs w:val="24"/>
          <w:highlight w:val="none"/>
        </w:rPr>
        <w:t>单位名称</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盖章</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r>
        <w:rPr>
          <w:rFonts w:ascii="宋体" w:hAnsi="宋体" w:cs="宋体"/>
          <w:b w:val="0"/>
          <w:bCs w:val="0"/>
          <w:color w:val="auto"/>
          <w:sz w:val="24"/>
          <w:szCs w:val="24"/>
          <w:highlight w:val="none"/>
        </w:rPr>
        <w:t xml:space="preserve">                         </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r>
        <w:rPr>
          <w:rFonts w:hint="eastAsia" w:ascii="宋体"/>
          <w:b w:val="0"/>
          <w:bCs w:val="0"/>
          <w:color w:val="auto"/>
          <w:sz w:val="24"/>
          <w:szCs w:val="24"/>
          <w:highlight w:val="none"/>
        </w:rPr>
        <w:t>附双方的身份证件。</w:t>
      </w: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spacing w:line="360" w:lineRule="auto"/>
        <w:rPr>
          <w:rFonts w:ascii="宋体"/>
          <w:b w:val="0"/>
          <w:bCs w:val="0"/>
          <w:color w:val="auto"/>
          <w:sz w:val="24"/>
          <w:szCs w:val="24"/>
          <w:highlight w:val="none"/>
        </w:rPr>
      </w:pPr>
    </w:p>
    <w:p>
      <w:pPr>
        <w:pageBreakBefore/>
        <w:ind w:left="1049" w:hanging="1049"/>
        <w:jc w:val="center"/>
        <w:rPr>
          <w:rFonts w:ascii="宋体"/>
          <w:color w:val="auto"/>
          <w:highlight w:val="none"/>
        </w:rPr>
      </w:pPr>
      <w:r>
        <w:rPr>
          <w:rFonts w:hint="eastAsia" w:ascii="宋体" w:hAnsi="宋体" w:cs="宋体"/>
          <w:color w:val="auto"/>
          <w:highlight w:val="none"/>
        </w:rPr>
        <w:t>业绩（格式）</w:t>
      </w:r>
    </w:p>
    <w:p>
      <w:pPr>
        <w:ind w:left="1260" w:hanging="1050"/>
        <w:jc w:val="center"/>
        <w:rPr>
          <w:rFonts w:ascii="宋体"/>
          <w:b w:val="0"/>
          <w:bCs w:val="0"/>
          <w:color w:val="auto"/>
          <w:sz w:val="32"/>
          <w:szCs w:val="32"/>
          <w:highlight w:val="none"/>
        </w:rPr>
      </w:pPr>
    </w:p>
    <w:p>
      <w:pPr>
        <w:rPr>
          <w:rFonts w:ascii="宋体"/>
          <w:color w:val="auto"/>
          <w:sz w:val="24"/>
          <w:szCs w:val="24"/>
          <w:highlight w:val="none"/>
        </w:rPr>
      </w:pPr>
      <w:r>
        <w:rPr>
          <w:rFonts w:hint="eastAsia" w:ascii="宋体" w:hAnsi="宋体" w:cs="宋体"/>
          <w:color w:val="auto"/>
          <w:sz w:val="24"/>
          <w:szCs w:val="24"/>
          <w:highlight w:val="none"/>
        </w:rPr>
        <w:t>注：</w:t>
      </w:r>
      <w:r>
        <w:rPr>
          <w:rFonts w:ascii="宋体" w:hAnsi="宋体" w:cs="宋体"/>
          <w:color w:val="auto"/>
          <w:sz w:val="24"/>
          <w:szCs w:val="24"/>
          <w:highlight w:val="none"/>
        </w:rPr>
        <w:t>1</w:t>
      </w:r>
      <w:r>
        <w:rPr>
          <w:rFonts w:hint="eastAsia" w:ascii="宋体" w:hAnsi="宋体" w:cs="宋体"/>
          <w:color w:val="auto"/>
          <w:sz w:val="24"/>
          <w:szCs w:val="24"/>
          <w:highlight w:val="none"/>
        </w:rPr>
        <w:t>、</w:t>
      </w:r>
      <w:r>
        <w:rPr>
          <w:rFonts w:hint="eastAsia" w:ascii="宋体" w:hAnsi="宋体" w:cs="宋体"/>
          <w:color w:val="auto"/>
          <w:sz w:val="24"/>
          <w:szCs w:val="24"/>
          <w:highlight w:val="none"/>
        </w:rPr>
        <w:t>应附</w:t>
      </w:r>
      <w:r>
        <w:rPr>
          <w:rFonts w:hint="eastAsia" w:ascii="宋体" w:hAnsi="宋体" w:cs="宋体"/>
          <w:color w:val="auto"/>
          <w:sz w:val="24"/>
          <w:szCs w:val="24"/>
          <w:highlight w:val="none"/>
          <w:lang w:val="en-US" w:eastAsia="zh-CN"/>
        </w:rPr>
        <w:t>此次项目的</w:t>
      </w:r>
      <w:r>
        <w:rPr>
          <w:rFonts w:hint="eastAsia" w:ascii="宋体" w:hAnsi="宋体" w:cs="宋体"/>
          <w:color w:val="auto"/>
          <w:sz w:val="24"/>
          <w:szCs w:val="24"/>
          <w:highlight w:val="none"/>
        </w:rPr>
        <w:t>同类型业绩。</w:t>
      </w:r>
    </w:p>
    <w:p>
      <w:pPr>
        <w:pStyle w:val="155"/>
        <w:ind w:left="540" w:firstLine="0" w:firstLineChars="0"/>
        <w:rPr>
          <w:rFonts w:ascii="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、所附业绩要真实准确，如发现弄虚作假将不予推荐成交。</w:t>
      </w:r>
    </w:p>
    <w:p>
      <w:pPr>
        <w:ind w:left="1260" w:hanging="1365"/>
        <w:rPr>
          <w:rFonts w:ascii="宋体"/>
          <w:b w:val="0"/>
          <w:bCs w:val="0"/>
          <w:color w:val="auto"/>
          <w:sz w:val="28"/>
          <w:szCs w:val="28"/>
          <w:highlight w:val="none"/>
        </w:rPr>
      </w:pPr>
      <w:r>
        <w:rPr>
          <w:rFonts w:hint="eastAsia" w:ascii="宋体" w:hAnsi="宋体" w:cs="宋体"/>
          <w:b w:val="0"/>
          <w:bCs w:val="0"/>
          <w:color w:val="auto"/>
          <w:sz w:val="28"/>
          <w:szCs w:val="28"/>
          <w:highlight w:val="none"/>
        </w:rPr>
        <w:t>报价单位名称：</w:t>
      </w:r>
      <w:r>
        <w:rPr>
          <w:rFonts w:ascii="宋体" w:hAnsi="宋体" w:cs="宋体"/>
          <w:b w:val="0"/>
          <w:bCs w:val="0"/>
          <w:color w:val="auto"/>
          <w:sz w:val="28"/>
          <w:szCs w:val="28"/>
          <w:highlight w:val="none"/>
        </w:rPr>
        <w:t xml:space="preserve"> </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r>
        <w:rPr>
          <w:rFonts w:hint="eastAsia" w:ascii="宋体" w:hAnsi="宋体" w:cs="宋体"/>
          <w:b w:val="0"/>
          <w:bCs w:val="0"/>
          <w:color w:val="auto"/>
          <w:sz w:val="28"/>
          <w:szCs w:val="28"/>
          <w:highlight w:val="none"/>
        </w:rPr>
        <w:t>询价书编号：</w:t>
      </w:r>
      <w:r>
        <w:rPr>
          <w:rFonts w:ascii="宋体" w:hAnsi="宋体" w:cs="宋体"/>
          <w:b w:val="0"/>
          <w:bCs w:val="0"/>
          <w:color w:val="auto"/>
          <w:sz w:val="28"/>
          <w:szCs w:val="28"/>
          <w:highlight w:val="none"/>
          <w:u w:val="single"/>
        </w:rPr>
        <w:t xml:space="preserve">            </w:t>
      </w:r>
      <w:r>
        <w:rPr>
          <w:rFonts w:ascii="宋体" w:hAnsi="宋体" w:cs="宋体"/>
          <w:b w:val="0"/>
          <w:bCs w:val="0"/>
          <w:color w:val="auto"/>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Align w:val="bottom"/>
          </w:tcPr>
          <w:p>
            <w:pPr>
              <w:jc w:val="center"/>
              <w:rPr>
                <w:rFonts w:ascii="宋体"/>
                <w:color w:val="auto"/>
                <w:sz w:val="24"/>
                <w:szCs w:val="24"/>
                <w:highlight w:val="none"/>
              </w:rPr>
            </w:pPr>
            <w:r>
              <w:rPr>
                <w:rFonts w:hint="eastAsia" w:ascii="宋体" w:hAnsi="宋体" w:cs="宋体"/>
                <w:color w:val="auto"/>
                <w:sz w:val="24"/>
                <w:szCs w:val="24"/>
                <w:highlight w:val="none"/>
              </w:rPr>
              <w:t>序号</w:t>
            </w:r>
          </w:p>
          <w:p>
            <w:pPr>
              <w:jc w:val="center"/>
              <w:rPr>
                <w:rFonts w:ascii="宋体"/>
                <w:color w:val="auto"/>
                <w:sz w:val="24"/>
                <w:szCs w:val="24"/>
                <w:highlight w:val="none"/>
              </w:rPr>
            </w:pPr>
          </w:p>
        </w:tc>
        <w:tc>
          <w:tcPr>
            <w:tcW w:w="157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项目名称</w:t>
            </w:r>
          </w:p>
        </w:tc>
        <w:tc>
          <w:tcPr>
            <w:tcW w:w="1785"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主要项目内容</w:t>
            </w:r>
          </w:p>
        </w:tc>
        <w:tc>
          <w:tcPr>
            <w:tcW w:w="105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服务日期</w:t>
            </w:r>
          </w:p>
        </w:tc>
        <w:tc>
          <w:tcPr>
            <w:tcW w:w="1620"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客户名称</w:t>
            </w:r>
          </w:p>
        </w:tc>
        <w:tc>
          <w:tcPr>
            <w:tcW w:w="1698" w:type="dxa"/>
            <w:vAlign w:val="center"/>
          </w:tcPr>
          <w:p>
            <w:pPr>
              <w:jc w:val="center"/>
              <w:rPr>
                <w:rFonts w:ascii="宋体"/>
                <w:color w:val="auto"/>
                <w:sz w:val="24"/>
                <w:szCs w:val="24"/>
                <w:highlight w:val="none"/>
              </w:rPr>
            </w:pPr>
            <w:r>
              <w:rPr>
                <w:rFonts w:hint="eastAsia" w:ascii="宋体" w:hAnsi="宋体" w:cs="宋体"/>
                <w:color w:val="auto"/>
                <w:sz w:val="24"/>
                <w:szCs w:val="24"/>
                <w:highlight w:val="none"/>
              </w:rPr>
              <w:t>联系人</w:t>
            </w:r>
            <w:r>
              <w:rPr>
                <w:rFonts w:ascii="宋体" w:hAnsi="宋体" w:cs="宋体"/>
                <w:color w:val="auto"/>
                <w:sz w:val="24"/>
                <w:szCs w:val="24"/>
                <w:highlight w:val="none"/>
              </w:rPr>
              <w:t>/</w:t>
            </w:r>
            <w:r>
              <w:rPr>
                <w:rFonts w:hint="eastAsia" w:ascii="宋体" w:hAnsi="宋体" w:cs="宋体"/>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color w:val="auto"/>
                <w:sz w:val="32"/>
                <w:szCs w:val="32"/>
                <w:highlight w:val="none"/>
              </w:rPr>
            </w:pPr>
          </w:p>
        </w:tc>
        <w:tc>
          <w:tcPr>
            <w:tcW w:w="1575" w:type="dxa"/>
          </w:tcPr>
          <w:p>
            <w:pPr>
              <w:jc w:val="center"/>
              <w:rPr>
                <w:rFonts w:ascii="宋体"/>
                <w:b w:val="0"/>
                <w:bCs w:val="0"/>
                <w:color w:val="auto"/>
                <w:sz w:val="32"/>
                <w:szCs w:val="32"/>
                <w:highlight w:val="none"/>
              </w:rPr>
            </w:pPr>
          </w:p>
        </w:tc>
        <w:tc>
          <w:tcPr>
            <w:tcW w:w="1785" w:type="dxa"/>
          </w:tcPr>
          <w:p>
            <w:pPr>
              <w:jc w:val="center"/>
              <w:rPr>
                <w:rFonts w:ascii="宋体"/>
                <w:b w:val="0"/>
                <w:bCs w:val="0"/>
                <w:color w:val="auto"/>
                <w:sz w:val="32"/>
                <w:szCs w:val="32"/>
                <w:highlight w:val="none"/>
              </w:rPr>
            </w:pPr>
          </w:p>
        </w:tc>
        <w:tc>
          <w:tcPr>
            <w:tcW w:w="1050" w:type="dxa"/>
          </w:tcPr>
          <w:p>
            <w:pPr>
              <w:jc w:val="center"/>
              <w:rPr>
                <w:rFonts w:ascii="宋体"/>
                <w:b w:val="0"/>
                <w:bCs w:val="0"/>
                <w:color w:val="auto"/>
                <w:sz w:val="32"/>
                <w:szCs w:val="32"/>
                <w:highlight w:val="none"/>
              </w:rPr>
            </w:pPr>
          </w:p>
        </w:tc>
        <w:tc>
          <w:tcPr>
            <w:tcW w:w="1620" w:type="dxa"/>
          </w:tcPr>
          <w:p>
            <w:pPr>
              <w:jc w:val="center"/>
              <w:rPr>
                <w:rFonts w:ascii="宋体"/>
                <w:b w:val="0"/>
                <w:bCs w:val="0"/>
                <w:color w:val="auto"/>
                <w:sz w:val="32"/>
                <w:szCs w:val="32"/>
                <w:highlight w:val="none"/>
              </w:rPr>
            </w:pPr>
          </w:p>
        </w:tc>
        <w:tc>
          <w:tcPr>
            <w:tcW w:w="1698" w:type="dxa"/>
          </w:tcPr>
          <w:p>
            <w:pPr>
              <w:jc w:val="center"/>
              <w:rPr>
                <w:rFonts w:ascii="宋体"/>
                <w:b w:val="0"/>
                <w:bCs w:val="0"/>
                <w:color w:val="auto"/>
                <w:sz w:val="32"/>
                <w:szCs w:val="32"/>
                <w:highlight w:val="none"/>
              </w:rPr>
            </w:pPr>
          </w:p>
        </w:tc>
      </w:tr>
    </w:tbl>
    <w:p>
      <w:pPr>
        <w:ind w:left="1260" w:hanging="1050"/>
        <w:rPr>
          <w:rFonts w:ascii="宋体"/>
          <w:b w:val="0"/>
          <w:bCs w:val="0"/>
          <w:color w:val="auto"/>
          <w:highlight w:val="none"/>
        </w:rPr>
      </w:pPr>
    </w:p>
    <w:p>
      <w:pPr>
        <w:spacing w:line="360" w:lineRule="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报价人名称（盖章）：</w:t>
      </w:r>
    </w:p>
    <w:p>
      <w:pPr>
        <w:rPr>
          <w:rFonts w:ascii="宋体"/>
          <w:b w:val="0"/>
          <w:bCs w:val="0"/>
          <w:color w:val="auto"/>
          <w:sz w:val="24"/>
          <w:szCs w:val="24"/>
          <w:highlight w:val="none"/>
        </w:rPr>
      </w:pPr>
      <w:r>
        <w:rPr>
          <w:rFonts w:hint="eastAsia" w:ascii="宋体" w:hAnsi="宋体" w:cs="宋体"/>
          <w:b w:val="0"/>
          <w:bCs w:val="0"/>
          <w:color w:val="auto"/>
          <w:sz w:val="24"/>
          <w:szCs w:val="24"/>
          <w:highlight w:val="none"/>
        </w:rPr>
        <w:t>法定代表人或授权代理人：（签字）</w:t>
      </w:r>
    </w:p>
    <w:p>
      <w:pPr>
        <w:rPr>
          <w:rFonts w:ascii="宋体"/>
          <w:b w:val="0"/>
          <w:bCs w:val="0"/>
          <w:color w:val="auto"/>
          <w:sz w:val="24"/>
          <w:szCs w:val="24"/>
          <w:highlight w:val="none"/>
        </w:rPr>
      </w:pPr>
    </w:p>
    <w:p>
      <w:pPr>
        <w:rPr>
          <w:rFonts w:ascii="宋体" w:hAnsi="宋体" w:cs="宋体"/>
          <w:color w:val="auto"/>
          <w:highlight w:val="none"/>
        </w:rPr>
      </w:pPr>
      <w:bookmarkStart w:id="0" w:name="OLE_LINK1"/>
      <w:r>
        <w:rPr>
          <w:rFonts w:hint="eastAsia" w:ascii="宋体" w:hAnsi="宋体" w:cs="宋体"/>
          <w:color w:val="auto"/>
          <w:highlight w:val="none"/>
          <w:lang w:eastAsia="zh-CN"/>
        </w:rPr>
        <w:t>附业绩证明材料</w:t>
      </w:r>
      <w:r>
        <w:rPr>
          <w:rFonts w:hint="eastAsia" w:ascii="宋体" w:hAnsi="宋体" w:cs="宋体"/>
          <w:color w:val="auto"/>
          <w:highlight w:val="none"/>
        </w:rPr>
        <w:br w:type="page"/>
      </w:r>
    </w:p>
    <w:p>
      <w:pPr>
        <w:pStyle w:val="20"/>
        <w:spacing w:line="360" w:lineRule="auto"/>
        <w:jc w:val="center"/>
        <w:rPr>
          <w:rFonts w:ascii="宋体" w:hAnsi="宋体" w:cs="宋体"/>
          <w:bCs/>
          <w:color w:val="auto"/>
          <w:sz w:val="30"/>
          <w:szCs w:val="30"/>
          <w:highlight w:val="none"/>
        </w:rPr>
      </w:pPr>
      <w:r>
        <w:rPr>
          <w:rFonts w:hint="eastAsia" w:ascii="宋体" w:hAnsi="宋体" w:cs="宋体"/>
          <w:bCs/>
          <w:color w:val="auto"/>
          <w:sz w:val="30"/>
          <w:szCs w:val="30"/>
          <w:highlight w:val="none"/>
        </w:rPr>
        <w:t>企业经营、资信状况承诺书（格式）</w:t>
      </w: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我公司承诺：</w:t>
      </w:r>
    </w:p>
    <w:p>
      <w:pPr>
        <w:pStyle w:val="20"/>
        <w:spacing w:line="360" w:lineRule="auto"/>
        <w:ind w:firstLine="602"/>
        <w:jc w:val="left"/>
        <w:rPr>
          <w:rFonts w:hint="default" w:ascii="宋体" w:hAnsi="宋体" w:eastAsia="宋体" w:cs="宋体"/>
          <w:bCs/>
          <w:color w:val="auto"/>
          <w:sz w:val="30"/>
          <w:szCs w:val="30"/>
          <w:highlight w:val="none"/>
          <w:lang w:val="en-US" w:eastAsia="zh-CN"/>
        </w:rPr>
      </w:pPr>
      <w:r>
        <w:rPr>
          <w:rFonts w:hint="eastAsia" w:ascii="宋体" w:hAnsi="宋体" w:cs="宋体"/>
          <w:bCs/>
          <w:color w:val="auto"/>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color w:val="auto"/>
          <w:sz w:val="30"/>
          <w:szCs w:val="30"/>
          <w:highlight w:val="none"/>
          <w:lang w:val="en-US" w:eastAsia="zh-CN"/>
        </w:rPr>
        <w:t>如有虚假，一切后果由报价人全部承担。</w:t>
      </w:r>
    </w:p>
    <w:p>
      <w:pPr>
        <w:pStyle w:val="20"/>
        <w:spacing w:line="360" w:lineRule="auto"/>
        <w:ind w:firstLine="602"/>
        <w:jc w:val="left"/>
        <w:rPr>
          <w:rFonts w:ascii="宋体" w:hAnsi="宋体" w:cs="宋体"/>
          <w:bCs/>
          <w:color w:val="auto"/>
          <w:sz w:val="30"/>
          <w:szCs w:val="30"/>
          <w:highlight w:val="none"/>
        </w:rPr>
      </w:pPr>
    </w:p>
    <w:p>
      <w:pPr>
        <w:pStyle w:val="20"/>
        <w:spacing w:line="360" w:lineRule="auto"/>
        <w:ind w:firstLine="602"/>
        <w:jc w:val="left"/>
        <w:rPr>
          <w:rFonts w:ascii="宋体" w:hAnsi="宋体" w:cs="宋体"/>
          <w:bCs/>
          <w:color w:val="auto"/>
          <w:sz w:val="30"/>
          <w:szCs w:val="30"/>
          <w:highlight w:val="none"/>
        </w:rPr>
      </w:pPr>
    </w:p>
    <w:p>
      <w:pPr>
        <w:pStyle w:val="20"/>
        <w:spacing w:line="360" w:lineRule="auto"/>
        <w:jc w:val="left"/>
        <w:rPr>
          <w:rFonts w:hint="eastAsia" w:ascii="宋体" w:hAnsi="宋体" w:cs="宋体"/>
          <w:bCs/>
          <w:color w:val="auto"/>
          <w:sz w:val="30"/>
          <w:szCs w:val="30"/>
          <w:highlight w:val="none"/>
        </w:rPr>
      </w:pPr>
      <w:r>
        <w:rPr>
          <w:rFonts w:hint="eastAsia" w:ascii="宋体" w:hAnsi="宋体" w:cs="宋体"/>
          <w:bCs/>
          <w:color w:val="auto"/>
          <w:sz w:val="30"/>
          <w:szCs w:val="30"/>
          <w:highlight w:val="none"/>
        </w:rPr>
        <w:t>法定代表人或授权代理人：（签字）</w:t>
      </w: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公司名称：</w:t>
      </w: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（盖章）</w:t>
      </w:r>
    </w:p>
    <w:p>
      <w:pPr>
        <w:pStyle w:val="20"/>
        <w:spacing w:line="360" w:lineRule="auto"/>
        <w:jc w:val="left"/>
        <w:rPr>
          <w:rFonts w:ascii="宋体" w:hAnsi="宋体" w:cs="宋体"/>
          <w:bCs/>
          <w:color w:val="auto"/>
          <w:sz w:val="30"/>
          <w:szCs w:val="30"/>
          <w:highlight w:val="none"/>
        </w:rPr>
      </w:pPr>
    </w:p>
    <w:p>
      <w:pPr>
        <w:pStyle w:val="20"/>
        <w:spacing w:line="360" w:lineRule="auto"/>
        <w:jc w:val="left"/>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                                        年   月   日</w:t>
      </w:r>
    </w:p>
    <w:bookmarkEnd w:id="0"/>
    <w:p>
      <w:pPr>
        <w:pStyle w:val="20"/>
        <w:spacing w:line="360" w:lineRule="auto"/>
        <w:rPr>
          <w:rFonts w:ascii="宋体" w:hAnsi="宋体" w:cs="宋体"/>
          <w:bCs/>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rPr>
          <w:rFonts w:ascii="宋体" w:hAnsi="宋体" w:cs="宋体"/>
          <w:b w:val="0"/>
          <w:color w:val="auto"/>
          <w:highlight w:val="none"/>
        </w:rPr>
      </w:pPr>
    </w:p>
    <w:p>
      <w:pPr>
        <w:widowControl/>
        <w:jc w:val="center"/>
        <w:rPr>
          <w:rFonts w:ascii="宋体" w:hAnsi="宋体" w:cs="宋体"/>
          <w:b w:val="0"/>
          <w:color w:val="auto"/>
          <w:highlight w:val="none"/>
        </w:rPr>
        <w:sectPr>
          <w:headerReference r:id="rId15" w:type="default"/>
          <w:footerReference r:id="rId16"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color w:val="auto"/>
          <w:highlight w:val="none"/>
        </w:rPr>
      </w:pPr>
      <w:r>
        <w:rPr>
          <w:rFonts w:hint="eastAsia" w:ascii="宋体" w:hAnsi="宋体" w:cs="宋体"/>
          <w:b w:val="0"/>
          <w:color w:val="auto"/>
          <w:highlight w:val="none"/>
        </w:rPr>
        <w:t>供应商廉洁承诺书（格式）</w:t>
      </w:r>
    </w:p>
    <w:p>
      <w:pPr>
        <w:widowControl/>
        <w:jc w:val="left"/>
        <w:rPr>
          <w:rFonts w:hint="eastAsia" w:ascii="宋体" w:hAnsi="宋体" w:eastAsia="宋体" w:cs="宋体"/>
          <w:b w:val="0"/>
          <w:color w:val="auto"/>
          <w:sz w:val="24"/>
          <w:szCs w:val="24"/>
          <w:highlight w:val="none"/>
          <w:lang w:eastAsia="zh-CN"/>
        </w:rPr>
      </w:pP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为维护公平竞争的市场秩序，我方自愿在参与贵方组织的商业往来活动中，加强</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有关人员廉清从业管理，恪守商业道德，从源头预防和遏制违法、违规，违纪行为发生，特作以下承诺：</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一、严格遵守国家有关法律法规，坚持诚实守信原则，恪守商业道德，规范商务人员廉洁从业行为。</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二、不伙同他人串标、围标或非法排挤竞争对手，不在商业活动中提供虚假资料，损害贵方合法权益。</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三、不为贵方工作人员提供回扣、礼金、有价证券、贵重物品和报销个人费用。</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四、不为贵方工作人员安排有可能影响公平、公正交易的宴请、健身、娱乐等活动。</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五、不为贵方工作人员投资入股、个人借款或买卖股票、债券等提供方便。</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六、不为贵方工作人员购买或装修住房、婚丧嫁娶、配偶子女上学或工作安排以及出国出境、旅游等提供方便。</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七、不违反规定为贵方工作人员在我方相关企业挂名兼职、合伙经营、介绍承揽业务等提供方便，</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八、不利用非法手段向贵方工作人员打探有关涉及贵方的商业秘密、业务渠道等。</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九、贵方对涉嫌不廉洁的商业行为进行调查时，我方有配合提供证据、作证的义务。</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十、未经贵方同意，我方不向任何新闻媒体、第三人述及有关贵方工作人员恪守商业道德方面的评价、信息。</w:t>
      </w:r>
    </w:p>
    <w:p>
      <w:pPr>
        <w:widowControl/>
        <w:jc w:val="left"/>
        <w:rPr>
          <w:rFonts w:hint="eastAsia" w:ascii="宋体" w:hAnsi="宋体" w:eastAsia="宋体" w:cs="宋体"/>
          <w:b w:val="0"/>
          <w:color w:val="auto"/>
          <w:sz w:val="24"/>
          <w:szCs w:val="24"/>
          <w:highlight w:val="none"/>
          <w:lang w:eastAsia="zh-CN"/>
        </w:rPr>
      </w:pPr>
      <w:r>
        <w:rPr>
          <w:rFonts w:hint="eastAsia" w:ascii="宋体" w:hAnsi="宋体" w:cs="宋体"/>
          <w:b w:val="0"/>
          <w:color w:val="auto"/>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58"/>
        <w:rPr>
          <w:rFonts w:hint="eastAsia"/>
          <w:color w:val="auto"/>
          <w:highlight w:val="none"/>
          <w:lang w:eastAsia="zh-CN"/>
        </w:rPr>
      </w:pP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承诺方：（盖章）  </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法定代表人或授权代理人：（签字）</w:t>
      </w:r>
    </w:p>
    <w:p>
      <w:pPr>
        <w:widowControl/>
        <w:ind w:firstLine="4560" w:firstLineChars="19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电话：</w:t>
      </w:r>
    </w:p>
    <w:p>
      <w:pPr>
        <w:widowControl/>
        <w:ind w:firstLine="5040" w:firstLineChars="2100"/>
        <w:jc w:val="left"/>
        <w:rPr>
          <w:rFonts w:hint="default"/>
          <w:color w:val="auto"/>
          <w:highlight w:val="none"/>
          <w:lang w:val="en-US" w:eastAsia="zh-CN"/>
        </w:rPr>
      </w:pPr>
      <w:r>
        <w:rPr>
          <w:rFonts w:hint="eastAsia" w:ascii="宋体" w:hAnsi="宋体" w:cs="宋体"/>
          <w:b w:val="0"/>
          <w:color w:val="auto"/>
          <w:sz w:val="24"/>
          <w:szCs w:val="24"/>
          <w:highlight w:val="none"/>
        </w:rPr>
        <w:t>年    月   日</w:t>
      </w:r>
    </w:p>
    <w:p>
      <w:pPr>
        <w:jc w:val="both"/>
        <w:rPr>
          <w:rFonts w:hint="eastAsia"/>
          <w:color w:val="auto"/>
          <w:highlight w:val="none"/>
          <w:lang w:val="en-US" w:eastAsia="zh-CN"/>
        </w:rPr>
      </w:pPr>
      <w:r>
        <w:rPr>
          <w:rFonts w:hint="eastAsia"/>
          <w:color w:val="auto"/>
          <w:highlight w:val="none"/>
          <w:lang w:val="en-US" w:eastAsia="zh-CN"/>
        </w:rPr>
        <w:tab/>
      </w:r>
    </w:p>
    <w:p>
      <w:pPr>
        <w:jc w:val="both"/>
        <w:rPr>
          <w:rFonts w:hint="eastAsia"/>
          <w:color w:val="auto"/>
          <w:highlight w:val="none"/>
          <w:lang w:val="en-US" w:eastAsia="zh-CN"/>
        </w:rPr>
      </w:pPr>
    </w:p>
    <w:p>
      <w:pPr>
        <w:pStyle w:val="20"/>
        <w:rPr>
          <w:rFonts w:hint="eastAsia"/>
          <w:color w:val="auto"/>
          <w:highlight w:val="none"/>
          <w:lang w:val="en-US" w:eastAsia="zh-CN"/>
        </w:rPr>
      </w:pPr>
    </w:p>
    <w:p>
      <w:pPr>
        <w:pStyle w:val="20"/>
        <w:rPr>
          <w:rFonts w:hint="eastAsia" w:eastAsia="宋体"/>
          <w:b w:val="0"/>
          <w:bCs w:val="0"/>
          <w:color w:val="auto"/>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FFC6E6B-D5EE-4E71-9A5C-B73A053947CC}"/>
  </w:font>
  <w:font w:name="黑体">
    <w:panose1 w:val="02010609060101010101"/>
    <w:charset w:val="86"/>
    <w:family w:val="auto"/>
    <w:pitch w:val="default"/>
    <w:sig w:usb0="800002BF" w:usb1="38CF7CFA" w:usb2="00000016" w:usb3="00000000" w:csb0="00040001" w:csb1="00000000"/>
    <w:embedRegular r:id="rId2" w:fontKey="{D5C43983-D643-4F64-B6AD-A4E8F499E5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B1523B7-4BFD-4FB0-AD35-36DDDB4B25B3}"/>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embedRegular r:id="rId4" w:fontKey="{C3FBE65E-6962-4FD2-9ADC-1E736375426A}"/>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embedRegular r:id="rId5" w:fontKey="{109F6DC7-6DBF-4050-A48E-F26057382EC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29E38"/>
    <w:multiLevelType w:val="singleLevel"/>
    <w:tmpl w:val="B5229E38"/>
    <w:lvl w:ilvl="0" w:tentative="0">
      <w:start w:val="4"/>
      <w:numFmt w:val="chineseCounting"/>
      <w:suff w:val="space"/>
      <w:lvlText w:val="第%1章"/>
      <w:lvlJc w:val="left"/>
      <w:rPr>
        <w:rFonts w:hint="eastAsia"/>
      </w:rPr>
    </w:lvl>
  </w:abstractNum>
  <w:abstractNum w:abstractNumId="1">
    <w:nsid w:val="EBB45316"/>
    <w:multiLevelType w:val="singleLevel"/>
    <w:tmpl w:val="EBB45316"/>
    <w:lvl w:ilvl="0" w:tentative="0">
      <w:start w:val="1"/>
      <w:numFmt w:val="chineseCounting"/>
      <w:suff w:val="nothing"/>
      <w:lvlText w:val="%1、"/>
      <w:lvlJc w:val="left"/>
      <w:rPr>
        <w:rFonts w:hint="eastAsia"/>
      </w:rPr>
    </w:lvl>
  </w:abstractNum>
  <w:abstractNum w:abstractNumId="2">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3">
    <w:nsid w:val="0FFFFF81"/>
    <w:multiLevelType w:val="singleLevel"/>
    <w:tmpl w:val="0FFFFF81"/>
    <w:lvl w:ilvl="0" w:tentative="0">
      <w:start w:val="1"/>
      <w:numFmt w:val="bullet"/>
      <w:pStyle w:val="202"/>
      <w:lvlText w:val=""/>
      <w:lvlJc w:val="left"/>
      <w:pPr>
        <w:tabs>
          <w:tab w:val="left" w:pos="1620"/>
        </w:tabs>
        <w:ind w:left="1620" w:hanging="360"/>
      </w:pPr>
      <w:rPr>
        <w:rFonts w:hint="default" w:ascii="Wingdings" w:hAnsi="Wingdings"/>
      </w:rPr>
    </w:lvl>
  </w:abstractNum>
  <w:abstractNum w:abstractNumId="4">
    <w:nsid w:val="0FFFFF88"/>
    <w:multiLevelType w:val="singleLevel"/>
    <w:tmpl w:val="0FFFFF88"/>
    <w:lvl w:ilvl="0" w:tentative="0">
      <w:start w:val="1"/>
      <w:numFmt w:val="decimal"/>
      <w:pStyle w:val="197"/>
      <w:lvlText w:val="%1."/>
      <w:lvlJc w:val="left"/>
      <w:pPr>
        <w:tabs>
          <w:tab w:val="left" w:pos="360"/>
        </w:tabs>
        <w:ind w:left="360" w:hanging="360"/>
      </w:pPr>
      <w:rPr>
        <w:rFonts w:cs="Times New Roman"/>
      </w:rPr>
    </w:lvl>
  </w:abstractNum>
  <w:abstractNum w:abstractNumId="5">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8"/>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7">
    <w:nsid w:val="46AAC769"/>
    <w:multiLevelType w:val="singleLevel"/>
    <w:tmpl w:val="46AAC769"/>
    <w:lvl w:ilvl="0" w:tentative="0">
      <w:start w:val="2"/>
      <w:numFmt w:val="chineseCounting"/>
      <w:suff w:val="nothing"/>
      <w:lvlText w:val="%1、"/>
      <w:lvlJc w:val="left"/>
      <w:rPr>
        <w:rFonts w:hint="eastAsia"/>
      </w:rPr>
    </w:lvl>
  </w:abstractNum>
  <w:abstractNum w:abstractNumId="8">
    <w:nsid w:val="5C9B0628"/>
    <w:multiLevelType w:val="singleLevel"/>
    <w:tmpl w:val="5C9B0628"/>
    <w:lvl w:ilvl="0" w:tentative="0">
      <w:start w:val="1"/>
      <w:numFmt w:val="chineseCounting"/>
      <w:suff w:val="space"/>
      <w:lvlText w:val="第%1章"/>
      <w:lvlJc w:val="left"/>
      <w:rPr>
        <w:rFonts w:hint="eastAsia"/>
      </w:rPr>
    </w:lvl>
  </w:abstractNum>
  <w:abstractNum w:abstractNumId="9">
    <w:nsid w:val="786B8345"/>
    <w:multiLevelType w:val="singleLevel"/>
    <w:tmpl w:val="786B8345"/>
    <w:lvl w:ilvl="0" w:tentative="0">
      <w:start w:val="5"/>
      <w:numFmt w:val="chineseCounting"/>
      <w:suff w:val="nothing"/>
      <w:lvlText w:val="%1、"/>
      <w:lvlJc w:val="left"/>
      <w:rPr>
        <w:rFonts w:hint="eastAsia"/>
      </w:rPr>
    </w:lvl>
  </w:abstractNum>
  <w:num w:numId="1">
    <w:abstractNumId w:val="6"/>
  </w:num>
  <w:num w:numId="2">
    <w:abstractNumId w:val="4"/>
  </w:num>
  <w:num w:numId="3">
    <w:abstractNumId w:val="3"/>
  </w:num>
  <w:num w:numId="4">
    <w:abstractNumId w:val="5"/>
  </w:num>
  <w:num w:numId="5">
    <w:abstractNumId w:val="8"/>
  </w:num>
  <w:num w:numId="6">
    <w:abstractNumId w:val="0"/>
  </w:num>
  <w:num w:numId="7">
    <w:abstractNumId w:val="1"/>
  </w:num>
  <w:num w:numId="8">
    <w:abstractNumId w:val="2"/>
  </w:num>
  <w:num w:numId="9">
    <w:abstractNumId w:val="2"/>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MjFhYmY1NjA1MDJhNWMxYTg2NGE1YzRmNDk4NmM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61C36BA"/>
    <w:rsid w:val="08A8480D"/>
    <w:rsid w:val="09352049"/>
    <w:rsid w:val="093F2255"/>
    <w:rsid w:val="094C7B3D"/>
    <w:rsid w:val="0A912D3C"/>
    <w:rsid w:val="0B440B42"/>
    <w:rsid w:val="0BF508B4"/>
    <w:rsid w:val="0C215F5C"/>
    <w:rsid w:val="0C297F82"/>
    <w:rsid w:val="0C540FAF"/>
    <w:rsid w:val="0CBF3D62"/>
    <w:rsid w:val="0D96104C"/>
    <w:rsid w:val="0D9A4069"/>
    <w:rsid w:val="0EB30D0D"/>
    <w:rsid w:val="0F604FE4"/>
    <w:rsid w:val="0F77472F"/>
    <w:rsid w:val="0FA03417"/>
    <w:rsid w:val="0FFE2944"/>
    <w:rsid w:val="10F27FB9"/>
    <w:rsid w:val="11026497"/>
    <w:rsid w:val="115D0FA0"/>
    <w:rsid w:val="119C2B16"/>
    <w:rsid w:val="130D5D28"/>
    <w:rsid w:val="13C46F15"/>
    <w:rsid w:val="13D27127"/>
    <w:rsid w:val="13D60078"/>
    <w:rsid w:val="14373ED2"/>
    <w:rsid w:val="145A4263"/>
    <w:rsid w:val="1477734B"/>
    <w:rsid w:val="14AE38DE"/>
    <w:rsid w:val="15542020"/>
    <w:rsid w:val="15A46B04"/>
    <w:rsid w:val="168606BF"/>
    <w:rsid w:val="169964AB"/>
    <w:rsid w:val="178C5A9D"/>
    <w:rsid w:val="17D71BD3"/>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E165F1B"/>
    <w:rsid w:val="1F360E25"/>
    <w:rsid w:val="20EB3587"/>
    <w:rsid w:val="21232666"/>
    <w:rsid w:val="21505AF6"/>
    <w:rsid w:val="21E87B36"/>
    <w:rsid w:val="23AE07CB"/>
    <w:rsid w:val="255A7B24"/>
    <w:rsid w:val="25653DDF"/>
    <w:rsid w:val="273109BD"/>
    <w:rsid w:val="27341C73"/>
    <w:rsid w:val="27F02089"/>
    <w:rsid w:val="280E7427"/>
    <w:rsid w:val="2878694B"/>
    <w:rsid w:val="288202F1"/>
    <w:rsid w:val="28835C82"/>
    <w:rsid w:val="2885643D"/>
    <w:rsid w:val="29A52666"/>
    <w:rsid w:val="29F1156B"/>
    <w:rsid w:val="2A9767DF"/>
    <w:rsid w:val="2AC06F9C"/>
    <w:rsid w:val="2B01007D"/>
    <w:rsid w:val="2B4B4303"/>
    <w:rsid w:val="2B811129"/>
    <w:rsid w:val="2BB12A90"/>
    <w:rsid w:val="2BD7373B"/>
    <w:rsid w:val="2C3D26A8"/>
    <w:rsid w:val="2C6852C0"/>
    <w:rsid w:val="2D1F5A8A"/>
    <w:rsid w:val="2D2F4F04"/>
    <w:rsid w:val="2D59068D"/>
    <w:rsid w:val="2D5D2A09"/>
    <w:rsid w:val="2E792C9B"/>
    <w:rsid w:val="2EB51C5E"/>
    <w:rsid w:val="2EEF2071"/>
    <w:rsid w:val="2FF56584"/>
    <w:rsid w:val="2FF74F52"/>
    <w:rsid w:val="311E5CBB"/>
    <w:rsid w:val="313C2459"/>
    <w:rsid w:val="319160BC"/>
    <w:rsid w:val="321260A3"/>
    <w:rsid w:val="327F64D7"/>
    <w:rsid w:val="3283369C"/>
    <w:rsid w:val="32890F14"/>
    <w:rsid w:val="32D26775"/>
    <w:rsid w:val="334C6D3F"/>
    <w:rsid w:val="33573CB3"/>
    <w:rsid w:val="33843E73"/>
    <w:rsid w:val="33B977C6"/>
    <w:rsid w:val="34126E2C"/>
    <w:rsid w:val="35731F31"/>
    <w:rsid w:val="35D84E48"/>
    <w:rsid w:val="362D1C16"/>
    <w:rsid w:val="36BA11E5"/>
    <w:rsid w:val="36D735B3"/>
    <w:rsid w:val="38332A7D"/>
    <w:rsid w:val="39101B67"/>
    <w:rsid w:val="393744E7"/>
    <w:rsid w:val="393B2471"/>
    <w:rsid w:val="39B5256A"/>
    <w:rsid w:val="39E552F4"/>
    <w:rsid w:val="39F04960"/>
    <w:rsid w:val="3A0F496A"/>
    <w:rsid w:val="3A4074C6"/>
    <w:rsid w:val="3A873BF5"/>
    <w:rsid w:val="3B33738C"/>
    <w:rsid w:val="3BC04130"/>
    <w:rsid w:val="3BF30CFF"/>
    <w:rsid w:val="3C5D21E6"/>
    <w:rsid w:val="3CEC6D03"/>
    <w:rsid w:val="3D000493"/>
    <w:rsid w:val="3D206487"/>
    <w:rsid w:val="3DC04D35"/>
    <w:rsid w:val="3DEC0524"/>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79AC"/>
    <w:rsid w:val="44746BA8"/>
    <w:rsid w:val="44DE4F77"/>
    <w:rsid w:val="45570670"/>
    <w:rsid w:val="45AB55EF"/>
    <w:rsid w:val="464016F5"/>
    <w:rsid w:val="465F362C"/>
    <w:rsid w:val="46B83B2F"/>
    <w:rsid w:val="46CD09A6"/>
    <w:rsid w:val="47FF6EB7"/>
    <w:rsid w:val="48136576"/>
    <w:rsid w:val="483240A5"/>
    <w:rsid w:val="48465573"/>
    <w:rsid w:val="48A87F7B"/>
    <w:rsid w:val="495C2428"/>
    <w:rsid w:val="4A1319D9"/>
    <w:rsid w:val="4A8E046C"/>
    <w:rsid w:val="4ACA1D10"/>
    <w:rsid w:val="4B1640CA"/>
    <w:rsid w:val="4B313154"/>
    <w:rsid w:val="4B7474DA"/>
    <w:rsid w:val="4BC976FE"/>
    <w:rsid w:val="4C067859"/>
    <w:rsid w:val="4C5D37E9"/>
    <w:rsid w:val="4C9A24C2"/>
    <w:rsid w:val="4CBB5258"/>
    <w:rsid w:val="4CE6339D"/>
    <w:rsid w:val="4D0132D1"/>
    <w:rsid w:val="4D106646"/>
    <w:rsid w:val="4D3A2111"/>
    <w:rsid w:val="4D5137F6"/>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3320E9"/>
    <w:rsid w:val="529C7A2E"/>
    <w:rsid w:val="52FA264F"/>
    <w:rsid w:val="53083032"/>
    <w:rsid w:val="53D84B7C"/>
    <w:rsid w:val="542B3EFB"/>
    <w:rsid w:val="546B0A00"/>
    <w:rsid w:val="54954804"/>
    <w:rsid w:val="549660CB"/>
    <w:rsid w:val="54EA3C55"/>
    <w:rsid w:val="551459D4"/>
    <w:rsid w:val="55630A4E"/>
    <w:rsid w:val="557737BB"/>
    <w:rsid w:val="562C37FD"/>
    <w:rsid w:val="56366F6D"/>
    <w:rsid w:val="565C396B"/>
    <w:rsid w:val="56643525"/>
    <w:rsid w:val="58076CD1"/>
    <w:rsid w:val="59111EFF"/>
    <w:rsid w:val="593C1BF8"/>
    <w:rsid w:val="59CF28FD"/>
    <w:rsid w:val="59E84E7E"/>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2D93E68"/>
    <w:rsid w:val="62FF5D54"/>
    <w:rsid w:val="635012CC"/>
    <w:rsid w:val="63710868"/>
    <w:rsid w:val="63AC2F92"/>
    <w:rsid w:val="644D0C37"/>
    <w:rsid w:val="64C50123"/>
    <w:rsid w:val="65244228"/>
    <w:rsid w:val="65843D37"/>
    <w:rsid w:val="65F85CC4"/>
    <w:rsid w:val="67431B96"/>
    <w:rsid w:val="67C972BA"/>
    <w:rsid w:val="68767A8D"/>
    <w:rsid w:val="68F4010F"/>
    <w:rsid w:val="692E0A4B"/>
    <w:rsid w:val="69B5367B"/>
    <w:rsid w:val="69CE664B"/>
    <w:rsid w:val="6A4D6295"/>
    <w:rsid w:val="6AA36C78"/>
    <w:rsid w:val="6ADD1BAA"/>
    <w:rsid w:val="6AE403C6"/>
    <w:rsid w:val="6AEC25EF"/>
    <w:rsid w:val="6B4C26F3"/>
    <w:rsid w:val="6B9540A4"/>
    <w:rsid w:val="6B9E7F1C"/>
    <w:rsid w:val="6C195ECD"/>
    <w:rsid w:val="6C2D3162"/>
    <w:rsid w:val="6DEA3D34"/>
    <w:rsid w:val="6E041063"/>
    <w:rsid w:val="6F3921DE"/>
    <w:rsid w:val="6F78727E"/>
    <w:rsid w:val="6F873050"/>
    <w:rsid w:val="6FAA5C3A"/>
    <w:rsid w:val="6FD10D4C"/>
    <w:rsid w:val="7003702D"/>
    <w:rsid w:val="700A103B"/>
    <w:rsid w:val="70572E9C"/>
    <w:rsid w:val="71944BB0"/>
    <w:rsid w:val="719F5306"/>
    <w:rsid w:val="720F0EDE"/>
    <w:rsid w:val="72A92AFC"/>
    <w:rsid w:val="72AA5F3A"/>
    <w:rsid w:val="72B10F39"/>
    <w:rsid w:val="73137F9A"/>
    <w:rsid w:val="73BD08B4"/>
    <w:rsid w:val="74826C48"/>
    <w:rsid w:val="74F710CB"/>
    <w:rsid w:val="750E0A19"/>
    <w:rsid w:val="757C1CC4"/>
    <w:rsid w:val="75B51DBC"/>
    <w:rsid w:val="76ED6DFD"/>
    <w:rsid w:val="773C0385"/>
    <w:rsid w:val="78100551"/>
    <w:rsid w:val="784E4318"/>
    <w:rsid w:val="78877AD1"/>
    <w:rsid w:val="793F533F"/>
    <w:rsid w:val="7A380A89"/>
    <w:rsid w:val="7AB671D2"/>
    <w:rsid w:val="7ABE1DA4"/>
    <w:rsid w:val="7AC86BCE"/>
    <w:rsid w:val="7B2C12FD"/>
    <w:rsid w:val="7B416699"/>
    <w:rsid w:val="7BE32DA5"/>
    <w:rsid w:val="7C6330D4"/>
    <w:rsid w:val="7C757935"/>
    <w:rsid w:val="7CCF21B9"/>
    <w:rsid w:val="7CE77CAA"/>
    <w:rsid w:val="7D6F2271"/>
    <w:rsid w:val="7DB44FD6"/>
    <w:rsid w:val="7E3360F2"/>
    <w:rsid w:val="7E5D458A"/>
    <w:rsid w:val="7EF10D53"/>
    <w:rsid w:val="7FB35C3C"/>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60"/>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5"/>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61"/>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2"/>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3"/>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4"/>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5"/>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6"/>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7"/>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0"/>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5"/>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3"/>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9"/>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4"/>
    <w:qFormat/>
    <w:uiPriority w:val="99"/>
    <w:pPr>
      <w:spacing w:after="120"/>
    </w:pPr>
    <w:rPr>
      <w:sz w:val="16"/>
      <w:szCs w:val="16"/>
    </w:rPr>
  </w:style>
  <w:style w:type="paragraph" w:styleId="20">
    <w:name w:val="Body Text"/>
    <w:basedOn w:val="1"/>
    <w:link w:val="68"/>
    <w:qFormat/>
    <w:uiPriority w:val="99"/>
    <w:pPr>
      <w:spacing w:after="120"/>
    </w:pPr>
    <w:rPr>
      <w:b w:val="0"/>
      <w:bCs w:val="0"/>
      <w:sz w:val="21"/>
      <w:szCs w:val="21"/>
    </w:rPr>
  </w:style>
  <w:style w:type="paragraph" w:styleId="21">
    <w:name w:val="Body Text Indent"/>
    <w:basedOn w:val="1"/>
    <w:link w:val="75"/>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6"/>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7"/>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8"/>
    <w:qFormat/>
    <w:uiPriority w:val="99"/>
    <w:pPr>
      <w:spacing w:after="120" w:line="480" w:lineRule="auto"/>
      <w:ind w:left="420" w:leftChars="200"/>
    </w:pPr>
  </w:style>
  <w:style w:type="paragraph" w:styleId="29">
    <w:name w:val="Balloon Text"/>
    <w:basedOn w:val="1"/>
    <w:link w:val="79"/>
    <w:semiHidden/>
    <w:qFormat/>
    <w:uiPriority w:val="99"/>
    <w:rPr>
      <w:rFonts w:ascii="Calibri" w:hAnsi="Calibri" w:cs="Calibri"/>
      <w:b w:val="0"/>
      <w:bCs w:val="0"/>
      <w:sz w:val="18"/>
      <w:szCs w:val="18"/>
    </w:rPr>
  </w:style>
  <w:style w:type="paragraph" w:styleId="30">
    <w:name w:val="header"/>
    <w:basedOn w:val="1"/>
    <w:link w:val="81"/>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82"/>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83"/>
    <w:qFormat/>
    <w:uiPriority w:val="99"/>
    <w:rPr>
      <w:rFonts w:ascii="仿宋_GB2312" w:hAnsi="宋体" w:eastAsia="仿宋_GB2312" w:cs="仿宋_GB2312"/>
      <w:b w:val="0"/>
      <w:bCs w:val="0"/>
      <w:sz w:val="28"/>
      <w:szCs w:val="28"/>
    </w:rPr>
  </w:style>
  <w:style w:type="paragraph" w:styleId="39">
    <w:name w:val="HTML Preformatted"/>
    <w:basedOn w:val="1"/>
    <w:link w:val="8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5"/>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8"/>
    <w:next w:val="18"/>
    <w:link w:val="169"/>
    <w:semiHidden/>
    <w:qFormat/>
    <w:uiPriority w:val="99"/>
    <w:pPr>
      <w:adjustRightInd/>
      <w:spacing w:line="240" w:lineRule="auto"/>
      <w:textAlignment w:val="auto"/>
    </w:pPr>
    <w:rPr>
      <w:b/>
      <w:bCs/>
      <w:kern w:val="2"/>
      <w:sz w:val="21"/>
      <w:szCs w:val="21"/>
    </w:rPr>
  </w:style>
  <w:style w:type="paragraph" w:styleId="43">
    <w:name w:val="Body Text First Indent"/>
    <w:basedOn w:val="1"/>
    <w:next w:val="1"/>
    <w:link w:val="71"/>
    <w:qFormat/>
    <w:uiPriority w:val="99"/>
    <w:pPr>
      <w:ind w:firstLine="420"/>
    </w:pPr>
  </w:style>
  <w:style w:type="paragraph" w:styleId="44">
    <w:name w:val="Body Text First Indent 2"/>
    <w:basedOn w:val="21"/>
    <w:next w:val="43"/>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2 Char"/>
    <w:basedOn w:val="48"/>
    <w:link w:val="4"/>
    <w:qFormat/>
    <w:locked/>
    <w:uiPriority w:val="99"/>
    <w:rPr>
      <w:rFonts w:eastAsia="仿宋_GB2312" w:cs="Times New Roman"/>
      <w:b/>
      <w:bCs/>
      <w:sz w:val="30"/>
      <w:szCs w:val="30"/>
      <w:lang w:val="en-US" w:eastAsia="zh-CN"/>
    </w:rPr>
  </w:style>
  <w:style w:type="paragraph" w:customStyle="1" w:styleId="5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57">
    <w:name w:val="标题 1 Char"/>
    <w:basedOn w:val="48"/>
    <w:qFormat/>
    <w:uiPriority w:val="99"/>
    <w:rPr>
      <w:rFonts w:eastAsia="黑体" w:cs="Times New Roman"/>
      <w:kern w:val="44"/>
      <w:sz w:val="28"/>
      <w:szCs w:val="28"/>
      <w:lang w:val="en-US" w:eastAsia="zh-CN"/>
    </w:rPr>
  </w:style>
  <w:style w:type="paragraph" w:customStyle="1" w:styleId="58">
    <w:name w:val="样式2级"/>
    <w:basedOn w:val="59"/>
    <w:qFormat/>
    <w:uiPriority w:val="0"/>
    <w:pPr>
      <w:ind w:firstLine="200" w:firstLineChars="200"/>
      <w:jc w:val="left"/>
      <w:outlineLvl w:val="1"/>
    </w:pPr>
  </w:style>
  <w:style w:type="paragraph" w:customStyle="1" w:styleId="59">
    <w:name w:val="样式1级"/>
    <w:basedOn w:val="1"/>
    <w:qFormat/>
    <w:uiPriority w:val="0"/>
    <w:pPr>
      <w:spacing w:line="360" w:lineRule="auto"/>
      <w:jc w:val="center"/>
      <w:outlineLvl w:val="0"/>
    </w:pPr>
    <w:rPr>
      <w:rFonts w:eastAsia="黑体"/>
      <w:sz w:val="28"/>
    </w:rPr>
  </w:style>
  <w:style w:type="character" w:customStyle="1" w:styleId="60">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61">
    <w:name w:val="标题 3 Char"/>
    <w:basedOn w:val="48"/>
    <w:link w:val="5"/>
    <w:semiHidden/>
    <w:qFormat/>
    <w:locked/>
    <w:uiPriority w:val="99"/>
    <w:rPr>
      <w:rFonts w:cs="Times New Roman"/>
      <w:b/>
      <w:bCs/>
      <w:sz w:val="32"/>
      <w:szCs w:val="32"/>
    </w:rPr>
  </w:style>
  <w:style w:type="character" w:customStyle="1" w:styleId="62">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63">
    <w:name w:val="标题 5 Char"/>
    <w:basedOn w:val="48"/>
    <w:link w:val="7"/>
    <w:qFormat/>
    <w:locked/>
    <w:uiPriority w:val="99"/>
    <w:rPr>
      <w:rFonts w:eastAsia="宋体" w:cs="Times New Roman"/>
      <w:b/>
      <w:bCs/>
      <w:kern w:val="2"/>
      <w:sz w:val="28"/>
      <w:szCs w:val="28"/>
      <w:lang w:val="en-US" w:eastAsia="zh-CN"/>
    </w:rPr>
  </w:style>
  <w:style w:type="character" w:customStyle="1" w:styleId="64">
    <w:name w:val="标题 6 Char"/>
    <w:basedOn w:val="48"/>
    <w:link w:val="8"/>
    <w:qFormat/>
    <w:locked/>
    <w:uiPriority w:val="99"/>
    <w:rPr>
      <w:rFonts w:ascii="Arial" w:hAnsi="Arial" w:eastAsia="黑体" w:cs="Arial"/>
      <w:b/>
      <w:bCs/>
      <w:kern w:val="2"/>
      <w:sz w:val="24"/>
      <w:szCs w:val="24"/>
      <w:lang w:val="en-US" w:eastAsia="zh-CN"/>
    </w:rPr>
  </w:style>
  <w:style w:type="character" w:customStyle="1" w:styleId="65">
    <w:name w:val="标题 7 Char"/>
    <w:basedOn w:val="48"/>
    <w:link w:val="9"/>
    <w:qFormat/>
    <w:locked/>
    <w:uiPriority w:val="99"/>
    <w:rPr>
      <w:rFonts w:eastAsia="宋体" w:cs="Times New Roman"/>
      <w:b/>
      <w:bCs/>
      <w:kern w:val="2"/>
      <w:sz w:val="24"/>
      <w:szCs w:val="24"/>
      <w:lang w:val="en-US" w:eastAsia="zh-CN"/>
    </w:rPr>
  </w:style>
  <w:style w:type="character" w:customStyle="1" w:styleId="66">
    <w:name w:val="标题 8 Char"/>
    <w:basedOn w:val="48"/>
    <w:link w:val="10"/>
    <w:qFormat/>
    <w:locked/>
    <w:uiPriority w:val="99"/>
    <w:rPr>
      <w:rFonts w:ascii="Arial" w:hAnsi="Arial" w:eastAsia="黑体" w:cs="Arial"/>
      <w:kern w:val="2"/>
      <w:sz w:val="24"/>
      <w:szCs w:val="24"/>
      <w:lang w:val="en-US" w:eastAsia="zh-CN"/>
    </w:rPr>
  </w:style>
  <w:style w:type="character" w:customStyle="1" w:styleId="67">
    <w:name w:val="标题 9 Char"/>
    <w:basedOn w:val="48"/>
    <w:link w:val="11"/>
    <w:qFormat/>
    <w:locked/>
    <w:uiPriority w:val="99"/>
    <w:rPr>
      <w:rFonts w:ascii="Arial" w:hAnsi="Arial" w:eastAsia="黑体" w:cs="Arial"/>
      <w:kern w:val="2"/>
      <w:sz w:val="21"/>
      <w:szCs w:val="21"/>
      <w:lang w:val="en-US" w:eastAsia="zh-CN"/>
    </w:rPr>
  </w:style>
  <w:style w:type="character" w:customStyle="1" w:styleId="68">
    <w:name w:val="正文文本 Char"/>
    <w:basedOn w:val="48"/>
    <w:link w:val="20"/>
    <w:qFormat/>
    <w:locked/>
    <w:uiPriority w:val="99"/>
    <w:rPr>
      <w:rFonts w:cs="Times New Roman"/>
      <w:kern w:val="2"/>
      <w:sz w:val="21"/>
      <w:szCs w:val="21"/>
    </w:rPr>
  </w:style>
  <w:style w:type="character" w:customStyle="1" w:styleId="69">
    <w:name w:val="批注文字 Char"/>
    <w:basedOn w:val="48"/>
    <w:link w:val="18"/>
    <w:qFormat/>
    <w:locked/>
    <w:uiPriority w:val="99"/>
    <w:rPr>
      <w:rFonts w:eastAsia="宋体" w:cs="Times New Roman"/>
      <w:sz w:val="24"/>
      <w:szCs w:val="24"/>
      <w:lang w:val="en-US" w:eastAsia="zh-CN"/>
    </w:rPr>
  </w:style>
  <w:style w:type="character" w:customStyle="1" w:styleId="70">
    <w:name w:val="Comment Subject Char"/>
    <w:basedOn w:val="69"/>
    <w:link w:val="42"/>
    <w:semiHidden/>
    <w:qFormat/>
    <w:locked/>
    <w:uiPriority w:val="99"/>
    <w:rPr>
      <w:b/>
      <w:bCs/>
      <w:sz w:val="30"/>
      <w:szCs w:val="30"/>
    </w:rPr>
  </w:style>
  <w:style w:type="character" w:customStyle="1" w:styleId="71">
    <w:name w:val="正文首行缩进 Char"/>
    <w:basedOn w:val="72"/>
    <w:link w:val="43"/>
    <w:qFormat/>
    <w:locked/>
    <w:uiPriority w:val="99"/>
  </w:style>
  <w:style w:type="character" w:customStyle="1" w:styleId="72">
    <w:name w:val="Char Char6"/>
    <w:basedOn w:val="48"/>
    <w:qFormat/>
    <w:uiPriority w:val="99"/>
    <w:rPr>
      <w:rFonts w:eastAsia="宋体" w:cs="Times New Roman"/>
      <w:kern w:val="2"/>
      <w:sz w:val="21"/>
      <w:szCs w:val="21"/>
      <w:lang w:val="en-US" w:eastAsia="zh-CN"/>
    </w:rPr>
  </w:style>
  <w:style w:type="character" w:customStyle="1" w:styleId="73">
    <w:name w:val="文档结构图 Char"/>
    <w:basedOn w:val="48"/>
    <w:link w:val="16"/>
    <w:qFormat/>
    <w:locked/>
    <w:uiPriority w:val="99"/>
    <w:rPr>
      <w:rFonts w:eastAsia="宋体" w:cs="Times New Roman"/>
      <w:b/>
      <w:bCs/>
      <w:kern w:val="2"/>
      <w:sz w:val="30"/>
      <w:szCs w:val="30"/>
      <w:lang w:val="en-US" w:eastAsia="zh-CN"/>
    </w:rPr>
  </w:style>
  <w:style w:type="character" w:customStyle="1" w:styleId="74">
    <w:name w:val="正文文本 3 Char"/>
    <w:basedOn w:val="48"/>
    <w:link w:val="19"/>
    <w:semiHidden/>
    <w:qFormat/>
    <w:locked/>
    <w:uiPriority w:val="99"/>
    <w:rPr>
      <w:rFonts w:cs="Times New Roman"/>
      <w:b/>
      <w:bCs/>
      <w:sz w:val="16"/>
      <w:szCs w:val="16"/>
    </w:rPr>
  </w:style>
  <w:style w:type="character" w:customStyle="1" w:styleId="75">
    <w:name w:val="正文文本缩进 Char"/>
    <w:basedOn w:val="48"/>
    <w:link w:val="21"/>
    <w:semiHidden/>
    <w:qFormat/>
    <w:locked/>
    <w:uiPriority w:val="99"/>
    <w:rPr>
      <w:rFonts w:cs="Times New Roman"/>
      <w:b/>
      <w:bCs/>
      <w:sz w:val="30"/>
      <w:szCs w:val="30"/>
    </w:rPr>
  </w:style>
  <w:style w:type="character" w:customStyle="1" w:styleId="76">
    <w:name w:val="纯文本 Char"/>
    <w:basedOn w:val="48"/>
    <w:link w:val="25"/>
    <w:semiHidden/>
    <w:qFormat/>
    <w:locked/>
    <w:uiPriority w:val="99"/>
    <w:rPr>
      <w:rFonts w:ascii="宋体" w:hAnsi="Courier New" w:cs="Courier New"/>
      <w:b/>
      <w:bCs/>
      <w:sz w:val="21"/>
      <w:szCs w:val="21"/>
    </w:rPr>
  </w:style>
  <w:style w:type="character" w:customStyle="1" w:styleId="77">
    <w:name w:val="日期 Char"/>
    <w:basedOn w:val="48"/>
    <w:link w:val="27"/>
    <w:semiHidden/>
    <w:qFormat/>
    <w:locked/>
    <w:uiPriority w:val="99"/>
    <w:rPr>
      <w:rFonts w:cs="Times New Roman"/>
      <w:b/>
      <w:bCs/>
      <w:sz w:val="30"/>
      <w:szCs w:val="30"/>
    </w:rPr>
  </w:style>
  <w:style w:type="character" w:customStyle="1" w:styleId="78">
    <w:name w:val="正文文本缩进 2 Char"/>
    <w:basedOn w:val="48"/>
    <w:link w:val="28"/>
    <w:semiHidden/>
    <w:qFormat/>
    <w:locked/>
    <w:uiPriority w:val="99"/>
    <w:rPr>
      <w:rFonts w:cs="Times New Roman"/>
      <w:b/>
      <w:bCs/>
      <w:sz w:val="30"/>
      <w:szCs w:val="30"/>
    </w:rPr>
  </w:style>
  <w:style w:type="character" w:customStyle="1" w:styleId="79">
    <w:name w:val="批注框文本 Char"/>
    <w:basedOn w:val="48"/>
    <w:link w:val="29"/>
    <w:semiHidden/>
    <w:qFormat/>
    <w:locked/>
    <w:uiPriority w:val="99"/>
    <w:rPr>
      <w:rFonts w:cs="Times New Roman"/>
      <w:b/>
      <w:bCs/>
      <w:sz w:val="2"/>
    </w:rPr>
  </w:style>
  <w:style w:type="character" w:customStyle="1" w:styleId="80">
    <w:name w:val="页脚 Char"/>
    <w:basedOn w:val="48"/>
    <w:link w:val="2"/>
    <w:qFormat/>
    <w:locked/>
    <w:uiPriority w:val="99"/>
    <w:rPr>
      <w:rFonts w:ascii="仿宋_GB2312" w:eastAsia="仿宋_GB2312" w:cs="仿宋_GB2312"/>
      <w:sz w:val="18"/>
      <w:szCs w:val="18"/>
    </w:rPr>
  </w:style>
  <w:style w:type="character" w:customStyle="1" w:styleId="81">
    <w:name w:val="页眉 Char"/>
    <w:basedOn w:val="48"/>
    <w:link w:val="30"/>
    <w:qFormat/>
    <w:locked/>
    <w:uiPriority w:val="99"/>
    <w:rPr>
      <w:rFonts w:ascii="仿宋_GB2312" w:eastAsia="仿宋_GB2312" w:cs="仿宋_GB2312"/>
      <w:sz w:val="18"/>
      <w:szCs w:val="18"/>
    </w:rPr>
  </w:style>
  <w:style w:type="character" w:customStyle="1" w:styleId="82">
    <w:name w:val="正文文本缩进 3 Char"/>
    <w:basedOn w:val="48"/>
    <w:link w:val="35"/>
    <w:semiHidden/>
    <w:qFormat/>
    <w:locked/>
    <w:uiPriority w:val="99"/>
    <w:rPr>
      <w:rFonts w:cs="Times New Roman"/>
      <w:b/>
      <w:bCs/>
      <w:sz w:val="16"/>
      <w:szCs w:val="16"/>
    </w:rPr>
  </w:style>
  <w:style w:type="character" w:customStyle="1" w:styleId="83">
    <w:name w:val="正文文本 2 Char"/>
    <w:basedOn w:val="48"/>
    <w:link w:val="38"/>
    <w:semiHidden/>
    <w:qFormat/>
    <w:locked/>
    <w:uiPriority w:val="99"/>
    <w:rPr>
      <w:rFonts w:cs="Times New Roman"/>
      <w:b/>
      <w:bCs/>
      <w:sz w:val="30"/>
      <w:szCs w:val="30"/>
    </w:rPr>
  </w:style>
  <w:style w:type="character" w:customStyle="1" w:styleId="84">
    <w:name w:val="HTML 预设格式 Char"/>
    <w:basedOn w:val="48"/>
    <w:link w:val="39"/>
    <w:qFormat/>
    <w:locked/>
    <w:uiPriority w:val="99"/>
    <w:rPr>
      <w:rFonts w:ascii="宋体" w:eastAsia="宋体" w:cs="宋体"/>
      <w:sz w:val="24"/>
      <w:szCs w:val="24"/>
    </w:rPr>
  </w:style>
  <w:style w:type="character" w:customStyle="1" w:styleId="85">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6">
    <w:name w:val="Char Char Char1"/>
    <w:basedOn w:val="1"/>
    <w:qFormat/>
    <w:uiPriority w:val="99"/>
    <w:rPr>
      <w:b w:val="0"/>
      <w:bCs w:val="0"/>
      <w:sz w:val="21"/>
      <w:szCs w:val="21"/>
    </w:rPr>
  </w:style>
  <w:style w:type="paragraph" w:customStyle="1" w:styleId="87">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8">
    <w:name w:val="表名"/>
    <w:basedOn w:val="87"/>
    <w:qFormat/>
    <w:uiPriority w:val="99"/>
    <w:pPr>
      <w:spacing w:before="0" w:after="0" w:line="360" w:lineRule="auto"/>
    </w:pPr>
    <w:rPr>
      <w:sz w:val="28"/>
      <w:szCs w:val="28"/>
    </w:rPr>
  </w:style>
  <w:style w:type="paragraph" w:customStyle="1" w:styleId="89">
    <w:name w:val="Char Char Char"/>
    <w:basedOn w:val="1"/>
    <w:qFormat/>
    <w:uiPriority w:val="99"/>
    <w:rPr>
      <w:b w:val="0"/>
      <w:bCs w:val="0"/>
      <w:sz w:val="21"/>
      <w:szCs w:val="21"/>
    </w:rPr>
  </w:style>
  <w:style w:type="paragraph" w:customStyle="1" w:styleId="90">
    <w:name w:val="正文2"/>
    <w:basedOn w:val="91"/>
    <w:qFormat/>
    <w:uiPriority w:val="99"/>
    <w:pPr>
      <w:spacing w:line="240" w:lineRule="auto"/>
      <w:ind w:left="0" w:firstLine="0"/>
    </w:pPr>
    <w:rPr>
      <w:spacing w:val="20"/>
      <w:sz w:val="24"/>
      <w:szCs w:val="24"/>
    </w:rPr>
  </w:style>
  <w:style w:type="paragraph" w:customStyle="1" w:styleId="91">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2">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3">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4">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5">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6">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8">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100">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1">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3">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4">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5">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2">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3">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4">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5">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6">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1">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2">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3">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4">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6">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7">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8">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9">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2">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5">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6">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7">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40">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41">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2">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3">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4">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5">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6">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7">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8">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9">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50">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51">
    <w:name w:val="Char"/>
    <w:basedOn w:val="1"/>
    <w:qFormat/>
    <w:uiPriority w:val="99"/>
    <w:rPr>
      <w:b w:val="0"/>
      <w:bCs w:val="0"/>
      <w:sz w:val="21"/>
      <w:szCs w:val="21"/>
    </w:rPr>
  </w:style>
  <w:style w:type="paragraph" w:customStyle="1" w:styleId="152">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3">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4">
    <w:name w:val="表头"/>
    <w:basedOn w:val="1"/>
    <w:link w:val="165"/>
    <w:qFormat/>
    <w:uiPriority w:val="99"/>
    <w:pPr>
      <w:topLinePunct/>
      <w:spacing w:before="160" w:after="60"/>
      <w:jc w:val="center"/>
    </w:pPr>
    <w:rPr>
      <w:rFonts w:eastAsia="黑体"/>
      <w:b w:val="0"/>
      <w:bCs w:val="0"/>
      <w:sz w:val="21"/>
      <w:szCs w:val="21"/>
    </w:rPr>
  </w:style>
  <w:style w:type="paragraph" w:customStyle="1" w:styleId="155">
    <w:name w:val="List Paragraph1"/>
    <w:basedOn w:val="1"/>
    <w:qFormat/>
    <w:uiPriority w:val="99"/>
    <w:pPr>
      <w:ind w:firstLine="420" w:firstLineChars="200"/>
    </w:pPr>
  </w:style>
  <w:style w:type="paragraph" w:customStyle="1" w:styleId="156">
    <w:name w:val="Char1"/>
    <w:basedOn w:val="1"/>
    <w:qFormat/>
    <w:uiPriority w:val="99"/>
    <w:rPr>
      <w:b w:val="0"/>
      <w:bCs w:val="0"/>
      <w:sz w:val="21"/>
      <w:szCs w:val="21"/>
    </w:rPr>
  </w:style>
  <w:style w:type="paragraph" w:customStyle="1" w:styleId="157">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8">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9">
    <w:name w:val="jl 三级 Char Char"/>
    <w:basedOn w:val="48"/>
    <w:link w:val="160"/>
    <w:qFormat/>
    <w:locked/>
    <w:uiPriority w:val="99"/>
    <w:rPr>
      <w:rFonts w:ascii="宋体" w:eastAsia="宋体" w:cs="宋体"/>
      <w:b/>
      <w:bCs/>
      <w:color w:val="000000"/>
      <w:kern w:val="2"/>
      <w:sz w:val="24"/>
      <w:szCs w:val="24"/>
    </w:rPr>
  </w:style>
  <w:style w:type="paragraph" w:customStyle="1" w:styleId="160">
    <w:name w:val="jl 三级 Char"/>
    <w:basedOn w:val="1"/>
    <w:link w:val="159"/>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61">
    <w:name w:val="正文格式 Char"/>
    <w:basedOn w:val="48"/>
    <w:link w:val="162"/>
    <w:qFormat/>
    <w:locked/>
    <w:uiPriority w:val="99"/>
    <w:rPr>
      <w:rFonts w:ascii="宋体" w:eastAsia="宋体" w:cs="宋体"/>
      <w:kern w:val="2"/>
      <w:sz w:val="21"/>
      <w:szCs w:val="21"/>
    </w:rPr>
  </w:style>
  <w:style w:type="paragraph" w:customStyle="1" w:styleId="162">
    <w:name w:val="正文格式"/>
    <w:basedOn w:val="1"/>
    <w:link w:val="161"/>
    <w:qFormat/>
    <w:uiPriority w:val="99"/>
    <w:pPr>
      <w:topLinePunct/>
      <w:ind w:firstLine="420" w:firstLineChars="200"/>
    </w:pPr>
    <w:rPr>
      <w:rFonts w:ascii="宋体" w:cs="宋体"/>
      <w:b w:val="0"/>
      <w:bCs w:val="0"/>
      <w:sz w:val="21"/>
      <w:szCs w:val="21"/>
    </w:rPr>
  </w:style>
  <w:style w:type="character" w:customStyle="1" w:styleId="163">
    <w:name w:val="unnamed13"/>
    <w:basedOn w:val="48"/>
    <w:qFormat/>
    <w:uiPriority w:val="99"/>
    <w:rPr>
      <w:rFonts w:cs="Times New Roman"/>
      <w:spacing w:val="12"/>
      <w:sz w:val="20"/>
      <w:szCs w:val="20"/>
    </w:rPr>
  </w:style>
  <w:style w:type="character" w:customStyle="1" w:styleId="164">
    <w:name w:val="unnamed51"/>
    <w:basedOn w:val="48"/>
    <w:qFormat/>
    <w:uiPriority w:val="99"/>
    <w:rPr>
      <w:rFonts w:cs="Times New Roman"/>
      <w:spacing w:val="0"/>
      <w:sz w:val="20"/>
      <w:szCs w:val="20"/>
    </w:rPr>
  </w:style>
  <w:style w:type="character" w:customStyle="1" w:styleId="165">
    <w:name w:val="表头 Char"/>
    <w:basedOn w:val="48"/>
    <w:link w:val="154"/>
    <w:qFormat/>
    <w:locked/>
    <w:uiPriority w:val="99"/>
    <w:rPr>
      <w:rFonts w:eastAsia="黑体" w:cs="Times New Roman"/>
      <w:kern w:val="2"/>
      <w:sz w:val="21"/>
      <w:szCs w:val="21"/>
      <w:lang w:val="en-US" w:eastAsia="zh-CN"/>
    </w:rPr>
  </w:style>
  <w:style w:type="character" w:customStyle="1" w:styleId="166">
    <w:name w:val="Char Char2"/>
    <w:basedOn w:val="48"/>
    <w:qFormat/>
    <w:uiPriority w:val="99"/>
    <w:rPr>
      <w:rFonts w:ascii="Arial" w:hAnsi="Arial" w:eastAsia="宋体" w:cs="Arial"/>
      <w:b/>
      <w:bCs/>
      <w:kern w:val="2"/>
      <w:sz w:val="32"/>
      <w:szCs w:val="32"/>
      <w:lang w:val="en-US" w:eastAsia="zh-CN"/>
    </w:rPr>
  </w:style>
  <w:style w:type="character" w:customStyle="1" w:styleId="167">
    <w:name w:val="jl 正文 Char Char Char"/>
    <w:basedOn w:val="48"/>
    <w:link w:val="168"/>
    <w:qFormat/>
    <w:locked/>
    <w:uiPriority w:val="99"/>
    <w:rPr>
      <w:rFonts w:ascii="宋体" w:cs="宋体"/>
      <w:kern w:val="2"/>
      <w:sz w:val="24"/>
      <w:szCs w:val="24"/>
    </w:rPr>
  </w:style>
  <w:style w:type="paragraph" w:customStyle="1" w:styleId="168">
    <w:name w:val="jl 正文 Char Char"/>
    <w:basedOn w:val="1"/>
    <w:link w:val="167"/>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9">
    <w:name w:val="批注主题 Char"/>
    <w:basedOn w:val="69"/>
    <w:link w:val="42"/>
    <w:qFormat/>
    <w:locked/>
    <w:uiPriority w:val="99"/>
    <w:rPr>
      <w:b/>
      <w:bCs/>
      <w:kern w:val="2"/>
      <w:sz w:val="21"/>
      <w:szCs w:val="21"/>
    </w:rPr>
  </w:style>
  <w:style w:type="paragraph" w:customStyle="1" w:styleId="170">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71">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2">
    <w:name w:val="Char Char Char Char"/>
    <w:basedOn w:val="1"/>
    <w:qFormat/>
    <w:uiPriority w:val="99"/>
    <w:rPr>
      <w:b w:val="0"/>
      <w:bCs w:val="0"/>
      <w:sz w:val="21"/>
      <w:szCs w:val="21"/>
    </w:rPr>
  </w:style>
  <w:style w:type="paragraph" w:customStyle="1" w:styleId="173">
    <w:name w:val="默认段落字体 Para Char Char Char Char"/>
    <w:basedOn w:val="1"/>
    <w:qFormat/>
    <w:uiPriority w:val="99"/>
    <w:rPr>
      <w:rFonts w:ascii="宋体" w:hAnsi="宋体" w:cs="宋体"/>
      <w:color w:val="000000"/>
      <w:sz w:val="24"/>
      <w:szCs w:val="24"/>
    </w:rPr>
  </w:style>
  <w:style w:type="paragraph" w:customStyle="1" w:styleId="174">
    <w:name w:val="范本使用说明"/>
    <w:basedOn w:val="1"/>
    <w:qFormat/>
    <w:uiPriority w:val="99"/>
    <w:pPr>
      <w:jc w:val="center"/>
    </w:pPr>
    <w:rPr>
      <w:rFonts w:ascii="黑体" w:eastAsia="黑体" w:cs="黑体"/>
      <w:sz w:val="32"/>
      <w:szCs w:val="32"/>
    </w:rPr>
  </w:style>
  <w:style w:type="paragraph" w:customStyle="1" w:styleId="175">
    <w:name w:val="Char Char Char Char Char Char Char"/>
    <w:basedOn w:val="1"/>
    <w:qFormat/>
    <w:uiPriority w:val="99"/>
    <w:rPr>
      <w:b w:val="0"/>
      <w:bCs w:val="0"/>
      <w:sz w:val="21"/>
      <w:szCs w:val="21"/>
    </w:rPr>
  </w:style>
  <w:style w:type="paragraph" w:customStyle="1" w:styleId="176">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7">
    <w:name w:val="批注主题 Char1"/>
    <w:basedOn w:val="69"/>
    <w:qFormat/>
    <w:uiPriority w:val="99"/>
    <w:rPr>
      <w:b/>
      <w:bCs/>
      <w:kern w:val="2"/>
      <w:sz w:val="30"/>
      <w:szCs w:val="30"/>
    </w:rPr>
  </w:style>
  <w:style w:type="paragraph" w:customStyle="1" w:styleId="178">
    <w:name w:val="注标题"/>
    <w:basedOn w:val="1"/>
    <w:qFormat/>
    <w:uiPriority w:val="99"/>
    <w:pPr>
      <w:topLinePunct/>
    </w:pPr>
    <w:rPr>
      <w:b w:val="0"/>
      <w:bCs w:val="0"/>
      <w:sz w:val="18"/>
      <w:szCs w:val="18"/>
    </w:rPr>
  </w:style>
  <w:style w:type="paragraph" w:customStyle="1" w:styleId="179">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80">
    <w:name w:val="样式 样式 标题 2 + 段前: 0.5 行 段后: 0.5 行 + 首行缩进:  2 字符 段前: 0.5 行 段后: 0..."/>
    <w:basedOn w:val="179"/>
    <w:qFormat/>
    <w:uiPriority w:val="99"/>
    <w:pPr>
      <w:spacing w:before="50" w:after="50"/>
      <w:ind w:firstLine="0" w:firstLineChars="0"/>
    </w:pPr>
  </w:style>
  <w:style w:type="paragraph" w:customStyle="1" w:styleId="181">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2">
    <w:name w:val="样式 标题 1 + 加粗 Char"/>
    <w:basedOn w:val="57"/>
    <w:qFormat/>
    <w:uiPriority w:val="99"/>
    <w:rPr>
      <w:b/>
      <w:bCs/>
    </w:rPr>
  </w:style>
  <w:style w:type="paragraph" w:customStyle="1" w:styleId="183">
    <w:name w:val="默认段落字体 Para Char Char Char Char Char"/>
    <w:basedOn w:val="1"/>
    <w:qFormat/>
    <w:uiPriority w:val="99"/>
    <w:rPr>
      <w:rFonts w:ascii="宋体" w:hAnsi="宋体" w:cs="宋体"/>
      <w:color w:val="000000"/>
      <w:sz w:val="24"/>
      <w:szCs w:val="24"/>
    </w:rPr>
  </w:style>
  <w:style w:type="paragraph" w:customStyle="1" w:styleId="184">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5">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6">
    <w:name w:val="样式 标题 1 + 加粗1 Char"/>
    <w:basedOn w:val="57"/>
    <w:qFormat/>
    <w:uiPriority w:val="99"/>
  </w:style>
  <w:style w:type="paragraph" w:customStyle="1" w:styleId="187">
    <w:name w:val="Char Char Char Char1"/>
    <w:basedOn w:val="1"/>
    <w:qFormat/>
    <w:uiPriority w:val="99"/>
    <w:rPr>
      <w:b w:val="0"/>
      <w:bCs w:val="0"/>
      <w:sz w:val="21"/>
      <w:szCs w:val="21"/>
    </w:rPr>
  </w:style>
  <w:style w:type="paragraph" w:customStyle="1" w:styleId="188">
    <w:name w:val="样式3"/>
    <w:basedOn w:val="1"/>
    <w:qFormat/>
    <w:uiPriority w:val="99"/>
    <w:pPr>
      <w:topLinePunct/>
      <w:ind w:firstLine="420"/>
    </w:pPr>
    <w:rPr>
      <w:rFonts w:eastAsia="黑体"/>
      <w:b w:val="0"/>
      <w:bCs w:val="0"/>
      <w:sz w:val="21"/>
      <w:szCs w:val="21"/>
    </w:rPr>
  </w:style>
  <w:style w:type="paragraph" w:customStyle="1" w:styleId="189">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90">
    <w:name w:val="样式 Arial 首行缩进:  2 字符"/>
    <w:basedOn w:val="1"/>
    <w:qFormat/>
    <w:uiPriority w:val="99"/>
    <w:pPr>
      <w:ind w:firstLine="403" w:firstLineChars="200"/>
    </w:pPr>
    <w:rPr>
      <w:b w:val="0"/>
      <w:bCs w:val="0"/>
      <w:sz w:val="21"/>
      <w:szCs w:val="21"/>
    </w:rPr>
  </w:style>
  <w:style w:type="character" w:customStyle="1" w:styleId="191">
    <w:name w:val="样式 Arial"/>
    <w:basedOn w:val="48"/>
    <w:qFormat/>
    <w:uiPriority w:val="99"/>
    <w:rPr>
      <w:rFonts w:ascii="Times New Roman" w:hAnsi="Times New Roman" w:eastAsia="宋体" w:cs="Times New Roman"/>
      <w:sz w:val="21"/>
      <w:szCs w:val="21"/>
    </w:rPr>
  </w:style>
  <w:style w:type="paragraph" w:customStyle="1" w:styleId="192">
    <w:name w:val="1"/>
    <w:basedOn w:val="1"/>
    <w:qFormat/>
    <w:uiPriority w:val="99"/>
    <w:pPr>
      <w:spacing w:afterLines="50" w:line="360" w:lineRule="auto"/>
      <w:ind w:firstLine="1080" w:firstLineChars="1080"/>
    </w:pPr>
    <w:rPr>
      <w:rFonts w:ascii="宋体" w:cs="宋体"/>
      <w:sz w:val="34"/>
      <w:szCs w:val="34"/>
    </w:rPr>
  </w:style>
  <w:style w:type="paragraph" w:customStyle="1" w:styleId="193">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4">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5">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6">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7">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8">
    <w:name w:val="style41"/>
    <w:basedOn w:val="48"/>
    <w:qFormat/>
    <w:uiPriority w:val="99"/>
    <w:rPr>
      <w:rFonts w:cs="Times New Roman"/>
      <w:color w:val="000000"/>
    </w:rPr>
  </w:style>
  <w:style w:type="character" w:customStyle="1" w:styleId="199">
    <w:name w:val="style2"/>
    <w:basedOn w:val="48"/>
    <w:qFormat/>
    <w:uiPriority w:val="99"/>
    <w:rPr>
      <w:rFonts w:cs="Times New Roman"/>
    </w:rPr>
  </w:style>
  <w:style w:type="paragraph" w:customStyle="1" w:styleId="200">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1">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2">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3">
    <w:name w:val="jl 正文 Char"/>
    <w:basedOn w:val="48"/>
    <w:qFormat/>
    <w:uiPriority w:val="99"/>
    <w:rPr>
      <w:rFonts w:ascii="宋体" w:eastAsia="宋体" w:cs="宋体"/>
      <w:sz w:val="24"/>
      <w:szCs w:val="24"/>
      <w:lang w:val="en-US" w:eastAsia="zh-CN"/>
    </w:rPr>
  </w:style>
  <w:style w:type="character" w:customStyle="1" w:styleId="204">
    <w:name w:val="wang正文 Char"/>
    <w:basedOn w:val="48"/>
    <w:qFormat/>
    <w:uiPriority w:val="99"/>
    <w:rPr>
      <w:rFonts w:eastAsia="宋体" w:cs="Times New Roman"/>
      <w:sz w:val="24"/>
      <w:szCs w:val="24"/>
      <w:lang w:val="en-US" w:eastAsia="zh-CN"/>
    </w:rPr>
  </w:style>
  <w:style w:type="paragraph" w:customStyle="1" w:styleId="205">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6">
    <w:name w:val="表文"/>
    <w:basedOn w:val="1"/>
    <w:qFormat/>
    <w:uiPriority w:val="99"/>
    <w:pPr>
      <w:topLinePunct/>
      <w:spacing w:before="40" w:after="40"/>
    </w:pPr>
    <w:rPr>
      <w:b w:val="0"/>
      <w:bCs w:val="0"/>
      <w:sz w:val="18"/>
      <w:szCs w:val="18"/>
    </w:rPr>
  </w:style>
  <w:style w:type="paragraph" w:customStyle="1" w:styleId="207">
    <w:name w:val="1 Char Char Char Char"/>
    <w:basedOn w:val="1"/>
    <w:qFormat/>
    <w:uiPriority w:val="99"/>
    <w:rPr>
      <w:rFonts w:ascii="Tahoma" w:hAnsi="Tahoma" w:cs="Tahoma"/>
      <w:b w:val="0"/>
      <w:bCs w:val="0"/>
      <w:sz w:val="24"/>
      <w:szCs w:val="24"/>
    </w:rPr>
  </w:style>
  <w:style w:type="paragraph" w:customStyle="1" w:styleId="208">
    <w:name w:val="Char Char Char Char Char Char"/>
    <w:basedOn w:val="1"/>
    <w:qFormat/>
    <w:uiPriority w:val="99"/>
    <w:rPr>
      <w:b w:val="0"/>
      <w:bCs w:val="0"/>
      <w:sz w:val="21"/>
      <w:szCs w:val="21"/>
    </w:rPr>
  </w:style>
  <w:style w:type="character" w:customStyle="1" w:styleId="209">
    <w:name w:val="font11"/>
    <w:basedOn w:val="48"/>
    <w:qFormat/>
    <w:uiPriority w:val="99"/>
    <w:rPr>
      <w:rFonts w:ascii="宋体" w:hAnsi="宋体" w:eastAsia="宋体" w:cs="宋体"/>
      <w:color w:val="000000"/>
      <w:sz w:val="22"/>
      <w:szCs w:val="22"/>
      <w:u w:val="none"/>
    </w:rPr>
  </w:style>
  <w:style w:type="character" w:customStyle="1" w:styleId="210">
    <w:name w:val="font01"/>
    <w:basedOn w:val="48"/>
    <w:qFormat/>
    <w:uiPriority w:val="99"/>
    <w:rPr>
      <w:rFonts w:ascii="宋体" w:hAnsi="宋体" w:eastAsia="宋体" w:cs="宋体"/>
      <w:color w:val="000000"/>
      <w:sz w:val="22"/>
      <w:szCs w:val="22"/>
      <w:u w:val="none"/>
    </w:rPr>
  </w:style>
  <w:style w:type="paragraph" w:customStyle="1" w:styleId="211">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2">
    <w:name w:val="font31"/>
    <w:basedOn w:val="48"/>
    <w:qFormat/>
    <w:uiPriority w:val="99"/>
    <w:rPr>
      <w:rFonts w:ascii="宋体" w:hAnsi="宋体" w:eastAsia="宋体" w:cs="宋体"/>
      <w:color w:val="000000"/>
      <w:sz w:val="24"/>
      <w:szCs w:val="24"/>
      <w:u w:val="none"/>
      <w:vertAlign w:val="superscript"/>
    </w:rPr>
  </w:style>
  <w:style w:type="character" w:customStyle="1" w:styleId="213">
    <w:name w:val="font21"/>
    <w:basedOn w:val="48"/>
    <w:qFormat/>
    <w:uiPriority w:val="99"/>
    <w:rPr>
      <w:rFonts w:ascii="宋体" w:hAnsi="宋体" w:eastAsia="宋体" w:cs="宋体"/>
      <w:color w:val="000000"/>
      <w:sz w:val="22"/>
      <w:szCs w:val="22"/>
      <w:u w:val="none"/>
      <w:vertAlign w:val="superscript"/>
    </w:rPr>
  </w:style>
  <w:style w:type="paragraph" w:customStyle="1" w:styleId="214">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5">
    <w:name w:val="目录 7 Char"/>
    <w:link w:val="13"/>
    <w:qFormat/>
    <w:uiPriority w:val="99"/>
    <w:rPr>
      <w:sz w:val="18"/>
      <w:szCs w:val="18"/>
    </w:rPr>
  </w:style>
  <w:style w:type="paragraph" w:styleId="216">
    <w:name w:val="List Paragraph"/>
    <w:basedOn w:val="1"/>
    <w:qFormat/>
    <w:uiPriority w:val="1"/>
    <w:pPr>
      <w:ind w:left="1040" w:firstLine="479"/>
    </w:pPr>
    <w:rPr>
      <w:rFonts w:ascii="宋体" w:hAnsi="宋体" w:cs="宋体"/>
      <w:lang w:val="zh-CN" w:bidi="zh-CN"/>
    </w:rPr>
  </w:style>
  <w:style w:type="paragraph" w:customStyle="1" w:styleId="217">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8">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25</Pages>
  <Words>5805</Words>
  <Characters>6123</Characters>
  <Lines>56</Lines>
  <Paragraphs>16</Paragraphs>
  <TotalTime>12</TotalTime>
  <ScaleCrop>false</ScaleCrop>
  <LinksUpToDate>false</LinksUpToDate>
  <CharactersWithSpaces>6779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小猪佩奇我配琪</cp:lastModifiedBy>
  <cp:lastPrinted>2024-03-02T11:06:00Z</cp:lastPrinted>
  <dcterms:modified xsi:type="dcterms:W3CDTF">2024-04-30T02:53:06Z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92235F47A18A486483746BD0E3042C43_13</vt:lpwstr>
  </property>
</Properties>
</file>