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52045511"/>
      <w:bookmarkStart w:id="1" w:name="_Toc144974479"/>
      <w:bookmarkStart w:id="2" w:name="_Toc152042287"/>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38129397"/>
      <w:bookmarkStart w:id="8" w:name="_Toc484184040"/>
      <w:bookmarkStart w:id="9" w:name="_Toc405303154"/>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eastAsia="宋体" w:cs="宋体"/>
          <w:b/>
          <w:bCs/>
          <w:color w:val="000000"/>
          <w:kern w:val="28"/>
          <w:sz w:val="24"/>
          <w:szCs w:val="24"/>
        </w:rPr>
        <w:t>投标人资格要求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详见技术规格书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38" w:name="_GoBack"/>
      <w:bookmarkEnd w:id="38"/>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r>
        <w:rPr>
          <w:rFonts w:hint="eastAsia" w:ascii="宋体" w:hAnsi="宋体" w:cs="宋体"/>
          <w:color w:val="000000"/>
          <w:sz w:val="24"/>
          <w:szCs w:val="24"/>
          <w:lang w:val="en-US" w:eastAsia="zh-CN"/>
        </w:rPr>
        <w:t>（如适用）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请各供应商在开标当天（即报价揭示时间）保持手机畅通，所留联系方式要求为手机号码，请勿留座机，无法联络的视为不响应要求。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w:t>
      </w:r>
      <w:r>
        <w:rPr>
          <w:rFonts w:hint="eastAsia" w:ascii="宋体" w:hAnsi="宋体" w:eastAsia="宋体" w:cs="宋体"/>
          <w:color w:val="000000"/>
          <w:sz w:val="24"/>
          <w:szCs w:val="24"/>
          <w:lang w:val="en-US" w:eastAsia="zh-CN"/>
        </w:rPr>
        <w:t>供应商</w:t>
      </w:r>
      <w:r>
        <w:rPr>
          <w:rFonts w:hint="eastAsia" w:ascii="宋体" w:hAnsi="宋体" w:eastAsia="宋体" w:cs="宋体"/>
          <w:bCs/>
          <w:color w:val="000000"/>
          <w:sz w:val="24"/>
          <w:szCs w:val="24"/>
        </w:rPr>
        <w:t>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投标。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eastAsia="宋体" w:cs="宋体"/>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晋城热电：王工15034622066（设备、服务类）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shd w:val="clear" w:color="auto" w:fill="FFFF00"/>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项目地点</w:t>
            </w:r>
          </w:p>
        </w:tc>
        <w:tc>
          <w:tcPr>
            <w:tcW w:w="680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rPr>
              <w:t>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服务期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详见技术规格书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000000"/>
                <w:sz w:val="24"/>
                <w:szCs w:val="24"/>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4"/>
        <w:widowControl w:val="0"/>
        <w:overflowPunct w:val="0"/>
        <w:spacing w:before="0" w:after="0" w:line="560" w:lineRule="exact"/>
        <w:jc w:val="both"/>
        <w:rPr>
          <w:rStyle w:val="61"/>
          <w:b/>
          <w:bCs/>
          <w:color w:val="auto"/>
          <w:highlight w:val="none"/>
          <w:u w:val="none"/>
        </w:rPr>
      </w:pPr>
      <w:bookmarkStart w:id="10" w:name="_Toc14424_WPSOffice_Level2"/>
      <w:bookmarkStart w:id="11" w:name="_Toc14771"/>
      <w:bookmarkStart w:id="12" w:name="_Toc16587"/>
      <w:bookmarkStart w:id="13" w:name="_Toc26142_WPSOffice_Level2"/>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0"/>
    <w:bookmarkEnd w:id="11"/>
    <w:bookmarkEnd w:id="12"/>
    <w:bookmarkEnd w:id="13"/>
    <w:p>
      <w:pPr>
        <w:pStyle w:val="31"/>
        <w:tabs>
          <w:tab w:val="left" w:pos="720"/>
        </w:tabs>
        <w:spacing w:before="0" w:beforeAutospacing="0" w:after="0" w:afterAutospacing="0" w:line="560" w:lineRule="exact"/>
        <w:ind w:right="26"/>
        <w:jc w:val="both"/>
        <w:rPr>
          <w:rFonts w:hint="eastAsia"/>
          <w:b/>
          <w:bCs w:val="0"/>
          <w:color w:val="auto"/>
          <w:highlight w:val="none"/>
          <w:u w:val="none"/>
          <w:lang w:val="en-US" w:eastAsia="zh-CN"/>
        </w:rPr>
      </w:pPr>
    </w:p>
    <w:p>
      <w:pPr>
        <w:pStyle w:val="31"/>
        <w:tabs>
          <w:tab w:val="left" w:pos="720"/>
        </w:tabs>
        <w:spacing w:before="0" w:beforeAutospacing="0" w:after="0" w:afterAutospacing="0" w:line="560" w:lineRule="exact"/>
        <w:ind w:left="-2" w:leftChars="-1" w:right="26" w:firstLine="482" w:firstLineChars="200"/>
        <w:jc w:val="both"/>
        <w:rPr>
          <w:rFonts w:hint="eastAsia"/>
          <w:b/>
          <w:bCs w:val="0"/>
          <w:color w:val="auto"/>
          <w:highlight w:val="none"/>
          <w:u w:val="none"/>
          <w:lang w:val="en-US" w:eastAsia="zh-CN"/>
        </w:rPr>
      </w:pP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pPr>
      <w:r>
        <w:rPr>
          <w:rFonts w:hint="eastAsia"/>
          <w:color w:val="000000"/>
          <w:sz w:val="32"/>
          <w:szCs w:val="32"/>
          <w:lang w:val="en-US" w:eastAsia="zh-CN"/>
        </w:rPr>
        <w:t xml:space="preserve">第三章 </w:t>
      </w:r>
      <w:bookmarkStart w:id="14" w:name="_Toc9245"/>
      <w:r>
        <w:rPr>
          <w:color w:val="000000"/>
          <w:sz w:val="32"/>
          <w:szCs w:val="32"/>
        </w:rPr>
        <w:t>合同条款及格式</w:t>
      </w:r>
      <w:bookmarkEnd w:id="14"/>
    </w:p>
    <w:p>
      <w:pPr>
        <w:spacing w:line="360" w:lineRule="auto"/>
        <w:jc w:val="center"/>
        <w:rPr>
          <w:rFonts w:hint="eastAsia" w:ascii="宋体" w:hAnsi="宋体" w:eastAsia="宋体" w:cstheme="minorBidi"/>
          <w:b/>
          <w:sz w:val="21"/>
          <w:szCs w:val="21"/>
        </w:rPr>
      </w:pPr>
      <w:r>
        <w:rPr>
          <w:rFonts w:hint="eastAsia" w:ascii="宋体" w:hAnsi="宋体" w:eastAsia="宋体" w:cstheme="minorBidi"/>
          <w:b/>
          <w:sz w:val="21"/>
          <w:szCs w:val="21"/>
        </w:rPr>
        <w:t>（此合同为模板格式具体条款以双方协商签订为准）</w:t>
      </w:r>
    </w:p>
    <w:p>
      <w:pPr>
        <w:pStyle w:val="2"/>
        <w:jc w:val="center"/>
        <w:rPr>
          <w:rFonts w:hint="default" w:eastAsia="宋体"/>
          <w:sz w:val="30"/>
          <w:szCs w:val="30"/>
          <w:lang w:val="en-US" w:eastAsia="zh-CN"/>
        </w:rPr>
      </w:pPr>
      <w:r>
        <w:rPr>
          <w:rFonts w:hint="eastAsia" w:ascii="宋体" w:hAnsi="宋体" w:cstheme="minorBidi"/>
          <w:b/>
          <w:sz w:val="30"/>
          <w:szCs w:val="30"/>
          <w:lang w:val="en-US" w:eastAsia="zh-CN"/>
        </w:rPr>
        <w:t>无合同</w:t>
      </w: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5" w:name="_Toc247085853"/>
      <w:bookmarkStart w:id="16" w:name="_Toc246996338"/>
      <w:bookmarkStart w:id="17" w:name="_Toc246997081"/>
      <w:bookmarkStart w:id="18" w:name="_Toc179632787"/>
      <w:bookmarkStart w:id="19" w:name="_Toc144974578"/>
      <w:bookmarkStart w:id="20" w:name="_Toc152042549"/>
      <w:bookmarkStart w:id="21" w:name="_Toc152042388"/>
      <w:bookmarkStart w:id="22" w:name="_Toc184635122"/>
      <w:bookmarkStart w:id="23" w:name="_Toc247527798"/>
      <w:bookmarkStart w:id="24" w:name="_Toc144974829"/>
      <w:bookmarkStart w:id="25" w:name="_Toc152045610"/>
      <w:bookmarkStart w:id="26" w:name="_Toc247514197"/>
      <w:bookmarkStart w:id="27" w:name="_Toc300835199"/>
    </w:p>
    <w:p>
      <w:pPr>
        <w:pStyle w:val="3"/>
        <w:spacing w:line="240" w:lineRule="auto"/>
        <w:jc w:val="center"/>
        <w:rPr>
          <w:rFonts w:hint="eastAsia"/>
          <w:color w:val="000000"/>
          <w:sz w:val="32"/>
          <w:szCs w:val="32"/>
          <w:lang w:val="en-US" w:eastAsia="zh-CN"/>
        </w:rPr>
      </w:pPr>
      <w:bookmarkStart w:id="28" w:name="_Toc7579"/>
      <w:r>
        <w:rPr>
          <w:rFonts w:hint="eastAsia"/>
          <w:color w:val="000000"/>
          <w:sz w:val="32"/>
          <w:szCs w:val="32"/>
          <w:lang w:val="en-US" w:eastAsia="zh-CN"/>
        </w:rPr>
        <w:t>第四章 技术要求</w:t>
      </w:r>
      <w:bookmarkEnd w:id="15"/>
      <w:bookmarkEnd w:id="16"/>
      <w:bookmarkEnd w:id="17"/>
      <w:bookmarkEnd w:id="18"/>
      <w:bookmarkEnd w:id="28"/>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r>
        <w:rPr>
          <w:rFonts w:hint="eastAsia" w:ascii="Times New Roman" w:hAnsi="Times New Roman"/>
          <w:b/>
          <w:bCs/>
          <w:sz w:val="40"/>
          <w:szCs w:val="36"/>
          <w:lang w:val="en-US" w:eastAsia="zh-CN"/>
        </w:rPr>
        <w:t>详见附件：技术规格书</w:t>
      </w:r>
    </w:p>
    <w:bookmarkEnd w:id="19"/>
    <w:bookmarkEnd w:id="20"/>
    <w:bookmarkEnd w:id="21"/>
    <w:bookmarkEnd w:id="22"/>
    <w:bookmarkEnd w:id="23"/>
    <w:bookmarkEnd w:id="24"/>
    <w:bookmarkEnd w:id="25"/>
    <w:bookmarkEnd w:id="26"/>
    <w:bookmarkEnd w:id="27"/>
    <w:p>
      <w:pPr>
        <w:rPr>
          <w:rFonts w:hint="eastAsia"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br w:type="page"/>
      </w:r>
    </w:p>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pStyle w:val="62"/>
        <w:spacing w:line="360" w:lineRule="auto"/>
        <w:jc w:val="center"/>
      </w:pPr>
    </w:p>
    <w:p>
      <w:pPr>
        <w:pStyle w:val="62"/>
        <w:spacing w:line="360" w:lineRule="auto"/>
        <w:jc w:val="center"/>
      </w:pPr>
    </w:p>
    <w:p>
      <w:pPr>
        <w:pStyle w:val="62"/>
        <w:spacing w:line="360" w:lineRule="auto"/>
        <w:jc w:val="center"/>
        <w:rPr>
          <w:bCs/>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both"/>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cs="宋体"/>
          <w:b w:val="0"/>
          <w:bCs w:val="0"/>
          <w:color w:val="000000"/>
          <w:spacing w:val="60"/>
          <w:sz w:val="72"/>
          <w:szCs w:val="72"/>
          <w:lang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b/>
          <w:bCs/>
          <w:color w:val="000000"/>
          <w:sz w:val="36"/>
        </w:rPr>
      </w:pPr>
      <w:r>
        <w:rPr>
          <w:rFonts w:hint="eastAsia" w:ascii="宋体" w:hAnsi="宋体" w:eastAsia="宋体" w:cs="宋体"/>
          <w:color w:val="000000"/>
          <w:sz w:val="28"/>
          <w:szCs w:val="28"/>
        </w:rPr>
        <w:t>日期：__________年__________月____________日</w:t>
      </w:r>
    </w:p>
    <w:p>
      <w:pPr>
        <w:numPr>
          <w:ilvl w:val="0"/>
          <w:numId w:val="2"/>
        </w:num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报价函</w:t>
      </w:r>
    </w:p>
    <w:p>
      <w:pPr>
        <w:numPr>
          <w:ilvl w:val="0"/>
          <w:numId w:val="0"/>
        </w:numPr>
        <w:spacing w:line="300" w:lineRule="auto"/>
        <w:jc w:val="both"/>
        <w:rPr>
          <w:rFonts w:hint="eastAsia" w:ascii="楷体_GB2312" w:eastAsia="楷体_GB2312"/>
          <w:b/>
          <w:color w:val="000000"/>
          <w:sz w:val="36"/>
          <w:lang w:eastAsia="zh-CN"/>
        </w:rPr>
      </w:pP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hAnsi="宋体" w:cs="宋体"/>
          <w:color w:val="000000"/>
          <w:sz w:val="28"/>
          <w:szCs w:val="28"/>
          <w:u w:val="single"/>
          <w:lang w:eastAsia="zh-CN"/>
        </w:rPr>
        <w:t>中煤华晋集团有限公司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w:t>
      </w:r>
      <w:r>
        <w:rPr>
          <w:rFonts w:hint="eastAsia" w:hAnsi="宋体" w:eastAsia="宋体" w:cs="宋体"/>
          <w:color w:val="000000"/>
          <w:sz w:val="28"/>
          <w:szCs w:val="28"/>
          <w:lang w:eastAsia="zh-CN"/>
        </w:rPr>
        <w:t>提供服务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pStyle w:val="18"/>
        <w:adjustRightInd w:val="0"/>
        <w:snapToGrid w:val="0"/>
        <w:spacing w:line="420" w:lineRule="exact"/>
        <w:rPr>
          <w:rFonts w:hAnsi="宋体"/>
          <w:color w:val="000000"/>
          <w:sz w:val="22"/>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eastAsia="zh-CN"/>
        </w:rPr>
        <w:t>中煤华晋集团有限公司</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footerReference r:id="rId6" w:type="first"/>
          <w:headerReference r:id="rId3" w:type="default"/>
          <w:footerReference r:id="rId4" w:type="default"/>
          <w:footerReference r:id="rId5"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1"/>
        <w:rPr>
          <w:rFonts w:ascii="等线" w:hAnsi="等线" w:eastAsia="等线"/>
          <w:kern w:val="0"/>
          <w:sz w:val="28"/>
        </w:rPr>
      </w:pPr>
      <w:bookmarkStart w:id="29" w:name="_Toc361054972"/>
      <w:bookmarkStart w:id="30" w:name="_Toc361054346"/>
      <w:r>
        <w:rPr>
          <w:rFonts w:hint="eastAsia" w:ascii="等线" w:hAnsi="等线" w:eastAsia="等线"/>
          <w:kern w:val="0"/>
          <w:sz w:val="28"/>
        </w:rPr>
        <w:t>二、投标</w:t>
      </w:r>
      <w:r>
        <w:rPr>
          <w:rFonts w:ascii="等线" w:hAnsi="等线" w:eastAsia="等线"/>
          <w:kern w:val="0"/>
          <w:sz w:val="28"/>
        </w:rPr>
        <w:t>一览表</w:t>
      </w:r>
      <w:bookmarkEnd w:id="29"/>
      <w:bookmarkEnd w:id="30"/>
    </w:p>
    <w:p>
      <w:pPr>
        <w:spacing w:line="360" w:lineRule="auto"/>
        <w:rPr>
          <w:rFonts w:ascii="宋体" w:hAnsi="宋体"/>
          <w:sz w:val="24"/>
          <w:szCs w:val="24"/>
        </w:rPr>
      </w:pPr>
      <w:r>
        <w:rPr>
          <w:rFonts w:hint="eastAsia" w:ascii="宋体" w:hAnsi="宋体"/>
          <w:sz w:val="24"/>
          <w:szCs w:val="24"/>
          <w:lang w:eastAsia="zh-CN"/>
        </w:rPr>
        <w:t>投标</w:t>
      </w:r>
      <w:r>
        <w:rPr>
          <w:rFonts w:ascii="宋体" w:hAnsi="宋体"/>
          <w:sz w:val="24"/>
          <w:szCs w:val="24"/>
        </w:rPr>
        <w:t>人名称：</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项目名称：                           </w:t>
      </w:r>
    </w:p>
    <w:tbl>
      <w:tblPr>
        <w:tblStyle w:val="3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86"/>
        <w:gridCol w:w="854"/>
        <w:gridCol w:w="196"/>
        <w:gridCol w:w="1611"/>
        <w:gridCol w:w="1440"/>
        <w:gridCol w:w="1440"/>
        <w:gridCol w:w="1440"/>
        <w:gridCol w:w="1621"/>
        <w:gridCol w:w="354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026" w:type="dxa"/>
            <w:gridSpan w:val="2"/>
            <w:vMerge w:val="restart"/>
            <w:vAlign w:val="center"/>
          </w:tcPr>
          <w:p>
            <w:pPr>
              <w:spacing w:line="360" w:lineRule="auto"/>
              <w:jc w:val="center"/>
              <w:rPr>
                <w:rFonts w:ascii="宋体" w:hAnsi="宋体"/>
                <w:b/>
                <w:color w:val="FF0000"/>
                <w:sz w:val="24"/>
                <w:szCs w:val="24"/>
              </w:rPr>
            </w:pPr>
            <w:r>
              <w:rPr>
                <w:rFonts w:hint="eastAsia" w:ascii="宋体" w:hAnsi="宋体"/>
                <w:color w:val="FF0000"/>
                <w:sz w:val="24"/>
                <w:szCs w:val="24"/>
              </w:rPr>
              <w:t>招标内容</w:t>
            </w:r>
            <w:r>
              <w:rPr>
                <w:rFonts w:ascii="宋体" w:hAnsi="宋体"/>
                <w:color w:val="FF0000"/>
                <w:sz w:val="24"/>
                <w:szCs w:val="24"/>
              </w:rPr>
              <w:t>名称</w:t>
            </w:r>
          </w:p>
        </w:tc>
        <w:tc>
          <w:tcPr>
            <w:tcW w:w="1050" w:type="dxa"/>
            <w:gridSpan w:val="2"/>
            <w:vMerge w:val="restart"/>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数量</w:t>
            </w:r>
          </w:p>
        </w:tc>
        <w:tc>
          <w:tcPr>
            <w:tcW w:w="5931" w:type="dxa"/>
            <w:gridSpan w:val="4"/>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投标价（元）</w:t>
            </w:r>
          </w:p>
        </w:tc>
        <w:tc>
          <w:tcPr>
            <w:tcW w:w="1621" w:type="dxa"/>
            <w:vMerge w:val="restart"/>
            <w:vAlign w:val="center"/>
          </w:tcPr>
          <w:p>
            <w:pPr>
              <w:widowControl/>
              <w:adjustRightInd w:val="0"/>
              <w:snapToGrid w:val="0"/>
              <w:spacing w:line="360" w:lineRule="auto"/>
              <w:jc w:val="center"/>
              <w:rPr>
                <w:rFonts w:ascii="宋体" w:hAnsi="宋体"/>
                <w:color w:val="FF0000"/>
                <w:kern w:val="0"/>
                <w:sz w:val="24"/>
                <w:szCs w:val="24"/>
              </w:rPr>
            </w:pPr>
            <w:r>
              <w:rPr>
                <w:rFonts w:hint="eastAsia" w:ascii="宋体" w:hAnsi="宋体"/>
                <w:color w:val="FF0000"/>
                <w:kern w:val="0"/>
                <w:sz w:val="24"/>
                <w:szCs w:val="24"/>
              </w:rPr>
              <w:t>服务期</w:t>
            </w:r>
          </w:p>
        </w:tc>
        <w:tc>
          <w:tcPr>
            <w:tcW w:w="3542" w:type="dxa"/>
            <w:gridSpan w:val="2"/>
            <w:vMerge w:val="restart"/>
            <w:vAlign w:val="center"/>
          </w:tcPr>
          <w:p>
            <w:pPr>
              <w:widowControl/>
              <w:spacing w:line="360" w:lineRule="auto"/>
              <w:jc w:val="center"/>
              <w:rPr>
                <w:rFonts w:ascii="宋体" w:hAnsi="宋体"/>
                <w:kern w:val="0"/>
                <w:sz w:val="24"/>
                <w:szCs w:val="24"/>
              </w:rPr>
            </w:pPr>
            <w:r>
              <w:rPr>
                <w:rFonts w:ascii="宋体" w:hAnsi="宋体"/>
                <w:kern w:val="0"/>
                <w:sz w:val="24"/>
                <w:szCs w:val="24"/>
              </w:rPr>
              <w:t>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026" w:type="dxa"/>
            <w:gridSpan w:val="2"/>
            <w:vMerge w:val="continue"/>
            <w:vAlign w:val="center"/>
          </w:tcPr>
          <w:p>
            <w:pPr>
              <w:widowControl/>
              <w:adjustRightInd w:val="0"/>
              <w:snapToGrid w:val="0"/>
              <w:spacing w:line="360" w:lineRule="auto"/>
              <w:jc w:val="center"/>
              <w:rPr>
                <w:rFonts w:ascii="宋体" w:hAnsi="宋体"/>
                <w:kern w:val="0"/>
                <w:sz w:val="24"/>
                <w:szCs w:val="24"/>
              </w:rPr>
            </w:pPr>
          </w:p>
        </w:tc>
        <w:tc>
          <w:tcPr>
            <w:tcW w:w="1050" w:type="dxa"/>
            <w:gridSpan w:val="2"/>
            <w:vMerge w:val="continue"/>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lang w:val="en-US" w:eastAsia="zh-CN"/>
              </w:rPr>
              <w:t>不含税</w:t>
            </w:r>
            <w:r>
              <w:rPr>
                <w:rFonts w:ascii="宋体" w:hAnsi="宋体"/>
                <w:kern w:val="0"/>
                <w:sz w:val="24"/>
                <w:szCs w:val="24"/>
              </w:rPr>
              <w:t>单价</w:t>
            </w:r>
          </w:p>
        </w:tc>
        <w:tc>
          <w:tcPr>
            <w:tcW w:w="1440" w:type="dxa"/>
            <w:vAlign w:val="center"/>
          </w:tcPr>
          <w:p>
            <w:pPr>
              <w:widowControl/>
              <w:adjustRightInd w:val="0"/>
              <w:snapToGrid w:val="0"/>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税率</w:t>
            </w:r>
          </w:p>
        </w:tc>
        <w:tc>
          <w:tcPr>
            <w:tcW w:w="1440" w:type="dxa"/>
            <w:vAlign w:val="center"/>
          </w:tcPr>
          <w:p>
            <w:pPr>
              <w:widowControl/>
              <w:adjustRightInd w:val="0"/>
              <w:snapToGrid w:val="0"/>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含税单价</w:t>
            </w:r>
          </w:p>
        </w:tc>
        <w:tc>
          <w:tcPr>
            <w:tcW w:w="1440" w:type="dxa"/>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lang w:val="en-US" w:eastAsia="zh-CN"/>
              </w:rPr>
              <w:t>含税</w:t>
            </w:r>
            <w:r>
              <w:rPr>
                <w:rFonts w:ascii="宋体" w:hAnsi="宋体"/>
                <w:kern w:val="0"/>
                <w:sz w:val="24"/>
                <w:szCs w:val="24"/>
              </w:rPr>
              <w:t>总价</w:t>
            </w:r>
          </w:p>
        </w:tc>
        <w:tc>
          <w:tcPr>
            <w:tcW w:w="1621" w:type="dxa"/>
            <w:vMerge w:val="continue"/>
          </w:tcPr>
          <w:p>
            <w:pPr>
              <w:widowControl/>
              <w:adjustRightInd w:val="0"/>
              <w:snapToGrid w:val="0"/>
              <w:spacing w:line="360" w:lineRule="auto"/>
              <w:jc w:val="center"/>
              <w:rPr>
                <w:rFonts w:ascii="宋体" w:hAnsi="宋体"/>
                <w:kern w:val="0"/>
                <w:sz w:val="24"/>
                <w:szCs w:val="24"/>
              </w:rPr>
            </w:pPr>
          </w:p>
        </w:tc>
        <w:tc>
          <w:tcPr>
            <w:tcW w:w="3542" w:type="dxa"/>
            <w:gridSpan w:val="2"/>
            <w:vMerge w:val="continue"/>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026" w:type="dxa"/>
            <w:gridSpan w:val="2"/>
            <w:vAlign w:val="center"/>
          </w:tcPr>
          <w:p>
            <w:pPr>
              <w:widowControl/>
              <w:adjustRightInd w:val="0"/>
              <w:snapToGrid w:val="0"/>
              <w:spacing w:line="360" w:lineRule="auto"/>
              <w:jc w:val="center"/>
              <w:rPr>
                <w:rFonts w:ascii="宋体" w:hAnsi="宋体"/>
                <w:kern w:val="0"/>
                <w:sz w:val="24"/>
                <w:szCs w:val="24"/>
              </w:rPr>
            </w:pPr>
            <w:r>
              <w:rPr>
                <w:rFonts w:ascii="宋体" w:hAnsi="宋体"/>
                <w:kern w:val="0"/>
                <w:sz w:val="24"/>
                <w:szCs w:val="24"/>
              </w:rPr>
              <w:t>合计</w:t>
            </w:r>
          </w:p>
        </w:tc>
        <w:tc>
          <w:tcPr>
            <w:tcW w:w="1050" w:type="dxa"/>
            <w:gridSpan w:val="2"/>
          </w:tcPr>
          <w:p>
            <w:pPr>
              <w:widowControl/>
              <w:adjustRightInd w:val="0"/>
              <w:snapToGrid w:val="0"/>
              <w:spacing w:line="360" w:lineRule="auto"/>
              <w:jc w:val="center"/>
              <w:rPr>
                <w:rFonts w:ascii="宋体" w:hAnsi="宋体"/>
                <w:kern w:val="0"/>
                <w:sz w:val="24"/>
                <w:szCs w:val="24"/>
              </w:rPr>
            </w:pPr>
          </w:p>
        </w:tc>
        <w:tc>
          <w:tcPr>
            <w:tcW w:w="1611"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440" w:type="dxa"/>
            <w:vAlign w:val="center"/>
          </w:tcPr>
          <w:p>
            <w:pPr>
              <w:widowControl/>
              <w:adjustRightInd w:val="0"/>
              <w:snapToGrid w:val="0"/>
              <w:spacing w:line="360" w:lineRule="auto"/>
              <w:jc w:val="center"/>
              <w:rPr>
                <w:rFonts w:ascii="宋体" w:hAnsi="宋体"/>
                <w:kern w:val="0"/>
                <w:sz w:val="24"/>
                <w:szCs w:val="24"/>
              </w:rPr>
            </w:pPr>
          </w:p>
        </w:tc>
        <w:tc>
          <w:tcPr>
            <w:tcW w:w="1621" w:type="dxa"/>
          </w:tcPr>
          <w:p>
            <w:pPr>
              <w:widowControl/>
              <w:adjustRightInd w:val="0"/>
              <w:snapToGrid w:val="0"/>
              <w:spacing w:line="360" w:lineRule="auto"/>
              <w:jc w:val="center"/>
              <w:rPr>
                <w:rFonts w:ascii="宋体" w:hAnsi="宋体"/>
                <w:kern w:val="0"/>
                <w:sz w:val="24"/>
                <w:szCs w:val="24"/>
              </w:rPr>
            </w:pPr>
          </w:p>
        </w:tc>
        <w:tc>
          <w:tcPr>
            <w:tcW w:w="3542" w:type="dxa"/>
            <w:gridSpan w:val="2"/>
            <w:vAlign w:val="center"/>
          </w:tcPr>
          <w:p>
            <w:pPr>
              <w:widowControl/>
              <w:adjustRightInd w:val="0"/>
              <w:snapToGrid w:val="0"/>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86" w:hRule="atLeast"/>
        </w:trPr>
        <w:tc>
          <w:tcPr>
            <w:tcW w:w="1440" w:type="dxa"/>
          </w:tcPr>
          <w:p>
            <w:pPr>
              <w:widowControl/>
              <w:adjustRightInd w:val="0"/>
              <w:snapToGrid w:val="0"/>
              <w:spacing w:line="360" w:lineRule="auto"/>
              <w:jc w:val="left"/>
              <w:rPr>
                <w:rFonts w:hint="eastAsia" w:ascii="宋体" w:hAnsi="宋体"/>
                <w:kern w:val="0"/>
                <w:sz w:val="24"/>
                <w:szCs w:val="24"/>
              </w:rPr>
            </w:pPr>
          </w:p>
        </w:tc>
        <w:tc>
          <w:tcPr>
            <w:tcW w:w="1440" w:type="dxa"/>
            <w:gridSpan w:val="2"/>
          </w:tcPr>
          <w:p>
            <w:pPr>
              <w:widowControl/>
              <w:adjustRightInd w:val="0"/>
              <w:snapToGrid w:val="0"/>
              <w:spacing w:line="360" w:lineRule="auto"/>
              <w:jc w:val="left"/>
              <w:rPr>
                <w:rFonts w:hint="eastAsia" w:ascii="宋体" w:hAnsi="宋体"/>
                <w:kern w:val="0"/>
                <w:sz w:val="24"/>
                <w:szCs w:val="24"/>
              </w:rPr>
            </w:pPr>
          </w:p>
        </w:tc>
        <w:tc>
          <w:tcPr>
            <w:tcW w:w="11288" w:type="dxa"/>
            <w:gridSpan w:val="7"/>
          </w:tcPr>
          <w:p>
            <w:pPr>
              <w:widowControl/>
              <w:adjustRightInd w:val="0"/>
              <w:snapToGrid w:val="0"/>
              <w:spacing w:line="360" w:lineRule="auto"/>
              <w:jc w:val="left"/>
              <w:rPr>
                <w:rFonts w:ascii="宋体" w:hAnsi="宋体"/>
                <w:kern w:val="0"/>
                <w:sz w:val="24"/>
                <w:szCs w:val="24"/>
              </w:rPr>
            </w:pPr>
            <w:r>
              <w:rPr>
                <w:rFonts w:hint="eastAsia" w:ascii="宋体" w:hAnsi="宋体"/>
                <w:kern w:val="0"/>
                <w:sz w:val="24"/>
                <w:szCs w:val="24"/>
              </w:rPr>
              <w:t>投标总报价（大写）（含税价）：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86" w:hRule="atLeast"/>
        </w:trPr>
        <w:tc>
          <w:tcPr>
            <w:tcW w:w="1440" w:type="dxa"/>
          </w:tcPr>
          <w:p>
            <w:pPr>
              <w:widowControl/>
              <w:adjustRightInd w:val="0"/>
              <w:snapToGrid w:val="0"/>
              <w:spacing w:before="20" w:after="20"/>
              <w:ind w:firstLine="632" w:firstLineChars="300"/>
              <w:rPr>
                <w:rFonts w:hint="eastAsia" w:ascii="宋体" w:hAnsi="宋体"/>
                <w:b/>
                <w:color w:val="FF0000"/>
                <w:kern w:val="0"/>
                <w:szCs w:val="21"/>
                <w:lang w:val="en-US" w:eastAsia="zh-CN"/>
              </w:rPr>
            </w:pPr>
          </w:p>
        </w:tc>
        <w:tc>
          <w:tcPr>
            <w:tcW w:w="1440" w:type="dxa"/>
            <w:gridSpan w:val="2"/>
          </w:tcPr>
          <w:p>
            <w:pPr>
              <w:widowControl/>
              <w:adjustRightInd w:val="0"/>
              <w:snapToGrid w:val="0"/>
              <w:spacing w:before="20" w:after="20"/>
              <w:ind w:firstLine="632" w:firstLineChars="300"/>
              <w:rPr>
                <w:rFonts w:hint="eastAsia" w:ascii="宋体" w:hAnsi="宋体"/>
                <w:b/>
                <w:color w:val="FF0000"/>
                <w:kern w:val="0"/>
                <w:szCs w:val="21"/>
                <w:lang w:val="en-US" w:eastAsia="zh-CN"/>
              </w:rPr>
            </w:pPr>
          </w:p>
        </w:tc>
        <w:tc>
          <w:tcPr>
            <w:tcW w:w="11288" w:type="dxa"/>
            <w:gridSpan w:val="7"/>
          </w:tcPr>
          <w:p>
            <w:pPr>
              <w:widowControl/>
              <w:adjustRightInd w:val="0"/>
              <w:snapToGrid w:val="0"/>
              <w:spacing w:before="20" w:after="20"/>
              <w:rPr>
                <w:rFonts w:hint="eastAsia" w:ascii="宋体" w:hAnsi="宋体" w:eastAsia="宋体"/>
                <w:b/>
                <w:color w:val="FF0000"/>
                <w:kern w:val="0"/>
                <w:szCs w:val="21"/>
                <w:lang w:eastAsia="zh-CN"/>
              </w:rPr>
            </w:pPr>
            <w:r>
              <w:rPr>
                <w:rFonts w:hint="eastAsia" w:ascii="宋体" w:hAnsi="宋体"/>
                <w:b/>
                <w:color w:val="FF0000"/>
                <w:kern w:val="0"/>
                <w:szCs w:val="21"/>
              </w:rPr>
              <w:t>备注：</w:t>
            </w:r>
            <w:r>
              <w:rPr>
                <w:rFonts w:hint="eastAsia" w:ascii="宋体" w:hAnsi="宋体"/>
                <w:b/>
                <w:color w:val="FF0000"/>
                <w:kern w:val="0"/>
                <w:szCs w:val="21"/>
                <w:highlight w:val="yellow"/>
                <w:lang w:val="en-US" w:eastAsia="zh-CN"/>
              </w:rPr>
              <w:t>1</w:t>
            </w:r>
            <w:r>
              <w:rPr>
                <w:rFonts w:hint="eastAsia" w:ascii="宋体" w:hAnsi="宋体"/>
                <w:b/>
                <w:color w:val="FF0000"/>
                <w:kern w:val="0"/>
                <w:szCs w:val="21"/>
                <w:highlight w:val="yellow"/>
              </w:rPr>
              <w:t>.投标报价为</w:t>
            </w:r>
            <w:r>
              <w:rPr>
                <w:rFonts w:hint="eastAsia" w:ascii="宋体" w:hAnsi="宋体"/>
                <w:b/>
                <w:color w:val="FF0000"/>
                <w:kern w:val="0"/>
                <w:szCs w:val="21"/>
                <w:highlight w:val="yellow"/>
                <w:u w:val="single"/>
              </w:rPr>
              <w:t>含税价格</w:t>
            </w:r>
            <w:r>
              <w:rPr>
                <w:rFonts w:hint="eastAsia" w:ascii="宋体" w:hAnsi="宋体"/>
                <w:b/>
                <w:color w:val="FF0000"/>
                <w:kern w:val="0"/>
                <w:szCs w:val="21"/>
                <w:highlight w:val="yellow"/>
              </w:rPr>
              <w:t>；</w:t>
            </w:r>
            <w:r>
              <w:rPr>
                <w:rFonts w:hint="eastAsia" w:ascii="宋体" w:hAnsi="宋体"/>
                <w:b/>
                <w:color w:val="FF0000"/>
                <w:kern w:val="0"/>
                <w:szCs w:val="21"/>
                <w:highlight w:val="yellow"/>
                <w:u w:val="single"/>
              </w:rPr>
              <w:t>（为含增值税、含运费）</w:t>
            </w:r>
            <w:r>
              <w:rPr>
                <w:rFonts w:hint="eastAsia" w:ascii="宋体" w:hAnsi="宋体"/>
                <w:b/>
                <w:color w:val="FF0000"/>
                <w:kern w:val="0"/>
                <w:szCs w:val="21"/>
                <w:highlight w:val="yellow"/>
                <w:u w:val="single"/>
                <w:lang w:eastAsia="zh-CN"/>
              </w:rPr>
              <w:t>（</w:t>
            </w:r>
            <w:r>
              <w:rPr>
                <w:rFonts w:hint="eastAsia" w:ascii="宋体" w:hAnsi="宋体"/>
                <w:b/>
                <w:color w:val="FF0000"/>
                <w:kern w:val="0"/>
                <w:szCs w:val="21"/>
                <w:highlight w:val="yellow"/>
                <w:u w:val="single"/>
                <w:lang w:val="en-US" w:eastAsia="zh-CN"/>
              </w:rPr>
              <w:t>必须填写税率，</w:t>
            </w:r>
            <w:r>
              <w:rPr>
                <w:rFonts w:hint="eastAsia" w:ascii="宋体" w:hAnsi="宋体"/>
                <w:b/>
                <w:color w:val="FF0000"/>
                <w:kern w:val="0"/>
                <w:szCs w:val="21"/>
                <w:highlight w:val="yellow"/>
                <w:u w:val="single"/>
                <w:lang w:eastAsia="zh-CN"/>
              </w:rPr>
              <w:t>以</w:t>
            </w:r>
            <w:r>
              <w:rPr>
                <w:rFonts w:hint="eastAsia" w:ascii="宋体" w:hAnsi="宋体"/>
                <w:b/>
                <w:color w:val="FF0000"/>
                <w:kern w:val="0"/>
                <w:szCs w:val="21"/>
                <w:highlight w:val="yellow"/>
                <w:u w:val="single"/>
                <w:lang w:val="en-US" w:eastAsia="zh-CN"/>
              </w:rPr>
              <w:t>实际税率</w:t>
            </w:r>
            <w:r>
              <w:rPr>
                <w:rFonts w:hint="eastAsia" w:ascii="宋体" w:hAnsi="宋体"/>
                <w:b/>
                <w:color w:val="FF0000"/>
                <w:kern w:val="0"/>
                <w:szCs w:val="21"/>
                <w:highlight w:val="yellow"/>
                <w:u w:val="single"/>
                <w:lang w:eastAsia="zh-CN"/>
              </w:rPr>
              <w:t>为准）</w:t>
            </w:r>
          </w:p>
          <w:p>
            <w:pPr>
              <w:widowControl/>
              <w:adjustRightInd w:val="0"/>
              <w:snapToGrid w:val="0"/>
              <w:spacing w:before="20" w:after="20"/>
              <w:ind w:firstLine="632" w:firstLineChars="300"/>
              <w:rPr>
                <w:rFonts w:ascii="宋体" w:hAnsi="宋体"/>
                <w:b/>
                <w:color w:val="FF0000"/>
                <w:kern w:val="0"/>
                <w:szCs w:val="21"/>
              </w:rPr>
            </w:pPr>
            <w:r>
              <w:rPr>
                <w:rFonts w:hint="eastAsia" w:ascii="宋体" w:hAnsi="宋体"/>
                <w:b/>
                <w:color w:val="FF0000"/>
                <w:kern w:val="0"/>
                <w:szCs w:val="21"/>
                <w:lang w:val="en-US" w:eastAsia="zh-CN"/>
              </w:rPr>
              <w:t>2</w:t>
            </w:r>
            <w:r>
              <w:rPr>
                <w:rFonts w:ascii="宋体" w:hAnsi="宋体"/>
                <w:b/>
                <w:color w:val="FF0000"/>
                <w:kern w:val="0"/>
                <w:szCs w:val="21"/>
              </w:rPr>
              <w:t>.</w:t>
            </w:r>
            <w:r>
              <w:rPr>
                <w:rFonts w:hint="eastAsia" w:ascii="宋体" w:hAnsi="宋体"/>
                <w:b/>
                <w:color w:val="FF0000"/>
                <w:kern w:val="0"/>
                <w:szCs w:val="21"/>
              </w:rPr>
              <w:t>此表格式作为投标人制作和填写投标一览表的主要参照依据，</w:t>
            </w:r>
            <w:r>
              <w:rPr>
                <w:rFonts w:hint="eastAsia" w:ascii="宋体" w:hAnsi="宋体"/>
                <w:b/>
                <w:color w:val="FF0000"/>
                <w:kern w:val="0"/>
                <w:szCs w:val="21"/>
                <w:highlight w:val="yellow"/>
              </w:rPr>
              <w:t>投标人可根据项目实际情况扩展、完善</w:t>
            </w:r>
            <w:r>
              <w:rPr>
                <w:rFonts w:hint="eastAsia" w:ascii="宋体" w:hAnsi="宋体"/>
                <w:b/>
                <w:color w:val="FF0000"/>
                <w:kern w:val="0"/>
                <w:szCs w:val="21"/>
              </w:rPr>
              <w:t>。</w:t>
            </w:r>
          </w:p>
        </w:tc>
      </w:tr>
    </w:tbl>
    <w:p>
      <w:pPr>
        <w:spacing w:line="360" w:lineRule="auto"/>
        <w:jc w:val="left"/>
        <w:rPr>
          <w:rFonts w:ascii="宋体" w:hAnsi="宋体"/>
          <w:color w:val="FF0000"/>
          <w:sz w:val="24"/>
          <w:szCs w:val="24"/>
        </w:rPr>
      </w:pPr>
    </w:p>
    <w:p>
      <w:pPr>
        <w:spacing w:line="360" w:lineRule="auto"/>
        <w:jc w:val="left"/>
        <w:rPr>
          <w:rFonts w:ascii="宋体" w:hAnsi="宋体"/>
          <w:color w:val="FF0000"/>
          <w:sz w:val="24"/>
          <w:szCs w:val="24"/>
        </w:rPr>
      </w:pPr>
      <w:r>
        <w:rPr>
          <w:rFonts w:ascii="宋体" w:hAnsi="宋体"/>
          <w:color w:val="FF0000"/>
          <w:sz w:val="24"/>
          <w:szCs w:val="24"/>
        </w:rPr>
        <w:t>投标</w:t>
      </w:r>
      <w:r>
        <w:rPr>
          <w:rFonts w:hint="eastAsia" w:ascii="宋体" w:hAnsi="宋体"/>
          <w:color w:val="FF0000"/>
          <w:sz w:val="24"/>
          <w:szCs w:val="24"/>
        </w:rPr>
        <w:t>授权代表签字：</w:t>
      </w:r>
    </w:p>
    <w:p>
      <w:pPr>
        <w:spacing w:line="360" w:lineRule="auto"/>
        <w:jc w:val="left"/>
        <w:rPr>
          <w:rFonts w:ascii="宋体" w:hAnsi="宋体"/>
          <w:color w:val="FF0000"/>
          <w:sz w:val="24"/>
          <w:szCs w:val="24"/>
        </w:rPr>
      </w:pPr>
    </w:p>
    <w:p>
      <w:pPr>
        <w:spacing w:line="360" w:lineRule="auto"/>
        <w:jc w:val="left"/>
        <w:rPr>
          <w:rFonts w:ascii="宋体" w:hAnsi="宋体"/>
          <w:sz w:val="24"/>
          <w:szCs w:val="24"/>
        </w:rPr>
      </w:pPr>
      <w:r>
        <w:rPr>
          <w:rFonts w:hint="eastAsia" w:ascii="宋体" w:hAnsi="宋体"/>
          <w:color w:val="FF0000"/>
          <w:sz w:val="24"/>
          <w:szCs w:val="24"/>
        </w:rPr>
        <w:t>投标单位（盖章）：</w:t>
      </w:r>
      <w:r>
        <w:rPr>
          <w:rFonts w:ascii="宋体" w:hAnsi="宋体"/>
          <w:sz w:val="24"/>
          <w:szCs w:val="24"/>
        </w:rPr>
        <w:t xml:space="preserve">    </w:t>
      </w:r>
    </w:p>
    <w:p>
      <w:pPr>
        <w:spacing w:line="360" w:lineRule="auto"/>
        <w:jc w:val="left"/>
        <w:rPr>
          <w:rFonts w:ascii="宋体" w:hAnsi="宋体"/>
          <w:sz w:val="24"/>
          <w:szCs w:val="24"/>
        </w:rPr>
      </w:pPr>
    </w:p>
    <w:p>
      <w:pPr>
        <w:keepNext/>
        <w:keepLines/>
        <w:adjustRightInd w:val="0"/>
        <w:snapToGrid w:val="0"/>
        <w:spacing w:line="360" w:lineRule="auto"/>
        <w:jc w:val="center"/>
        <w:outlineLvl w:val="1"/>
        <w:rPr>
          <w:rFonts w:ascii="等线" w:hAnsi="等线" w:eastAsia="等线"/>
          <w:color w:val="FF0000"/>
          <w:kern w:val="0"/>
          <w:sz w:val="28"/>
        </w:rPr>
      </w:pPr>
      <w:r>
        <w:rPr>
          <w:rFonts w:hint="eastAsia" w:ascii="等线" w:hAnsi="等线" w:eastAsia="等线"/>
          <w:bCs/>
          <w:color w:val="FF0000"/>
          <w:kern w:val="0"/>
          <w:sz w:val="28"/>
        </w:rPr>
        <w:t>三、分项报价表</w:t>
      </w:r>
    </w:p>
    <w:p>
      <w:pPr>
        <w:spacing w:line="360" w:lineRule="auto"/>
        <w:rPr>
          <w:rFonts w:ascii="宋体" w:hAnsi="宋体"/>
          <w:color w:val="FF0000"/>
          <w:sz w:val="24"/>
          <w:szCs w:val="24"/>
        </w:rPr>
      </w:pPr>
      <w:r>
        <w:rPr>
          <w:rFonts w:hint="eastAsia" w:ascii="宋体" w:hAnsi="宋体"/>
          <w:color w:val="FF0000"/>
          <w:sz w:val="24"/>
          <w:szCs w:val="24"/>
        </w:rPr>
        <w:t xml:space="preserve">投标人名称：____________                                                           </w:t>
      </w:r>
    </w:p>
    <w:tbl>
      <w:tblPr>
        <w:tblStyle w:val="36"/>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3735"/>
        <w:gridCol w:w="3255"/>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267" w:type="dxa"/>
            <w:noWrap w:val="0"/>
            <w:vAlign w:val="center"/>
          </w:tcPr>
          <w:p>
            <w:pPr>
              <w:spacing w:after="120" w:line="360" w:lineRule="auto"/>
              <w:jc w:val="center"/>
              <w:rPr>
                <w:bCs/>
                <w:sz w:val="24"/>
              </w:rPr>
            </w:pPr>
            <w:r>
              <w:rPr>
                <w:rFonts w:hint="eastAsia"/>
                <w:bCs/>
                <w:sz w:val="24"/>
              </w:rPr>
              <w:t>序号</w:t>
            </w:r>
          </w:p>
        </w:tc>
        <w:tc>
          <w:tcPr>
            <w:tcW w:w="3735" w:type="dxa"/>
            <w:noWrap w:val="0"/>
            <w:vAlign w:val="center"/>
          </w:tcPr>
          <w:p>
            <w:pPr>
              <w:spacing w:after="120" w:line="360" w:lineRule="auto"/>
              <w:jc w:val="center"/>
              <w:rPr>
                <w:rFonts w:hint="eastAsia" w:eastAsia="宋体"/>
                <w:bCs/>
                <w:sz w:val="24"/>
                <w:lang w:eastAsia="zh-CN"/>
              </w:rPr>
            </w:pPr>
            <w:r>
              <w:rPr>
                <w:rFonts w:hint="eastAsia"/>
                <w:bCs/>
                <w:sz w:val="24"/>
                <w:lang w:eastAsia="zh-CN"/>
              </w:rPr>
              <w:t>名称</w:t>
            </w:r>
          </w:p>
        </w:tc>
        <w:tc>
          <w:tcPr>
            <w:tcW w:w="3255" w:type="dxa"/>
            <w:noWrap w:val="0"/>
            <w:vAlign w:val="center"/>
          </w:tcPr>
          <w:p>
            <w:pPr>
              <w:spacing w:after="120" w:line="360" w:lineRule="auto"/>
              <w:jc w:val="center"/>
              <w:rPr>
                <w:bCs/>
                <w:sz w:val="24"/>
              </w:rPr>
            </w:pPr>
            <w:r>
              <w:rPr>
                <w:rFonts w:hint="eastAsia"/>
                <w:bCs/>
                <w:sz w:val="24"/>
              </w:rPr>
              <w:t>报价</w:t>
            </w:r>
            <w:r>
              <w:rPr>
                <w:bCs/>
                <w:sz w:val="24"/>
              </w:rPr>
              <w:t>（元）</w:t>
            </w:r>
          </w:p>
        </w:tc>
        <w:tc>
          <w:tcPr>
            <w:tcW w:w="5055" w:type="dxa"/>
            <w:noWrap w:val="0"/>
            <w:vAlign w:val="center"/>
          </w:tcPr>
          <w:p>
            <w:pPr>
              <w:spacing w:after="120" w:line="360" w:lineRule="auto"/>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1</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2</w:t>
            </w:r>
          </w:p>
        </w:tc>
        <w:tc>
          <w:tcPr>
            <w:tcW w:w="3735" w:type="dxa"/>
            <w:noWrap w:val="0"/>
            <w:vAlign w:val="center"/>
          </w:tcPr>
          <w:p>
            <w:pPr>
              <w:spacing w:after="120" w:line="360" w:lineRule="auto"/>
              <w:jc w:val="center"/>
              <w:rPr>
                <w:rFonts w:hint="eastAsia"/>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3</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rFonts w:hint="eastAsia"/>
                <w:bCs/>
                <w:sz w:val="24"/>
              </w:rPr>
            </w:pPr>
            <w:r>
              <w:rPr>
                <w:rFonts w:hint="eastAsia"/>
                <w:bCs/>
                <w:sz w:val="24"/>
              </w:rPr>
              <w:t>4</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7" w:type="dxa"/>
            <w:noWrap w:val="0"/>
            <w:vAlign w:val="center"/>
          </w:tcPr>
          <w:p>
            <w:pPr>
              <w:spacing w:after="120" w:line="360" w:lineRule="auto"/>
              <w:jc w:val="center"/>
              <w:rPr>
                <w:bCs/>
                <w:sz w:val="24"/>
              </w:rPr>
            </w:pPr>
            <w:r>
              <w:rPr>
                <w:rFonts w:hint="eastAsia"/>
                <w:bCs/>
                <w:sz w:val="24"/>
              </w:rPr>
              <w:t>5</w:t>
            </w:r>
          </w:p>
        </w:tc>
        <w:tc>
          <w:tcPr>
            <w:tcW w:w="3735" w:type="dxa"/>
            <w:noWrap w:val="0"/>
            <w:vAlign w:val="center"/>
          </w:tcPr>
          <w:p>
            <w:pPr>
              <w:spacing w:after="120" w:line="360" w:lineRule="auto"/>
              <w:jc w:val="center"/>
              <w:rPr>
                <w:bCs/>
                <w:sz w:val="24"/>
              </w:rPr>
            </w:pPr>
          </w:p>
        </w:tc>
        <w:tc>
          <w:tcPr>
            <w:tcW w:w="3255" w:type="dxa"/>
            <w:noWrap w:val="0"/>
            <w:vAlign w:val="center"/>
          </w:tcPr>
          <w:p>
            <w:pPr>
              <w:spacing w:after="120" w:line="360" w:lineRule="auto"/>
              <w:ind w:left="420" w:leftChars="200"/>
              <w:jc w:val="center"/>
              <w:rPr>
                <w:sz w:val="24"/>
              </w:rPr>
            </w:pPr>
          </w:p>
        </w:tc>
        <w:tc>
          <w:tcPr>
            <w:tcW w:w="5055" w:type="dxa"/>
            <w:noWrap w:val="0"/>
            <w:vAlign w:val="center"/>
          </w:tcPr>
          <w:p>
            <w:pPr>
              <w:spacing w:after="1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noWrap w:val="0"/>
            <w:vAlign w:val="center"/>
          </w:tcPr>
          <w:p>
            <w:pPr>
              <w:spacing w:after="120" w:line="360" w:lineRule="auto"/>
              <w:jc w:val="center"/>
              <w:rPr>
                <w:bCs/>
                <w:sz w:val="24"/>
              </w:rPr>
            </w:pPr>
            <w:r>
              <w:rPr>
                <w:rFonts w:hint="eastAsia"/>
                <w:bCs/>
                <w:sz w:val="24"/>
              </w:rPr>
              <w:t>6</w:t>
            </w:r>
          </w:p>
        </w:tc>
        <w:tc>
          <w:tcPr>
            <w:tcW w:w="3735" w:type="dxa"/>
            <w:noWrap w:val="0"/>
            <w:vAlign w:val="center"/>
          </w:tcPr>
          <w:p>
            <w:pPr>
              <w:spacing w:after="120" w:line="360" w:lineRule="auto"/>
              <w:jc w:val="center"/>
              <w:rPr>
                <w:bCs/>
                <w:sz w:val="24"/>
              </w:rPr>
            </w:pPr>
            <w:r>
              <w:rPr>
                <w:bCs/>
                <w:sz w:val="24"/>
              </w:rPr>
              <w:t>合     计</w:t>
            </w:r>
          </w:p>
        </w:tc>
        <w:tc>
          <w:tcPr>
            <w:tcW w:w="3255" w:type="dxa"/>
            <w:noWrap w:val="0"/>
            <w:vAlign w:val="center"/>
          </w:tcPr>
          <w:p>
            <w:pPr>
              <w:spacing w:after="120" w:line="360" w:lineRule="auto"/>
              <w:ind w:left="420" w:leftChars="200"/>
              <w:jc w:val="center"/>
              <w:rPr>
                <w:b/>
                <w:szCs w:val="21"/>
              </w:rPr>
            </w:pPr>
          </w:p>
        </w:tc>
        <w:tc>
          <w:tcPr>
            <w:tcW w:w="5055" w:type="dxa"/>
            <w:noWrap w:val="0"/>
            <w:vAlign w:val="center"/>
          </w:tcPr>
          <w:p>
            <w:pPr>
              <w:spacing w:after="120" w:line="360" w:lineRule="auto"/>
              <w:ind w:left="420" w:leftChars="200"/>
              <w:jc w:val="center"/>
              <w:rPr>
                <w:b/>
                <w:szCs w:val="21"/>
              </w:rPr>
            </w:pPr>
          </w:p>
        </w:tc>
      </w:tr>
    </w:tbl>
    <w:p>
      <w:pPr>
        <w:rPr>
          <w:color w:val="FF0000"/>
          <w:sz w:val="24"/>
        </w:rPr>
      </w:pPr>
    </w:p>
    <w:p>
      <w:pPr>
        <w:rPr>
          <w:rFonts w:ascii="宋体" w:hAnsi="宋体"/>
          <w:color w:val="FF0000"/>
          <w:sz w:val="24"/>
          <w:szCs w:val="24"/>
        </w:rPr>
      </w:pPr>
      <w:r>
        <w:rPr>
          <w:rFonts w:hint="eastAsia"/>
          <w:color w:val="FF0000"/>
          <w:sz w:val="24"/>
        </w:rPr>
        <w:t>投标人授权代表签字（或盖章）：</w:t>
      </w:r>
      <w:r>
        <w:rPr>
          <w:rFonts w:hint="eastAsia"/>
          <w:color w:val="FF0000"/>
          <w:sz w:val="24"/>
          <w:u w:val="single"/>
        </w:rPr>
        <w:t xml:space="preserve">                   </w:t>
      </w:r>
    </w:p>
    <w:p>
      <w:pPr>
        <w:spacing w:line="360" w:lineRule="auto"/>
        <w:rPr>
          <w:rFonts w:hint="eastAsia" w:ascii="宋体" w:hAnsi="宋体"/>
          <w:b/>
          <w:color w:val="FF0000"/>
          <w:sz w:val="24"/>
          <w:szCs w:val="24"/>
        </w:rPr>
      </w:pPr>
      <w:r>
        <w:rPr>
          <w:rFonts w:hint="eastAsia" w:ascii="宋体" w:hAnsi="宋体"/>
          <w:color w:val="FF0000"/>
          <w:sz w:val="24"/>
          <w:szCs w:val="24"/>
        </w:rPr>
        <w:t>要求:</w:t>
      </w:r>
      <w:r>
        <w:rPr>
          <w:rFonts w:hint="eastAsia" w:ascii="宋体" w:hAnsi="宋体"/>
          <w:color w:val="FF0000"/>
          <w:sz w:val="24"/>
          <w:szCs w:val="24"/>
          <w:lang w:val="en-US" w:eastAsia="zh-CN"/>
        </w:rPr>
        <w:t>1</w:t>
      </w:r>
      <w:r>
        <w:rPr>
          <w:rFonts w:ascii="宋体" w:hAnsi="宋体"/>
          <w:color w:val="FF0000"/>
          <w:sz w:val="24"/>
          <w:szCs w:val="24"/>
        </w:rPr>
        <w:t>.</w:t>
      </w:r>
      <w:r>
        <w:rPr>
          <w:rFonts w:hint="eastAsia" w:ascii="宋体" w:hAnsi="宋体"/>
          <w:color w:val="FF0000"/>
          <w:sz w:val="24"/>
          <w:szCs w:val="24"/>
        </w:rPr>
        <w:t>投标人应按技术要求及相关图纸详细列出分项报价，可按此格式扩展。</w:t>
      </w:r>
      <w:r>
        <w:rPr>
          <w:rFonts w:hint="eastAsia" w:ascii="宋体" w:hAnsi="宋体"/>
          <w:b/>
          <w:color w:val="FF0000"/>
          <w:sz w:val="24"/>
          <w:szCs w:val="24"/>
        </w:rPr>
        <w:t>如果不提供详细分项报价视为没有实质性响应招标文件要求。</w:t>
      </w:r>
    </w:p>
    <w:p>
      <w:pPr>
        <w:numPr>
          <w:ilvl w:val="0"/>
          <w:numId w:val="3"/>
        </w:numPr>
        <w:spacing w:line="360" w:lineRule="auto"/>
        <w:rPr>
          <w:rFonts w:hint="eastAsia" w:ascii="宋体" w:hAnsi="宋体"/>
          <w:color w:val="FF0000"/>
          <w:sz w:val="24"/>
          <w:szCs w:val="24"/>
          <w:highlight w:val="yellow"/>
        </w:rPr>
      </w:pPr>
      <w:r>
        <w:rPr>
          <w:rFonts w:hint="eastAsia" w:ascii="宋体" w:hAnsi="宋体"/>
          <w:color w:val="FF0000"/>
          <w:sz w:val="24"/>
          <w:szCs w:val="24"/>
          <w:highlight w:val="yellow"/>
        </w:rPr>
        <w:t>此表仅供投标人报价时，做格式参考，投标人可根据投标项目情况自行编制。</w:t>
      </w:r>
    </w:p>
    <w:p>
      <w:pPr>
        <w:numPr>
          <w:ilvl w:val="0"/>
          <w:numId w:val="0"/>
        </w:numPr>
        <w:spacing w:line="360" w:lineRule="auto"/>
        <w:rPr>
          <w:rFonts w:ascii="宋体" w:hAnsi="宋体"/>
          <w:sz w:val="24"/>
          <w:szCs w:val="24"/>
        </w:rPr>
      </w:pPr>
      <w:r>
        <w:rPr>
          <w:rFonts w:hint="eastAsia" w:ascii="宋体" w:hAnsi="宋体"/>
          <w:color w:val="FF0000"/>
          <w:sz w:val="24"/>
          <w:szCs w:val="24"/>
          <w:lang w:val="en-US" w:eastAsia="zh-CN"/>
        </w:rPr>
        <w:t>3</w:t>
      </w:r>
      <w:r>
        <w:rPr>
          <w:rFonts w:hint="eastAsia" w:ascii="宋体" w:hAnsi="宋体"/>
          <w:color w:val="FF0000"/>
          <w:sz w:val="24"/>
          <w:szCs w:val="24"/>
        </w:rPr>
        <w:t>.此表手写无效。</w:t>
      </w:r>
    </w:p>
    <w:p>
      <w:pPr>
        <w:spacing w:line="360" w:lineRule="auto"/>
        <w:rPr>
          <w:rFonts w:ascii="宋体" w:hAnsi="宋体"/>
          <w:color w:val="FF0000"/>
          <w:sz w:val="24"/>
          <w:szCs w:val="24"/>
          <w:u w:val="single"/>
        </w:rPr>
      </w:pPr>
      <w:bookmarkStart w:id="31" w:name="_Hlk509409727"/>
      <w:r>
        <w:rPr>
          <w:rFonts w:hint="eastAsia" w:ascii="宋体" w:hAnsi="宋体"/>
          <w:color w:val="FF0000"/>
          <w:sz w:val="24"/>
          <w:szCs w:val="24"/>
        </w:rPr>
        <w:t xml:space="preserve">投标单位（盖章）： </w:t>
      </w:r>
      <w:bookmarkEnd w:id="31"/>
      <w:r>
        <w:rPr>
          <w:rFonts w:hint="eastAsia" w:ascii="宋体" w:hAnsi="宋体"/>
          <w:color w:val="FF0000"/>
          <w:sz w:val="24"/>
          <w:szCs w:val="24"/>
        </w:rPr>
        <w:t xml:space="preserve"> </w:t>
      </w:r>
      <w:r>
        <w:rPr>
          <w:rFonts w:hint="eastAsia" w:ascii="宋体" w:hAnsi="宋体"/>
          <w:color w:val="FF0000"/>
          <w:sz w:val="24"/>
          <w:szCs w:val="24"/>
          <w:u w:val="single"/>
        </w:rPr>
        <w:t xml:space="preserve">                 </w:t>
      </w:r>
    </w:p>
    <w:p>
      <w:pPr>
        <w:spacing w:line="360" w:lineRule="auto"/>
        <w:jc w:val="left"/>
        <w:rPr>
          <w:rFonts w:ascii="宋体" w:hAnsi="宋体"/>
          <w:sz w:val="24"/>
          <w:szCs w:val="24"/>
        </w:rPr>
        <w:sectPr>
          <w:headerReference r:id="rId7" w:type="default"/>
          <w:footerReference r:id="rId8" w:type="default"/>
          <w:pgSz w:w="16840" w:h="11907" w:orient="landscape"/>
          <w:pgMar w:top="1418" w:right="1418" w:bottom="1418" w:left="1418" w:header="720" w:footer="720" w:gutter="0"/>
          <w:pgNumType w:fmt="numberInDash"/>
          <w:cols w:space="720" w:num="1"/>
          <w:docGrid w:linePitch="312" w:charSpace="0"/>
        </w:sectPr>
      </w:pPr>
    </w:p>
    <w:p>
      <w:pPr>
        <w:spacing w:after="0" w:line="200" w:lineRule="exact"/>
        <w:rPr>
          <w:color w:val="auto"/>
          <w:sz w:val="20"/>
          <w:szCs w:val="20"/>
        </w:rPr>
      </w:pPr>
    </w:p>
    <w:p>
      <w:pPr>
        <w:spacing w:after="0" w:line="200" w:lineRule="exact"/>
        <w:rPr>
          <w:color w:val="auto"/>
          <w:sz w:val="20"/>
          <w:szCs w:val="20"/>
        </w:rPr>
      </w:pP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b/>
                <w:color w:val="FF0000"/>
                <w:sz w:val="24"/>
                <w:szCs w:val="24"/>
                <w:lang w:val="en-US" w:eastAsia="zh-CN"/>
              </w:rPr>
              <w:t>*必填项</w:t>
            </w: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r>
              <w:rPr>
                <w:rFonts w:hint="eastAsia" w:ascii="宋体" w:hAnsi="宋体"/>
                <w:b/>
                <w:color w:val="FF0000"/>
                <w:sz w:val="24"/>
                <w:szCs w:val="24"/>
                <w:lang w:val="en-US" w:eastAsia="zh-CN"/>
              </w:rPr>
              <w:t>*必填项</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2" w:name="_bookmark163"/>
      <w:bookmarkEnd w:id="32"/>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3" w:name="_bookmark167"/>
      <w:bookmarkEnd w:id="33"/>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03"/>
        <w:rPr>
          <w:sz w:val="21"/>
        </w:rPr>
      </w:pPr>
    </w:p>
    <w:p>
      <w:pPr>
        <w:pStyle w:val="5"/>
        <w:numPr>
          <w:ilvl w:val="0"/>
          <w:numId w:val="4"/>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9" w:type="default"/>
          <w:footerReference r:id="rId10"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hint="default" w:ascii="黑体" w:hAnsi="黑体" w:eastAsia="黑体"/>
          <w:szCs w:val="22"/>
          <w:lang w:val="en-US" w:eastAsia="zh-CN"/>
        </w:rPr>
      </w:pPr>
      <w:bookmarkStart w:id="34" w:name="_bookmark170"/>
      <w:bookmarkEnd w:id="34"/>
      <w:r>
        <w:rPr>
          <w:rFonts w:hint="eastAsia" w:ascii="黑体" w:hAnsi="黑体"/>
          <w:szCs w:val="22"/>
          <w:lang w:val="en-US" w:eastAsia="zh-CN"/>
        </w:rPr>
        <w:t>八</w:t>
      </w:r>
      <w:r>
        <w:rPr>
          <w:rFonts w:hint="eastAsia" w:ascii="黑体" w:hAnsi="黑体"/>
          <w:szCs w:val="22"/>
        </w:rPr>
        <w:t>、</w:t>
      </w:r>
      <w:r>
        <w:rPr>
          <w:rFonts w:hint="eastAsia" w:ascii="黑体" w:hAnsi="黑体"/>
          <w:szCs w:val="22"/>
          <w:lang w:val="en-US" w:eastAsia="zh-CN"/>
        </w:rPr>
        <w:t>服务方案</w:t>
      </w:r>
    </w:p>
    <w:p>
      <w:pPr>
        <w:spacing w:line="480" w:lineRule="exact"/>
        <w:jc w:val="left"/>
        <w:outlineLvl w:val="1"/>
        <w:rPr>
          <w:rFonts w:hint="eastAsia" w:eastAsia="宋体"/>
          <w:color w:val="000000"/>
          <w:sz w:val="28"/>
          <w:szCs w:val="28"/>
          <w:highlight w:val="yellow"/>
          <w:lang w:eastAsia="zh-CN"/>
        </w:rPr>
      </w:pPr>
      <w:bookmarkStart w:id="35" w:name="_bookmark171"/>
      <w:bookmarkEnd w:id="35"/>
      <w:r>
        <w:rPr>
          <w:rFonts w:hint="eastAsia" w:eastAsia="宋体"/>
          <w:color w:val="000000"/>
          <w:sz w:val="28"/>
          <w:szCs w:val="28"/>
          <w:highlight w:val="yellow"/>
          <w:lang w:eastAsia="zh-CN"/>
        </w:rPr>
        <w:t>服务商</w:t>
      </w:r>
      <w:r>
        <w:rPr>
          <w:rFonts w:hint="eastAsia" w:eastAsia="宋体"/>
          <w:color w:val="000000"/>
          <w:sz w:val="28"/>
          <w:szCs w:val="28"/>
          <w:highlight w:val="yellow"/>
        </w:rPr>
        <w:t>应根据</w:t>
      </w:r>
      <w:r>
        <w:rPr>
          <w:rFonts w:hint="eastAsia" w:eastAsia="宋体"/>
          <w:color w:val="000000"/>
          <w:sz w:val="28"/>
          <w:szCs w:val="28"/>
          <w:highlight w:val="yellow"/>
          <w:lang w:val="en-US" w:eastAsia="zh-CN"/>
        </w:rPr>
        <w:t>项目实际情况</w:t>
      </w:r>
      <w:r>
        <w:rPr>
          <w:rFonts w:hint="eastAsia" w:eastAsia="宋体"/>
          <w:color w:val="000000"/>
          <w:sz w:val="28"/>
          <w:szCs w:val="28"/>
          <w:highlight w:val="yellow"/>
        </w:rPr>
        <w:t>编写服务方案。</w:t>
      </w:r>
      <w:r>
        <w:rPr>
          <w:rFonts w:hint="eastAsia" w:eastAsia="宋体"/>
          <w:color w:val="000000"/>
          <w:sz w:val="28"/>
          <w:szCs w:val="28"/>
          <w:highlight w:val="yellow"/>
          <w:lang w:eastAsia="zh-CN"/>
        </w:rPr>
        <w:t>（</w:t>
      </w:r>
      <w:r>
        <w:rPr>
          <w:rFonts w:hint="eastAsia" w:eastAsia="宋体"/>
          <w:color w:val="000000"/>
          <w:sz w:val="28"/>
          <w:szCs w:val="28"/>
          <w:highlight w:val="yellow"/>
          <w:lang w:val="en-US" w:eastAsia="zh-CN"/>
        </w:rPr>
        <w:t>如需要</w:t>
      </w:r>
      <w:r>
        <w:rPr>
          <w:rFonts w:hint="eastAsia" w:eastAsia="宋体"/>
          <w:color w:val="000000"/>
          <w:sz w:val="28"/>
          <w:szCs w:val="28"/>
          <w:highlight w:val="yellow"/>
          <w:lang w:eastAsia="zh-CN"/>
        </w:rPr>
        <w:t>）</w:t>
      </w:r>
    </w:p>
    <w:p>
      <w:pPr>
        <w:pStyle w:val="13"/>
        <w:numPr>
          <w:ilvl w:val="0"/>
          <w:numId w:val="5"/>
        </w:numPr>
        <w:kinsoku w:val="0"/>
        <w:overflowPunct w:val="0"/>
        <w:spacing w:line="525" w:lineRule="exact"/>
        <w:ind w:right="301"/>
        <w:jc w:val="both"/>
        <w:rPr>
          <w:rFonts w:ascii="黑体" w:hAnsi="黑体" w:eastAsia="黑体"/>
          <w:b/>
          <w:sz w:val="32"/>
        </w:rPr>
      </w:pPr>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5"/>
        </w:numPr>
        <w:kinsoku w:val="0"/>
        <w:overflowPunct w:val="0"/>
        <w:spacing w:line="525" w:lineRule="exact"/>
        <w:ind w:left="0" w:leftChars="0" w:right="301" w:rightChars="0" w:firstLine="0" w:firstLineChars="0"/>
        <w:jc w:val="both"/>
        <w:rPr>
          <w:rFonts w:ascii="黑体" w:hAnsi="黑体" w:eastAsia="黑体"/>
          <w:b/>
          <w:sz w:val="32"/>
        </w:rPr>
      </w:pPr>
      <w:bookmarkStart w:id="36" w:name="_bookmark172"/>
      <w:bookmarkEnd w:id="36"/>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5"/>
        </w:numPr>
        <w:kinsoku w:val="0"/>
        <w:overflowPunct w:val="0"/>
        <w:spacing w:line="525" w:lineRule="exact"/>
        <w:ind w:left="0" w:leftChars="0" w:right="297" w:rightChars="0" w:firstLine="0" w:firstLineChars="0"/>
        <w:jc w:val="both"/>
        <w:rPr>
          <w:rFonts w:ascii="黑体" w:hAnsi="黑体" w:eastAsia="黑体"/>
          <w:b/>
          <w:sz w:val="32"/>
        </w:rPr>
      </w:pPr>
      <w:bookmarkStart w:id="37" w:name="_bookmark173"/>
      <w:bookmarkEnd w:id="37"/>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3"/>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6E5D3"/>
    <w:multiLevelType w:val="singleLevel"/>
    <w:tmpl w:val="9CD6E5D3"/>
    <w:lvl w:ilvl="0" w:tentative="0">
      <w:start w:val="1"/>
      <w:numFmt w:val="chineseCounting"/>
      <w:suff w:val="nothing"/>
      <w:lvlText w:val="%1、"/>
      <w:lvlJc w:val="left"/>
      <w:rPr>
        <w:rFonts w:hint="eastAsia"/>
      </w:rPr>
    </w:lvl>
  </w:abstractNum>
  <w:abstractNum w:abstractNumId="1">
    <w:nsid w:val="C7A6D906"/>
    <w:multiLevelType w:val="singleLevel"/>
    <w:tmpl w:val="C7A6D906"/>
    <w:lvl w:ilvl="0" w:tentative="0">
      <w:start w:val="9"/>
      <w:numFmt w:val="chineseCounting"/>
      <w:suff w:val="nothing"/>
      <w:lvlText w:val="%1、"/>
      <w:lvlJc w:val="left"/>
      <w:rPr>
        <w:rFonts w:hint="eastAsia"/>
      </w:rPr>
    </w:lvl>
  </w:abstractNum>
  <w:abstractNum w:abstractNumId="2">
    <w:nsid w:val="00A49269"/>
    <w:multiLevelType w:val="singleLevel"/>
    <w:tmpl w:val="00A49269"/>
    <w:lvl w:ilvl="0" w:tentative="0">
      <w:start w:val="1"/>
      <w:numFmt w:val="chineseCounting"/>
      <w:suff w:val="space"/>
      <w:lvlText w:val="第%1章"/>
      <w:lvlJc w:val="left"/>
      <w:rPr>
        <w:rFonts w:hint="eastAsia"/>
      </w:rPr>
    </w:lvl>
  </w:abstractNum>
  <w:abstractNum w:abstractNumId="3">
    <w:nsid w:val="33543609"/>
    <w:multiLevelType w:val="singleLevel"/>
    <w:tmpl w:val="33543609"/>
    <w:lvl w:ilvl="0" w:tentative="0">
      <w:start w:val="2"/>
      <w:numFmt w:val="decimal"/>
      <w:lvlText w:val="%1."/>
      <w:lvlJc w:val="left"/>
      <w:pPr>
        <w:tabs>
          <w:tab w:val="left" w:pos="312"/>
        </w:tabs>
      </w:pPr>
    </w:lvl>
  </w:abstractNum>
  <w:abstractNum w:abstractNumId="4">
    <w:nsid w:val="38957E85"/>
    <w:multiLevelType w:val="singleLevel"/>
    <w:tmpl w:val="38957E85"/>
    <w:lvl w:ilvl="0" w:tentative="0">
      <w:start w:val="2"/>
      <w:numFmt w:val="decimal"/>
      <w:lvlText w:val="%1."/>
      <w:lvlJc w:val="left"/>
      <w:pPr>
        <w:tabs>
          <w:tab w:val="left" w:pos="312"/>
        </w:tabs>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ZmE1ZmNkYmRjNGFmNjM0MWFlMTM2NmZlNGI3Yzk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4E4B09"/>
    <w:rsid w:val="02AF383B"/>
    <w:rsid w:val="02CD558E"/>
    <w:rsid w:val="02F954F7"/>
    <w:rsid w:val="0320159E"/>
    <w:rsid w:val="03A30712"/>
    <w:rsid w:val="04A3132C"/>
    <w:rsid w:val="04C647CC"/>
    <w:rsid w:val="05214D9E"/>
    <w:rsid w:val="058E204C"/>
    <w:rsid w:val="05C73104"/>
    <w:rsid w:val="060C13D1"/>
    <w:rsid w:val="061D7F7D"/>
    <w:rsid w:val="0787278A"/>
    <w:rsid w:val="07CB51FF"/>
    <w:rsid w:val="07F941B6"/>
    <w:rsid w:val="087263A0"/>
    <w:rsid w:val="08862D58"/>
    <w:rsid w:val="08A17A30"/>
    <w:rsid w:val="08C73E86"/>
    <w:rsid w:val="08E629B3"/>
    <w:rsid w:val="09086C9E"/>
    <w:rsid w:val="096A718F"/>
    <w:rsid w:val="09B0194F"/>
    <w:rsid w:val="0A033AB2"/>
    <w:rsid w:val="0A4270B6"/>
    <w:rsid w:val="0B3D612D"/>
    <w:rsid w:val="0B7932AB"/>
    <w:rsid w:val="0CBD680E"/>
    <w:rsid w:val="0D0264FC"/>
    <w:rsid w:val="0DEC43F9"/>
    <w:rsid w:val="100653D1"/>
    <w:rsid w:val="1135411C"/>
    <w:rsid w:val="11D8256B"/>
    <w:rsid w:val="129605BB"/>
    <w:rsid w:val="12BB1D53"/>
    <w:rsid w:val="1394497D"/>
    <w:rsid w:val="13F13A91"/>
    <w:rsid w:val="141007B1"/>
    <w:rsid w:val="14173EB5"/>
    <w:rsid w:val="142F21C9"/>
    <w:rsid w:val="143B1D4E"/>
    <w:rsid w:val="14B663AB"/>
    <w:rsid w:val="150F14EC"/>
    <w:rsid w:val="15241F34"/>
    <w:rsid w:val="157A6181"/>
    <w:rsid w:val="160040FF"/>
    <w:rsid w:val="162A0935"/>
    <w:rsid w:val="162E33EB"/>
    <w:rsid w:val="165D6ECF"/>
    <w:rsid w:val="16F86E7F"/>
    <w:rsid w:val="16FA792A"/>
    <w:rsid w:val="1714307F"/>
    <w:rsid w:val="172A4A57"/>
    <w:rsid w:val="179A0945"/>
    <w:rsid w:val="17A71517"/>
    <w:rsid w:val="17A93843"/>
    <w:rsid w:val="180B7B5C"/>
    <w:rsid w:val="181F648C"/>
    <w:rsid w:val="1824322E"/>
    <w:rsid w:val="18B72DA7"/>
    <w:rsid w:val="18E276B7"/>
    <w:rsid w:val="197A2BBE"/>
    <w:rsid w:val="19AD0BD8"/>
    <w:rsid w:val="19B94E7B"/>
    <w:rsid w:val="1A580D51"/>
    <w:rsid w:val="1AC576A1"/>
    <w:rsid w:val="1B5D6AB9"/>
    <w:rsid w:val="1BE00AFC"/>
    <w:rsid w:val="1CBC4BAC"/>
    <w:rsid w:val="1CCC5875"/>
    <w:rsid w:val="1D206E8B"/>
    <w:rsid w:val="1D381513"/>
    <w:rsid w:val="1D3C0729"/>
    <w:rsid w:val="1E293E48"/>
    <w:rsid w:val="1E6F56F1"/>
    <w:rsid w:val="1F3D032E"/>
    <w:rsid w:val="1F720104"/>
    <w:rsid w:val="215313DE"/>
    <w:rsid w:val="217B22EC"/>
    <w:rsid w:val="21D70458"/>
    <w:rsid w:val="22421EF3"/>
    <w:rsid w:val="224578C9"/>
    <w:rsid w:val="22B31A67"/>
    <w:rsid w:val="23BB49F7"/>
    <w:rsid w:val="23C77149"/>
    <w:rsid w:val="24162A12"/>
    <w:rsid w:val="244519B2"/>
    <w:rsid w:val="24531A68"/>
    <w:rsid w:val="24832077"/>
    <w:rsid w:val="249A1D87"/>
    <w:rsid w:val="25122706"/>
    <w:rsid w:val="256166A4"/>
    <w:rsid w:val="25BE07AA"/>
    <w:rsid w:val="26523FF5"/>
    <w:rsid w:val="26827B2C"/>
    <w:rsid w:val="26CB6B86"/>
    <w:rsid w:val="26D24C82"/>
    <w:rsid w:val="27C3780D"/>
    <w:rsid w:val="27E637EB"/>
    <w:rsid w:val="28271C83"/>
    <w:rsid w:val="28466F55"/>
    <w:rsid w:val="28E93685"/>
    <w:rsid w:val="29143B49"/>
    <w:rsid w:val="29F3066E"/>
    <w:rsid w:val="2A0E41D3"/>
    <w:rsid w:val="2A20052E"/>
    <w:rsid w:val="2A527E8E"/>
    <w:rsid w:val="2AE91B40"/>
    <w:rsid w:val="2B214D5B"/>
    <w:rsid w:val="2B8A0D4B"/>
    <w:rsid w:val="2BD61206"/>
    <w:rsid w:val="2C1B3797"/>
    <w:rsid w:val="2D5561A6"/>
    <w:rsid w:val="2D6E34A7"/>
    <w:rsid w:val="2D7A5810"/>
    <w:rsid w:val="2E863C44"/>
    <w:rsid w:val="2F022441"/>
    <w:rsid w:val="2F0430D2"/>
    <w:rsid w:val="2F934789"/>
    <w:rsid w:val="2FD02127"/>
    <w:rsid w:val="2FEA1F10"/>
    <w:rsid w:val="30184E35"/>
    <w:rsid w:val="3035712B"/>
    <w:rsid w:val="303C3D54"/>
    <w:rsid w:val="3080738F"/>
    <w:rsid w:val="30CF7378"/>
    <w:rsid w:val="30D12D49"/>
    <w:rsid w:val="30F134CE"/>
    <w:rsid w:val="31024382"/>
    <w:rsid w:val="31105104"/>
    <w:rsid w:val="31472444"/>
    <w:rsid w:val="31A96372"/>
    <w:rsid w:val="32BB0D05"/>
    <w:rsid w:val="32C239E6"/>
    <w:rsid w:val="340F2D34"/>
    <w:rsid w:val="34436C96"/>
    <w:rsid w:val="350910B7"/>
    <w:rsid w:val="35DD21D4"/>
    <w:rsid w:val="35E506D9"/>
    <w:rsid w:val="36026880"/>
    <w:rsid w:val="364963F2"/>
    <w:rsid w:val="36884BC0"/>
    <w:rsid w:val="36DA10EC"/>
    <w:rsid w:val="36F871A7"/>
    <w:rsid w:val="378E1589"/>
    <w:rsid w:val="380764A1"/>
    <w:rsid w:val="38F444D1"/>
    <w:rsid w:val="38FC556E"/>
    <w:rsid w:val="399E38AA"/>
    <w:rsid w:val="39A36838"/>
    <w:rsid w:val="39C80A83"/>
    <w:rsid w:val="39D42781"/>
    <w:rsid w:val="3A816D41"/>
    <w:rsid w:val="3AF85C82"/>
    <w:rsid w:val="3B0216D1"/>
    <w:rsid w:val="3C4C7E13"/>
    <w:rsid w:val="3C843D09"/>
    <w:rsid w:val="3D6C1213"/>
    <w:rsid w:val="3D811F18"/>
    <w:rsid w:val="3DD75255"/>
    <w:rsid w:val="3DDD79E8"/>
    <w:rsid w:val="3E6504CC"/>
    <w:rsid w:val="3FA637C7"/>
    <w:rsid w:val="3FD94560"/>
    <w:rsid w:val="40551EE9"/>
    <w:rsid w:val="406706B3"/>
    <w:rsid w:val="41180BB1"/>
    <w:rsid w:val="4158300A"/>
    <w:rsid w:val="41B03AD3"/>
    <w:rsid w:val="41F20CFE"/>
    <w:rsid w:val="41FF42C7"/>
    <w:rsid w:val="42003BED"/>
    <w:rsid w:val="422B44E5"/>
    <w:rsid w:val="42F860BA"/>
    <w:rsid w:val="43822435"/>
    <w:rsid w:val="43C367A9"/>
    <w:rsid w:val="43DC43DA"/>
    <w:rsid w:val="43DC7139"/>
    <w:rsid w:val="43F34005"/>
    <w:rsid w:val="43FC6C22"/>
    <w:rsid w:val="44086395"/>
    <w:rsid w:val="44364759"/>
    <w:rsid w:val="446156A2"/>
    <w:rsid w:val="44791600"/>
    <w:rsid w:val="44A41927"/>
    <w:rsid w:val="44CC73CF"/>
    <w:rsid w:val="45185CC7"/>
    <w:rsid w:val="452E0A39"/>
    <w:rsid w:val="45780A1D"/>
    <w:rsid w:val="45D76AB6"/>
    <w:rsid w:val="45E67EB5"/>
    <w:rsid w:val="46A05BA4"/>
    <w:rsid w:val="4700521D"/>
    <w:rsid w:val="47255446"/>
    <w:rsid w:val="472F7B68"/>
    <w:rsid w:val="476B650D"/>
    <w:rsid w:val="47EB6DA9"/>
    <w:rsid w:val="48305EAD"/>
    <w:rsid w:val="487462AE"/>
    <w:rsid w:val="487625B9"/>
    <w:rsid w:val="489E4030"/>
    <w:rsid w:val="48D0299D"/>
    <w:rsid w:val="49A14C3C"/>
    <w:rsid w:val="49B2787C"/>
    <w:rsid w:val="49E74DC6"/>
    <w:rsid w:val="4A2B7417"/>
    <w:rsid w:val="4A5B4034"/>
    <w:rsid w:val="4A7E30FC"/>
    <w:rsid w:val="4AD87C28"/>
    <w:rsid w:val="4B06733D"/>
    <w:rsid w:val="4B721A58"/>
    <w:rsid w:val="4B9106CF"/>
    <w:rsid w:val="4BD51267"/>
    <w:rsid w:val="4C033545"/>
    <w:rsid w:val="4C207F8B"/>
    <w:rsid w:val="4C21155B"/>
    <w:rsid w:val="4D074BF6"/>
    <w:rsid w:val="4D091462"/>
    <w:rsid w:val="4D2E65F4"/>
    <w:rsid w:val="4D3358A5"/>
    <w:rsid w:val="4D3E79A5"/>
    <w:rsid w:val="4D646FA8"/>
    <w:rsid w:val="4E7A678B"/>
    <w:rsid w:val="4EF641ED"/>
    <w:rsid w:val="4FC740B1"/>
    <w:rsid w:val="504557E4"/>
    <w:rsid w:val="504F1365"/>
    <w:rsid w:val="50D436E4"/>
    <w:rsid w:val="50DC133F"/>
    <w:rsid w:val="50DD52BE"/>
    <w:rsid w:val="5134028E"/>
    <w:rsid w:val="515A169C"/>
    <w:rsid w:val="51A712AC"/>
    <w:rsid w:val="51B2273F"/>
    <w:rsid w:val="51E43809"/>
    <w:rsid w:val="52013877"/>
    <w:rsid w:val="52DE7234"/>
    <w:rsid w:val="533E69B9"/>
    <w:rsid w:val="53D76A4D"/>
    <w:rsid w:val="541C219E"/>
    <w:rsid w:val="54D5463A"/>
    <w:rsid w:val="552B46EA"/>
    <w:rsid w:val="55590A7B"/>
    <w:rsid w:val="55B57011"/>
    <w:rsid w:val="55EE46CE"/>
    <w:rsid w:val="570E6017"/>
    <w:rsid w:val="57D63774"/>
    <w:rsid w:val="58253C56"/>
    <w:rsid w:val="58311772"/>
    <w:rsid w:val="588E3388"/>
    <w:rsid w:val="58DB1646"/>
    <w:rsid w:val="59A417DF"/>
    <w:rsid w:val="5A595D42"/>
    <w:rsid w:val="5A6B621E"/>
    <w:rsid w:val="5A7A663F"/>
    <w:rsid w:val="5B1F2E32"/>
    <w:rsid w:val="5B8D05F1"/>
    <w:rsid w:val="5BEB6E7E"/>
    <w:rsid w:val="5C4D1DB3"/>
    <w:rsid w:val="5CCC5BEA"/>
    <w:rsid w:val="5CEE2993"/>
    <w:rsid w:val="5D3112EA"/>
    <w:rsid w:val="5D343D1B"/>
    <w:rsid w:val="5DA014FA"/>
    <w:rsid w:val="5DD32969"/>
    <w:rsid w:val="5E2B4BBA"/>
    <w:rsid w:val="5E8254B3"/>
    <w:rsid w:val="5EED6B35"/>
    <w:rsid w:val="5F64744E"/>
    <w:rsid w:val="5FF50F6F"/>
    <w:rsid w:val="60141A41"/>
    <w:rsid w:val="60180D8C"/>
    <w:rsid w:val="60365152"/>
    <w:rsid w:val="60A17999"/>
    <w:rsid w:val="60CC71C6"/>
    <w:rsid w:val="61353271"/>
    <w:rsid w:val="62713E06"/>
    <w:rsid w:val="62714A2C"/>
    <w:rsid w:val="62773740"/>
    <w:rsid w:val="62825678"/>
    <w:rsid w:val="62A96597"/>
    <w:rsid w:val="63706C05"/>
    <w:rsid w:val="63CA01BB"/>
    <w:rsid w:val="644D6ECE"/>
    <w:rsid w:val="65F36FB4"/>
    <w:rsid w:val="66521708"/>
    <w:rsid w:val="67333B6F"/>
    <w:rsid w:val="67384DB0"/>
    <w:rsid w:val="676A2ABF"/>
    <w:rsid w:val="68A2078B"/>
    <w:rsid w:val="68E24A13"/>
    <w:rsid w:val="69654B6F"/>
    <w:rsid w:val="697D68D0"/>
    <w:rsid w:val="69AA170E"/>
    <w:rsid w:val="6A735026"/>
    <w:rsid w:val="6B276FC0"/>
    <w:rsid w:val="6B541DD4"/>
    <w:rsid w:val="6C94357E"/>
    <w:rsid w:val="6CA821A9"/>
    <w:rsid w:val="6D391458"/>
    <w:rsid w:val="6E593EEB"/>
    <w:rsid w:val="6E6011C3"/>
    <w:rsid w:val="6EA63A9D"/>
    <w:rsid w:val="6EC86794"/>
    <w:rsid w:val="6EEA0449"/>
    <w:rsid w:val="6EF34C2C"/>
    <w:rsid w:val="6FD107CB"/>
    <w:rsid w:val="70405B3D"/>
    <w:rsid w:val="70BF0967"/>
    <w:rsid w:val="70D9168A"/>
    <w:rsid w:val="71784803"/>
    <w:rsid w:val="719A01D2"/>
    <w:rsid w:val="71C87581"/>
    <w:rsid w:val="71CD20B4"/>
    <w:rsid w:val="71E179F6"/>
    <w:rsid w:val="721A3E0D"/>
    <w:rsid w:val="7247183F"/>
    <w:rsid w:val="72A106E0"/>
    <w:rsid w:val="72FB7DBB"/>
    <w:rsid w:val="7327014A"/>
    <w:rsid w:val="73B61AA2"/>
    <w:rsid w:val="73EE0C71"/>
    <w:rsid w:val="74082F2F"/>
    <w:rsid w:val="746F3BF8"/>
    <w:rsid w:val="75177580"/>
    <w:rsid w:val="75EC65D9"/>
    <w:rsid w:val="75FD507B"/>
    <w:rsid w:val="765E271F"/>
    <w:rsid w:val="76C02CA1"/>
    <w:rsid w:val="76F20FC6"/>
    <w:rsid w:val="77383AA7"/>
    <w:rsid w:val="779052CB"/>
    <w:rsid w:val="77F0414A"/>
    <w:rsid w:val="788554ED"/>
    <w:rsid w:val="79A41575"/>
    <w:rsid w:val="79BC2230"/>
    <w:rsid w:val="79E61F64"/>
    <w:rsid w:val="7A504461"/>
    <w:rsid w:val="7AAD1B85"/>
    <w:rsid w:val="7ABA023C"/>
    <w:rsid w:val="7AED7E0D"/>
    <w:rsid w:val="7B41707C"/>
    <w:rsid w:val="7B6839D6"/>
    <w:rsid w:val="7C8B644A"/>
    <w:rsid w:val="7CD1277D"/>
    <w:rsid w:val="7CFF3AAE"/>
    <w:rsid w:val="7D66580D"/>
    <w:rsid w:val="7D954C19"/>
    <w:rsid w:val="7DA205E1"/>
    <w:rsid w:val="7DB076D1"/>
    <w:rsid w:val="7E5E541F"/>
    <w:rsid w:val="7E883D33"/>
    <w:rsid w:val="7F253B70"/>
    <w:rsid w:val="7FE65B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autoRedefine/>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style>
  <w:style w:type="paragraph" w:styleId="7">
    <w:name w:val="toc 7"/>
    <w:basedOn w:val="1"/>
    <w:next w:val="1"/>
    <w:autoRedefine/>
    <w:qFormat/>
    <w:uiPriority w:val="39"/>
    <w:pPr>
      <w:ind w:left="1200" w:leftChars="1200"/>
    </w:pPr>
  </w:style>
  <w:style w:type="paragraph" w:styleId="8">
    <w:name w:val="caption"/>
    <w:basedOn w:val="1"/>
    <w:next w:val="1"/>
    <w:autoRedefine/>
    <w:qFormat/>
    <w:uiPriority w:val="0"/>
    <w:pPr>
      <w:ind w:firstLine="6290" w:firstLineChars="2282"/>
    </w:pPr>
    <w:rPr>
      <w:b/>
      <w:bCs/>
      <w:snapToGrid/>
      <w:color w:val="000080"/>
      <w:kern w:val="2"/>
      <w:sz w:val="28"/>
      <w:szCs w:val="24"/>
    </w:rPr>
  </w:style>
  <w:style w:type="paragraph" w:styleId="9">
    <w:name w:val="Document Map"/>
    <w:basedOn w:val="1"/>
    <w:autoRedefine/>
    <w:qFormat/>
    <w:uiPriority w:val="0"/>
    <w:rPr>
      <w:rFonts w:ascii="宋体" w:cs="宋体"/>
      <w:sz w:val="18"/>
      <w:szCs w:val="18"/>
    </w:rPr>
  </w:style>
  <w:style w:type="paragraph" w:styleId="10">
    <w:name w:val="toa heading"/>
    <w:basedOn w:val="1"/>
    <w:next w:val="1"/>
    <w:autoRedefine/>
    <w:unhideWhenUsed/>
    <w:qFormat/>
    <w:uiPriority w:val="99"/>
    <w:pPr>
      <w:spacing w:before="120"/>
    </w:pPr>
    <w:rPr>
      <w:rFonts w:ascii="Arial" w:hAnsi="Arial"/>
      <w:sz w:val="24"/>
    </w:rPr>
  </w:style>
  <w:style w:type="paragraph" w:styleId="11">
    <w:name w:val="annotation text"/>
    <w:basedOn w:val="1"/>
    <w:link w:val="51"/>
    <w:autoRedefine/>
    <w:qFormat/>
    <w:uiPriority w:val="0"/>
    <w:pPr>
      <w:jc w:val="left"/>
    </w:pPr>
    <w:rPr>
      <w:rFonts w:ascii="Times New Roman" w:hAnsi="Times New Roman"/>
      <w:szCs w:val="20"/>
    </w:rPr>
  </w:style>
  <w:style w:type="paragraph" w:styleId="12">
    <w:name w:val="Body Text 3"/>
    <w:basedOn w:val="1"/>
    <w:link w:val="52"/>
    <w:autoRedefine/>
    <w:qFormat/>
    <w:uiPriority w:val="0"/>
    <w:rPr>
      <w:rFonts w:ascii="宋体"/>
      <w:sz w:val="24"/>
      <w:szCs w:val="20"/>
    </w:rPr>
  </w:style>
  <w:style w:type="paragraph" w:styleId="13">
    <w:name w:val="Body Text"/>
    <w:basedOn w:val="1"/>
    <w:next w:val="1"/>
    <w:autoRedefine/>
    <w:unhideWhenUsed/>
    <w:qFormat/>
    <w:uiPriority w:val="1"/>
    <w:rPr>
      <w:rFonts w:hint="eastAsia"/>
    </w:rPr>
  </w:style>
  <w:style w:type="paragraph" w:styleId="14">
    <w:name w:val="Body Text Indent"/>
    <w:basedOn w:val="1"/>
    <w:next w:val="1"/>
    <w:autoRedefine/>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autoRedefine/>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autoRedefine/>
    <w:qFormat/>
    <w:uiPriority w:val="39"/>
    <w:pPr>
      <w:ind w:left="800" w:leftChars="800"/>
    </w:pPr>
  </w:style>
  <w:style w:type="paragraph" w:styleId="17">
    <w:name w:val="toc 3"/>
    <w:basedOn w:val="1"/>
    <w:next w:val="1"/>
    <w:autoRedefine/>
    <w:qFormat/>
    <w:uiPriority w:val="39"/>
    <w:pPr>
      <w:ind w:left="400" w:leftChars="400"/>
    </w:pPr>
  </w:style>
  <w:style w:type="paragraph" w:styleId="18">
    <w:name w:val="Plain Text"/>
    <w:basedOn w:val="1"/>
    <w:next w:val="19"/>
    <w:autoRedefine/>
    <w:qFormat/>
    <w:uiPriority w:val="0"/>
    <w:rPr>
      <w:rFonts w:ascii="宋体"/>
    </w:rPr>
  </w:style>
  <w:style w:type="paragraph" w:customStyle="1" w:styleId="19">
    <w:name w:val="y6"/>
    <w:autoRedefine/>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autoRedefine/>
    <w:qFormat/>
    <w:uiPriority w:val="39"/>
    <w:pPr>
      <w:ind w:left="1400" w:leftChars="1400"/>
    </w:pPr>
  </w:style>
  <w:style w:type="paragraph" w:styleId="21">
    <w:name w:val="Date"/>
    <w:basedOn w:val="1"/>
    <w:next w:val="1"/>
    <w:autoRedefine/>
    <w:qFormat/>
    <w:uiPriority w:val="0"/>
    <w:pPr>
      <w:ind w:left="2500" w:leftChars="2500"/>
    </w:pPr>
    <w:rPr>
      <w:rFonts w:ascii="Times New Roman" w:hAnsi="Times New Roman"/>
      <w:szCs w:val="20"/>
    </w:rPr>
  </w:style>
  <w:style w:type="paragraph" w:styleId="22">
    <w:name w:val="Balloon Text"/>
    <w:basedOn w:val="1"/>
    <w:autoRedefine/>
    <w:qFormat/>
    <w:uiPriority w:val="0"/>
    <w:rPr>
      <w:rFonts w:ascii="Times New Roman" w:hAnsi="Times New Roman"/>
      <w:sz w:val="18"/>
      <w:szCs w:val="20"/>
    </w:rPr>
  </w:style>
  <w:style w:type="paragraph" w:styleId="23">
    <w:name w:val="footer"/>
    <w:basedOn w:val="1"/>
    <w:next w:val="1"/>
    <w:autoRedefine/>
    <w:qFormat/>
    <w:uiPriority w:val="0"/>
    <w:pPr>
      <w:tabs>
        <w:tab w:val="center" w:pos="4153"/>
        <w:tab w:val="right" w:pos="8306"/>
      </w:tabs>
      <w:snapToGrid w:val="0"/>
      <w:jc w:val="left"/>
    </w:pPr>
    <w:rPr>
      <w:sz w:val="18"/>
    </w:rPr>
  </w:style>
  <w:style w:type="paragraph" w:styleId="24">
    <w:name w:val="header"/>
    <w:basedOn w:val="1"/>
    <w:autoRedefine/>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autoRedefine/>
    <w:qFormat/>
    <w:uiPriority w:val="39"/>
  </w:style>
  <w:style w:type="paragraph" w:styleId="26">
    <w:name w:val="toc 4"/>
    <w:basedOn w:val="1"/>
    <w:next w:val="1"/>
    <w:autoRedefine/>
    <w:qFormat/>
    <w:uiPriority w:val="39"/>
    <w:pPr>
      <w:ind w:left="600" w:leftChars="600"/>
    </w:pPr>
  </w:style>
  <w:style w:type="paragraph" w:styleId="27">
    <w:name w:val="toc 6"/>
    <w:basedOn w:val="1"/>
    <w:next w:val="1"/>
    <w:autoRedefine/>
    <w:qFormat/>
    <w:uiPriority w:val="39"/>
    <w:pPr>
      <w:ind w:left="1000" w:leftChars="1000"/>
    </w:pPr>
  </w:style>
  <w:style w:type="paragraph" w:styleId="28">
    <w:name w:val="Body Text Indent 3"/>
    <w:basedOn w:val="1"/>
    <w:autoRedefine/>
    <w:qFormat/>
    <w:uiPriority w:val="0"/>
    <w:pPr>
      <w:spacing w:after="120"/>
      <w:ind w:left="200" w:leftChars="200"/>
    </w:pPr>
    <w:rPr>
      <w:sz w:val="16"/>
      <w:szCs w:val="16"/>
    </w:rPr>
  </w:style>
  <w:style w:type="paragraph" w:styleId="29">
    <w:name w:val="toc 2"/>
    <w:basedOn w:val="1"/>
    <w:next w:val="1"/>
    <w:autoRedefine/>
    <w:qFormat/>
    <w:uiPriority w:val="39"/>
    <w:pPr>
      <w:ind w:left="200" w:leftChars="200"/>
    </w:pPr>
  </w:style>
  <w:style w:type="paragraph" w:styleId="30">
    <w:name w:val="toc 9"/>
    <w:basedOn w:val="1"/>
    <w:next w:val="1"/>
    <w:autoRedefine/>
    <w:qFormat/>
    <w:uiPriority w:val="39"/>
    <w:pPr>
      <w:ind w:left="1600" w:leftChars="1600"/>
    </w:pPr>
  </w:style>
  <w:style w:type="paragraph" w:styleId="31">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autoRedefine/>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autoRedefine/>
    <w:qFormat/>
    <w:uiPriority w:val="0"/>
  </w:style>
  <w:style w:type="paragraph" w:styleId="34">
    <w:name w:val="Body Text First Indent"/>
    <w:basedOn w:val="13"/>
    <w:autoRedefine/>
    <w:semiHidden/>
    <w:unhideWhenUsed/>
    <w:qFormat/>
    <w:uiPriority w:val="99"/>
    <w:pPr>
      <w:ind w:firstLine="420" w:firstLineChars="100"/>
    </w:pPr>
  </w:style>
  <w:style w:type="paragraph" w:styleId="35">
    <w:name w:val="Body Text First Indent 2"/>
    <w:basedOn w:val="14"/>
    <w:next w:val="15"/>
    <w:autoRedefine/>
    <w:qFormat/>
    <w:uiPriority w:val="0"/>
    <w:pPr>
      <w:ind w:firstLine="420" w:firstLineChars="200"/>
    </w:pPr>
  </w:style>
  <w:style w:type="table" w:styleId="37">
    <w:name w:val="Table Grid"/>
    <w:basedOn w:val="3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9">
    <w:name w:val="Strong"/>
    <w:autoRedefine/>
    <w:qFormat/>
    <w:uiPriority w:val="0"/>
    <w:rPr>
      <w:b/>
      <w:bCs/>
    </w:rPr>
  </w:style>
  <w:style w:type="character" w:styleId="40">
    <w:name w:val="page number"/>
    <w:basedOn w:val="38"/>
    <w:autoRedefine/>
    <w:qFormat/>
    <w:uiPriority w:val="0"/>
  </w:style>
  <w:style w:type="character" w:styleId="41">
    <w:name w:val="Hyperlink"/>
    <w:autoRedefine/>
    <w:qFormat/>
    <w:uiPriority w:val="99"/>
    <w:rPr>
      <w:color w:val="0000FF"/>
      <w:u w:val="single"/>
    </w:rPr>
  </w:style>
  <w:style w:type="character" w:styleId="42">
    <w:name w:val="annotation reference"/>
    <w:autoRedefine/>
    <w:qFormat/>
    <w:uiPriority w:val="0"/>
    <w:rPr>
      <w:sz w:val="21"/>
    </w:rPr>
  </w:style>
  <w:style w:type="paragraph" w:customStyle="1" w:styleId="4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autoRedefine/>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autoRedefine/>
    <w:qFormat/>
    <w:uiPriority w:val="0"/>
  </w:style>
  <w:style w:type="character" w:customStyle="1" w:styleId="46">
    <w:name w:val="批注文字 Char1"/>
    <w:autoRedefine/>
    <w:qFormat/>
    <w:uiPriority w:val="0"/>
    <w:rPr>
      <w:rFonts w:ascii="Times New Roman" w:hAnsi="Times New Roman" w:eastAsia="宋体" w:cs="Times New Roman"/>
      <w:sz w:val="20"/>
      <w:szCs w:val="20"/>
      <w:lang w:bidi="ar-SA"/>
    </w:rPr>
  </w:style>
  <w:style w:type="character" w:customStyle="1" w:styleId="47">
    <w:name w:val="Comment Text Char"/>
    <w:autoRedefine/>
    <w:qFormat/>
    <w:uiPriority w:val="0"/>
  </w:style>
  <w:style w:type="paragraph" w:customStyle="1" w:styleId="48">
    <w:name w:val="修订1"/>
    <w:autoRedefine/>
    <w:qFormat/>
    <w:uiPriority w:val="0"/>
    <w:rPr>
      <w:rFonts w:ascii="Times New Roman" w:hAnsi="Times New Roman" w:eastAsia="宋体" w:cs="Times New Roman"/>
      <w:kern w:val="2"/>
      <w:sz w:val="21"/>
      <w:lang w:val="en-US" w:eastAsia="zh-CN" w:bidi="ar-SA"/>
    </w:rPr>
  </w:style>
  <w:style w:type="paragraph" w:customStyle="1" w:styleId="49">
    <w:name w:val="_Style 23"/>
    <w:basedOn w:val="1"/>
    <w:autoRedefine/>
    <w:qFormat/>
    <w:uiPriority w:val="0"/>
    <w:pPr>
      <w:widowControl/>
      <w:spacing w:after="160" w:line="240" w:lineRule="exact"/>
      <w:jc w:val="left"/>
    </w:pPr>
  </w:style>
  <w:style w:type="paragraph" w:customStyle="1" w:styleId="50">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autoRedefine/>
    <w:qFormat/>
    <w:uiPriority w:val="0"/>
    <w:rPr>
      <w:rFonts w:eastAsia="宋体"/>
      <w:kern w:val="2"/>
      <w:sz w:val="21"/>
    </w:rPr>
  </w:style>
  <w:style w:type="character" w:customStyle="1" w:styleId="52">
    <w:name w:val="正文文本 3 Char"/>
    <w:basedOn w:val="38"/>
    <w:link w:val="12"/>
    <w:autoRedefine/>
    <w:qFormat/>
    <w:uiPriority w:val="0"/>
    <w:rPr>
      <w:rFonts w:ascii="宋体" w:hAnsi="Calibri" w:eastAsia="宋体"/>
      <w:kern w:val="2"/>
      <w:sz w:val="24"/>
    </w:rPr>
  </w:style>
  <w:style w:type="character" w:customStyle="1" w:styleId="53">
    <w:name w:val="font161"/>
    <w:autoRedefine/>
    <w:qFormat/>
    <w:uiPriority w:val="0"/>
    <w:rPr>
      <w:b/>
      <w:bCs/>
      <w:sz w:val="32"/>
      <w:szCs w:val="32"/>
    </w:rPr>
  </w:style>
  <w:style w:type="paragraph" w:styleId="54">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autoRedefine/>
    <w:unhideWhenUsed/>
    <w:qFormat/>
    <w:uiPriority w:val="0"/>
    <w:pPr>
      <w:widowControl/>
      <w:ind w:left="720" w:firstLine="360"/>
    </w:pPr>
    <w:rPr>
      <w:rFonts w:hint="eastAsia"/>
      <w:sz w:val="22"/>
      <w:lang w:eastAsia="en-US"/>
    </w:rPr>
  </w:style>
  <w:style w:type="paragraph" w:customStyle="1" w:styleId="56">
    <w:name w:val="标书正文"/>
    <w:autoRedefine/>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autoRedefine/>
    <w:qFormat/>
    <w:uiPriority w:val="0"/>
    <w:pPr>
      <w:adjustRightInd/>
      <w:spacing w:line="240" w:lineRule="auto"/>
      <w:textAlignment w:val="auto"/>
    </w:pPr>
  </w:style>
  <w:style w:type="paragraph" w:customStyle="1" w:styleId="58">
    <w:name w:val="_Style 1"/>
    <w:basedOn w:val="1"/>
    <w:autoRedefine/>
    <w:qFormat/>
    <w:uiPriority w:val="0"/>
    <w:pPr>
      <w:adjustRightInd/>
      <w:spacing w:line="240" w:lineRule="auto"/>
      <w:jc w:val="both"/>
      <w:textAlignment w:val="auto"/>
    </w:pPr>
    <w:rPr>
      <w:spacing w:val="0"/>
      <w:kern w:val="2"/>
    </w:rPr>
  </w:style>
  <w:style w:type="paragraph" w:customStyle="1" w:styleId="59">
    <w:name w:val="BodyText"/>
    <w:basedOn w:val="1"/>
    <w:autoRedefine/>
    <w:qFormat/>
    <w:uiPriority w:val="0"/>
    <w:pPr>
      <w:spacing w:after="120"/>
      <w:jc w:val="both"/>
      <w:textAlignment w:val="baseline"/>
    </w:pPr>
    <w:rPr>
      <w:kern w:val="2"/>
      <w:sz w:val="28"/>
      <w:szCs w:val="28"/>
      <w:lang w:val="en-US" w:eastAsia="zh-CN" w:bidi="ar-SA"/>
    </w:rPr>
  </w:style>
  <w:style w:type="character" w:customStyle="1" w:styleId="60">
    <w:name w:val="NormalCharacter"/>
    <w:autoRedefine/>
    <w:qFormat/>
    <w:uiPriority w:val="0"/>
    <w:rPr>
      <w:kern w:val="2"/>
      <w:sz w:val="28"/>
      <w:szCs w:val="28"/>
      <w:lang w:val="en-US" w:eastAsia="zh-CN" w:bidi="ar-SA"/>
    </w:rPr>
  </w:style>
  <w:style w:type="character" w:customStyle="1" w:styleId="61">
    <w:name w:val="标题 2 字符"/>
    <w:link w:val="4"/>
    <w:autoRedefine/>
    <w:qFormat/>
    <w:uiPriority w:val="0"/>
    <w:rPr>
      <w:rFonts w:ascii="Arial" w:hAnsi="Arial" w:eastAsia="黑体"/>
      <w:b/>
      <w:sz w:val="32"/>
      <w:szCs w:val="20"/>
    </w:rPr>
  </w:style>
  <w:style w:type="paragraph" w:customStyle="1" w:styleId="62">
    <w:name w:val="无间隔1"/>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5423</Words>
  <Characters>5675</Characters>
  <Lines>367</Lines>
  <Paragraphs>103</Paragraphs>
  <TotalTime>3</TotalTime>
  <ScaleCrop>false</ScaleCrop>
  <LinksUpToDate>false</LinksUpToDate>
  <CharactersWithSpaces>6230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神奇世界¹³⁵⁴⁶¹²⁷⁰⁵⁷</cp:lastModifiedBy>
  <cp:lastPrinted>2017-12-13T03:25:00Z</cp:lastPrinted>
  <dcterms:modified xsi:type="dcterms:W3CDTF">2024-04-24T07:11:10Z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DE44A6D1479A47ABADD3E54E34DF77E9</vt:lpwstr>
  </property>
</Properties>
</file>