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b/>
          <w:sz w:val="32"/>
          <w:szCs w:val="32"/>
        </w:rPr>
      </w:pPr>
      <w:r>
        <w:rPr>
          <w:rFonts w:hint="eastAsia" w:ascii="宋体" w:hAnsi="宋体"/>
          <w:b/>
          <w:sz w:val="32"/>
          <w:szCs w:val="32"/>
        </w:rPr>
        <w:t>东露天矿公寓改造房间工程</w:t>
      </w:r>
    </w:p>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宋体" w:hAnsi="宋体"/>
          <w:b/>
          <w:sz w:val="44"/>
          <w:szCs w:val="44"/>
        </w:rPr>
      </w:pPr>
      <w:r>
        <w:rPr>
          <w:rFonts w:hint="eastAsia" w:ascii="宋体" w:hAnsi="宋体"/>
          <w:b/>
          <w:sz w:val="44"/>
          <w:szCs w:val="44"/>
        </w:rPr>
        <w:t>技 术 附 件</w:t>
      </w:r>
      <w:bookmarkStart w:id="0" w:name="_GoBack"/>
      <w:bookmarkEnd w:id="0"/>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sz w:val="24"/>
          <w:szCs w:val="24"/>
          <w:lang w:eastAsia="zh-CN"/>
        </w:rPr>
      </w:pPr>
      <w:r>
        <w:rPr>
          <w:rFonts w:hint="eastAsia" w:ascii="宋体" w:hAnsi="宋体" w:eastAsia="宋体" w:cs="宋体"/>
          <w:b/>
          <w:bCs/>
          <w:sz w:val="24"/>
          <w:szCs w:val="24"/>
        </w:rPr>
        <w:t>一、工程内容</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1、对东露天矿3</w:t>
      </w:r>
      <w:r>
        <w:rPr>
          <w:rFonts w:hint="eastAsia" w:ascii="宋体" w:hAnsi="宋体" w:eastAsia="宋体" w:cs="宋体"/>
          <w:sz w:val="28"/>
          <w:szCs w:val="28"/>
          <w:vertAlign w:val="baseline"/>
          <w:lang w:val="en-US" w:eastAsia="zh-CN"/>
        </w:rPr>
        <w:t>#</w:t>
      </w:r>
      <w:r>
        <w:rPr>
          <w:rFonts w:hint="eastAsia" w:ascii="宋体" w:hAnsi="宋体" w:eastAsia="宋体" w:cs="宋体"/>
          <w:sz w:val="24"/>
          <w:szCs w:val="24"/>
          <w:lang w:val="en-US" w:eastAsia="zh-CN"/>
        </w:rPr>
        <w:t>公寓10间房间进行升级改造，新增铝扣板吊顶约250m²,窗帘150m²。2、房间及走廊墙体修缮及贴壁布约2100m²。3、墙体开槽约50m，改线穿管约100m，更换灯具约50盏，更换开关插座约85个。4、拆除原有塑钢窗更换为断桥铝窗户约40m²,新增窗套和垭口约40m²,安装木质衣柜约150m²,安装空调12台和厨宝10个。5、对房间裸露管道包角约50m²,装饰暖气片12套。6、卫生间拆除更换卫浴设施10套。准确工程内容、工程量及做法以现场签证单为准。</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二、工程说明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1、技术说明：本工程施工时严格按照国家施工技术标准进行施工。</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2、工程质量：本工程的工程质量达到合格标准。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3、验收标准：以国家颁发的最新施工验收规范和质量标准为依据，并严格按中煤平朔集团有限公司和中煤能源集团公司的相关验收制度及行业其它相关规定执行。</w:t>
      </w:r>
    </w:p>
    <w:p>
      <w:pPr>
        <w:pStyle w:val="3"/>
        <w:rPr>
          <w:rFonts w:hint="eastAsia" w:eastAsia="宋体"/>
          <w:lang w:val="en-US" w:eastAsia="zh-CN"/>
        </w:rPr>
      </w:pPr>
      <w:r>
        <w:rPr>
          <w:rFonts w:hint="eastAsia" w:ascii="宋体" w:hAnsi="宋体" w:eastAsia="宋体" w:cs="宋体"/>
          <w:sz w:val="24"/>
          <w:szCs w:val="24"/>
          <w:lang w:val="en-US" w:eastAsia="zh-CN"/>
        </w:rPr>
        <w:t>4、工程最终合同价为不超报价基础上以建筑公司分包结算核准价为准。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三、其他注意事项</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lang w:val="en-US" w:eastAsia="zh-CN"/>
        </w:rPr>
        <w:t>1、施工时要注意安全，并遵守当地政府及平朔公司的有关规定。</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2、所有现场因素含在该合同内（如材料二次倒运、吊装、土方、临时施工便道等）。</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3、乙方材料购置时提前与甲方沟通确认，材料质量必须满足使用要求。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4、</w:t>
      </w:r>
      <w:r>
        <w:rPr>
          <w:rFonts w:hint="eastAsia" w:ascii="宋体" w:hAnsi="宋体" w:eastAsia="宋体" w:cs="宋体"/>
          <w:sz w:val="24"/>
          <w:szCs w:val="24"/>
          <w:lang w:val="en-US" w:eastAsia="zh-CN"/>
        </w:rPr>
        <w:t>工程最终合同价为不超报价基础上以建筑公司分包结算核准价为准。</w:t>
      </w:r>
    </w:p>
    <w:p>
      <w:pPr>
        <w:keepNext w:val="0"/>
        <w:keepLines w:val="0"/>
        <w:pageBreakBefore w:val="0"/>
        <w:widowControl w:val="0"/>
        <w:tabs>
          <w:tab w:val="left" w:pos="7643"/>
        </w:tabs>
        <w:kinsoku/>
        <w:wordWrap/>
        <w:overflowPunct/>
        <w:topLinePunct w:val="0"/>
        <w:autoSpaceDE/>
        <w:autoSpaceDN/>
        <w:bidi w:val="0"/>
        <w:adjustRightInd/>
        <w:snapToGrid/>
        <w:spacing w:line="440" w:lineRule="exact"/>
        <w:textAlignment w:val="auto"/>
        <w:rPr>
          <w:rFonts w:hint="eastAsia" w:ascii="宋体" w:hAnsi="宋体" w:eastAsia="宋体" w:cs="宋体"/>
          <w:b/>
          <w:sz w:val="24"/>
          <w:szCs w:val="24"/>
          <w:lang w:eastAsia="zh-CN"/>
        </w:rPr>
      </w:pPr>
      <w:r>
        <w:rPr>
          <w:rFonts w:hint="eastAsia" w:ascii="宋体" w:hAnsi="宋体" w:eastAsia="宋体" w:cs="宋体"/>
          <w:b/>
          <w:sz w:val="24"/>
          <w:szCs w:val="24"/>
          <w:lang w:eastAsia="zh-CN"/>
        </w:rPr>
        <w:t>四</w:t>
      </w:r>
      <w:r>
        <w:rPr>
          <w:rFonts w:hint="eastAsia" w:ascii="宋体" w:hAnsi="宋体" w:eastAsia="宋体" w:cs="宋体"/>
          <w:b/>
          <w:sz w:val="24"/>
          <w:szCs w:val="24"/>
        </w:rPr>
        <w:t>、通用技术说明</w:t>
      </w:r>
      <w:r>
        <w:rPr>
          <w:rFonts w:hint="eastAsia" w:ascii="宋体" w:hAnsi="宋体" w:eastAsia="宋体" w:cs="宋体"/>
          <w:b/>
          <w:sz w:val="24"/>
          <w:szCs w:val="24"/>
          <w:lang w:eastAsia="zh-CN"/>
        </w:rPr>
        <w:tab/>
      </w:r>
    </w:p>
    <w:p>
      <w:pPr>
        <w:keepNext w:val="0"/>
        <w:keepLines w:val="0"/>
        <w:pageBreakBefore w:val="0"/>
        <w:widowControl w:val="0"/>
        <w:tabs>
          <w:tab w:val="left" w:pos="7630"/>
        </w:tabs>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lang w:eastAsia="zh-CN"/>
        </w:rPr>
      </w:pPr>
      <w:r>
        <w:rPr>
          <w:rFonts w:hint="eastAsia" w:ascii="宋体" w:hAnsi="宋体" w:eastAsia="宋体" w:cs="宋体"/>
          <w:sz w:val="24"/>
          <w:szCs w:val="24"/>
        </w:rPr>
        <w:t>1、严格执行“平朔在建工程项目考核实施细则”。</w:t>
      </w:r>
      <w:r>
        <w:rPr>
          <w:rFonts w:hint="eastAsia" w:ascii="宋体" w:hAnsi="宋体" w:eastAsia="宋体" w:cs="宋体"/>
          <w:sz w:val="24"/>
          <w:szCs w:val="24"/>
          <w:lang w:eastAsia="zh-CN"/>
        </w:rPr>
        <w:tab/>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2、制订严密的施工组织设计、安全、文明施工措施等，确保工程保质保量按合同要求完成。</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3、隐蔽工程必须经有关人员验收合格后，方可进行下道工序。</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4、施工过程中严格执行国家现行有关施工规范要求，符合相关规范条文标准。</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5、做好施工现场文明施工，安全防护要到位。</w:t>
      </w:r>
    </w:p>
    <w:p>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6、材料：所有材料必须满足设计及规范要求。</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五、甲供设备及材料明细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六、施工工期及质保</w:t>
      </w:r>
      <w:r>
        <w:rPr>
          <w:rFonts w:hint="eastAsia" w:ascii="宋体" w:hAnsi="宋体" w:eastAsia="宋体" w:cs="宋体"/>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lang w:val="en-US" w:eastAsia="zh-CN"/>
        </w:rPr>
      </w:pPr>
      <w:r>
        <w:rPr>
          <w:rFonts w:hint="eastAsia" w:ascii="宋体" w:hAnsi="宋体" w:eastAsia="宋体" w:cs="宋体"/>
          <w:sz w:val="24"/>
          <w:szCs w:val="24"/>
          <w:lang w:val="en-US" w:eastAsia="zh-CN"/>
        </w:rPr>
        <w:t xml:space="preserve">    施工工期：20天。质保2年。</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仿宋_GB2312">
    <w:panose1 w:val="02010609030101010101"/>
    <w:charset w:val="86"/>
    <w:family w:val="decorative"/>
    <w:pitch w:val="default"/>
    <w:sig w:usb0="00000001" w:usb1="080E0000" w:usb2="00000000" w:usb3="00000000" w:csb0="00040000" w:csb1="00000000"/>
  </w:font>
  <w:font w:name="DejaVu Serif">
    <w:altName w:val="Cambria"/>
    <w:panose1 w:val="00000000000000000000"/>
    <w:charset w:val="00"/>
    <w:family w:val="modern"/>
    <w:pitch w:val="default"/>
    <w:sig w:usb0="00000000" w:usb1="00000000" w:usb2="00000000" w:usb3="00000000" w:csb0="00040001" w:csb1="00000000"/>
  </w:font>
  <w:font w:name="DejaVu Sans">
    <w:altName w:val="Verdana"/>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zNTU0MjRlNjJhNzgyOTc5ZTVkMzFhM2VlZDBhNWUifQ=="/>
  </w:docVars>
  <w:rsids>
    <w:rsidRoot w:val="63475FDC"/>
    <w:rsid w:val="00506263"/>
    <w:rsid w:val="04073FC0"/>
    <w:rsid w:val="11034311"/>
    <w:rsid w:val="1DC25009"/>
    <w:rsid w:val="26C7778D"/>
    <w:rsid w:val="28F02C48"/>
    <w:rsid w:val="34760C71"/>
    <w:rsid w:val="38603325"/>
    <w:rsid w:val="39ED3535"/>
    <w:rsid w:val="3C130EFE"/>
    <w:rsid w:val="3DED0C10"/>
    <w:rsid w:val="420D2658"/>
    <w:rsid w:val="42AA5872"/>
    <w:rsid w:val="491603EB"/>
    <w:rsid w:val="4FD50E23"/>
    <w:rsid w:val="50D643E9"/>
    <w:rsid w:val="561249A8"/>
    <w:rsid w:val="5D965132"/>
    <w:rsid w:val="63475FDC"/>
    <w:rsid w:val="69F2138F"/>
    <w:rsid w:val="77B140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widowControl/>
      <w:spacing w:line="560" w:lineRule="exact"/>
      <w:ind w:firstLine="720" w:firstLineChars="200"/>
      <w:jc w:val="left"/>
      <w:outlineLvl w:val="0"/>
    </w:pPr>
    <w:rPr>
      <w:rFonts w:ascii="Cambria" w:hAnsi="Cambria" w:eastAsia="黑体"/>
      <w:bCs/>
      <w:kern w:val="0"/>
      <w:sz w:val="30"/>
      <w:szCs w:val="28"/>
      <w:lang w:eastAsia="en-US" w:bidi="en-US"/>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header"/>
    <w:basedOn w:val="1"/>
    <w:next w:val="1"/>
    <w:autoRedefine/>
    <w:qFormat/>
    <w:uiPriority w:val="0"/>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kern w:val="0"/>
      <w:sz w:val="18"/>
    </w:rPr>
  </w:style>
  <w:style w:type="paragraph" w:customStyle="1" w:styleId="7">
    <w:name w:val="正式文本"/>
    <w:basedOn w:val="8"/>
    <w:autoRedefine/>
    <w:qFormat/>
    <w:uiPriority w:val="0"/>
    <w:pPr>
      <w:spacing w:line="540" w:lineRule="exact"/>
      <w:ind w:firstLine="200" w:firstLineChars="200"/>
    </w:pPr>
    <w:rPr>
      <w:rFonts w:ascii="宋体"/>
      <w:szCs w:val="20"/>
    </w:rPr>
  </w:style>
  <w:style w:type="paragraph" w:customStyle="1" w:styleId="8">
    <w:name w:val="Standard"/>
    <w:autoRedefine/>
    <w:qFormat/>
    <w:uiPriority w:val="0"/>
    <w:pPr>
      <w:suppressAutoHyphens/>
      <w:autoSpaceDN w:val="0"/>
      <w:textAlignment w:val="baseline"/>
    </w:pPr>
    <w:rPr>
      <w:rFonts w:ascii="DejaVu Serif" w:hAnsi="DejaVu Serif" w:eastAsia="宋体" w:cs="DejaVu Sans"/>
      <w:kern w:val="3"/>
      <w:sz w:val="24"/>
      <w:szCs w:val="24"/>
      <w:lang w:val="en-US" w:eastAsia="zh-CN" w:bidi="hi-I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Words>
  <Characters>90</Characters>
  <Lines>0</Lines>
  <Paragraphs>0</Paragraphs>
  <TotalTime>30</TotalTime>
  <ScaleCrop>false</ScaleCrop>
  <LinksUpToDate>false</LinksUpToDate>
  <CharactersWithSpaces>93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2023-06-01T07:18:00Z</dcterms:created>
  <dc:creator>二代听心</dc:creator>
  <cp:lastModifiedBy>SJBCUIYUHUA</cp:lastModifiedBy>
  <cp:lastPrinted>2024-03-04T04:58:14Z</cp:lastPrinted>
  <dcterms:modified xsi:type="dcterms:W3CDTF">2024-03-04T04:58:22Z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2BCB7B966ACC44E896A3BD9D03E27B99_11</vt:lpwstr>
  </property>
</Properties>
</file>