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一、工程内容及工程量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1、本工程为</w:t>
      </w:r>
      <w:bookmarkStart w:id="0" w:name="_GoBack"/>
      <w:r>
        <w:rPr>
          <w:rFonts w:hint="eastAsia" w:ascii="宋体" w:hAnsi="宋体" w:cs="宋体"/>
          <w:sz w:val="24"/>
          <w:szCs w:val="24"/>
          <w:lang w:eastAsia="zh-CN"/>
        </w:rPr>
        <w:t>安家岭选煤厂办公楼改造工程</w:t>
      </w:r>
      <w:bookmarkEnd w:id="0"/>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2、主要内容及工程量（依据现场签证单）：</w:t>
      </w:r>
      <w:r>
        <w:rPr>
          <w:rFonts w:hint="eastAsia" w:ascii="宋体" w:hAnsi="宋体" w:eastAsia="宋体" w:cs="宋体"/>
          <w:sz w:val="24"/>
          <w:szCs w:val="24"/>
          <w:lang w:val="en-US" w:eastAsia="zh-CN"/>
        </w:rPr>
        <w:t>部分办公室打隔断</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维修暖气罩</w:t>
      </w:r>
      <w:r>
        <w:rPr>
          <w:rFonts w:hint="eastAsia" w:ascii="宋体" w:hAnsi="宋体" w:cs="宋体"/>
          <w:sz w:val="24"/>
          <w:szCs w:val="24"/>
          <w:lang w:val="en-US" w:eastAsia="zh-CN"/>
        </w:rPr>
        <w:t>约20m2</w:t>
      </w:r>
      <w:r>
        <w:rPr>
          <w:rFonts w:hint="eastAsia" w:ascii="宋体" w:hAnsi="宋体" w:eastAsia="宋体" w:cs="宋体"/>
          <w:sz w:val="24"/>
          <w:szCs w:val="24"/>
          <w:lang w:val="en-US" w:eastAsia="zh-CN"/>
        </w:rPr>
        <w:t>，更换防盗门</w:t>
      </w:r>
      <w:r>
        <w:rPr>
          <w:rFonts w:hint="eastAsia" w:ascii="宋体" w:hAnsi="宋体" w:cs="宋体"/>
          <w:sz w:val="24"/>
          <w:szCs w:val="24"/>
          <w:lang w:val="en-US" w:eastAsia="zh-CN"/>
        </w:rPr>
        <w:t>4个</w:t>
      </w:r>
      <w:r>
        <w:rPr>
          <w:rFonts w:hint="eastAsia" w:ascii="宋体" w:hAnsi="宋体" w:eastAsia="宋体" w:cs="宋体"/>
          <w:sz w:val="24"/>
          <w:szCs w:val="24"/>
          <w:lang w:val="en-US" w:eastAsia="zh-CN"/>
        </w:rPr>
        <w:t>和窗户</w:t>
      </w:r>
      <w:r>
        <w:rPr>
          <w:rFonts w:hint="eastAsia" w:ascii="宋体" w:hAnsi="宋体" w:cs="宋体"/>
          <w:sz w:val="24"/>
          <w:szCs w:val="24"/>
          <w:lang w:val="en-US" w:eastAsia="zh-CN"/>
        </w:rPr>
        <w:t>4套</w:t>
      </w:r>
      <w:r>
        <w:rPr>
          <w:rFonts w:hint="eastAsia" w:ascii="宋体" w:hAnsi="宋体" w:eastAsia="宋体" w:cs="宋体"/>
          <w:sz w:val="24"/>
          <w:szCs w:val="24"/>
          <w:lang w:val="en-US" w:eastAsia="zh-CN"/>
        </w:rPr>
        <w:t>，更换电源线、网线</w:t>
      </w:r>
      <w:r>
        <w:rPr>
          <w:rFonts w:hint="eastAsia" w:ascii="宋体" w:hAnsi="宋体" w:cs="宋体"/>
          <w:sz w:val="24"/>
          <w:szCs w:val="24"/>
          <w:lang w:val="en-US" w:eastAsia="zh-CN"/>
        </w:rPr>
        <w:t>约100米</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二、技术及质量要求</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3.验收标准：</w:t>
      </w:r>
      <w:r>
        <w:rPr>
          <w:rFonts w:hint="eastAsia" w:ascii="宋体" w:hAnsi="宋体" w:eastAsia="宋体" w:cs="宋体"/>
          <w:b w:val="0"/>
          <w:bCs w:val="0"/>
          <w:sz w:val="24"/>
          <w:szCs w:val="24"/>
          <w:lang w:val="en-US" w:eastAsia="zh-CN"/>
        </w:rPr>
        <w:t>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施工工期：30天。质保2年。</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pPr>
    </w:p>
    <w:sectPr>
      <w:footerReference r:id="rId3" w:type="default"/>
      <w:footerReference r:id="rId4" w:type="even"/>
      <w:pgSz w:w="11906" w:h="16838"/>
      <w:pgMar w:top="1440" w:right="1417" w:bottom="1440" w:left="141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ZDEzMjc0MWYyNjViYTA5ZTlhYTYwMDVlZDkxNGUifQ=="/>
  </w:docVars>
  <w:rsids>
    <w:rsidRoot w:val="4DA86F5C"/>
    <w:rsid w:val="069B261C"/>
    <w:rsid w:val="13446D8E"/>
    <w:rsid w:val="1C9F1B76"/>
    <w:rsid w:val="1E911467"/>
    <w:rsid w:val="209A2298"/>
    <w:rsid w:val="28D21C2E"/>
    <w:rsid w:val="2F69582C"/>
    <w:rsid w:val="39E117FE"/>
    <w:rsid w:val="3FAA4E00"/>
    <w:rsid w:val="4DA86F5C"/>
    <w:rsid w:val="5893708F"/>
    <w:rsid w:val="75762FED"/>
    <w:rsid w:val="7B39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after="340" w:afterLines="0" w:line="360" w:lineRule="auto"/>
      <w:jc w:val="center"/>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0"/>
    <w:pPr>
      <w:keepNext/>
      <w:keepLines/>
      <w:spacing w:before="50" w:beforeLines="50" w:line="360" w:lineRule="auto"/>
      <w:jc w:val="center"/>
      <w:outlineLvl w:val="1"/>
    </w:pPr>
    <w:rPr>
      <w:rFonts w:ascii="Arial" w:hAnsi="Arial" w:eastAsia="宋体" w:cs="Times New Roman"/>
      <w:b/>
      <w:color w:val="000000" w:themeColor="text1"/>
      <w:sz w:val="32"/>
      <w14:textFill>
        <w14:solidFill>
          <w14:schemeClr w14:val="tx1"/>
        </w14:solidFill>
      </w14:textFill>
    </w:rPr>
  </w:style>
  <w:style w:type="paragraph" w:styleId="5">
    <w:name w:val="heading 4"/>
    <w:basedOn w:val="1"/>
    <w:next w:val="1"/>
    <w:link w:val="10"/>
    <w:semiHidden/>
    <w:unhideWhenUsed/>
    <w:qFormat/>
    <w:uiPriority w:val="0"/>
    <w:pPr>
      <w:keepNext/>
      <w:keepLines/>
      <w:spacing w:line="377" w:lineRule="auto"/>
      <w:outlineLvl w:val="3"/>
    </w:pPr>
    <w:rPr>
      <w:rFonts w:ascii="Cambria" w:hAnsi="Cambria" w:eastAsia="宋体" w:cs="Times New Roman"/>
      <w:b/>
      <w:bCs/>
      <w:kern w:val="0"/>
      <w:sz w:val="24"/>
      <w:szCs w:val="28"/>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6">
    <w:name w:val="footer"/>
    <w:basedOn w:val="1"/>
    <w:autoRedefine/>
    <w:qFormat/>
    <w:uiPriority w:val="0"/>
    <w:pPr>
      <w:tabs>
        <w:tab w:val="center" w:pos="4153"/>
        <w:tab w:val="right" w:pos="8306"/>
      </w:tabs>
      <w:snapToGrid w:val="0"/>
      <w:jc w:val="left"/>
    </w:pPr>
    <w:rPr>
      <w:sz w:val="18"/>
      <w:szCs w:val="20"/>
    </w:rPr>
  </w:style>
  <w:style w:type="character" w:styleId="9">
    <w:name w:val="page number"/>
    <w:basedOn w:val="8"/>
    <w:autoRedefine/>
    <w:qFormat/>
    <w:uiPriority w:val="0"/>
  </w:style>
  <w:style w:type="character" w:customStyle="1" w:styleId="10">
    <w:name w:val="标题 4 Char"/>
    <w:link w:val="5"/>
    <w:qFormat/>
    <w:uiPriority w:val="0"/>
    <w:rPr>
      <w:rFonts w:ascii="Cambria" w:hAnsi="Cambria" w:eastAsia="宋体" w:cs="Times New Roman"/>
      <w:b/>
      <w:bCs/>
      <w:kern w:val="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960</Words>
  <Characters>1104</Characters>
  <Lines>0</Lines>
  <Paragraphs>0</Paragraphs>
  <TotalTime>4</TotalTime>
  <ScaleCrop>false</ScaleCrop>
  <LinksUpToDate>false</LinksUpToDate>
  <CharactersWithSpaces>1114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2023-06-06T09:49:00Z</dcterms:created>
  <dc:creator>记忆</dc:creator>
  <cp:lastModifiedBy>记忆</cp:lastModifiedBy>
  <cp:lastPrinted>2024-02-01T01:28:21Z</cp:lastPrinted>
  <dcterms:modified xsi:type="dcterms:W3CDTF">2024-02-01T01:28:29Z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B402591155714D5FB1B2BAB1579EB74D_11</vt:lpwstr>
  </property>
</Properties>
</file>