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jc w:val="center"/>
        <w:rPr>
          <w:rFonts w:hint="eastAsia" w:ascii="宋体" w:hAnsi="宋体"/>
          <w:b/>
          <w:sz w:val="44"/>
          <w:szCs w:val="44"/>
        </w:rPr>
      </w:pPr>
      <w:r>
        <w:rPr>
          <w:rFonts w:hint="eastAsia" w:ascii="宋体" w:hAnsi="宋体"/>
          <w:b/>
          <w:sz w:val="44"/>
          <w:szCs w:val="44"/>
        </w:rPr>
        <w:t>技 术 附 件</w:t>
      </w:r>
    </w:p>
    <w:p>
      <w:pPr>
        <w:keepNext w:val="0"/>
        <w:keepLines w:val="0"/>
        <w:pageBreakBefore w:val="0"/>
        <w:widowControl w:val="0"/>
        <w:kinsoku/>
        <w:wordWrap/>
        <w:overflowPunct/>
        <w:topLinePunct w:val="0"/>
        <w:autoSpaceDE/>
        <w:autoSpaceDN/>
        <w:bidi w:val="0"/>
        <w:adjustRightInd/>
        <w:snapToGrid w:val="0"/>
        <w:spacing w:line="42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一、工程内容及工程量</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1、本工程为</w:t>
      </w:r>
      <w:r>
        <w:rPr>
          <w:rFonts w:hint="eastAsia" w:ascii="宋体" w:hAnsi="宋体" w:cs="宋体"/>
          <w:sz w:val="24"/>
          <w:szCs w:val="24"/>
          <w:lang w:eastAsia="zh-CN"/>
        </w:rPr>
        <w:t>木瓜界选煤厂新厂机房和旧厂机房改造工程</w:t>
      </w:r>
      <w:r>
        <w:rPr>
          <w:rFonts w:hint="eastAsia" w:ascii="宋体" w:hAnsi="宋体" w:eastAsia="宋体" w:cs="宋体"/>
          <w:sz w:val="24"/>
          <w:szCs w:val="24"/>
          <w:lang w:eastAsia="zh-CN"/>
        </w:rPr>
        <w:t xml:space="preserve">。 </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2、主要内容及工程量</w:t>
      </w:r>
      <w:r>
        <w:rPr>
          <w:rFonts w:hint="eastAsia" w:ascii="宋体" w:hAnsi="宋体" w:cs="宋体"/>
          <w:sz w:val="24"/>
          <w:szCs w:val="24"/>
          <w:lang w:val="en-US" w:eastAsia="zh-CN"/>
        </w:rPr>
        <w:t xml:space="preserve">:铺设防静电地板60平方米，更换吊顶60平方米，以及其它配套零星工程。准确工程量及做法以现场签证单为准。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420" w:lineRule="exac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二、技术及质量要求</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1.技术说明：本工程施工时严格按照国家施工技术标准进行施工。</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2.工程质量：本工程的工程质量达到合格标准。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eastAsia="zh-CN"/>
        </w:rPr>
        <w:t>3.验收标准：</w:t>
      </w:r>
      <w:r>
        <w:rPr>
          <w:rFonts w:hint="eastAsia" w:ascii="宋体" w:hAnsi="宋体" w:eastAsia="宋体" w:cs="宋体"/>
          <w:b w:val="0"/>
          <w:bCs w:val="0"/>
          <w:sz w:val="24"/>
          <w:szCs w:val="24"/>
          <w:lang w:val="en-US" w:eastAsia="zh-CN"/>
        </w:rPr>
        <w:t>以国家</w:t>
      </w:r>
      <w:bookmarkStart w:id="0" w:name="_GoBack"/>
      <w:bookmarkEnd w:id="0"/>
      <w:r>
        <w:rPr>
          <w:rFonts w:hint="eastAsia" w:ascii="宋体" w:hAnsi="宋体" w:eastAsia="宋体" w:cs="宋体"/>
          <w:b w:val="0"/>
          <w:bCs w:val="0"/>
          <w:sz w:val="24"/>
          <w:szCs w:val="24"/>
          <w:lang w:val="en-US" w:eastAsia="zh-CN"/>
        </w:rPr>
        <w:t>颁发的最新施工验收规范和质量标准为依据，并严格按中煤平朔集团有限公司和中煤能源集团公司的相关验收制度及行业其它相关规定执行。</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b w:val="0"/>
          <w:bCs w:val="0"/>
          <w:sz w:val="24"/>
          <w:szCs w:val="24"/>
          <w:lang w:val="en-US" w:eastAsia="zh-CN"/>
        </w:rPr>
        <w:t>4、工程最终合同价为不超报价基础上以建筑公司分包结算核准价为准。</w:t>
      </w:r>
    </w:p>
    <w:p>
      <w:pPr>
        <w:keepNext w:val="0"/>
        <w:keepLines w:val="0"/>
        <w:pageBreakBefore w:val="0"/>
        <w:widowControl w:val="0"/>
        <w:tabs>
          <w:tab w:val="left" w:pos="5718"/>
        </w:tabs>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三、其他注意事项</w:t>
      </w:r>
      <w:r>
        <w:rPr>
          <w:rFonts w:hint="eastAsia" w:ascii="宋体" w:hAnsi="宋体" w:cs="宋体"/>
          <w:b/>
          <w:bCs/>
          <w:sz w:val="24"/>
          <w:szCs w:val="24"/>
          <w:lang w:eastAsia="zh-CN"/>
        </w:rPr>
        <w:tab/>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1、施工时要注意安全，并遵守当地政府及平朔公司的有关规定。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2、所有现场因素含在该合同内（如材料二次倒运、吊装、土方、临时施工便道等）。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3、乙方材料购置时提前与甲方沟通确认，材料质量必须满足使用要求。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r>
        <w:rPr>
          <w:rFonts w:hint="eastAsia" w:ascii="宋体" w:hAnsi="宋体" w:eastAsia="宋体" w:cs="宋体"/>
          <w:sz w:val="24"/>
          <w:szCs w:val="24"/>
          <w:lang w:val="en-US" w:eastAsia="zh-CN"/>
        </w:rPr>
        <w:t>工程最终合同价为不超报价基础上以建筑公司分包结算核准价为准。</w:t>
      </w:r>
    </w:p>
    <w:p>
      <w:pPr>
        <w:keepNext w:val="0"/>
        <w:keepLines w:val="0"/>
        <w:pageBreakBefore w:val="0"/>
        <w:widowControl w:val="0"/>
        <w:tabs>
          <w:tab w:val="left" w:pos="7643"/>
        </w:tabs>
        <w:kinsoku/>
        <w:wordWrap/>
        <w:overflowPunct/>
        <w:topLinePunct w:val="0"/>
        <w:autoSpaceDE/>
        <w:autoSpaceDN/>
        <w:bidi w:val="0"/>
        <w:adjustRightInd/>
        <w:snapToGrid/>
        <w:spacing w:line="420" w:lineRule="exact"/>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四</w:t>
      </w:r>
      <w:r>
        <w:rPr>
          <w:rFonts w:hint="eastAsia" w:ascii="宋体" w:hAnsi="宋体" w:eastAsia="宋体" w:cs="宋体"/>
          <w:b/>
          <w:sz w:val="24"/>
          <w:szCs w:val="24"/>
        </w:rPr>
        <w:t>、通用技术说明</w:t>
      </w:r>
      <w:r>
        <w:rPr>
          <w:rFonts w:hint="eastAsia" w:ascii="宋体" w:hAnsi="宋体" w:eastAsia="宋体" w:cs="宋体"/>
          <w:b/>
          <w:sz w:val="24"/>
          <w:szCs w:val="24"/>
          <w:lang w:eastAsia="zh-CN"/>
        </w:rPr>
        <w:tab/>
      </w:r>
    </w:p>
    <w:p>
      <w:pPr>
        <w:keepNext w:val="0"/>
        <w:keepLines w:val="0"/>
        <w:pageBreakBefore w:val="0"/>
        <w:widowControl w:val="0"/>
        <w:tabs>
          <w:tab w:val="left" w:pos="7630"/>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1、严格执行“平朔在建工程项目考核实施细则”。</w:t>
      </w:r>
      <w:r>
        <w:rPr>
          <w:rFonts w:hint="eastAsia" w:ascii="宋体" w:hAnsi="宋体" w:eastAsia="宋体" w:cs="宋体"/>
          <w:sz w:val="24"/>
          <w:szCs w:val="24"/>
          <w:lang w:eastAsia="zh-CN"/>
        </w:rPr>
        <w:tab/>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2、制订严密的施工组织设计、安全、文明施工措施等，确保工程保质、保量按合同要求完成。</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3、隐蔽工程必须经有关人员验收合格后，方可进行下道工序。</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4、施工过程中严格执行国家现行有关施工规范要求，符合相关规范条文标准。</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5、做好施工现场文明施工，安全防护要到位。</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6、材料：所有材料必须满足设计及规范要求。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五、甲供设备及材料明细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六、施工工期及质保</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outlineLvl w:val="9"/>
      </w:pPr>
      <w:r>
        <w:rPr>
          <w:rFonts w:hint="eastAsia" w:ascii="宋体" w:hAnsi="宋体" w:eastAsia="宋体" w:cs="宋体"/>
          <w:sz w:val="24"/>
          <w:szCs w:val="24"/>
          <w:lang w:val="en-US" w:eastAsia="zh-CN"/>
        </w:rPr>
        <w:t>施工工期：</w:t>
      </w:r>
      <w:r>
        <w:rPr>
          <w:rFonts w:hint="eastAsia" w:ascii="宋体" w:hAnsi="宋体" w:cs="宋体"/>
          <w:sz w:val="24"/>
          <w:szCs w:val="24"/>
          <w:lang w:val="en-US" w:eastAsia="zh-CN"/>
        </w:rPr>
        <w:t>1个月</w:t>
      </w:r>
      <w:r>
        <w:rPr>
          <w:rFonts w:hint="eastAsia" w:ascii="宋体" w:hAnsi="宋体" w:eastAsia="宋体" w:cs="宋体"/>
          <w:sz w:val="24"/>
          <w:szCs w:val="24"/>
          <w:lang w:val="en-US" w:eastAsia="zh-CN"/>
        </w:rPr>
        <w:t>。质保2年。</w:t>
      </w:r>
    </w:p>
    <w:sectPr>
      <w:footerReference r:id="rId3" w:type="default"/>
      <w:footerReference r:id="rId4" w:type="even"/>
      <w:pgSz w:w="11906" w:h="16838"/>
      <w:pgMar w:top="1440" w:right="1080" w:bottom="1440" w:left="108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IDFont">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ZDEzMjc0MWYyNjViYTA5ZTlhYTYwMDVlZDkxNGUifQ=="/>
  </w:docVars>
  <w:rsids>
    <w:rsidRoot w:val="4DA86F5C"/>
    <w:rsid w:val="069B261C"/>
    <w:rsid w:val="09B31E2A"/>
    <w:rsid w:val="13446D8E"/>
    <w:rsid w:val="1E911467"/>
    <w:rsid w:val="209A2298"/>
    <w:rsid w:val="22422D80"/>
    <w:rsid w:val="28D21C2E"/>
    <w:rsid w:val="2F69582C"/>
    <w:rsid w:val="2F6A7C65"/>
    <w:rsid w:val="311E6415"/>
    <w:rsid w:val="39E117FE"/>
    <w:rsid w:val="3D6235BB"/>
    <w:rsid w:val="3FAA4E00"/>
    <w:rsid w:val="3FB44244"/>
    <w:rsid w:val="46F905D2"/>
    <w:rsid w:val="4BEC2C44"/>
    <w:rsid w:val="4D5434E4"/>
    <w:rsid w:val="4DA86F5C"/>
    <w:rsid w:val="51931B71"/>
    <w:rsid w:val="5893708F"/>
    <w:rsid w:val="6C783362"/>
    <w:rsid w:val="75762FED"/>
    <w:rsid w:val="7B39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100" w:beforeLines="0" w:after="340" w:afterLines="0" w:line="360" w:lineRule="auto"/>
      <w:jc w:val="center"/>
      <w:outlineLvl w:val="0"/>
    </w:pPr>
    <w:rPr>
      <w:rFonts w:ascii="Times New Roman" w:hAnsi="Times New Roman" w:eastAsia="宋体" w:cs="Times New Roman"/>
      <w:b/>
      <w:bCs/>
      <w:kern w:val="44"/>
      <w:sz w:val="44"/>
      <w:szCs w:val="44"/>
    </w:rPr>
  </w:style>
  <w:style w:type="paragraph" w:styleId="4">
    <w:name w:val="heading 2"/>
    <w:basedOn w:val="1"/>
    <w:next w:val="1"/>
    <w:semiHidden/>
    <w:unhideWhenUsed/>
    <w:qFormat/>
    <w:uiPriority w:val="0"/>
    <w:pPr>
      <w:keepNext/>
      <w:keepLines/>
      <w:spacing w:before="50" w:beforeLines="50" w:line="360" w:lineRule="auto"/>
      <w:jc w:val="center"/>
      <w:outlineLvl w:val="1"/>
    </w:pPr>
    <w:rPr>
      <w:rFonts w:ascii="Arial" w:hAnsi="Arial" w:eastAsia="宋体" w:cs="Times New Roman"/>
      <w:b/>
      <w:color w:val="000000" w:themeColor="text1"/>
      <w:sz w:val="32"/>
      <w14:textFill>
        <w14:solidFill>
          <w14:schemeClr w14:val="tx1"/>
        </w14:solidFill>
      </w14:textFill>
    </w:rPr>
  </w:style>
  <w:style w:type="paragraph" w:styleId="5">
    <w:name w:val="heading 4"/>
    <w:basedOn w:val="1"/>
    <w:next w:val="1"/>
    <w:link w:val="10"/>
    <w:autoRedefine/>
    <w:semiHidden/>
    <w:unhideWhenUsed/>
    <w:qFormat/>
    <w:uiPriority w:val="0"/>
    <w:pPr>
      <w:keepNext/>
      <w:keepLines/>
      <w:spacing w:line="377" w:lineRule="auto"/>
      <w:outlineLvl w:val="3"/>
    </w:pPr>
    <w:rPr>
      <w:rFonts w:ascii="Cambria" w:hAnsi="Cambria" w:eastAsia="宋体" w:cs="Times New Roman"/>
      <w:b/>
      <w:bCs/>
      <w:kern w:val="0"/>
      <w:sz w:val="24"/>
      <w:szCs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kern w:val="0"/>
      <w:sz w:val="18"/>
    </w:rPr>
  </w:style>
  <w:style w:type="paragraph" w:styleId="6">
    <w:name w:val="footer"/>
    <w:basedOn w:val="1"/>
    <w:autoRedefine/>
    <w:qFormat/>
    <w:uiPriority w:val="0"/>
    <w:pPr>
      <w:tabs>
        <w:tab w:val="center" w:pos="4153"/>
        <w:tab w:val="right" w:pos="8306"/>
      </w:tabs>
      <w:snapToGrid w:val="0"/>
      <w:jc w:val="left"/>
    </w:pPr>
    <w:rPr>
      <w:sz w:val="18"/>
      <w:szCs w:val="20"/>
    </w:rPr>
  </w:style>
  <w:style w:type="character" w:styleId="9">
    <w:name w:val="page number"/>
    <w:basedOn w:val="8"/>
    <w:autoRedefine/>
    <w:qFormat/>
    <w:uiPriority w:val="0"/>
  </w:style>
  <w:style w:type="character" w:customStyle="1" w:styleId="10">
    <w:name w:val="标题 4 Char"/>
    <w:link w:val="5"/>
    <w:autoRedefine/>
    <w:qFormat/>
    <w:uiPriority w:val="0"/>
    <w:rPr>
      <w:rFonts w:ascii="Cambria" w:hAnsi="Cambria" w:eastAsia="宋体" w:cs="Times New Roman"/>
      <w:b/>
      <w:bCs/>
      <w:kern w:val="0"/>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960</Words>
  <Characters>1104</Characters>
  <Lines>0</Lines>
  <Paragraphs>0</Paragraphs>
  <TotalTime>53</TotalTime>
  <ScaleCrop>false</ScaleCrop>
  <LinksUpToDate>false</LinksUpToDate>
  <CharactersWithSpaces>1114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2023-06-06T09:49:00Z</dcterms:created>
  <dc:creator>记忆</dc:creator>
  <cp:lastModifiedBy>记忆</cp:lastModifiedBy>
  <cp:lastPrinted>2024-03-27T03:24:36Z</cp:lastPrinted>
  <dcterms:modified xsi:type="dcterms:W3CDTF">2024-03-27T03:24:41Z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B402591155714D5FB1B2BAB1579EB74D_11</vt:lpwstr>
  </property>
</Properties>
</file>