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 w:val="72"/>
          <w:szCs w:val="72"/>
        </w:rPr>
      </w:pPr>
      <w:r>
        <w:rPr>
          <w:rFonts w:hint="eastAsia" w:asciiTheme="minorEastAsia" w:hAnsiTheme="minorEastAsia"/>
          <w:b/>
          <w:sz w:val="72"/>
          <w:szCs w:val="72"/>
          <w:lang w:eastAsia="zh-CN"/>
        </w:rPr>
        <w:t>公开询比</w:t>
      </w:r>
      <w:r>
        <w:rPr>
          <w:rFonts w:hint="eastAsia" w:asciiTheme="minorEastAsia" w:hAnsiTheme="minorEastAsia"/>
          <w:b/>
          <w:sz w:val="72"/>
          <w:szCs w:val="72"/>
        </w:rPr>
        <w:t>文件</w:t>
      </w:r>
    </w:p>
    <w:p>
      <w:pPr>
        <w:jc w:val="center"/>
        <w:rPr>
          <w:rFonts w:asciiTheme="minorEastAsia" w:hAnsiTheme="minorEastAsia"/>
          <w:b/>
          <w:sz w:val="52"/>
        </w:rPr>
      </w:pPr>
    </w:p>
    <w:p>
      <w:pPr>
        <w:jc w:val="center"/>
        <w:rPr>
          <w:rFonts w:asciiTheme="minorEastAsia" w:hAnsiTheme="minorEastAsia"/>
          <w:b/>
          <w:sz w:val="52"/>
        </w:rPr>
      </w:pPr>
    </w:p>
    <w:p>
      <w:pPr>
        <w:tabs>
          <w:tab w:val="left" w:pos="2625"/>
          <w:tab w:val="center" w:pos="4153"/>
        </w:tabs>
        <w:jc w:val="center"/>
        <w:rPr>
          <w:rFonts w:asciiTheme="minorEastAsia" w:hAnsiTheme="minorEastAsia"/>
          <w:b/>
          <w:sz w:val="52"/>
        </w:rPr>
      </w:pPr>
    </w:p>
    <w:p>
      <w:pPr>
        <w:tabs>
          <w:tab w:val="left" w:pos="2625"/>
          <w:tab w:val="center" w:pos="4153"/>
        </w:tabs>
        <w:ind w:firstLine="3036" w:firstLineChars="945"/>
        <w:jc w:val="both"/>
        <w:rPr>
          <w:rFonts w:hint="default" w:asciiTheme="minorEastAsia" w:hAnsiTheme="minorEastAsia"/>
          <w:b/>
          <w:sz w:val="32"/>
          <w:szCs w:val="32"/>
          <w:lang w:val="en-US"/>
        </w:rPr>
      </w:pPr>
      <w:r>
        <w:rPr>
          <w:rFonts w:hint="eastAsia" w:asciiTheme="minorEastAsia" w:hAnsiTheme="minorEastAsia"/>
          <w:b/>
          <w:sz w:val="32"/>
          <w:szCs w:val="32"/>
        </w:rPr>
        <w:t>项目编号</w:t>
      </w:r>
      <w:r>
        <w:rPr>
          <w:rFonts w:hint="eastAsia" w:asciiTheme="minorEastAsia" w:hAnsiTheme="minorEastAsia"/>
          <w:b/>
          <w:sz w:val="32"/>
          <w:szCs w:val="32"/>
          <w:lang w:eastAsia="zh-CN"/>
        </w:rPr>
        <w:t>：</w:t>
      </w:r>
      <w:r>
        <w:rPr>
          <w:rFonts w:hint="eastAsia" w:asciiTheme="minorEastAsia" w:hAnsiTheme="minorEastAsia"/>
          <w:b/>
          <w:color w:val="FF0000"/>
          <w:sz w:val="36"/>
          <w:szCs w:val="36"/>
          <w:lang w:eastAsia="zh-CN"/>
        </w:rPr>
        <w:t>2024SGK0293</w:t>
      </w:r>
    </w:p>
    <w:p>
      <w:pPr>
        <w:tabs>
          <w:tab w:val="left" w:pos="2625"/>
          <w:tab w:val="center" w:pos="4153"/>
        </w:tabs>
        <w:jc w:val="center"/>
        <w:rPr>
          <w:rFonts w:hint="default" w:asciiTheme="minorEastAsia" w:hAnsiTheme="minorEastAsia" w:eastAsiaTheme="minorEastAsia"/>
          <w:b/>
          <w:color w:val="FF0000"/>
          <w:kern w:val="28"/>
          <w:sz w:val="36"/>
          <w:szCs w:val="21"/>
          <w:lang w:val="en-US" w:eastAsia="zh-CN"/>
        </w:rPr>
      </w:pPr>
      <w:r>
        <w:rPr>
          <w:rFonts w:hint="eastAsia" w:asciiTheme="minorEastAsia" w:hAnsiTheme="minorEastAsia"/>
          <w:b/>
          <w:sz w:val="32"/>
          <w:szCs w:val="32"/>
        </w:rPr>
        <w:t>采购项目:</w:t>
      </w:r>
      <w:r>
        <w:rPr>
          <w:rFonts w:hint="eastAsia" w:asciiTheme="minorEastAsia" w:hAnsiTheme="minorEastAsia"/>
          <w:b/>
          <w:sz w:val="32"/>
          <w:szCs w:val="32"/>
          <w:lang w:val="en-US" w:eastAsia="zh-CN"/>
        </w:rPr>
        <w:t xml:space="preserve"> </w:t>
      </w:r>
      <w:r>
        <w:rPr>
          <w:rFonts w:hint="eastAsia" w:asciiTheme="minorEastAsia" w:hAnsiTheme="minorEastAsia"/>
          <w:b/>
          <w:color w:val="FF0000"/>
          <w:sz w:val="36"/>
          <w:szCs w:val="36"/>
          <w:lang w:val="en-US" w:eastAsia="zh-CN"/>
        </w:rPr>
        <w:t>CST可控软起动装置配件</w:t>
      </w:r>
    </w:p>
    <w:p>
      <w:pPr>
        <w:tabs>
          <w:tab w:val="left" w:pos="2625"/>
          <w:tab w:val="center" w:pos="4153"/>
        </w:tabs>
        <w:jc w:val="center"/>
        <w:rPr>
          <w:rFonts w:asciiTheme="minorEastAsia" w:hAnsiTheme="minorEastAsia"/>
        </w:rPr>
      </w:pPr>
    </w:p>
    <w:p>
      <w:pPr>
        <w:rPr>
          <w:rFonts w:asciiTheme="minorEastAsia" w:hAnsiTheme="minorEastAsia"/>
          <w:b/>
          <w:sz w:val="52"/>
        </w:rPr>
      </w:pPr>
    </w:p>
    <w:p>
      <w:pPr>
        <w:jc w:val="center"/>
        <w:rPr>
          <w:rFonts w:asciiTheme="minorEastAsia" w:hAnsiTheme="minorEastAsia"/>
          <w:b/>
          <w:sz w:val="52"/>
        </w:rPr>
      </w:pPr>
    </w:p>
    <w:p>
      <w:pPr>
        <w:jc w:val="center"/>
        <w:rPr>
          <w:rFonts w:asciiTheme="minorEastAsia" w:hAnsiTheme="minorEastAsia"/>
          <w:b/>
          <w:sz w:val="52"/>
        </w:rPr>
      </w:pPr>
    </w:p>
    <w:p>
      <w:pPr>
        <w:jc w:val="center"/>
        <w:rPr>
          <w:rFonts w:asciiTheme="minorEastAsia" w:hAnsiTheme="minorEastAsia"/>
          <w:b/>
          <w:sz w:val="52"/>
        </w:rPr>
      </w:pPr>
    </w:p>
    <w:p>
      <w:pPr>
        <w:rPr>
          <w:rFonts w:asciiTheme="minorEastAsia" w:hAnsiTheme="minorEastAsia"/>
          <w:b/>
          <w:sz w:val="32"/>
          <w:szCs w:val="32"/>
        </w:rPr>
      </w:pPr>
    </w:p>
    <w:p>
      <w:pPr>
        <w:ind w:firstLine="157" w:firstLineChars="49"/>
        <w:jc w:val="center"/>
        <w:rPr>
          <w:rFonts w:asciiTheme="minorEastAsia" w:hAnsiTheme="minorEastAsia"/>
          <w:b/>
          <w:sz w:val="32"/>
          <w:szCs w:val="32"/>
        </w:rPr>
      </w:pPr>
      <w:r>
        <w:rPr>
          <w:rFonts w:hint="eastAsia" w:asciiTheme="minorEastAsia" w:hAnsiTheme="minorEastAsia"/>
          <w:b/>
          <w:sz w:val="32"/>
          <w:szCs w:val="32"/>
        </w:rPr>
        <w:t>采购人：上海大屯能源股份有限公司</w:t>
      </w:r>
      <w:r>
        <w:rPr>
          <w:rFonts w:hint="eastAsia" w:asciiTheme="minorEastAsia" w:hAnsiTheme="minorEastAsia"/>
          <w:b/>
          <w:kern w:val="28"/>
          <w:sz w:val="32"/>
          <w:szCs w:val="32"/>
        </w:rPr>
        <w:t>江苏分公司</w:t>
      </w:r>
    </w:p>
    <w:p>
      <w:pPr>
        <w:spacing w:line="400" w:lineRule="exact"/>
        <w:ind w:firstLine="1494" w:firstLineChars="496"/>
        <w:rPr>
          <w:rFonts w:asciiTheme="minorEastAsia" w:hAnsiTheme="minorEastAsia"/>
          <w:b/>
          <w:bCs/>
          <w:sz w:val="30"/>
          <w:szCs w:val="21"/>
        </w:rPr>
      </w:pPr>
    </w:p>
    <w:p>
      <w:pPr>
        <w:spacing w:line="400" w:lineRule="exact"/>
        <w:ind w:firstLine="1506" w:firstLineChars="500"/>
        <w:rPr>
          <w:rFonts w:asciiTheme="minorEastAsia" w:hAnsiTheme="minorEastAsia"/>
          <w:b/>
          <w:bCs/>
          <w:color w:val="FF0000"/>
          <w:sz w:val="30"/>
          <w:szCs w:val="21"/>
        </w:rPr>
      </w:pPr>
      <w:r>
        <w:rPr>
          <w:rFonts w:hint="eastAsia" w:asciiTheme="minorEastAsia" w:hAnsiTheme="minorEastAsia"/>
          <w:b/>
          <w:bCs/>
          <w:sz w:val="30"/>
          <w:szCs w:val="21"/>
        </w:rPr>
        <w:t xml:space="preserve">日  </w:t>
      </w:r>
      <w:r>
        <w:rPr>
          <w:rFonts w:hint="eastAsia" w:asciiTheme="minorEastAsia" w:hAnsiTheme="minorEastAsia"/>
          <w:b/>
          <w:bCs/>
          <w:sz w:val="30"/>
          <w:szCs w:val="21"/>
          <w:lang w:val="en-US" w:eastAsia="zh-CN"/>
        </w:rPr>
        <w:t xml:space="preserve"> </w:t>
      </w:r>
      <w:r>
        <w:rPr>
          <w:rFonts w:hint="eastAsia" w:asciiTheme="minorEastAsia" w:hAnsiTheme="minorEastAsia"/>
          <w:b/>
          <w:bCs/>
          <w:sz w:val="30"/>
          <w:szCs w:val="21"/>
        </w:rPr>
        <w:t>期：</w:t>
      </w:r>
      <w:r>
        <w:rPr>
          <w:rFonts w:hint="eastAsia" w:ascii="宋体" w:hAnsi="宋体"/>
          <w:b/>
          <w:bCs/>
          <w:color w:val="FF0000"/>
          <w:sz w:val="30"/>
          <w:szCs w:val="21"/>
          <w:lang w:eastAsia="zh-CN"/>
        </w:rPr>
        <w:t>详见</w:t>
      </w:r>
      <w:r>
        <w:rPr>
          <w:rFonts w:hint="eastAsia" w:ascii="宋体" w:hAnsi="宋体"/>
          <w:b/>
          <w:bCs/>
          <w:color w:val="FF0000"/>
          <w:sz w:val="30"/>
          <w:szCs w:val="21"/>
          <w:lang w:val="en-US" w:eastAsia="zh-CN"/>
        </w:rPr>
        <w:t>中煤易购</w:t>
      </w:r>
      <w:r>
        <w:rPr>
          <w:rFonts w:hint="eastAsia" w:ascii="宋体" w:hAnsi="宋体"/>
          <w:b/>
          <w:bCs/>
          <w:color w:val="FF0000"/>
          <w:sz w:val="30"/>
          <w:szCs w:val="21"/>
          <w:lang w:eastAsia="zh-CN"/>
        </w:rPr>
        <w:t>电子报价单。</w:t>
      </w:r>
    </w:p>
    <w:p>
      <w:pPr>
        <w:spacing w:line="360" w:lineRule="auto"/>
        <w:rPr>
          <w:rFonts w:asciiTheme="minorEastAsia" w:hAnsiTheme="minorEastAsia"/>
          <w:b/>
          <w:sz w:val="32"/>
          <w:szCs w:val="32"/>
        </w:rPr>
      </w:pPr>
    </w:p>
    <w:p>
      <w:pPr>
        <w:spacing w:line="360" w:lineRule="auto"/>
        <w:ind w:firstLine="3196" w:firstLineChars="995"/>
        <w:rPr>
          <w:rFonts w:asciiTheme="minorEastAsia" w:hAnsiTheme="minorEastAsia"/>
          <w:b/>
          <w:sz w:val="32"/>
          <w:szCs w:val="32"/>
        </w:rPr>
      </w:pPr>
    </w:p>
    <w:p>
      <w:pPr>
        <w:spacing w:line="360" w:lineRule="auto"/>
        <w:ind w:firstLine="3196" w:firstLineChars="995"/>
        <w:rPr>
          <w:rFonts w:asciiTheme="minorEastAsia" w:hAnsiTheme="minorEastAsia"/>
          <w:b/>
          <w:sz w:val="32"/>
          <w:szCs w:val="32"/>
        </w:rPr>
      </w:pPr>
    </w:p>
    <w:p>
      <w:pPr>
        <w:spacing w:line="360" w:lineRule="auto"/>
        <w:rPr>
          <w:rFonts w:asciiTheme="minorEastAsia" w:hAnsiTheme="minorEastAsia"/>
          <w:b/>
          <w:sz w:val="32"/>
          <w:szCs w:val="32"/>
        </w:rPr>
      </w:pPr>
    </w:p>
    <w:p>
      <w:pPr>
        <w:spacing w:line="360" w:lineRule="auto"/>
        <w:ind w:firstLine="3196" w:firstLineChars="995"/>
        <w:rPr>
          <w:rFonts w:asciiTheme="minorEastAsia" w:hAnsiTheme="minorEastAsia"/>
          <w:b/>
          <w:bCs/>
          <w:kern w:val="28"/>
          <w:sz w:val="32"/>
          <w:szCs w:val="32"/>
        </w:rPr>
      </w:pPr>
      <w:r>
        <w:rPr>
          <w:rFonts w:hint="eastAsia" w:asciiTheme="minorEastAsia" w:hAnsiTheme="minorEastAsia"/>
          <w:b/>
          <w:sz w:val="32"/>
          <w:szCs w:val="32"/>
        </w:rPr>
        <w:t xml:space="preserve">第一部分   </w:t>
      </w:r>
      <w:r>
        <w:rPr>
          <w:rFonts w:hint="eastAsia" w:asciiTheme="minorEastAsia" w:hAnsiTheme="minorEastAsia"/>
          <w:b/>
          <w:bCs/>
          <w:kern w:val="28"/>
          <w:sz w:val="32"/>
          <w:szCs w:val="32"/>
          <w:lang w:eastAsia="zh-CN"/>
        </w:rPr>
        <w:t>公开询比</w:t>
      </w:r>
      <w:r>
        <w:rPr>
          <w:rFonts w:hint="eastAsia" w:asciiTheme="minorEastAsia" w:hAnsiTheme="minorEastAsia"/>
          <w:b/>
          <w:bCs/>
          <w:kern w:val="28"/>
          <w:sz w:val="32"/>
          <w:szCs w:val="32"/>
        </w:rPr>
        <w:t>公告</w:t>
      </w:r>
    </w:p>
    <w:p>
      <w:pPr>
        <w:tabs>
          <w:tab w:val="left" w:pos="2625"/>
          <w:tab w:val="center" w:pos="4153"/>
        </w:tabs>
        <w:rPr>
          <w:rFonts w:asciiTheme="minorEastAsia" w:hAnsiTheme="minorEastAsia"/>
          <w:b/>
          <w:color w:val="FF0000"/>
          <w:kern w:val="28"/>
          <w:sz w:val="36"/>
          <w:szCs w:val="21"/>
        </w:rPr>
      </w:pPr>
      <w:r>
        <w:rPr>
          <w:rFonts w:hint="eastAsia" w:asciiTheme="minorEastAsia" w:hAnsiTheme="minorEastAsia"/>
          <w:kern w:val="28"/>
          <w:sz w:val="24"/>
          <w:szCs w:val="21"/>
        </w:rPr>
        <w:t>上海大屯能源股份有限公司江苏分公司决定采用</w:t>
      </w:r>
      <w:r>
        <w:rPr>
          <w:rFonts w:hint="eastAsia" w:asciiTheme="minorEastAsia" w:hAnsiTheme="minorEastAsia"/>
          <w:kern w:val="28"/>
          <w:sz w:val="24"/>
          <w:szCs w:val="21"/>
          <w:lang w:eastAsia="zh-CN"/>
        </w:rPr>
        <w:t>公开询比</w:t>
      </w:r>
      <w:r>
        <w:rPr>
          <w:rFonts w:hint="eastAsia" w:asciiTheme="minorEastAsia" w:hAnsiTheme="minorEastAsia"/>
          <w:kern w:val="28"/>
          <w:sz w:val="24"/>
          <w:szCs w:val="21"/>
        </w:rPr>
        <w:t>方式采购</w:t>
      </w:r>
      <w:r>
        <w:rPr>
          <w:rFonts w:hint="eastAsia" w:asciiTheme="minorEastAsia" w:hAnsiTheme="minorEastAsia"/>
          <w:b/>
          <w:color w:val="FF0000"/>
          <w:sz w:val="36"/>
          <w:szCs w:val="36"/>
          <w:lang w:val="en-US" w:eastAsia="zh-CN"/>
        </w:rPr>
        <w:t>CST可控软起动装置配件</w:t>
      </w:r>
      <w:r>
        <w:rPr>
          <w:rFonts w:hint="eastAsia"/>
          <w:sz w:val="24"/>
          <w:szCs w:val="28"/>
        </w:rPr>
        <w:t>项目</w:t>
      </w:r>
      <w:r>
        <w:rPr>
          <w:rFonts w:hint="eastAsia" w:asciiTheme="minorEastAsia" w:hAnsiTheme="minorEastAsia"/>
          <w:kern w:val="28"/>
          <w:sz w:val="24"/>
          <w:szCs w:val="21"/>
        </w:rPr>
        <w:t>，我们诚恳地邀请合格的（单位）参加。相关事项通告如下：</w:t>
      </w:r>
    </w:p>
    <w:p>
      <w:pPr>
        <w:numPr>
          <w:ilvl w:val="0"/>
          <w:numId w:val="1"/>
        </w:numPr>
        <w:tabs>
          <w:tab w:val="left" w:pos="2625"/>
          <w:tab w:val="center" w:pos="4153"/>
        </w:tabs>
        <w:jc w:val="left"/>
        <w:rPr>
          <w:rFonts w:hint="eastAsia" w:ascii="宋体" w:hAnsi="宋体"/>
          <w:b/>
          <w:color w:val="FF0000"/>
          <w:kern w:val="28"/>
          <w:sz w:val="36"/>
          <w:szCs w:val="21"/>
          <w:lang w:val="en-US" w:eastAsia="zh-CN"/>
        </w:rPr>
      </w:pPr>
      <w:r>
        <w:rPr>
          <w:rFonts w:hint="eastAsia" w:asciiTheme="minorEastAsia" w:hAnsiTheme="minorEastAsia"/>
          <w:kern w:val="28"/>
          <w:sz w:val="24"/>
          <w:szCs w:val="21"/>
          <w:lang w:eastAsia="zh-CN"/>
        </w:rPr>
        <w:t>公开询比</w:t>
      </w:r>
      <w:r>
        <w:rPr>
          <w:rFonts w:hint="eastAsia" w:asciiTheme="minorEastAsia" w:hAnsiTheme="minorEastAsia"/>
          <w:kern w:val="28"/>
          <w:sz w:val="24"/>
          <w:szCs w:val="21"/>
        </w:rPr>
        <w:t>项目编号：</w:t>
      </w:r>
      <w:r>
        <w:rPr>
          <w:rFonts w:hint="eastAsia" w:asciiTheme="minorEastAsia" w:hAnsiTheme="minorEastAsia"/>
          <w:b/>
          <w:color w:val="FF0000"/>
          <w:sz w:val="36"/>
          <w:szCs w:val="36"/>
          <w:lang w:eastAsia="zh-CN"/>
        </w:rPr>
        <w:t>2024SGK0293</w:t>
      </w:r>
    </w:p>
    <w:p>
      <w:pPr>
        <w:numPr>
          <w:ilvl w:val="0"/>
          <w:numId w:val="1"/>
        </w:numPr>
        <w:tabs>
          <w:tab w:val="left" w:pos="2625"/>
          <w:tab w:val="center" w:pos="4153"/>
        </w:tabs>
        <w:jc w:val="left"/>
        <w:rPr>
          <w:rFonts w:asciiTheme="minorEastAsia" w:hAnsiTheme="minorEastAsia"/>
          <w:b/>
          <w:color w:val="FF0000"/>
          <w:kern w:val="28"/>
          <w:sz w:val="36"/>
          <w:szCs w:val="21"/>
        </w:rPr>
      </w:pPr>
      <w:r>
        <w:rPr>
          <w:rFonts w:hint="eastAsia" w:asciiTheme="minorEastAsia" w:hAnsiTheme="minorEastAsia"/>
          <w:kern w:val="28"/>
          <w:sz w:val="24"/>
          <w:szCs w:val="21"/>
          <w:lang w:eastAsia="zh-CN"/>
        </w:rPr>
        <w:t>公开询比</w:t>
      </w:r>
      <w:r>
        <w:rPr>
          <w:rFonts w:hint="eastAsia" w:asciiTheme="minorEastAsia" w:hAnsiTheme="minorEastAsia"/>
          <w:kern w:val="28"/>
          <w:sz w:val="24"/>
          <w:szCs w:val="21"/>
        </w:rPr>
        <w:t>项目：</w:t>
      </w:r>
      <w:r>
        <w:rPr>
          <w:rFonts w:hint="eastAsia" w:asciiTheme="minorEastAsia" w:hAnsiTheme="minorEastAsia"/>
          <w:b/>
          <w:color w:val="FF0000"/>
          <w:sz w:val="36"/>
          <w:szCs w:val="36"/>
          <w:lang w:val="en-US" w:eastAsia="zh-CN"/>
        </w:rPr>
        <w:t>CST可控软起动装置配件</w:t>
      </w:r>
    </w:p>
    <w:p>
      <w:pPr>
        <w:tabs>
          <w:tab w:val="left" w:pos="2625"/>
          <w:tab w:val="center" w:pos="4153"/>
        </w:tabs>
        <w:jc w:val="left"/>
        <w:rPr>
          <w:rFonts w:asciiTheme="minorEastAsia" w:hAnsiTheme="minorEastAsia"/>
          <w:kern w:val="28"/>
          <w:sz w:val="24"/>
          <w:szCs w:val="21"/>
        </w:rPr>
      </w:pPr>
      <w:r>
        <w:rPr>
          <w:rFonts w:hint="eastAsia" w:asciiTheme="minorEastAsia" w:hAnsiTheme="minorEastAsia"/>
          <w:kern w:val="28"/>
          <w:sz w:val="24"/>
          <w:szCs w:val="21"/>
        </w:rPr>
        <w:t>三、</w:t>
      </w:r>
      <w:r>
        <w:rPr>
          <w:rFonts w:hint="eastAsia" w:asciiTheme="minorEastAsia" w:hAnsiTheme="minorEastAsia"/>
          <w:kern w:val="28"/>
          <w:sz w:val="24"/>
          <w:szCs w:val="21"/>
          <w:lang w:eastAsia="zh-CN"/>
        </w:rPr>
        <w:t>公开询比</w:t>
      </w:r>
      <w:r>
        <w:rPr>
          <w:rFonts w:hint="eastAsia" w:asciiTheme="minorEastAsia" w:hAnsiTheme="minorEastAsia"/>
          <w:kern w:val="28"/>
          <w:sz w:val="24"/>
          <w:szCs w:val="21"/>
        </w:rPr>
        <w:t>网址：http://ego.chinacoal.com/web/web/shop/index.do</w:t>
      </w:r>
    </w:p>
    <w:p>
      <w:pPr>
        <w:spacing w:line="400" w:lineRule="exact"/>
        <w:rPr>
          <w:rFonts w:asciiTheme="minorEastAsia" w:hAnsiTheme="minorEastAsia"/>
          <w:bCs/>
          <w:color w:val="FF0000"/>
          <w:sz w:val="28"/>
          <w:szCs w:val="28"/>
        </w:rPr>
      </w:pPr>
      <w:r>
        <w:rPr>
          <w:rFonts w:hint="eastAsia" w:asciiTheme="minorEastAsia" w:hAnsiTheme="minorEastAsia"/>
          <w:sz w:val="24"/>
          <w:szCs w:val="21"/>
        </w:rPr>
        <w:t>四、</w:t>
      </w:r>
      <w:r>
        <w:rPr>
          <w:rFonts w:hint="eastAsia" w:asciiTheme="minorEastAsia" w:hAnsiTheme="minorEastAsia"/>
          <w:sz w:val="24"/>
          <w:szCs w:val="21"/>
          <w:lang w:eastAsia="zh-CN"/>
        </w:rPr>
        <w:t>公开询比</w:t>
      </w:r>
      <w:r>
        <w:rPr>
          <w:rFonts w:hint="eastAsia" w:asciiTheme="minorEastAsia" w:hAnsiTheme="minorEastAsia"/>
          <w:sz w:val="24"/>
          <w:szCs w:val="21"/>
        </w:rPr>
        <w:t>时间:</w:t>
      </w:r>
      <w:r>
        <w:rPr>
          <w:rFonts w:asciiTheme="minorEastAsia" w:hAnsiTheme="minorEastAsia"/>
          <w:color w:val="FF0000"/>
          <w:sz w:val="28"/>
          <w:szCs w:val="28"/>
        </w:rPr>
        <w:t xml:space="preserve"> </w:t>
      </w:r>
      <w:r>
        <w:rPr>
          <w:rFonts w:hint="eastAsia" w:asciiTheme="minorEastAsia" w:hAnsiTheme="minorEastAsia"/>
          <w:color w:val="FF0000"/>
          <w:sz w:val="24"/>
          <w:szCs w:val="21"/>
          <w:lang w:eastAsia="zh-CN"/>
        </w:rPr>
        <w:t>详见</w:t>
      </w:r>
      <w:r>
        <w:rPr>
          <w:rFonts w:hint="eastAsia" w:asciiTheme="minorEastAsia" w:hAnsiTheme="minorEastAsia"/>
          <w:color w:val="FF0000"/>
          <w:sz w:val="24"/>
          <w:szCs w:val="21"/>
          <w:lang w:val="en-US" w:eastAsia="zh-CN"/>
        </w:rPr>
        <w:t>中煤易购</w:t>
      </w:r>
      <w:r>
        <w:rPr>
          <w:rFonts w:hint="eastAsia" w:asciiTheme="minorEastAsia" w:hAnsiTheme="minorEastAsia"/>
          <w:color w:val="FF0000"/>
          <w:sz w:val="24"/>
          <w:szCs w:val="21"/>
          <w:lang w:eastAsia="zh-CN"/>
        </w:rPr>
        <w:t>电子报价单。</w:t>
      </w:r>
    </w:p>
    <w:p>
      <w:pPr>
        <w:spacing w:line="400" w:lineRule="exact"/>
        <w:rPr>
          <w:rFonts w:asciiTheme="minorEastAsia" w:hAnsiTheme="minorEastAsia"/>
          <w:bCs/>
          <w:color w:val="000000"/>
          <w:sz w:val="24"/>
        </w:rPr>
      </w:pPr>
      <w:r>
        <w:rPr>
          <w:rFonts w:hint="eastAsia" w:asciiTheme="minorEastAsia" w:hAnsiTheme="minorEastAsia"/>
          <w:sz w:val="24"/>
          <w:lang w:val="en-US" w:eastAsia="zh-CN"/>
        </w:rPr>
        <w:t>五</w:t>
      </w:r>
      <w:r>
        <w:rPr>
          <w:rFonts w:hint="eastAsia" w:asciiTheme="minorEastAsia" w:hAnsiTheme="minorEastAsia"/>
          <w:sz w:val="24"/>
        </w:rPr>
        <w:t>、</w:t>
      </w:r>
      <w:r>
        <w:rPr>
          <w:rFonts w:hint="eastAsia" w:asciiTheme="minorEastAsia" w:hAnsiTheme="minorEastAsia"/>
          <w:bCs/>
          <w:color w:val="000000"/>
          <w:sz w:val="24"/>
        </w:rPr>
        <w:t>响应人请在“</w:t>
      </w:r>
      <w:r>
        <w:rPr>
          <w:rFonts w:hint="eastAsia" w:asciiTheme="minorEastAsia" w:hAnsiTheme="minorEastAsia"/>
          <w:bCs/>
          <w:color w:val="000000"/>
          <w:sz w:val="24"/>
          <w:lang w:val="en-US" w:eastAsia="zh-CN"/>
        </w:rPr>
        <w:t>中煤易购采购一体化平台</w:t>
      </w:r>
      <w:r>
        <w:rPr>
          <w:rFonts w:hint="eastAsia" w:asciiTheme="minorEastAsia" w:hAnsiTheme="minorEastAsia"/>
          <w:bCs/>
          <w:color w:val="000000"/>
          <w:sz w:val="24"/>
        </w:rPr>
        <w:t>”</w:t>
      </w:r>
      <w:r>
        <w:rPr>
          <w:rFonts w:hint="eastAsia" w:asciiTheme="minorEastAsia" w:hAnsiTheme="minorEastAsia"/>
          <w:sz w:val="24"/>
        </w:rPr>
        <w:t>、网址</w:t>
      </w:r>
      <w:r>
        <w:rPr>
          <w:rFonts w:hint="eastAsia"/>
        </w:rPr>
        <w:t>http://ego.chinacoal.com/web/web/shop/index.do</w:t>
      </w:r>
      <w:r>
        <w:rPr>
          <w:rFonts w:hint="eastAsia"/>
          <w:lang w:val="en-US" w:eastAsia="zh-CN"/>
        </w:rPr>
        <w:t xml:space="preserve"> </w:t>
      </w:r>
      <w:r>
        <w:rPr>
          <w:rFonts w:hint="eastAsia" w:asciiTheme="minorEastAsia" w:hAnsiTheme="minorEastAsia"/>
          <w:sz w:val="24"/>
        </w:rPr>
        <w:t>上点击接受参与并确认。注意</w:t>
      </w:r>
      <w:r>
        <w:rPr>
          <w:rFonts w:asciiTheme="minorEastAsia" w:hAnsiTheme="minorEastAsia"/>
          <w:bCs/>
          <w:color w:val="000000"/>
          <w:sz w:val="24"/>
        </w:rPr>
        <w:t>事项说明：该项目为</w:t>
      </w:r>
      <w:r>
        <w:rPr>
          <w:rFonts w:hint="eastAsia" w:asciiTheme="minorEastAsia" w:hAnsiTheme="minorEastAsia"/>
          <w:bCs/>
          <w:color w:val="000000"/>
          <w:sz w:val="24"/>
          <w:lang w:eastAsia="zh-CN"/>
        </w:rPr>
        <w:t>公开询比</w:t>
      </w:r>
      <w:r>
        <w:rPr>
          <w:rFonts w:asciiTheme="minorEastAsia" w:hAnsiTheme="minorEastAsia"/>
          <w:bCs/>
          <w:color w:val="000000"/>
          <w:sz w:val="24"/>
        </w:rPr>
        <w:t>项目，供应商须在网上</w:t>
      </w:r>
      <w:r>
        <w:rPr>
          <w:rFonts w:hint="eastAsia" w:asciiTheme="minorEastAsia" w:hAnsiTheme="minorEastAsia"/>
          <w:bCs/>
          <w:color w:val="000000"/>
          <w:sz w:val="24"/>
        </w:rPr>
        <w:t>提交一次最终</w:t>
      </w:r>
      <w:r>
        <w:rPr>
          <w:rFonts w:asciiTheme="minorEastAsia" w:hAnsiTheme="minorEastAsia"/>
          <w:bCs/>
          <w:color w:val="000000"/>
          <w:sz w:val="24"/>
        </w:rPr>
        <w:t>报价，</w:t>
      </w:r>
      <w:r>
        <w:rPr>
          <w:rFonts w:hint="eastAsia" w:asciiTheme="minorEastAsia" w:hAnsiTheme="minorEastAsia"/>
          <w:bCs/>
          <w:color w:val="000000"/>
          <w:sz w:val="24"/>
        </w:rPr>
        <w:t>且</w:t>
      </w:r>
      <w:r>
        <w:rPr>
          <w:rFonts w:hint="eastAsia" w:asciiTheme="minorEastAsia" w:hAnsiTheme="minorEastAsia"/>
          <w:bCs/>
          <w:color w:val="000000"/>
          <w:sz w:val="24"/>
          <w:lang w:val="en-US" w:eastAsia="zh-CN"/>
        </w:rPr>
        <w:t>中煤易购</w:t>
      </w:r>
      <w:r>
        <w:rPr>
          <w:rFonts w:hint="eastAsia" w:asciiTheme="minorEastAsia" w:hAnsiTheme="minorEastAsia"/>
          <w:bCs/>
          <w:color w:val="000000"/>
          <w:sz w:val="24"/>
        </w:rPr>
        <w:t>中一次最终报价必须与</w:t>
      </w:r>
      <w:r>
        <w:rPr>
          <w:rFonts w:hint="eastAsia" w:asciiTheme="minorEastAsia" w:hAnsiTheme="minorEastAsia"/>
          <w:bCs/>
          <w:color w:val="000000"/>
          <w:sz w:val="24"/>
          <w:lang w:val="en-US" w:eastAsia="zh-CN"/>
        </w:rPr>
        <w:t>响应</w:t>
      </w:r>
      <w:r>
        <w:rPr>
          <w:rFonts w:hint="eastAsia" w:asciiTheme="minorEastAsia" w:hAnsiTheme="minorEastAsia"/>
          <w:bCs/>
          <w:color w:val="000000"/>
          <w:sz w:val="24"/>
        </w:rPr>
        <w:t>文件中的明细一致，采购人必要时可根据</w:t>
      </w:r>
      <w:r>
        <w:rPr>
          <w:rFonts w:asciiTheme="minorEastAsia" w:hAnsiTheme="minorEastAsia"/>
          <w:bCs/>
          <w:color w:val="000000"/>
          <w:sz w:val="24"/>
        </w:rPr>
        <w:t>供应商</w:t>
      </w:r>
      <w:r>
        <w:rPr>
          <w:rFonts w:hint="eastAsia" w:asciiTheme="minorEastAsia" w:hAnsiTheme="minorEastAsia"/>
          <w:bCs/>
          <w:color w:val="000000"/>
          <w:sz w:val="24"/>
        </w:rPr>
        <w:t>一次最终报价和</w:t>
      </w:r>
      <w:r>
        <w:rPr>
          <w:rFonts w:asciiTheme="minorEastAsia" w:hAnsiTheme="minorEastAsia"/>
          <w:bCs/>
          <w:color w:val="000000"/>
          <w:sz w:val="24"/>
        </w:rPr>
        <w:t>文件</w:t>
      </w:r>
      <w:r>
        <w:rPr>
          <w:rFonts w:hint="eastAsia" w:asciiTheme="minorEastAsia" w:hAnsiTheme="minorEastAsia"/>
          <w:bCs/>
          <w:color w:val="000000"/>
          <w:sz w:val="24"/>
        </w:rPr>
        <w:t>要求</w:t>
      </w:r>
      <w:r>
        <w:rPr>
          <w:rFonts w:asciiTheme="minorEastAsia" w:hAnsiTheme="minorEastAsia"/>
          <w:bCs/>
          <w:color w:val="000000"/>
          <w:sz w:val="24"/>
        </w:rPr>
        <w:t>进行谈判。</w:t>
      </w:r>
    </w:p>
    <w:p>
      <w:pPr>
        <w:tabs>
          <w:tab w:val="left" w:pos="720"/>
          <w:tab w:val="left" w:pos="780"/>
        </w:tabs>
        <w:spacing w:line="360" w:lineRule="auto"/>
        <w:ind w:right="-177"/>
        <w:rPr>
          <w:rFonts w:asciiTheme="minorEastAsia" w:hAnsiTheme="minorEastAsia"/>
          <w:kern w:val="28"/>
          <w:sz w:val="24"/>
          <w:szCs w:val="21"/>
        </w:rPr>
      </w:pPr>
      <w:r>
        <w:rPr>
          <w:rFonts w:hint="eastAsia" w:asciiTheme="minorEastAsia" w:hAnsiTheme="minorEastAsia"/>
          <w:kern w:val="28"/>
          <w:sz w:val="24"/>
          <w:szCs w:val="21"/>
          <w:lang w:val="en-US" w:eastAsia="zh-CN"/>
        </w:rPr>
        <w:t>六</w:t>
      </w:r>
      <w:r>
        <w:rPr>
          <w:rFonts w:hint="eastAsia" w:asciiTheme="minorEastAsia" w:hAnsiTheme="minorEastAsia"/>
          <w:kern w:val="28"/>
          <w:sz w:val="24"/>
          <w:szCs w:val="21"/>
        </w:rPr>
        <w:t xml:space="preserve">、采购人通讯资料: </w:t>
      </w:r>
    </w:p>
    <w:p>
      <w:pPr>
        <w:tabs>
          <w:tab w:val="left" w:pos="720"/>
          <w:tab w:val="left" w:pos="780"/>
        </w:tabs>
        <w:spacing w:line="360" w:lineRule="auto"/>
        <w:ind w:right="-177"/>
        <w:rPr>
          <w:rFonts w:asciiTheme="minorEastAsia" w:hAnsiTheme="minorEastAsia"/>
          <w:kern w:val="28"/>
          <w:sz w:val="24"/>
          <w:szCs w:val="21"/>
        </w:rPr>
      </w:pPr>
      <w:r>
        <w:rPr>
          <w:rFonts w:hint="eastAsia" w:asciiTheme="minorEastAsia" w:hAnsiTheme="minorEastAsia"/>
          <w:kern w:val="28"/>
          <w:sz w:val="24"/>
          <w:szCs w:val="21"/>
        </w:rPr>
        <w:t xml:space="preserve">联系地址：江苏沛县大屯煤电集团公司物资贸易部商务科             </w:t>
      </w:r>
    </w:p>
    <w:p>
      <w:pPr>
        <w:spacing w:line="360" w:lineRule="auto"/>
        <w:ind w:right="-177"/>
        <w:rPr>
          <w:rFonts w:hint="default" w:asciiTheme="minorEastAsia" w:hAnsiTheme="minorEastAsia" w:eastAsiaTheme="minorEastAsia"/>
          <w:color w:val="FF0000"/>
          <w:kern w:val="28"/>
          <w:sz w:val="24"/>
          <w:szCs w:val="21"/>
          <w:lang w:val="en-US" w:eastAsia="zh-CN"/>
        </w:rPr>
      </w:pPr>
      <w:r>
        <w:rPr>
          <w:rFonts w:hint="eastAsia" w:asciiTheme="minorEastAsia" w:hAnsiTheme="minorEastAsia"/>
          <w:kern w:val="28"/>
          <w:sz w:val="24"/>
          <w:szCs w:val="21"/>
        </w:rPr>
        <w:t>联系人：</w:t>
      </w:r>
      <w:r>
        <w:rPr>
          <w:rFonts w:hint="eastAsia" w:asciiTheme="minorEastAsia" w:hAnsiTheme="minorEastAsia"/>
          <w:kern w:val="28"/>
          <w:sz w:val="24"/>
          <w:szCs w:val="21"/>
          <w:lang w:val="en-US" w:eastAsia="zh-CN"/>
        </w:rPr>
        <w:t>张素娟</w:t>
      </w:r>
    </w:p>
    <w:p>
      <w:pPr>
        <w:spacing w:line="360" w:lineRule="auto"/>
        <w:ind w:right="-177"/>
        <w:rPr>
          <w:rFonts w:hint="eastAsia" w:asciiTheme="minorEastAsia" w:hAnsiTheme="minorEastAsia"/>
          <w:color w:val="FF0000"/>
          <w:kern w:val="28"/>
          <w:sz w:val="24"/>
          <w:szCs w:val="21"/>
        </w:rPr>
      </w:pPr>
      <w:r>
        <w:rPr>
          <w:rFonts w:hint="eastAsia" w:asciiTheme="minorEastAsia" w:hAnsiTheme="minorEastAsia"/>
          <w:kern w:val="28"/>
          <w:sz w:val="24"/>
          <w:szCs w:val="21"/>
        </w:rPr>
        <w:t>电话：</w:t>
      </w:r>
      <w:r>
        <w:rPr>
          <w:rFonts w:hint="eastAsia" w:asciiTheme="minorEastAsia" w:hAnsiTheme="minorEastAsia"/>
          <w:kern w:val="28"/>
          <w:sz w:val="24"/>
          <w:szCs w:val="21"/>
          <w:lang w:val="en-US" w:eastAsia="zh-CN"/>
        </w:rPr>
        <w:t>87265275</w:t>
      </w:r>
      <w:r>
        <w:rPr>
          <w:rFonts w:hint="eastAsia" w:asciiTheme="minorEastAsia" w:hAnsiTheme="minorEastAsia"/>
          <w:kern w:val="28"/>
          <w:sz w:val="24"/>
          <w:szCs w:val="21"/>
        </w:rPr>
        <w:t xml:space="preserve">  </w:t>
      </w:r>
      <w:r>
        <w:rPr>
          <w:rFonts w:hint="eastAsia" w:asciiTheme="minorEastAsia" w:hAnsiTheme="minorEastAsia"/>
          <w:color w:val="FF0000"/>
          <w:kern w:val="28"/>
          <w:sz w:val="24"/>
          <w:szCs w:val="21"/>
        </w:rPr>
        <w:t xml:space="preserve">  </w:t>
      </w:r>
      <w:r>
        <w:rPr>
          <w:rFonts w:hint="eastAsia" w:asciiTheme="minorEastAsia" w:hAnsiTheme="minorEastAsia"/>
          <w:color w:val="FF0000"/>
          <w:kern w:val="28"/>
          <w:sz w:val="24"/>
          <w:szCs w:val="21"/>
          <w:lang w:val="en-US" w:eastAsia="zh-CN"/>
        </w:rPr>
        <w:t xml:space="preserve">   </w:t>
      </w:r>
      <w:r>
        <w:rPr>
          <w:rFonts w:hint="eastAsia" w:asciiTheme="minorEastAsia" w:hAnsiTheme="minorEastAsia"/>
          <w:color w:val="FF0000"/>
          <w:kern w:val="28"/>
          <w:sz w:val="24"/>
          <w:szCs w:val="21"/>
        </w:rPr>
        <w:t xml:space="preserve">  </w:t>
      </w:r>
    </w:p>
    <w:p>
      <w:pPr>
        <w:spacing w:line="360" w:lineRule="auto"/>
        <w:ind w:right="-177"/>
        <w:rPr>
          <w:rFonts w:hint="eastAsia" w:asciiTheme="minorEastAsia" w:hAnsiTheme="minorEastAsia"/>
          <w:kern w:val="28"/>
          <w:sz w:val="24"/>
          <w:szCs w:val="21"/>
        </w:rPr>
      </w:pPr>
      <w:r>
        <w:rPr>
          <w:rFonts w:hint="eastAsia" w:asciiTheme="minorEastAsia" w:hAnsiTheme="minorEastAsia"/>
          <w:kern w:val="28"/>
          <w:sz w:val="24"/>
          <w:szCs w:val="21"/>
        </w:rPr>
        <w:t xml:space="preserve">邮编：221611           </w:t>
      </w:r>
    </w:p>
    <w:p>
      <w:pPr>
        <w:spacing w:line="360" w:lineRule="auto"/>
        <w:ind w:right="-177"/>
        <w:rPr>
          <w:rFonts w:asciiTheme="minorEastAsia" w:hAnsiTheme="minorEastAsia"/>
          <w:kern w:val="28"/>
          <w:sz w:val="24"/>
          <w:szCs w:val="21"/>
        </w:rPr>
      </w:pPr>
      <w:r>
        <w:rPr>
          <w:rFonts w:hint="eastAsia" w:asciiTheme="minorEastAsia" w:hAnsiTheme="minorEastAsia"/>
          <w:kern w:val="28"/>
          <w:sz w:val="24"/>
          <w:szCs w:val="21"/>
        </w:rPr>
        <w:t>电子邮箱：</w:t>
      </w:r>
      <w:r>
        <w:rPr>
          <w:rFonts w:hint="eastAsia" w:asciiTheme="minorEastAsia" w:hAnsiTheme="minorEastAsia"/>
          <w:kern w:val="28"/>
          <w:sz w:val="24"/>
          <w:szCs w:val="21"/>
          <w:lang w:val="en-US" w:eastAsia="zh-CN"/>
        </w:rPr>
        <w:t>zhangsujuan0</w:t>
      </w:r>
      <w:r>
        <w:rPr>
          <w:rFonts w:hint="eastAsia" w:asciiTheme="minorEastAsia" w:hAnsiTheme="minorEastAsia"/>
          <w:kern w:val="28"/>
          <w:sz w:val="24"/>
          <w:szCs w:val="21"/>
        </w:rPr>
        <w:t>@chinacoal.com</w:t>
      </w:r>
    </w:p>
    <w:p>
      <w:pPr>
        <w:spacing w:line="360" w:lineRule="auto"/>
        <w:rPr>
          <w:rFonts w:asciiTheme="minorEastAsia" w:hAnsiTheme="minorEastAsia"/>
          <w:b/>
          <w:sz w:val="32"/>
          <w:szCs w:val="32"/>
        </w:rPr>
      </w:pPr>
    </w:p>
    <w:p>
      <w:pPr>
        <w:spacing w:line="360" w:lineRule="auto"/>
        <w:rPr>
          <w:rFonts w:asciiTheme="minorEastAsia" w:hAnsiTheme="minorEastAsia"/>
          <w:b/>
          <w:sz w:val="32"/>
          <w:szCs w:val="32"/>
        </w:rPr>
      </w:pPr>
    </w:p>
    <w:p>
      <w:pPr>
        <w:spacing w:line="360" w:lineRule="auto"/>
        <w:rPr>
          <w:rFonts w:asciiTheme="minorEastAsia" w:hAnsiTheme="minorEastAsia"/>
          <w:b/>
          <w:sz w:val="32"/>
          <w:szCs w:val="32"/>
        </w:rPr>
      </w:pPr>
    </w:p>
    <w:p>
      <w:pPr>
        <w:spacing w:line="360" w:lineRule="auto"/>
        <w:rPr>
          <w:rFonts w:asciiTheme="minorEastAsia" w:hAnsiTheme="minorEastAsia"/>
          <w:b/>
          <w:sz w:val="32"/>
          <w:szCs w:val="32"/>
        </w:rPr>
      </w:pPr>
    </w:p>
    <w:p>
      <w:pPr>
        <w:spacing w:line="360" w:lineRule="auto"/>
        <w:rPr>
          <w:rFonts w:asciiTheme="minorEastAsia" w:hAnsiTheme="minorEastAsia"/>
          <w:b/>
          <w:sz w:val="32"/>
          <w:szCs w:val="32"/>
        </w:rPr>
      </w:pPr>
    </w:p>
    <w:p>
      <w:pPr>
        <w:spacing w:line="360" w:lineRule="auto"/>
        <w:rPr>
          <w:rFonts w:asciiTheme="minorEastAsia" w:hAnsiTheme="minorEastAsia"/>
          <w:b/>
          <w:sz w:val="32"/>
          <w:szCs w:val="32"/>
        </w:rPr>
      </w:pPr>
    </w:p>
    <w:p>
      <w:pPr>
        <w:spacing w:line="360" w:lineRule="auto"/>
        <w:rPr>
          <w:rFonts w:asciiTheme="minorEastAsia" w:hAnsiTheme="minorEastAsia"/>
          <w:b/>
          <w:sz w:val="32"/>
          <w:szCs w:val="32"/>
        </w:rPr>
      </w:pPr>
    </w:p>
    <w:p>
      <w:pPr>
        <w:spacing w:line="360" w:lineRule="auto"/>
        <w:ind w:firstLine="2715" w:firstLineChars="845"/>
        <w:rPr>
          <w:rFonts w:asciiTheme="minorEastAsia" w:hAnsiTheme="minorEastAsia"/>
          <w:b/>
          <w:sz w:val="32"/>
          <w:szCs w:val="32"/>
        </w:rPr>
      </w:pPr>
      <w:r>
        <w:rPr>
          <w:rFonts w:hint="eastAsia" w:asciiTheme="minorEastAsia" w:hAnsiTheme="minorEastAsia"/>
          <w:b/>
          <w:sz w:val="32"/>
          <w:szCs w:val="32"/>
        </w:rPr>
        <w:t>第二部分  响应人须知</w:t>
      </w:r>
    </w:p>
    <w:p>
      <w:pPr>
        <w:ind w:right="-177"/>
        <w:rPr>
          <w:rFonts w:asciiTheme="minorEastAsia" w:hAnsiTheme="minorEastAsia"/>
          <w:sz w:val="32"/>
          <w:szCs w:val="32"/>
        </w:rPr>
      </w:pPr>
      <w:r>
        <w:rPr>
          <w:rFonts w:hint="eastAsia" w:asciiTheme="minorEastAsia" w:hAnsiTheme="minorEastAsia"/>
          <w:sz w:val="32"/>
          <w:szCs w:val="32"/>
        </w:rPr>
        <w:t>一</w:t>
      </w:r>
      <w:r>
        <w:rPr>
          <w:rFonts w:hint="eastAsia" w:asciiTheme="minorEastAsia" w:hAnsiTheme="minorEastAsia"/>
          <w:sz w:val="24"/>
          <w:szCs w:val="21"/>
        </w:rPr>
        <w:t>、总则</w:t>
      </w:r>
    </w:p>
    <w:p>
      <w:pPr>
        <w:tabs>
          <w:tab w:val="left" w:pos="2625"/>
          <w:tab w:val="center" w:pos="4153"/>
        </w:tabs>
        <w:ind w:firstLine="480" w:firstLineChars="200"/>
        <w:rPr>
          <w:rFonts w:asciiTheme="minorEastAsia" w:hAnsiTheme="minorEastAsia"/>
          <w:b/>
          <w:color w:val="FF0000"/>
          <w:kern w:val="28"/>
          <w:sz w:val="36"/>
          <w:szCs w:val="21"/>
        </w:rPr>
      </w:pPr>
      <w:r>
        <w:rPr>
          <w:rFonts w:asciiTheme="minorEastAsia" w:hAnsiTheme="minorEastAsia"/>
          <w:sz w:val="24"/>
          <w:szCs w:val="21"/>
        </w:rPr>
        <w:t>1</w:t>
      </w:r>
      <w:r>
        <w:rPr>
          <w:rFonts w:hint="eastAsia" w:asciiTheme="minorEastAsia" w:hAnsiTheme="minorEastAsia"/>
          <w:sz w:val="24"/>
          <w:szCs w:val="21"/>
        </w:rPr>
        <w:t>、本文件适用于上海大屯能源股份有限公司江苏分公司</w:t>
      </w:r>
      <w:r>
        <w:rPr>
          <w:rFonts w:hint="eastAsia" w:asciiTheme="minorEastAsia" w:hAnsiTheme="minorEastAsia"/>
          <w:b/>
          <w:color w:val="FF0000"/>
          <w:sz w:val="36"/>
          <w:szCs w:val="36"/>
          <w:lang w:val="en-US" w:eastAsia="zh-CN"/>
        </w:rPr>
        <w:t>CST可控软起动装置配件</w:t>
      </w:r>
      <w:r>
        <w:rPr>
          <w:rFonts w:hint="eastAsia" w:asciiTheme="minorEastAsia" w:hAnsiTheme="minorEastAsia"/>
          <w:sz w:val="24"/>
          <w:szCs w:val="21"/>
        </w:rPr>
        <w:t>项目的</w:t>
      </w:r>
      <w:r>
        <w:rPr>
          <w:rFonts w:hint="eastAsia" w:asciiTheme="minorEastAsia" w:hAnsiTheme="minorEastAsia"/>
          <w:sz w:val="24"/>
          <w:szCs w:val="21"/>
          <w:lang w:eastAsia="zh-CN"/>
        </w:rPr>
        <w:t>公开询比</w:t>
      </w:r>
      <w:r>
        <w:rPr>
          <w:rFonts w:hint="eastAsia" w:asciiTheme="minorEastAsia" w:hAnsiTheme="minorEastAsia"/>
          <w:sz w:val="24"/>
          <w:szCs w:val="21"/>
        </w:rPr>
        <w:t>。</w:t>
      </w:r>
    </w:p>
    <w:p>
      <w:pPr>
        <w:tabs>
          <w:tab w:val="left" w:pos="360"/>
          <w:tab w:val="left" w:pos="1260"/>
        </w:tabs>
        <w:adjustRightInd w:val="0"/>
        <w:ind w:firstLine="480" w:firstLineChars="200"/>
        <w:rPr>
          <w:rFonts w:hint="eastAsia" w:asciiTheme="majorEastAsia" w:hAnsiTheme="majorEastAsia" w:eastAsiaTheme="minorEastAsia"/>
          <w:color w:val="FF0000"/>
          <w:sz w:val="24"/>
          <w:lang w:eastAsia="zh-CN"/>
        </w:rPr>
      </w:pPr>
      <w:r>
        <w:rPr>
          <w:rFonts w:hint="eastAsia" w:asciiTheme="minorEastAsia" w:hAnsiTheme="minorEastAsia"/>
          <w:sz w:val="24"/>
          <w:szCs w:val="21"/>
        </w:rPr>
        <w:t>2、</w:t>
      </w:r>
      <w:r>
        <w:rPr>
          <w:rFonts w:hint="eastAsia" w:asciiTheme="minorEastAsia" w:hAnsiTheme="minorEastAsia"/>
          <w:sz w:val="24"/>
        </w:rPr>
        <w:t>响应人符合国家工商行政管理部门登记审核,具</w:t>
      </w:r>
      <w:r>
        <w:rPr>
          <w:rFonts w:hint="eastAsia" w:cs="宋体" w:asciiTheme="minorEastAsia" w:hAnsiTheme="minorEastAsia"/>
          <w:kern w:val="0"/>
          <w:sz w:val="24"/>
        </w:rPr>
        <w:t>有有效的合法生产经营资质，为一般纳税人，</w:t>
      </w:r>
      <w:r>
        <w:rPr>
          <w:rFonts w:hint="eastAsia" w:asciiTheme="minorEastAsia" w:hAnsiTheme="minorEastAsia"/>
          <w:color w:val="FF0000"/>
          <w:sz w:val="24"/>
        </w:rPr>
        <w:t>要求</w:t>
      </w:r>
      <w:r>
        <w:rPr>
          <w:rFonts w:hint="eastAsia" w:ascii="宋体" w:hAnsi="宋体"/>
          <w:sz w:val="28"/>
          <w:szCs w:val="28"/>
        </w:rPr>
        <w:t>:</w:t>
      </w:r>
      <w:r>
        <w:rPr>
          <w:rFonts w:hint="eastAsia" w:asciiTheme="minorEastAsia" w:hAnsiTheme="minorEastAsia"/>
          <w:color w:val="FF0000"/>
          <w:sz w:val="24"/>
        </w:rPr>
        <w:t>见合同条款</w:t>
      </w:r>
      <w:r>
        <w:rPr>
          <w:rFonts w:hint="eastAsia" w:asciiTheme="minorEastAsia" w:hAnsiTheme="minorEastAsia"/>
          <w:color w:val="FF0000"/>
          <w:sz w:val="24"/>
          <w:lang w:eastAsia="zh-CN"/>
        </w:rPr>
        <w:t>。</w:t>
      </w:r>
    </w:p>
    <w:p>
      <w:pPr>
        <w:ind w:firstLine="480" w:firstLineChars="200"/>
        <w:rPr>
          <w:rFonts w:asciiTheme="minorEastAsia" w:hAnsiTheme="minorEastAsia"/>
          <w:color w:val="FF0000"/>
          <w:sz w:val="24"/>
        </w:rPr>
      </w:pPr>
      <w:r>
        <w:rPr>
          <w:rFonts w:hint="eastAsia" w:cs="宋体" w:asciiTheme="minorEastAsia" w:hAnsiTheme="minorEastAsia"/>
          <w:kern w:val="0"/>
          <w:sz w:val="24"/>
        </w:rPr>
        <w:t>3、在询价过程中发现响应人相互串</w:t>
      </w:r>
      <w:r>
        <w:rPr>
          <w:rFonts w:hint="eastAsia" w:asciiTheme="minorEastAsia" w:hAnsiTheme="minorEastAsia"/>
          <w:sz w:val="24"/>
          <w:szCs w:val="21"/>
        </w:rPr>
        <w:t>通、联合哄抬报价、违反询价纪律等行为，经查实后，采购人将取消其本次询价资格及以后我公司采购业务的参与资格。</w:t>
      </w:r>
    </w:p>
    <w:p>
      <w:pPr>
        <w:spacing w:line="360" w:lineRule="auto"/>
        <w:ind w:firstLine="480" w:firstLineChars="200"/>
        <w:jc w:val="left"/>
        <w:rPr>
          <w:rFonts w:asciiTheme="minorEastAsia" w:hAnsiTheme="minorEastAsia"/>
          <w:sz w:val="24"/>
          <w:szCs w:val="21"/>
        </w:rPr>
      </w:pPr>
      <w:r>
        <w:rPr>
          <w:rFonts w:hint="eastAsia" w:asciiTheme="minorEastAsia" w:hAnsiTheme="minorEastAsia"/>
          <w:sz w:val="24"/>
          <w:szCs w:val="21"/>
        </w:rPr>
        <w:t>4、响应人所提供的货物和服务应能满足本</w:t>
      </w:r>
      <w:r>
        <w:rPr>
          <w:rFonts w:hint="eastAsia" w:asciiTheme="minorEastAsia" w:hAnsiTheme="minorEastAsia"/>
          <w:sz w:val="24"/>
          <w:szCs w:val="21"/>
          <w:lang w:eastAsia="zh-CN"/>
        </w:rPr>
        <w:t>公开询比</w:t>
      </w:r>
      <w:r>
        <w:rPr>
          <w:rFonts w:hint="eastAsia" w:asciiTheme="minorEastAsia" w:hAnsiTheme="minorEastAsia"/>
          <w:sz w:val="24"/>
          <w:szCs w:val="21"/>
        </w:rPr>
        <w:t>文件中《技术规范书》、《主要合同条款》的相应要求。</w:t>
      </w:r>
    </w:p>
    <w:p>
      <w:pPr>
        <w:spacing w:line="360" w:lineRule="auto"/>
        <w:ind w:firstLine="480" w:firstLineChars="200"/>
        <w:jc w:val="left"/>
        <w:rPr>
          <w:rFonts w:asciiTheme="minorEastAsia" w:hAnsiTheme="minorEastAsia"/>
          <w:sz w:val="24"/>
          <w:szCs w:val="21"/>
        </w:rPr>
      </w:pPr>
      <w:r>
        <w:rPr>
          <w:rFonts w:hint="eastAsia" w:asciiTheme="minorEastAsia" w:hAnsiTheme="minorEastAsia"/>
          <w:sz w:val="24"/>
          <w:szCs w:val="21"/>
        </w:rPr>
        <w:t>5、响应人对本文件核阅后，如对某些条款有异议，可在</w:t>
      </w:r>
      <w:r>
        <w:rPr>
          <w:rFonts w:hint="eastAsia" w:asciiTheme="minorEastAsia" w:hAnsiTheme="minorEastAsia"/>
          <w:sz w:val="24"/>
          <w:szCs w:val="21"/>
          <w:lang w:eastAsia="zh-CN"/>
        </w:rPr>
        <w:t>公开询比</w:t>
      </w:r>
      <w:r>
        <w:rPr>
          <w:rFonts w:hint="eastAsia" w:asciiTheme="minorEastAsia" w:hAnsiTheme="minorEastAsia"/>
          <w:sz w:val="24"/>
          <w:szCs w:val="21"/>
        </w:rPr>
        <w:t>响应文件中予以说明；如未作说明，视作全部接受，一旦成交即作为签订合同的依据，不得再以任何理由提出变更。</w:t>
      </w:r>
    </w:p>
    <w:p>
      <w:pPr>
        <w:spacing w:line="360" w:lineRule="auto"/>
        <w:ind w:firstLine="480" w:firstLineChars="200"/>
        <w:jc w:val="left"/>
        <w:rPr>
          <w:rFonts w:ascii="宋体" w:hAnsi="宋体"/>
          <w:b/>
          <w:bCs/>
          <w:color w:val="FF0000"/>
          <w:sz w:val="24"/>
          <w:szCs w:val="21"/>
        </w:rPr>
      </w:pPr>
      <w:r>
        <w:rPr>
          <w:rFonts w:hint="eastAsia" w:asciiTheme="minorEastAsia" w:hAnsiTheme="minorEastAsia"/>
          <w:sz w:val="24"/>
          <w:szCs w:val="21"/>
        </w:rPr>
        <w:t>6、请仔细阅读电子报价单附件里的</w:t>
      </w:r>
      <w:r>
        <w:rPr>
          <w:rFonts w:hint="eastAsia" w:asciiTheme="minorEastAsia" w:hAnsiTheme="minorEastAsia"/>
          <w:sz w:val="24"/>
          <w:szCs w:val="21"/>
          <w:lang w:eastAsia="zh-CN"/>
        </w:rPr>
        <w:t>公开询比</w:t>
      </w:r>
      <w:r>
        <w:rPr>
          <w:rFonts w:hint="eastAsia" w:asciiTheme="minorEastAsia" w:hAnsiTheme="minorEastAsia"/>
          <w:sz w:val="24"/>
          <w:szCs w:val="21"/>
        </w:rPr>
        <w:t>文件，严格按照</w:t>
      </w:r>
      <w:r>
        <w:rPr>
          <w:rFonts w:hint="eastAsia" w:asciiTheme="minorEastAsia" w:hAnsiTheme="minorEastAsia"/>
          <w:sz w:val="24"/>
          <w:szCs w:val="21"/>
          <w:lang w:eastAsia="zh-CN"/>
        </w:rPr>
        <w:t>公开询比</w:t>
      </w:r>
      <w:r>
        <w:rPr>
          <w:rFonts w:hint="eastAsia" w:asciiTheme="minorEastAsia" w:hAnsiTheme="minorEastAsia"/>
          <w:sz w:val="24"/>
          <w:szCs w:val="21"/>
        </w:rPr>
        <w:t>文件要求上传响应文件，询价文件中包含附件5（供应商廉洁承诺书）</w:t>
      </w:r>
      <w:r>
        <w:rPr>
          <w:rFonts w:hint="eastAsia" w:asciiTheme="minorEastAsia" w:hAnsiTheme="minorEastAsia"/>
          <w:sz w:val="24"/>
          <w:szCs w:val="21"/>
          <w:lang w:eastAsia="zh-CN"/>
        </w:rPr>
        <w:t>，</w:t>
      </w:r>
      <w:r>
        <w:rPr>
          <w:rFonts w:hint="eastAsia" w:asciiTheme="minorEastAsia" w:hAnsiTheme="minorEastAsia"/>
          <w:sz w:val="24"/>
          <w:szCs w:val="21"/>
        </w:rPr>
        <w:t>请仔细阅读并由授权代表签署并加盖公章</w:t>
      </w:r>
      <w:r>
        <w:rPr>
          <w:rFonts w:hint="eastAsia" w:asciiTheme="minorEastAsia" w:hAnsiTheme="minorEastAsia"/>
          <w:b/>
          <w:color w:val="FF0000"/>
          <w:sz w:val="24"/>
          <w:szCs w:val="21"/>
        </w:rPr>
        <w:t>(</w:t>
      </w:r>
      <w:r>
        <w:rPr>
          <w:rFonts w:hint="eastAsia" w:asciiTheme="minorEastAsia" w:hAnsiTheme="minorEastAsia"/>
          <w:b/>
          <w:color w:val="FF0000"/>
          <w:sz w:val="24"/>
          <w:szCs w:val="21"/>
          <w:lang w:val="en-US" w:eastAsia="zh-CN"/>
        </w:rPr>
        <w:t>如是</w:t>
      </w:r>
      <w:r>
        <w:rPr>
          <w:rFonts w:hint="eastAsia" w:asciiTheme="minorEastAsia" w:hAnsiTheme="minorEastAsia"/>
          <w:b/>
          <w:color w:val="FF0000"/>
          <w:sz w:val="24"/>
          <w:szCs w:val="21"/>
        </w:rPr>
        <w:t>电子章</w:t>
      </w:r>
      <w:r>
        <w:rPr>
          <w:rFonts w:hint="eastAsia" w:asciiTheme="minorEastAsia" w:hAnsiTheme="minorEastAsia"/>
          <w:b/>
          <w:color w:val="FF0000"/>
          <w:sz w:val="24"/>
          <w:szCs w:val="21"/>
          <w:lang w:eastAsia="zh-CN"/>
        </w:rPr>
        <w:t>，</w:t>
      </w:r>
      <w:r>
        <w:rPr>
          <w:rFonts w:hint="eastAsia" w:asciiTheme="minorEastAsia" w:hAnsiTheme="minorEastAsia"/>
          <w:b/>
          <w:color w:val="FF0000"/>
          <w:sz w:val="24"/>
          <w:szCs w:val="21"/>
          <w:lang w:val="en-US" w:eastAsia="zh-CN"/>
        </w:rPr>
        <w:t>请附该响应文件有效的原章说明</w:t>
      </w:r>
      <w:r>
        <w:rPr>
          <w:rFonts w:hint="eastAsia" w:asciiTheme="minorEastAsia" w:hAnsiTheme="minorEastAsia"/>
          <w:b/>
          <w:color w:val="FF0000"/>
          <w:sz w:val="24"/>
          <w:szCs w:val="21"/>
        </w:rPr>
        <w:t>)，</w:t>
      </w:r>
      <w:r>
        <w:rPr>
          <w:rFonts w:hint="eastAsia" w:asciiTheme="minorEastAsia" w:hAnsiTheme="minorEastAsia"/>
          <w:sz w:val="24"/>
          <w:szCs w:val="21"/>
        </w:rPr>
        <w:t>且不得擅自更改其内容，一经签署则视为响应和同意我方所发出的文件内容。</w:t>
      </w:r>
      <w:r>
        <w:rPr>
          <w:rFonts w:hint="eastAsia" w:asciiTheme="minorEastAsia" w:hAnsiTheme="minorEastAsia"/>
          <w:b w:val="0"/>
          <w:bCs/>
          <w:color w:val="000000" w:themeColor="text1"/>
          <w:sz w:val="24"/>
          <w:szCs w:val="21"/>
        </w:rPr>
        <w:t>未提供响应文件及响应文件中要求签字盖章处未签字盖章和未签署附件5</w:t>
      </w:r>
      <w:r>
        <w:rPr>
          <w:rFonts w:hint="eastAsia" w:asciiTheme="minorEastAsia" w:hAnsiTheme="minorEastAsia"/>
          <w:b w:val="0"/>
          <w:bCs/>
          <w:color w:val="000000" w:themeColor="text1"/>
          <w:sz w:val="24"/>
          <w:szCs w:val="21"/>
          <w:lang w:val="en-US" w:eastAsia="zh-CN"/>
        </w:rPr>
        <w:t>的</w:t>
      </w:r>
      <w:r>
        <w:rPr>
          <w:rFonts w:hint="eastAsia" w:asciiTheme="minorEastAsia" w:hAnsiTheme="minorEastAsia"/>
          <w:b w:val="0"/>
          <w:bCs/>
          <w:color w:val="000000" w:themeColor="text1"/>
          <w:sz w:val="24"/>
          <w:szCs w:val="21"/>
        </w:rPr>
        <w:t>视为不响应我方文件内容和不满足报价要求，该项目报价视为无效。</w:t>
      </w:r>
      <w:r>
        <w:rPr>
          <w:rFonts w:hint="eastAsia" w:ascii="宋体" w:hAnsi="宋体"/>
          <w:b w:val="0"/>
          <w:bCs/>
          <w:color w:val="000000" w:themeColor="text1"/>
          <w:sz w:val="24"/>
          <w:szCs w:val="21"/>
        </w:rPr>
        <w:t>生产商与其代理商同时参与本项目报价的均视为无效报价。请在报价后注明生产厂家</w:t>
      </w:r>
      <w:r>
        <w:rPr>
          <w:rFonts w:hint="eastAsia" w:ascii="宋体" w:hAnsi="宋体"/>
          <w:b/>
          <w:bCs/>
          <w:color w:val="000000" w:themeColor="text1"/>
          <w:sz w:val="24"/>
          <w:szCs w:val="21"/>
        </w:rPr>
        <w:t>。</w:t>
      </w:r>
    </w:p>
    <w:p>
      <w:pPr>
        <w:spacing w:line="360" w:lineRule="auto"/>
        <w:ind w:firstLine="480" w:firstLineChars="200"/>
        <w:jc w:val="left"/>
        <w:rPr>
          <w:rFonts w:hint="eastAsia" w:asciiTheme="minorEastAsia" w:hAnsiTheme="minorEastAsia"/>
          <w:color w:val="FF0000"/>
          <w:sz w:val="24"/>
          <w:szCs w:val="21"/>
          <w:lang w:val="en-US" w:eastAsia="zh-CN"/>
        </w:rPr>
      </w:pPr>
      <w:r>
        <w:rPr>
          <w:rFonts w:hint="eastAsia" w:asciiTheme="minorEastAsia" w:hAnsiTheme="minorEastAsia"/>
          <w:color w:val="FF0000"/>
          <w:sz w:val="24"/>
          <w:szCs w:val="21"/>
          <w:lang w:val="en-US" w:eastAsia="zh-CN"/>
        </w:rPr>
        <w:t>7、</w:t>
      </w:r>
      <w:r>
        <w:rPr>
          <w:rFonts w:hint="eastAsia" w:asciiTheme="minorEastAsia" w:hAnsiTheme="minorEastAsia"/>
          <w:color w:val="000000" w:themeColor="text1"/>
          <w:sz w:val="24"/>
          <w:szCs w:val="21"/>
          <w:lang w:val="en-US" w:eastAsia="zh-CN"/>
        </w:rPr>
        <w:t>为更进一步完善和规范供应商管理，确保供应商系统信息完整性和有效性，请响应供应商及时更新中煤易购系统中所有注册信息，确保提交的“响应文件资质”与系统中注册信息一致，若不及时更新和完善系统信息，将影响您的此次评议。如发现提交的“响应文件”与中煤易购系统中信息不一致，视为此次报价响应文件无效，不予参与评议。</w:t>
      </w:r>
    </w:p>
    <w:p>
      <w:pPr>
        <w:spacing w:line="360" w:lineRule="auto"/>
        <w:ind w:firstLine="480" w:firstLineChars="200"/>
        <w:jc w:val="left"/>
        <w:rPr>
          <w:rFonts w:hint="eastAsia" w:asciiTheme="minorEastAsia" w:hAnsiTheme="minorEastAsia"/>
          <w:color w:val="FF0000"/>
          <w:sz w:val="24"/>
          <w:szCs w:val="21"/>
          <w:lang w:val="en-US" w:eastAsia="zh-CN"/>
        </w:rPr>
      </w:pPr>
      <w:r>
        <w:rPr>
          <w:rFonts w:hint="eastAsia" w:asciiTheme="minorEastAsia" w:hAnsiTheme="minorEastAsia"/>
          <w:sz w:val="24"/>
          <w:szCs w:val="21"/>
          <w:lang w:val="en-US" w:eastAsia="zh-CN"/>
        </w:rPr>
        <w:t>8、不接受停用供应商（包括永久性停用和黑名单供应商的法人代表、实际控制人）报价，不接受1个公司多人挂靠和1人挂靠多个公司报价。</w:t>
      </w:r>
    </w:p>
    <w:p>
      <w:pPr>
        <w:spacing w:line="360" w:lineRule="auto"/>
        <w:ind w:firstLine="480" w:firstLineChars="200"/>
        <w:jc w:val="left"/>
        <w:rPr>
          <w:rFonts w:hint="default" w:asciiTheme="minorEastAsia" w:hAnsiTheme="minorEastAsia"/>
          <w:color w:val="FF0000"/>
          <w:sz w:val="24"/>
          <w:szCs w:val="21"/>
          <w:lang w:val="en-US" w:eastAsia="zh-CN"/>
        </w:rPr>
      </w:pPr>
      <w:r>
        <w:rPr>
          <w:rFonts w:hint="eastAsia" w:asciiTheme="minorEastAsia" w:hAnsiTheme="minorEastAsia"/>
          <w:color w:val="FF0000"/>
          <w:sz w:val="24"/>
          <w:szCs w:val="21"/>
          <w:lang w:val="en-US" w:eastAsia="zh-CN"/>
        </w:rPr>
        <w:t>9、响应人应对法人代表授权书中的法人代表公民身份号码及全权代表公民身份号码如实填写，如信息不实或不提供，将影响评议结果。</w:t>
      </w:r>
    </w:p>
    <w:p>
      <w:pPr>
        <w:spacing w:line="360" w:lineRule="auto"/>
        <w:ind w:firstLine="480" w:firstLineChars="200"/>
        <w:jc w:val="left"/>
        <w:rPr>
          <w:rFonts w:asciiTheme="minorEastAsia" w:hAnsiTheme="minorEastAsia"/>
          <w:sz w:val="24"/>
          <w:szCs w:val="21"/>
        </w:rPr>
      </w:pPr>
      <w:r>
        <w:rPr>
          <w:rFonts w:hint="eastAsia" w:asciiTheme="minorEastAsia" w:hAnsiTheme="minorEastAsia"/>
          <w:sz w:val="24"/>
          <w:szCs w:val="21"/>
          <w:lang w:val="en-US" w:eastAsia="zh-CN"/>
        </w:rPr>
        <w:t>10</w:t>
      </w:r>
      <w:r>
        <w:rPr>
          <w:rFonts w:hint="eastAsia" w:asciiTheme="minorEastAsia" w:hAnsiTheme="minorEastAsia"/>
          <w:sz w:val="24"/>
          <w:szCs w:val="21"/>
        </w:rPr>
        <w:t>、本</w:t>
      </w:r>
      <w:r>
        <w:rPr>
          <w:rFonts w:hint="eastAsia" w:asciiTheme="minorEastAsia" w:hAnsiTheme="minorEastAsia"/>
          <w:sz w:val="24"/>
          <w:szCs w:val="21"/>
          <w:lang w:eastAsia="zh-CN"/>
        </w:rPr>
        <w:t>公开询比</w:t>
      </w:r>
      <w:r>
        <w:rPr>
          <w:rFonts w:hint="eastAsia" w:asciiTheme="minorEastAsia" w:hAnsiTheme="minorEastAsia"/>
          <w:sz w:val="24"/>
          <w:szCs w:val="21"/>
        </w:rPr>
        <w:t>文件的解释权属上海大屯能源股份有限公司物资</w:t>
      </w:r>
      <w:r>
        <w:rPr>
          <w:rFonts w:hint="eastAsia" w:asciiTheme="minorEastAsia" w:hAnsiTheme="minorEastAsia"/>
          <w:sz w:val="24"/>
          <w:szCs w:val="21"/>
          <w:lang w:val="en-US" w:eastAsia="zh-CN"/>
        </w:rPr>
        <w:t>贸易</w:t>
      </w:r>
      <w:r>
        <w:rPr>
          <w:rFonts w:hint="eastAsia" w:asciiTheme="minorEastAsia" w:hAnsiTheme="minorEastAsia"/>
          <w:sz w:val="24"/>
          <w:szCs w:val="21"/>
        </w:rPr>
        <w:t>部。</w:t>
      </w:r>
    </w:p>
    <w:p>
      <w:pPr>
        <w:spacing w:line="360" w:lineRule="auto"/>
        <w:rPr>
          <w:rFonts w:asciiTheme="minorEastAsia" w:hAnsiTheme="minorEastAsia"/>
          <w:sz w:val="24"/>
          <w:szCs w:val="21"/>
        </w:rPr>
      </w:pPr>
      <w:r>
        <w:rPr>
          <w:rFonts w:hint="eastAsia" w:asciiTheme="minorEastAsia" w:hAnsiTheme="minorEastAsia"/>
          <w:sz w:val="24"/>
          <w:szCs w:val="21"/>
        </w:rPr>
        <w:t>二、</w:t>
      </w:r>
      <w:r>
        <w:rPr>
          <w:rFonts w:hint="eastAsia" w:asciiTheme="minorEastAsia" w:hAnsiTheme="minorEastAsia"/>
          <w:sz w:val="24"/>
          <w:szCs w:val="21"/>
          <w:lang w:eastAsia="zh-CN"/>
        </w:rPr>
        <w:t>公开询比</w:t>
      </w:r>
      <w:r>
        <w:rPr>
          <w:rFonts w:hint="eastAsia" w:asciiTheme="minorEastAsia" w:hAnsiTheme="minorEastAsia"/>
          <w:sz w:val="24"/>
          <w:szCs w:val="21"/>
        </w:rPr>
        <w:t>文件</w:t>
      </w:r>
    </w:p>
    <w:p>
      <w:pPr>
        <w:spacing w:line="360" w:lineRule="auto"/>
        <w:ind w:firstLine="480" w:firstLineChars="200"/>
        <w:jc w:val="left"/>
        <w:rPr>
          <w:rFonts w:asciiTheme="minorEastAsia" w:hAnsiTheme="minorEastAsia"/>
          <w:sz w:val="24"/>
          <w:szCs w:val="21"/>
        </w:rPr>
      </w:pPr>
      <w:r>
        <w:rPr>
          <w:rFonts w:hint="eastAsia" w:asciiTheme="minorEastAsia" w:hAnsiTheme="minorEastAsia"/>
          <w:sz w:val="24"/>
          <w:szCs w:val="21"/>
        </w:rPr>
        <w:t>1、</w:t>
      </w:r>
      <w:r>
        <w:rPr>
          <w:rFonts w:hint="eastAsia" w:asciiTheme="minorEastAsia" w:hAnsiTheme="minorEastAsia"/>
          <w:sz w:val="24"/>
          <w:szCs w:val="21"/>
          <w:lang w:eastAsia="zh-CN"/>
        </w:rPr>
        <w:t>公开询比</w:t>
      </w:r>
      <w:r>
        <w:rPr>
          <w:rFonts w:hint="eastAsia" w:asciiTheme="minorEastAsia" w:hAnsiTheme="minorEastAsia"/>
          <w:sz w:val="24"/>
          <w:szCs w:val="21"/>
        </w:rPr>
        <w:t>文件组成：（1）</w:t>
      </w:r>
      <w:r>
        <w:rPr>
          <w:rFonts w:hint="eastAsia" w:asciiTheme="minorEastAsia" w:hAnsiTheme="minorEastAsia"/>
          <w:sz w:val="24"/>
          <w:szCs w:val="21"/>
          <w:lang w:eastAsia="zh-CN"/>
        </w:rPr>
        <w:t>公开询比</w:t>
      </w:r>
      <w:r>
        <w:rPr>
          <w:rFonts w:hint="eastAsia" w:asciiTheme="minorEastAsia" w:hAnsiTheme="minorEastAsia"/>
          <w:sz w:val="24"/>
          <w:szCs w:val="21"/>
        </w:rPr>
        <w:t>公告；（2）响应人须知；</w:t>
      </w:r>
      <w:r>
        <w:rPr>
          <w:rFonts w:asciiTheme="minorEastAsia" w:hAnsiTheme="minorEastAsia"/>
          <w:sz w:val="24"/>
          <w:szCs w:val="21"/>
        </w:rPr>
        <w:t xml:space="preserve"> </w:t>
      </w:r>
      <w:r>
        <w:rPr>
          <w:rFonts w:hint="eastAsia" w:asciiTheme="minorEastAsia" w:hAnsiTheme="minorEastAsia"/>
          <w:sz w:val="24"/>
          <w:szCs w:val="21"/>
        </w:rPr>
        <w:t>（3）技术要求；（4）主要合同条款;</w:t>
      </w:r>
      <w:r>
        <w:rPr>
          <w:rFonts w:hint="eastAsia" w:asciiTheme="minorEastAsia" w:hAnsiTheme="minorEastAsia"/>
          <w:color w:val="FF0000"/>
          <w:sz w:val="24"/>
          <w:szCs w:val="21"/>
        </w:rPr>
        <w:t>(5)附件：供应商廉洁承诺书。</w:t>
      </w:r>
      <w:r>
        <w:rPr>
          <w:rFonts w:hint="eastAsia" w:asciiTheme="minorEastAsia" w:hAnsiTheme="minorEastAsia"/>
          <w:sz w:val="24"/>
          <w:szCs w:val="21"/>
        </w:rPr>
        <w:t>响应人应仔细阅读</w:t>
      </w:r>
      <w:r>
        <w:rPr>
          <w:rFonts w:hint="eastAsia" w:asciiTheme="minorEastAsia" w:hAnsiTheme="minorEastAsia"/>
          <w:sz w:val="24"/>
          <w:szCs w:val="21"/>
          <w:lang w:eastAsia="zh-CN"/>
        </w:rPr>
        <w:t>公开询比</w:t>
      </w:r>
      <w:r>
        <w:rPr>
          <w:rFonts w:hint="eastAsia" w:asciiTheme="minorEastAsia" w:hAnsiTheme="minorEastAsia"/>
          <w:sz w:val="24"/>
          <w:szCs w:val="21"/>
        </w:rPr>
        <w:t>文件中的所有内容。如果响应人未按</w:t>
      </w:r>
      <w:r>
        <w:rPr>
          <w:rFonts w:hint="eastAsia" w:asciiTheme="minorEastAsia" w:hAnsiTheme="minorEastAsia"/>
          <w:sz w:val="24"/>
          <w:szCs w:val="21"/>
          <w:lang w:eastAsia="zh-CN"/>
        </w:rPr>
        <w:t>公开询比</w:t>
      </w:r>
      <w:r>
        <w:rPr>
          <w:rFonts w:hint="eastAsia" w:asciiTheme="minorEastAsia" w:hAnsiTheme="minorEastAsia"/>
          <w:sz w:val="24"/>
          <w:szCs w:val="21"/>
        </w:rPr>
        <w:t>文件要求提供全部资料或提交的响应文件没有对文件做出实质性响应,那么响应人将承担其风险,并有可能导致响应文件被拒绝。</w:t>
      </w:r>
    </w:p>
    <w:p>
      <w:pPr>
        <w:spacing w:line="360" w:lineRule="auto"/>
        <w:ind w:firstLine="480" w:firstLineChars="200"/>
        <w:jc w:val="left"/>
        <w:rPr>
          <w:rFonts w:asciiTheme="minorEastAsia" w:hAnsiTheme="minorEastAsia"/>
          <w:sz w:val="24"/>
          <w:szCs w:val="21"/>
        </w:rPr>
      </w:pPr>
      <w:r>
        <w:rPr>
          <w:rFonts w:hint="eastAsia" w:asciiTheme="minorEastAsia" w:hAnsiTheme="minorEastAsia"/>
          <w:sz w:val="24"/>
          <w:szCs w:val="21"/>
        </w:rPr>
        <w:t>2、</w:t>
      </w:r>
      <w:r>
        <w:rPr>
          <w:rFonts w:hint="eastAsia" w:asciiTheme="minorEastAsia" w:hAnsiTheme="minorEastAsia"/>
          <w:sz w:val="24"/>
          <w:szCs w:val="21"/>
          <w:lang w:eastAsia="zh-CN"/>
        </w:rPr>
        <w:t>公开询比</w:t>
      </w:r>
      <w:r>
        <w:rPr>
          <w:rFonts w:hint="eastAsia" w:asciiTheme="minorEastAsia" w:hAnsiTheme="minorEastAsia"/>
          <w:sz w:val="24"/>
          <w:szCs w:val="21"/>
        </w:rPr>
        <w:t>文件的澄清</w:t>
      </w:r>
    </w:p>
    <w:p>
      <w:pPr>
        <w:spacing w:line="360" w:lineRule="auto"/>
        <w:ind w:firstLine="480" w:firstLineChars="200"/>
        <w:jc w:val="left"/>
        <w:rPr>
          <w:rFonts w:asciiTheme="minorEastAsia" w:hAnsiTheme="minorEastAsia"/>
          <w:sz w:val="24"/>
          <w:szCs w:val="21"/>
        </w:rPr>
      </w:pPr>
      <w:r>
        <w:rPr>
          <w:rFonts w:hint="eastAsia" w:asciiTheme="minorEastAsia" w:hAnsiTheme="minorEastAsia"/>
          <w:sz w:val="24"/>
          <w:szCs w:val="21"/>
        </w:rPr>
        <w:t>任何要求对</w:t>
      </w:r>
      <w:r>
        <w:rPr>
          <w:rFonts w:hint="eastAsia" w:asciiTheme="minorEastAsia" w:hAnsiTheme="minorEastAsia"/>
          <w:sz w:val="24"/>
          <w:szCs w:val="21"/>
          <w:lang w:eastAsia="zh-CN"/>
        </w:rPr>
        <w:t>公开询比</w:t>
      </w:r>
      <w:r>
        <w:rPr>
          <w:rFonts w:hint="eastAsia" w:asciiTheme="minorEastAsia" w:hAnsiTheme="minorEastAsia"/>
          <w:sz w:val="24"/>
          <w:szCs w:val="21"/>
        </w:rPr>
        <w:t>文件进行澄清的响应人,均应在响应文件提交截止期前以书面形式通知采购人,采购人将以书面形式予以答复,同时将书面答复寄送(或传真通知)响应人,答复中包括所问问题,但不包括问题的来源。</w:t>
      </w:r>
    </w:p>
    <w:p>
      <w:pPr>
        <w:tabs>
          <w:tab w:val="left" w:pos="0"/>
          <w:tab w:val="left" w:pos="720"/>
        </w:tabs>
        <w:spacing w:line="360" w:lineRule="auto"/>
        <w:ind w:firstLine="480" w:firstLineChars="200"/>
        <w:jc w:val="left"/>
        <w:rPr>
          <w:rFonts w:asciiTheme="minorEastAsia" w:hAnsiTheme="minorEastAsia"/>
          <w:sz w:val="24"/>
          <w:szCs w:val="21"/>
        </w:rPr>
      </w:pPr>
      <w:r>
        <w:rPr>
          <w:rFonts w:hint="eastAsia" w:asciiTheme="minorEastAsia" w:hAnsiTheme="minorEastAsia"/>
          <w:sz w:val="24"/>
          <w:szCs w:val="21"/>
        </w:rPr>
        <w:t>3、</w:t>
      </w:r>
      <w:r>
        <w:rPr>
          <w:rFonts w:hint="eastAsia" w:asciiTheme="minorEastAsia" w:hAnsiTheme="minorEastAsia"/>
          <w:sz w:val="24"/>
          <w:szCs w:val="21"/>
          <w:lang w:eastAsia="zh-CN"/>
        </w:rPr>
        <w:t>公开询比</w:t>
      </w:r>
      <w:r>
        <w:rPr>
          <w:rFonts w:hint="eastAsia" w:asciiTheme="minorEastAsia" w:hAnsiTheme="minorEastAsia"/>
          <w:sz w:val="24"/>
          <w:szCs w:val="21"/>
        </w:rPr>
        <w:t>范围</w:t>
      </w:r>
      <w:r>
        <w:rPr>
          <w:rFonts w:hint="eastAsia" w:asciiTheme="minorEastAsia" w:hAnsiTheme="minorEastAsia"/>
          <w:sz w:val="24"/>
          <w:szCs w:val="21"/>
          <w:lang w:eastAsia="zh-CN"/>
        </w:rPr>
        <w:t>：</w:t>
      </w:r>
      <w:r>
        <w:rPr>
          <w:rFonts w:hint="eastAsia" w:asciiTheme="minorEastAsia" w:hAnsiTheme="minorEastAsia"/>
          <w:b/>
          <w:color w:val="FF0000"/>
          <w:sz w:val="36"/>
          <w:szCs w:val="36"/>
          <w:lang w:val="en-US" w:eastAsia="zh-CN"/>
        </w:rPr>
        <w:t>CST可控软起动装置配件</w:t>
      </w:r>
      <w:r>
        <w:rPr>
          <w:rFonts w:hint="eastAsia" w:asciiTheme="minorEastAsia" w:hAnsiTheme="minorEastAsia"/>
          <w:b/>
          <w:sz w:val="24"/>
        </w:rPr>
        <w:t>，</w:t>
      </w:r>
      <w:r>
        <w:rPr>
          <w:rFonts w:hint="eastAsia" w:asciiTheme="minorEastAsia" w:hAnsiTheme="minorEastAsia"/>
          <w:color w:val="000000"/>
          <w:sz w:val="24"/>
        </w:rPr>
        <w:t>详见报价单。</w:t>
      </w:r>
    </w:p>
    <w:p>
      <w:pPr>
        <w:tabs>
          <w:tab w:val="left" w:pos="0"/>
          <w:tab w:val="left" w:pos="720"/>
        </w:tabs>
        <w:spacing w:line="360" w:lineRule="auto"/>
        <w:jc w:val="left"/>
        <w:rPr>
          <w:rFonts w:asciiTheme="minorEastAsia" w:hAnsiTheme="minorEastAsia"/>
          <w:sz w:val="24"/>
          <w:szCs w:val="21"/>
        </w:rPr>
      </w:pPr>
      <w:r>
        <w:rPr>
          <w:rFonts w:hint="eastAsia" w:asciiTheme="minorEastAsia" w:hAnsiTheme="minorEastAsia"/>
          <w:sz w:val="24"/>
          <w:szCs w:val="21"/>
        </w:rPr>
        <w:t>三、响应文件的编制要求</w:t>
      </w:r>
    </w:p>
    <w:p>
      <w:pPr>
        <w:numPr>
          <w:ilvl w:val="0"/>
          <w:numId w:val="2"/>
        </w:numPr>
        <w:tabs>
          <w:tab w:val="left" w:pos="0"/>
          <w:tab w:val="left" w:pos="720"/>
        </w:tabs>
        <w:spacing w:line="360" w:lineRule="auto"/>
        <w:jc w:val="left"/>
        <w:rPr>
          <w:rFonts w:asciiTheme="minorEastAsia" w:hAnsiTheme="minorEastAsia"/>
          <w:sz w:val="24"/>
          <w:szCs w:val="21"/>
        </w:rPr>
      </w:pPr>
      <w:r>
        <w:rPr>
          <w:rFonts w:hint="eastAsia" w:asciiTheme="minorEastAsia" w:hAnsiTheme="minorEastAsia"/>
          <w:sz w:val="24"/>
          <w:szCs w:val="21"/>
        </w:rPr>
        <w:t>响应函</w:t>
      </w:r>
    </w:p>
    <w:p>
      <w:pPr>
        <w:numPr>
          <w:ilvl w:val="0"/>
          <w:numId w:val="2"/>
        </w:numPr>
        <w:tabs>
          <w:tab w:val="left" w:pos="0"/>
          <w:tab w:val="left" w:pos="720"/>
        </w:tabs>
        <w:spacing w:line="360" w:lineRule="auto"/>
        <w:jc w:val="left"/>
        <w:rPr>
          <w:rFonts w:hint="eastAsia" w:asciiTheme="minorEastAsia" w:hAnsiTheme="minorEastAsia"/>
          <w:sz w:val="24"/>
          <w:szCs w:val="21"/>
        </w:rPr>
      </w:pPr>
      <w:r>
        <w:rPr>
          <w:rFonts w:hint="eastAsia" w:asciiTheme="minorEastAsia" w:hAnsiTheme="minorEastAsia"/>
          <w:sz w:val="24"/>
          <w:szCs w:val="21"/>
          <w:lang w:eastAsia="zh-CN"/>
        </w:rPr>
        <w:t>公开询比</w:t>
      </w:r>
      <w:r>
        <w:rPr>
          <w:rFonts w:hint="eastAsia" w:asciiTheme="minorEastAsia" w:hAnsiTheme="minorEastAsia"/>
          <w:sz w:val="24"/>
          <w:szCs w:val="21"/>
        </w:rPr>
        <w:t>产品的报价单（包括产品分项报价单）</w:t>
      </w:r>
    </w:p>
    <w:p>
      <w:pPr>
        <w:numPr>
          <w:ilvl w:val="0"/>
          <w:numId w:val="2"/>
        </w:numPr>
        <w:tabs>
          <w:tab w:val="left" w:pos="0"/>
          <w:tab w:val="left" w:pos="720"/>
        </w:tabs>
        <w:spacing w:line="360" w:lineRule="auto"/>
        <w:jc w:val="left"/>
        <w:rPr>
          <w:rFonts w:asciiTheme="minorEastAsia" w:hAnsiTheme="minorEastAsia"/>
          <w:sz w:val="24"/>
        </w:rPr>
      </w:pPr>
      <w:r>
        <w:rPr>
          <w:rFonts w:hint="eastAsia" w:asciiTheme="minorEastAsia" w:hAnsiTheme="minorEastAsia"/>
          <w:sz w:val="24"/>
        </w:rPr>
        <w:t>企业法人营业执照原价扫描件</w:t>
      </w:r>
    </w:p>
    <w:p>
      <w:pPr>
        <w:numPr>
          <w:ilvl w:val="0"/>
          <w:numId w:val="2"/>
        </w:numPr>
        <w:tabs>
          <w:tab w:val="left" w:pos="0"/>
          <w:tab w:val="left" w:pos="720"/>
        </w:tabs>
        <w:spacing w:line="360" w:lineRule="auto"/>
        <w:jc w:val="left"/>
        <w:rPr>
          <w:rFonts w:asciiTheme="minorEastAsia" w:hAnsiTheme="minorEastAsia"/>
          <w:sz w:val="24"/>
        </w:rPr>
      </w:pPr>
      <w:r>
        <w:rPr>
          <w:rFonts w:hint="eastAsia" w:asciiTheme="minorEastAsia" w:hAnsiTheme="minorEastAsia"/>
          <w:sz w:val="24"/>
        </w:rPr>
        <w:t>商务、技术偏离表（附件3、附件4）</w:t>
      </w:r>
    </w:p>
    <w:p>
      <w:pPr>
        <w:numPr>
          <w:ilvl w:val="0"/>
          <w:numId w:val="2"/>
        </w:numPr>
        <w:tabs>
          <w:tab w:val="left" w:pos="0"/>
          <w:tab w:val="left" w:pos="720"/>
        </w:tabs>
        <w:spacing w:line="360" w:lineRule="auto"/>
        <w:jc w:val="left"/>
        <w:rPr>
          <w:rFonts w:asciiTheme="minorEastAsia" w:hAnsiTheme="minorEastAsia"/>
          <w:sz w:val="24"/>
        </w:rPr>
      </w:pPr>
      <w:r>
        <w:rPr>
          <w:rFonts w:hint="eastAsia" w:asciiTheme="minorEastAsia" w:hAnsiTheme="minorEastAsia"/>
          <w:sz w:val="24"/>
          <w:szCs w:val="21"/>
        </w:rPr>
        <w:t>供应商廉洁承诺书、</w:t>
      </w:r>
      <w:r>
        <w:rPr>
          <w:rFonts w:hint="eastAsia" w:asciiTheme="minorEastAsia" w:hAnsiTheme="minorEastAsia"/>
          <w:sz w:val="24"/>
        </w:rPr>
        <w:t>详细技术资料和其他有关文件和相关资料、相关产品的资质证件</w:t>
      </w:r>
    </w:p>
    <w:p>
      <w:pPr>
        <w:numPr>
          <w:ilvl w:val="0"/>
          <w:numId w:val="2"/>
        </w:numPr>
        <w:tabs>
          <w:tab w:val="left" w:pos="0"/>
          <w:tab w:val="left" w:pos="720"/>
        </w:tabs>
        <w:spacing w:line="360" w:lineRule="auto"/>
        <w:jc w:val="left"/>
        <w:rPr>
          <w:rFonts w:ascii="宋体" w:hAnsi="宋体"/>
          <w:sz w:val="24"/>
          <w:szCs w:val="21"/>
        </w:rPr>
      </w:pPr>
      <w:r>
        <w:rPr>
          <w:rFonts w:hint="eastAsia" w:ascii="宋体" w:hAnsi="宋体"/>
          <w:sz w:val="24"/>
          <w:szCs w:val="21"/>
        </w:rPr>
        <w:t>法定代表人证明或法定代表人授权委托书</w:t>
      </w:r>
    </w:p>
    <w:p>
      <w:pPr>
        <w:numPr>
          <w:ilvl w:val="0"/>
          <w:numId w:val="2"/>
        </w:numPr>
        <w:tabs>
          <w:tab w:val="left" w:pos="0"/>
          <w:tab w:val="left" w:pos="720"/>
        </w:tabs>
        <w:spacing w:line="360" w:lineRule="auto"/>
        <w:jc w:val="left"/>
        <w:rPr>
          <w:rFonts w:hint="eastAsia" w:ascii="宋体" w:hAnsi="宋体"/>
          <w:sz w:val="24"/>
          <w:szCs w:val="21"/>
        </w:rPr>
      </w:pPr>
      <w:r>
        <w:rPr>
          <w:rFonts w:hint="eastAsia" w:ascii="宋体" w:hAnsi="宋体"/>
          <w:sz w:val="24"/>
          <w:szCs w:val="21"/>
        </w:rPr>
        <w:t>响应文件需做成PDF格式或WORD文本样式，不可以图片形式单独上传</w:t>
      </w:r>
    </w:p>
    <w:p>
      <w:pPr>
        <w:numPr>
          <w:ilvl w:val="0"/>
          <w:numId w:val="2"/>
        </w:numPr>
        <w:tabs>
          <w:tab w:val="left" w:pos="0"/>
          <w:tab w:val="left" w:pos="720"/>
        </w:tabs>
        <w:spacing w:line="360" w:lineRule="auto"/>
        <w:jc w:val="left"/>
        <w:rPr>
          <w:rFonts w:hint="eastAsia" w:asciiTheme="minorEastAsia" w:hAnsiTheme="minorEastAsia"/>
          <w:sz w:val="24"/>
        </w:rPr>
      </w:pPr>
      <w:r>
        <w:rPr>
          <w:rFonts w:hint="eastAsia" w:asciiTheme="minorEastAsia" w:hAnsiTheme="minorEastAsia"/>
          <w:sz w:val="24"/>
          <w:szCs w:val="21"/>
        </w:rPr>
        <w:t>响应文件中如设备有分项，需提报产品配置明细报价表（附件</w:t>
      </w:r>
      <w:r>
        <w:rPr>
          <w:rFonts w:hint="eastAsia" w:asciiTheme="minorEastAsia" w:hAnsiTheme="minorEastAsia"/>
          <w:sz w:val="24"/>
          <w:szCs w:val="21"/>
          <w:lang w:val="en-US" w:eastAsia="zh-CN"/>
        </w:rPr>
        <w:t>6</w:t>
      </w:r>
      <w:r>
        <w:rPr>
          <w:rFonts w:hint="eastAsia" w:asciiTheme="minorEastAsia" w:hAnsiTheme="minorEastAsia"/>
          <w:sz w:val="24"/>
          <w:szCs w:val="21"/>
        </w:rPr>
        <w:t>）</w:t>
      </w:r>
    </w:p>
    <w:p>
      <w:pPr>
        <w:spacing w:line="360" w:lineRule="auto"/>
        <w:rPr>
          <w:rFonts w:asciiTheme="minorEastAsia" w:hAnsiTheme="minorEastAsia"/>
          <w:sz w:val="24"/>
        </w:rPr>
      </w:pPr>
      <w:r>
        <w:rPr>
          <w:rFonts w:hint="eastAsia" w:asciiTheme="minorEastAsia" w:hAnsiTheme="minorEastAsia"/>
          <w:sz w:val="24"/>
        </w:rPr>
        <w:t>四、报价要求</w:t>
      </w:r>
    </w:p>
    <w:p>
      <w:pPr>
        <w:spacing w:line="360" w:lineRule="auto"/>
        <w:ind w:firstLine="480" w:firstLineChars="200"/>
        <w:jc w:val="left"/>
        <w:rPr>
          <w:rFonts w:asciiTheme="minorEastAsia" w:hAnsiTheme="minorEastAsia"/>
          <w:sz w:val="24"/>
          <w:szCs w:val="21"/>
        </w:rPr>
      </w:pPr>
      <w:r>
        <w:rPr>
          <w:rFonts w:hint="eastAsia" w:asciiTheme="minorEastAsia" w:hAnsiTheme="minorEastAsia"/>
          <w:sz w:val="24"/>
          <w:szCs w:val="21"/>
        </w:rPr>
        <w:t>1、报价以人民币（元）为单位</w:t>
      </w:r>
    </w:p>
    <w:p>
      <w:pPr>
        <w:spacing w:line="360" w:lineRule="auto"/>
        <w:ind w:firstLine="480" w:firstLineChars="200"/>
        <w:jc w:val="left"/>
        <w:rPr>
          <w:rFonts w:asciiTheme="minorEastAsia" w:hAnsiTheme="minorEastAsia"/>
          <w:sz w:val="24"/>
          <w:szCs w:val="21"/>
        </w:rPr>
      </w:pPr>
      <w:r>
        <w:rPr>
          <w:rFonts w:hint="eastAsia" w:asciiTheme="minorEastAsia" w:hAnsiTheme="minorEastAsia"/>
          <w:sz w:val="24"/>
          <w:szCs w:val="21"/>
        </w:rPr>
        <w:t>2、报价为货物到达采购人指定地点的含税（</w:t>
      </w:r>
      <w:r>
        <w:rPr>
          <w:rFonts w:hint="eastAsia" w:asciiTheme="minorEastAsia" w:hAnsiTheme="minorEastAsia"/>
          <w:color w:val="0000FF"/>
          <w:sz w:val="24"/>
          <w:szCs w:val="21"/>
          <w:lang w:val="en-US" w:eastAsia="zh-CN"/>
        </w:rPr>
        <w:t>税额见电子报价单</w:t>
      </w:r>
      <w:r>
        <w:rPr>
          <w:rFonts w:hint="eastAsia" w:asciiTheme="minorEastAsia" w:hAnsiTheme="minorEastAsia"/>
          <w:sz w:val="24"/>
          <w:szCs w:val="21"/>
        </w:rPr>
        <w:t>）、含运费价格</w:t>
      </w:r>
    </w:p>
    <w:p>
      <w:pPr>
        <w:tabs>
          <w:tab w:val="left" w:pos="2880"/>
        </w:tabs>
        <w:spacing w:line="360" w:lineRule="auto"/>
        <w:ind w:right="-177" w:firstLine="480" w:firstLineChars="200"/>
        <w:jc w:val="left"/>
        <w:rPr>
          <w:rFonts w:asciiTheme="minorEastAsia" w:hAnsiTheme="minorEastAsia"/>
          <w:spacing w:val="-20"/>
          <w:kern w:val="28"/>
          <w:sz w:val="24"/>
          <w:szCs w:val="21"/>
        </w:rPr>
      </w:pPr>
      <w:r>
        <w:rPr>
          <w:rFonts w:hint="eastAsia" w:asciiTheme="minorEastAsia" w:hAnsiTheme="minorEastAsia"/>
          <w:kern w:val="28"/>
          <w:sz w:val="24"/>
          <w:szCs w:val="21"/>
        </w:rPr>
        <w:t>3、</w:t>
      </w:r>
      <w:r>
        <w:rPr>
          <w:rFonts w:hint="eastAsia" w:asciiTheme="minorEastAsia" w:hAnsiTheme="minorEastAsia"/>
          <w:sz w:val="24"/>
          <w:szCs w:val="21"/>
        </w:rPr>
        <w:t>响应人所报价格在合同执行过程中是固定的</w:t>
      </w:r>
      <w:r>
        <w:rPr>
          <w:rFonts w:hint="eastAsia" w:asciiTheme="minorEastAsia" w:hAnsiTheme="minorEastAsia"/>
          <w:spacing w:val="-20"/>
          <w:kern w:val="28"/>
          <w:sz w:val="24"/>
          <w:szCs w:val="21"/>
        </w:rPr>
        <w:t>，不得以任何理由予以变更。特殊情况约定按合同条款执行。</w:t>
      </w:r>
    </w:p>
    <w:p>
      <w:pPr>
        <w:tabs>
          <w:tab w:val="left" w:pos="2880"/>
        </w:tabs>
        <w:spacing w:line="360" w:lineRule="auto"/>
        <w:ind w:right="-177" w:firstLine="400" w:firstLineChars="200"/>
        <w:jc w:val="left"/>
        <w:rPr>
          <w:rFonts w:asciiTheme="minorEastAsia" w:hAnsiTheme="minorEastAsia"/>
          <w:sz w:val="24"/>
        </w:rPr>
      </w:pPr>
      <w:r>
        <w:rPr>
          <w:rFonts w:hint="eastAsia" w:asciiTheme="minorEastAsia" w:hAnsiTheme="minorEastAsia"/>
          <w:spacing w:val="-20"/>
          <w:kern w:val="28"/>
          <w:sz w:val="24"/>
          <w:szCs w:val="21"/>
        </w:rPr>
        <w:t>4、</w:t>
      </w:r>
      <w:r>
        <w:rPr>
          <w:rFonts w:hint="eastAsia" w:asciiTheme="minorEastAsia" w:hAnsiTheme="minorEastAsia"/>
          <w:kern w:val="28"/>
          <w:sz w:val="24"/>
          <w:szCs w:val="21"/>
        </w:rPr>
        <w:t>报价中</w:t>
      </w:r>
      <w:r>
        <w:rPr>
          <w:rFonts w:hint="eastAsia" w:asciiTheme="minorEastAsia" w:hAnsiTheme="minorEastAsia"/>
          <w:sz w:val="24"/>
        </w:rPr>
        <w:t>若单价和总价之间有差异，则以单价为准。</w:t>
      </w:r>
    </w:p>
    <w:p>
      <w:pPr>
        <w:spacing w:line="360" w:lineRule="auto"/>
        <w:ind w:right="-177" w:firstLine="480" w:firstLineChars="200"/>
        <w:jc w:val="left"/>
        <w:rPr>
          <w:rFonts w:asciiTheme="minorEastAsia" w:hAnsiTheme="minorEastAsia"/>
          <w:kern w:val="28"/>
          <w:sz w:val="24"/>
          <w:szCs w:val="21"/>
        </w:rPr>
      </w:pPr>
      <w:r>
        <w:rPr>
          <w:rFonts w:hint="eastAsia" w:asciiTheme="minorEastAsia" w:hAnsiTheme="minorEastAsia"/>
          <w:kern w:val="28"/>
          <w:sz w:val="24"/>
          <w:szCs w:val="21"/>
        </w:rPr>
        <w:t>5、</w:t>
      </w:r>
      <w:r>
        <w:rPr>
          <w:rFonts w:hint="eastAsia" w:asciiTheme="minorEastAsia" w:hAnsiTheme="minorEastAsia"/>
          <w:sz w:val="24"/>
        </w:rPr>
        <w:t>响应文件以</w:t>
      </w:r>
      <w:r>
        <w:rPr>
          <w:rFonts w:hint="eastAsia" w:asciiTheme="minorEastAsia" w:hAnsiTheme="minorEastAsia"/>
          <w:color w:val="FF0000"/>
          <w:sz w:val="24"/>
        </w:rPr>
        <w:t>电子版</w:t>
      </w:r>
      <w:r>
        <w:rPr>
          <w:rFonts w:hint="eastAsia" w:asciiTheme="minorEastAsia" w:hAnsiTheme="minorEastAsia"/>
          <w:sz w:val="24"/>
        </w:rPr>
        <w:t>形式(附在</w:t>
      </w:r>
      <w:r>
        <w:rPr>
          <w:rFonts w:hint="eastAsia" w:asciiTheme="minorEastAsia" w:hAnsiTheme="minorEastAsia"/>
          <w:sz w:val="24"/>
          <w:lang w:val="en-US" w:eastAsia="zh-CN"/>
        </w:rPr>
        <w:t>中煤易购电子</w:t>
      </w:r>
      <w:r>
        <w:rPr>
          <w:rFonts w:hint="eastAsia" w:asciiTheme="minorEastAsia" w:hAnsiTheme="minorEastAsia"/>
          <w:sz w:val="24"/>
        </w:rPr>
        <w:t>报价单上，与电子报价一同提交，报价金额要与</w:t>
      </w:r>
      <w:r>
        <w:rPr>
          <w:rFonts w:hint="eastAsia" w:asciiTheme="minorEastAsia" w:hAnsiTheme="minorEastAsia"/>
          <w:sz w:val="24"/>
          <w:lang w:val="en-US" w:eastAsia="zh-CN"/>
        </w:rPr>
        <w:t>中煤易购</w:t>
      </w:r>
      <w:r>
        <w:rPr>
          <w:rFonts w:hint="eastAsia" w:asciiTheme="minorEastAsia" w:hAnsiTheme="minorEastAsia"/>
          <w:sz w:val="24"/>
        </w:rPr>
        <w:t>报价单明细一一对应。响应文件要严格按照要求提供，未提供响应文件（参照第三条响应文件的内容）的视为不满足报价要求。未提供响应文件且提供不齐全的，将对供应商进行考核扣分。</w:t>
      </w:r>
    </w:p>
    <w:p>
      <w:pPr>
        <w:spacing w:line="360" w:lineRule="auto"/>
        <w:ind w:right="-177"/>
        <w:jc w:val="left"/>
        <w:rPr>
          <w:rFonts w:asciiTheme="minorEastAsia" w:hAnsiTheme="minorEastAsia"/>
          <w:sz w:val="24"/>
          <w:szCs w:val="21"/>
        </w:rPr>
      </w:pPr>
      <w:r>
        <w:rPr>
          <w:rFonts w:hint="eastAsia" w:asciiTheme="minorEastAsia" w:hAnsiTheme="minorEastAsia"/>
          <w:sz w:val="24"/>
          <w:szCs w:val="21"/>
        </w:rPr>
        <w:t>五、评审</w:t>
      </w:r>
    </w:p>
    <w:p>
      <w:pPr>
        <w:tabs>
          <w:tab w:val="left" w:pos="780"/>
        </w:tabs>
        <w:spacing w:line="360" w:lineRule="auto"/>
        <w:ind w:right="-177"/>
        <w:rPr>
          <w:rFonts w:asciiTheme="minorEastAsia" w:hAnsiTheme="minorEastAsia"/>
          <w:sz w:val="24"/>
          <w:szCs w:val="21"/>
        </w:rPr>
      </w:pPr>
      <w:r>
        <w:rPr>
          <w:rFonts w:hint="eastAsia" w:asciiTheme="minorEastAsia" w:hAnsiTheme="minorEastAsia"/>
          <w:sz w:val="24"/>
          <w:szCs w:val="21"/>
        </w:rPr>
        <w:t xml:space="preserve">   </w:t>
      </w:r>
      <w:r>
        <w:rPr>
          <w:rFonts w:hint="eastAsia" w:asciiTheme="minorEastAsia" w:hAnsiTheme="minorEastAsia"/>
          <w:sz w:val="24"/>
        </w:rPr>
        <w:t>1、</w:t>
      </w:r>
      <w:r>
        <w:rPr>
          <w:rFonts w:hint="eastAsia" w:asciiTheme="minorEastAsia" w:hAnsiTheme="minorEastAsia"/>
          <w:kern w:val="28"/>
          <w:sz w:val="24"/>
          <w:szCs w:val="21"/>
          <w:lang w:eastAsia="zh-CN"/>
        </w:rPr>
        <w:t>询比小组</w:t>
      </w:r>
      <w:r>
        <w:rPr>
          <w:rFonts w:hint="eastAsia" w:asciiTheme="minorEastAsia" w:hAnsiTheme="minorEastAsia"/>
          <w:sz w:val="24"/>
        </w:rPr>
        <w:t>成员由经济、技术等方面的人员组成。</w:t>
      </w:r>
      <w:r>
        <w:rPr>
          <w:rFonts w:hint="eastAsia" w:asciiTheme="minorEastAsia" w:hAnsiTheme="minorEastAsia"/>
          <w:kern w:val="28"/>
          <w:sz w:val="24"/>
          <w:szCs w:val="21"/>
          <w:lang w:eastAsia="zh-CN"/>
        </w:rPr>
        <w:t>询比小组</w:t>
      </w:r>
      <w:r>
        <w:rPr>
          <w:rFonts w:hint="eastAsia" w:asciiTheme="minorEastAsia" w:hAnsiTheme="minorEastAsia"/>
          <w:sz w:val="24"/>
        </w:rPr>
        <w:t>负责对响应文件进行审查、质疑、评审和比较,直到评审结束,凡与审查、澄清、评价和比较响应文件的有关资料以及授予意见等,均不向响应人及与评审无关的其他人透露。</w:t>
      </w:r>
    </w:p>
    <w:p>
      <w:pPr>
        <w:spacing w:line="360" w:lineRule="auto"/>
        <w:ind w:firstLine="435"/>
        <w:rPr>
          <w:rFonts w:asciiTheme="minorEastAsia" w:hAnsiTheme="minorEastAsia"/>
          <w:sz w:val="24"/>
        </w:rPr>
      </w:pPr>
      <w:r>
        <w:rPr>
          <w:rFonts w:hint="eastAsia" w:asciiTheme="minorEastAsia" w:hAnsiTheme="minorEastAsia"/>
          <w:sz w:val="24"/>
        </w:rPr>
        <w:t>2、</w:t>
      </w:r>
      <w:r>
        <w:rPr>
          <w:rFonts w:hint="eastAsia" w:asciiTheme="minorEastAsia" w:hAnsiTheme="minorEastAsia"/>
          <w:kern w:val="28"/>
          <w:sz w:val="24"/>
          <w:szCs w:val="21"/>
          <w:lang w:eastAsia="zh-CN"/>
        </w:rPr>
        <w:t>询比小组</w:t>
      </w:r>
      <w:r>
        <w:rPr>
          <w:rFonts w:hint="eastAsia" w:asciiTheme="minorEastAsia" w:hAnsiTheme="minorEastAsia"/>
          <w:kern w:val="28"/>
          <w:sz w:val="24"/>
          <w:szCs w:val="21"/>
        </w:rPr>
        <w:t>对</w:t>
      </w:r>
      <w:r>
        <w:rPr>
          <w:rFonts w:hint="eastAsia" w:asciiTheme="minorEastAsia" w:hAnsiTheme="minorEastAsia"/>
          <w:sz w:val="24"/>
        </w:rPr>
        <w:t>响应人提供的响应文件是否完整、有无计算上的错误</w:t>
      </w:r>
      <w:r>
        <w:rPr>
          <w:rFonts w:asciiTheme="minorEastAsia" w:hAnsiTheme="minorEastAsia"/>
          <w:sz w:val="24"/>
        </w:rPr>
        <w:t>,</w:t>
      </w:r>
      <w:r>
        <w:rPr>
          <w:rFonts w:hint="eastAsia" w:asciiTheme="minorEastAsia" w:hAnsiTheme="minorEastAsia"/>
          <w:sz w:val="24"/>
        </w:rPr>
        <w:t>对超出经营范围、提供的资质证明文件、证件是否真实，技术或服务是否满足</w:t>
      </w:r>
      <w:r>
        <w:rPr>
          <w:rFonts w:hint="eastAsia" w:asciiTheme="minorEastAsia" w:hAnsiTheme="minorEastAsia"/>
          <w:sz w:val="24"/>
          <w:lang w:eastAsia="zh-CN"/>
        </w:rPr>
        <w:t>公开询比</w:t>
      </w:r>
      <w:r>
        <w:rPr>
          <w:rFonts w:hint="eastAsia" w:asciiTheme="minorEastAsia" w:hAnsiTheme="minorEastAsia"/>
          <w:sz w:val="24"/>
        </w:rPr>
        <w:t>文件要求等未实质上响应文件进行评审。响应人提供虚假证件或技术文件及服务不能满足</w:t>
      </w:r>
      <w:r>
        <w:rPr>
          <w:rFonts w:hint="eastAsia" w:asciiTheme="minorEastAsia" w:hAnsiTheme="minorEastAsia"/>
          <w:sz w:val="24"/>
          <w:lang w:eastAsia="zh-CN"/>
        </w:rPr>
        <w:t>公开询比</w:t>
      </w:r>
      <w:r>
        <w:rPr>
          <w:rFonts w:hint="eastAsia" w:asciiTheme="minorEastAsia" w:hAnsiTheme="minorEastAsia"/>
          <w:sz w:val="24"/>
        </w:rPr>
        <w:t>文件要求的将被取消其资格。</w:t>
      </w:r>
    </w:p>
    <w:p>
      <w:pPr>
        <w:spacing w:line="360" w:lineRule="auto"/>
        <w:ind w:firstLine="480" w:firstLineChars="200"/>
        <w:rPr>
          <w:rFonts w:asciiTheme="minorEastAsia" w:hAnsiTheme="minorEastAsia"/>
          <w:sz w:val="24"/>
        </w:rPr>
      </w:pPr>
      <w:r>
        <w:rPr>
          <w:rFonts w:hint="eastAsia" w:asciiTheme="minorEastAsia" w:hAnsiTheme="minorEastAsia"/>
          <w:sz w:val="24"/>
        </w:rPr>
        <w:t>3、</w:t>
      </w:r>
      <w:r>
        <w:rPr>
          <w:rFonts w:hint="eastAsia" w:asciiTheme="minorEastAsia" w:hAnsiTheme="minorEastAsia"/>
          <w:kern w:val="28"/>
          <w:sz w:val="24"/>
          <w:szCs w:val="21"/>
          <w:lang w:eastAsia="zh-CN"/>
        </w:rPr>
        <w:t>询比小组</w:t>
      </w:r>
      <w:r>
        <w:rPr>
          <w:rFonts w:hint="eastAsia" w:asciiTheme="minorEastAsia" w:hAnsiTheme="minorEastAsia"/>
          <w:sz w:val="24"/>
        </w:rPr>
        <w:t>本着“公平、公正、科学、严谨”的原则，对实质上响应文件</w:t>
      </w:r>
      <w:r>
        <w:rPr>
          <w:rFonts w:hint="eastAsia" w:asciiTheme="minorEastAsia" w:hAnsiTheme="minorEastAsia"/>
          <w:sz w:val="24"/>
          <w:szCs w:val="21"/>
        </w:rPr>
        <w:t>要求的响应文件进行评审，对响应文件提出的产品质量、样品质量、企业信誉、价格、付款方式、服务、交货情况等内容逐项进行综合评估</w:t>
      </w:r>
      <w:r>
        <w:rPr>
          <w:rFonts w:hint="eastAsia" w:asciiTheme="minorEastAsia" w:hAnsiTheme="minorEastAsia"/>
          <w:sz w:val="24"/>
        </w:rPr>
        <w:t>。</w:t>
      </w:r>
    </w:p>
    <w:p>
      <w:pPr>
        <w:tabs>
          <w:tab w:val="left" w:pos="1260"/>
        </w:tabs>
        <w:adjustRightInd w:val="0"/>
        <w:snapToGrid w:val="0"/>
        <w:spacing w:line="360" w:lineRule="auto"/>
        <w:ind w:left="2" w:leftChars="1" w:right="-21" w:rightChars="-10" w:firstLine="480" w:firstLineChars="200"/>
        <w:rPr>
          <w:rFonts w:hint="eastAsia" w:asciiTheme="minorEastAsia" w:hAnsiTheme="minorEastAsia"/>
          <w:sz w:val="24"/>
          <w:szCs w:val="21"/>
        </w:rPr>
      </w:pPr>
      <w:r>
        <w:rPr>
          <w:rFonts w:hint="eastAsia" w:asciiTheme="minorEastAsia" w:hAnsiTheme="minorEastAsia"/>
          <w:sz w:val="24"/>
        </w:rPr>
        <w:t>4、</w:t>
      </w:r>
      <w:r>
        <w:rPr>
          <w:rFonts w:hint="eastAsia" w:asciiTheme="minorEastAsia" w:hAnsiTheme="minorEastAsia"/>
          <w:kern w:val="28"/>
          <w:sz w:val="24"/>
          <w:szCs w:val="21"/>
          <w:lang w:eastAsia="zh-CN"/>
        </w:rPr>
        <w:t>询比小组</w:t>
      </w:r>
      <w:r>
        <w:rPr>
          <w:rFonts w:hint="eastAsia" w:asciiTheme="minorEastAsia" w:hAnsiTheme="minorEastAsia"/>
          <w:sz w:val="24"/>
          <w:szCs w:val="21"/>
        </w:rPr>
        <w:t>综合各评审成员评估情况，向采购人提交评议报告，提出成交候选人推荐名单。</w:t>
      </w:r>
    </w:p>
    <w:p>
      <w:pPr>
        <w:adjustRightInd w:val="0"/>
        <w:snapToGrid w:val="0"/>
        <w:spacing w:line="360" w:lineRule="auto"/>
        <w:ind w:firstLine="480" w:firstLineChars="200"/>
        <w:rPr>
          <w:rFonts w:hint="eastAsia" w:asciiTheme="minorEastAsia" w:hAnsiTheme="minorEastAsia"/>
          <w:kern w:val="28"/>
          <w:sz w:val="24"/>
          <w:szCs w:val="21"/>
          <w:lang w:eastAsia="zh-CN"/>
        </w:rPr>
      </w:pPr>
      <w:r>
        <w:rPr>
          <w:rFonts w:hint="eastAsia" w:asciiTheme="minorEastAsia" w:hAnsiTheme="minorEastAsia"/>
          <w:kern w:val="28"/>
          <w:sz w:val="24"/>
          <w:szCs w:val="21"/>
          <w:lang w:val="en-US" w:eastAsia="zh-CN"/>
        </w:rPr>
        <w:t>5、</w:t>
      </w:r>
      <w:r>
        <w:rPr>
          <w:rFonts w:hint="eastAsia" w:asciiTheme="minorEastAsia" w:hAnsiTheme="minorEastAsia"/>
          <w:kern w:val="28"/>
          <w:sz w:val="24"/>
          <w:szCs w:val="21"/>
          <w:lang w:eastAsia="zh-CN"/>
        </w:rPr>
        <w:t>评分办法</w:t>
      </w:r>
    </w:p>
    <w:p>
      <w:pPr>
        <w:adjustRightInd w:val="0"/>
        <w:snapToGrid w:val="0"/>
        <w:spacing w:line="360" w:lineRule="auto"/>
        <w:ind w:firstLine="480" w:firstLineChars="200"/>
        <w:rPr>
          <w:rFonts w:hint="eastAsia" w:asciiTheme="minorEastAsia" w:hAnsiTheme="minorEastAsia"/>
          <w:kern w:val="28"/>
          <w:sz w:val="24"/>
          <w:szCs w:val="21"/>
          <w:lang w:eastAsia="zh-CN"/>
        </w:rPr>
      </w:pPr>
      <w:r>
        <w:rPr>
          <w:rFonts w:hint="eastAsia" w:asciiTheme="minorEastAsia" w:hAnsiTheme="minorEastAsia"/>
          <w:kern w:val="28"/>
          <w:sz w:val="24"/>
          <w:szCs w:val="21"/>
          <w:lang w:eastAsia="zh-CN"/>
        </w:rPr>
        <w:t>本次</w:t>
      </w:r>
      <w:r>
        <w:rPr>
          <w:rFonts w:hint="eastAsia" w:asciiTheme="minorEastAsia" w:hAnsiTheme="minorEastAsia"/>
          <w:kern w:val="28"/>
          <w:sz w:val="24"/>
          <w:szCs w:val="21"/>
          <w:lang w:val="en-US" w:eastAsia="zh-CN"/>
        </w:rPr>
        <w:t>询价</w:t>
      </w:r>
      <w:r>
        <w:rPr>
          <w:rFonts w:hint="eastAsia" w:asciiTheme="minorEastAsia" w:hAnsiTheme="minorEastAsia"/>
          <w:kern w:val="28"/>
          <w:sz w:val="24"/>
          <w:szCs w:val="21"/>
          <w:lang w:eastAsia="zh-CN"/>
        </w:rPr>
        <w:t>采用综合评</w:t>
      </w:r>
      <w:r>
        <w:rPr>
          <w:rFonts w:hint="eastAsia" w:asciiTheme="minorEastAsia" w:hAnsiTheme="minorEastAsia"/>
          <w:kern w:val="28"/>
          <w:sz w:val="24"/>
          <w:szCs w:val="21"/>
          <w:lang w:val="en-US" w:eastAsia="zh-CN"/>
        </w:rPr>
        <w:t>估</w:t>
      </w:r>
      <w:r>
        <w:rPr>
          <w:rFonts w:hint="eastAsia" w:asciiTheme="minorEastAsia" w:hAnsiTheme="minorEastAsia"/>
          <w:kern w:val="28"/>
          <w:sz w:val="24"/>
          <w:szCs w:val="21"/>
          <w:lang w:eastAsia="zh-CN"/>
        </w:rPr>
        <w:t>法，只对有效的且实质性响应的</w:t>
      </w:r>
      <w:r>
        <w:rPr>
          <w:rFonts w:hint="eastAsia" w:asciiTheme="minorEastAsia" w:hAnsiTheme="minorEastAsia"/>
          <w:kern w:val="28"/>
          <w:sz w:val="24"/>
          <w:szCs w:val="21"/>
          <w:lang w:val="en-US" w:eastAsia="zh-CN"/>
        </w:rPr>
        <w:t>响应</w:t>
      </w:r>
      <w:r>
        <w:rPr>
          <w:rFonts w:hint="eastAsia" w:asciiTheme="minorEastAsia" w:hAnsiTheme="minorEastAsia"/>
          <w:kern w:val="28"/>
          <w:sz w:val="24"/>
          <w:szCs w:val="21"/>
          <w:lang w:eastAsia="zh-CN"/>
        </w:rPr>
        <w:t>文件进行评分，对</w:t>
      </w:r>
      <w:r>
        <w:rPr>
          <w:rFonts w:hint="eastAsia" w:asciiTheme="minorEastAsia" w:hAnsiTheme="minorEastAsia"/>
          <w:kern w:val="28"/>
          <w:sz w:val="24"/>
          <w:szCs w:val="21"/>
          <w:lang w:val="en-US" w:eastAsia="zh-CN"/>
        </w:rPr>
        <w:t>响应</w:t>
      </w:r>
      <w:r>
        <w:rPr>
          <w:rFonts w:hint="eastAsia" w:asciiTheme="minorEastAsia" w:hAnsiTheme="minorEastAsia"/>
          <w:kern w:val="28"/>
          <w:sz w:val="24"/>
          <w:szCs w:val="21"/>
          <w:lang w:eastAsia="zh-CN"/>
        </w:rPr>
        <w:t>文件提出的货物质量和技术性能、产品业绩、交货期及保证措施、质量保证和售后服务、企业信誉及综合实力、产品报价等逐项进行打分，满分为100分，最后综合各评委的打分情况，根据得分由高向低推荐出中标候选人排序。</w:t>
      </w:r>
      <w:r>
        <w:rPr>
          <w:rFonts w:hint="eastAsia" w:asciiTheme="minorEastAsia" w:hAnsiTheme="minorEastAsia"/>
          <w:kern w:val="28"/>
          <w:sz w:val="24"/>
          <w:szCs w:val="21"/>
          <w:lang w:val="en-US" w:eastAsia="zh-CN"/>
        </w:rPr>
        <w:t>响应</w:t>
      </w:r>
      <w:r>
        <w:rPr>
          <w:rFonts w:hint="eastAsia" w:asciiTheme="minorEastAsia" w:hAnsiTheme="minorEastAsia"/>
          <w:kern w:val="28"/>
          <w:sz w:val="24"/>
          <w:szCs w:val="21"/>
          <w:lang w:eastAsia="zh-CN"/>
        </w:rPr>
        <w:t>人必须保证</w:t>
      </w:r>
      <w:r>
        <w:rPr>
          <w:rFonts w:hint="eastAsia" w:asciiTheme="minorEastAsia" w:hAnsiTheme="minorEastAsia"/>
          <w:kern w:val="28"/>
          <w:sz w:val="24"/>
          <w:szCs w:val="21"/>
          <w:lang w:val="en-US" w:eastAsia="zh-CN"/>
        </w:rPr>
        <w:t>响应</w:t>
      </w:r>
      <w:r>
        <w:rPr>
          <w:rFonts w:hint="eastAsia" w:asciiTheme="minorEastAsia" w:hAnsiTheme="minorEastAsia"/>
          <w:kern w:val="28"/>
          <w:sz w:val="24"/>
          <w:szCs w:val="21"/>
          <w:lang w:eastAsia="zh-CN"/>
        </w:rPr>
        <w:t>文件中的内容真实有效，否则其</w:t>
      </w:r>
      <w:r>
        <w:rPr>
          <w:rFonts w:hint="eastAsia" w:asciiTheme="minorEastAsia" w:hAnsiTheme="minorEastAsia"/>
          <w:kern w:val="28"/>
          <w:sz w:val="24"/>
          <w:szCs w:val="21"/>
          <w:lang w:val="en-US" w:eastAsia="zh-CN"/>
        </w:rPr>
        <w:t>报价</w:t>
      </w:r>
      <w:r>
        <w:rPr>
          <w:rFonts w:hint="eastAsia" w:asciiTheme="minorEastAsia" w:hAnsiTheme="minorEastAsia"/>
          <w:kern w:val="28"/>
          <w:sz w:val="24"/>
          <w:szCs w:val="21"/>
          <w:lang w:eastAsia="zh-CN"/>
        </w:rPr>
        <w:t>将被拒绝。当评</w:t>
      </w:r>
      <w:r>
        <w:rPr>
          <w:rFonts w:hint="eastAsia" w:asciiTheme="minorEastAsia" w:hAnsiTheme="minorEastAsia"/>
          <w:kern w:val="28"/>
          <w:sz w:val="24"/>
          <w:szCs w:val="21"/>
          <w:lang w:val="en-US" w:eastAsia="zh-CN"/>
        </w:rPr>
        <w:t>审</w:t>
      </w:r>
      <w:r>
        <w:rPr>
          <w:rFonts w:hint="eastAsia" w:asciiTheme="minorEastAsia" w:hAnsiTheme="minorEastAsia"/>
          <w:kern w:val="28"/>
          <w:sz w:val="24"/>
          <w:szCs w:val="21"/>
          <w:lang w:eastAsia="zh-CN"/>
        </w:rPr>
        <w:t>委员会成员人数为7人（含7人）以上时，将所有评</w:t>
      </w:r>
      <w:r>
        <w:rPr>
          <w:rFonts w:hint="eastAsia" w:asciiTheme="minorEastAsia" w:hAnsiTheme="minorEastAsia"/>
          <w:kern w:val="28"/>
          <w:sz w:val="24"/>
          <w:szCs w:val="21"/>
          <w:lang w:val="en-US" w:eastAsia="zh-CN"/>
        </w:rPr>
        <w:t>审</w:t>
      </w:r>
      <w:r>
        <w:rPr>
          <w:rFonts w:hint="eastAsia" w:asciiTheme="minorEastAsia" w:hAnsiTheme="minorEastAsia"/>
          <w:kern w:val="28"/>
          <w:sz w:val="24"/>
          <w:szCs w:val="21"/>
          <w:lang w:eastAsia="zh-CN"/>
        </w:rPr>
        <w:t>委员会成员评分在去掉一个最高分和一个最低分之后的算术平均值作为</w:t>
      </w:r>
      <w:r>
        <w:rPr>
          <w:rFonts w:hint="eastAsia" w:asciiTheme="minorEastAsia" w:hAnsiTheme="minorEastAsia"/>
          <w:kern w:val="28"/>
          <w:sz w:val="24"/>
          <w:szCs w:val="21"/>
          <w:lang w:val="en-US" w:eastAsia="zh-CN"/>
        </w:rPr>
        <w:t>响应</w:t>
      </w:r>
      <w:r>
        <w:rPr>
          <w:rFonts w:hint="eastAsia" w:asciiTheme="minorEastAsia" w:hAnsiTheme="minorEastAsia"/>
          <w:kern w:val="28"/>
          <w:sz w:val="24"/>
          <w:szCs w:val="21"/>
          <w:lang w:eastAsia="zh-CN"/>
        </w:rPr>
        <w:t>人的实际商务技术得分。</w:t>
      </w:r>
    </w:p>
    <w:p>
      <w:pPr>
        <w:widowControl/>
        <w:ind w:firstLine="2880"/>
        <w:rPr>
          <w:rFonts w:hint="eastAsia"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技术标分值表</w:t>
      </w:r>
    </w:p>
    <w:p>
      <w:pPr>
        <w:widowControl/>
        <w:rPr>
          <w:rFonts w:eastAsia="方正仿宋简体"/>
          <w:kern w:val="0"/>
          <w:sz w:val="30"/>
          <w:szCs w:val="30"/>
        </w:rPr>
      </w:pPr>
      <w:r>
        <w:rPr>
          <w:rFonts w:eastAsia="方正仿宋简体"/>
          <w:kern w:val="0"/>
          <w:sz w:val="30"/>
          <w:szCs w:val="30"/>
        </w:rPr>
        <w:t>1．本技术标权重设置为</w:t>
      </w:r>
      <w:r>
        <w:rPr>
          <w:rFonts w:hint="eastAsia" w:eastAsia="方正仿宋简体"/>
          <w:kern w:val="0"/>
          <w:sz w:val="30"/>
          <w:szCs w:val="30"/>
          <w:lang w:val="en-US" w:eastAsia="zh-CN"/>
        </w:rPr>
        <w:t>50</w:t>
      </w:r>
      <w:r>
        <w:rPr>
          <w:rFonts w:eastAsia="方正仿宋简体"/>
          <w:kern w:val="0"/>
          <w:sz w:val="30"/>
          <w:szCs w:val="30"/>
        </w:rPr>
        <w:t>%。</w:t>
      </w:r>
    </w:p>
    <w:p>
      <w:pPr>
        <w:widowControl/>
        <w:rPr>
          <w:rFonts w:eastAsia="方正仿宋简体"/>
          <w:kern w:val="0"/>
          <w:sz w:val="30"/>
          <w:szCs w:val="30"/>
        </w:rPr>
      </w:pPr>
      <w:r>
        <w:rPr>
          <w:rFonts w:eastAsia="方正仿宋简体"/>
          <w:kern w:val="0"/>
          <w:sz w:val="30"/>
          <w:szCs w:val="30"/>
        </w:rPr>
        <w:t>2．技术标分值分配明细：</w:t>
      </w:r>
    </w:p>
    <w:tbl>
      <w:tblPr>
        <w:tblStyle w:val="11"/>
        <w:tblW w:w="9091" w:type="dxa"/>
        <w:tblInd w:w="0" w:type="dxa"/>
        <w:tblLayout w:type="fixed"/>
        <w:tblCellMar>
          <w:top w:w="0" w:type="dxa"/>
          <w:left w:w="108" w:type="dxa"/>
          <w:bottom w:w="0" w:type="dxa"/>
          <w:right w:w="108" w:type="dxa"/>
        </w:tblCellMar>
      </w:tblPr>
      <w:tblGrid>
        <w:gridCol w:w="866"/>
        <w:gridCol w:w="7166"/>
        <w:gridCol w:w="1059"/>
      </w:tblGrid>
      <w:tr>
        <w:tblPrEx>
          <w:tblLayout w:type="fixed"/>
          <w:tblCellMar>
            <w:top w:w="0" w:type="dxa"/>
            <w:left w:w="108" w:type="dxa"/>
            <w:bottom w:w="0" w:type="dxa"/>
            <w:right w:w="108" w:type="dxa"/>
          </w:tblCellMar>
        </w:tblPrEx>
        <w:trPr>
          <w:trHeight w:val="610" w:hRule="exact"/>
        </w:trPr>
        <w:tc>
          <w:tcPr>
            <w:tcW w:w="8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方正仿宋简体"/>
                <w:kern w:val="0"/>
                <w:sz w:val="24"/>
                <w:szCs w:val="24"/>
              </w:rPr>
            </w:pPr>
            <w:r>
              <w:rPr>
                <w:rFonts w:eastAsia="方正仿宋简体"/>
                <w:kern w:val="0"/>
                <w:sz w:val="24"/>
                <w:szCs w:val="24"/>
              </w:rPr>
              <w:t>序号</w:t>
            </w:r>
          </w:p>
        </w:tc>
        <w:tc>
          <w:tcPr>
            <w:tcW w:w="7166" w:type="dxa"/>
            <w:tcBorders>
              <w:top w:val="single" w:color="000000" w:sz="4" w:space="0"/>
              <w:left w:val="nil"/>
              <w:bottom w:val="single" w:color="000000" w:sz="4" w:space="0"/>
              <w:right w:val="single" w:color="000000" w:sz="4" w:space="0"/>
            </w:tcBorders>
            <w:noWrap w:val="0"/>
            <w:vAlign w:val="center"/>
          </w:tcPr>
          <w:p>
            <w:pPr>
              <w:widowControl/>
              <w:jc w:val="center"/>
              <w:rPr>
                <w:rFonts w:eastAsia="方正仿宋简体"/>
                <w:kern w:val="0"/>
                <w:sz w:val="24"/>
                <w:szCs w:val="24"/>
              </w:rPr>
            </w:pPr>
            <w:r>
              <w:rPr>
                <w:rFonts w:eastAsia="方正仿宋简体"/>
                <w:kern w:val="0"/>
                <w:sz w:val="24"/>
                <w:szCs w:val="24"/>
              </w:rPr>
              <w:t>项目</w:t>
            </w:r>
          </w:p>
        </w:tc>
        <w:tc>
          <w:tcPr>
            <w:tcW w:w="1059" w:type="dxa"/>
            <w:tcBorders>
              <w:top w:val="single" w:color="000000" w:sz="4" w:space="0"/>
              <w:left w:val="nil"/>
              <w:bottom w:val="single" w:color="000000" w:sz="4" w:space="0"/>
              <w:right w:val="single" w:color="000000" w:sz="4" w:space="0"/>
            </w:tcBorders>
            <w:noWrap w:val="0"/>
            <w:vAlign w:val="center"/>
          </w:tcPr>
          <w:p>
            <w:pPr>
              <w:widowControl/>
              <w:jc w:val="center"/>
              <w:rPr>
                <w:rFonts w:eastAsia="方正仿宋简体"/>
                <w:kern w:val="0"/>
                <w:sz w:val="24"/>
                <w:szCs w:val="24"/>
              </w:rPr>
            </w:pPr>
            <w:r>
              <w:rPr>
                <w:rFonts w:eastAsia="方正仿宋简体"/>
                <w:kern w:val="0"/>
                <w:sz w:val="24"/>
                <w:szCs w:val="24"/>
              </w:rPr>
              <w:t>分值</w:t>
            </w:r>
          </w:p>
        </w:tc>
      </w:tr>
      <w:tr>
        <w:tblPrEx>
          <w:tblLayout w:type="fixed"/>
          <w:tblCellMar>
            <w:top w:w="0" w:type="dxa"/>
            <w:left w:w="108" w:type="dxa"/>
            <w:bottom w:w="0" w:type="dxa"/>
            <w:right w:w="108" w:type="dxa"/>
          </w:tblCellMar>
        </w:tblPrEx>
        <w:trPr>
          <w:trHeight w:val="510" w:hRule="atLeast"/>
        </w:trPr>
        <w:tc>
          <w:tcPr>
            <w:tcW w:w="8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方正仿宋简体"/>
                <w:color w:val="FF0000"/>
                <w:kern w:val="0"/>
                <w:sz w:val="24"/>
                <w:szCs w:val="24"/>
              </w:rPr>
            </w:pPr>
            <w:r>
              <w:rPr>
                <w:rFonts w:eastAsia="方正仿宋简体"/>
                <w:color w:val="FF0000"/>
                <w:kern w:val="0"/>
                <w:sz w:val="24"/>
                <w:szCs w:val="24"/>
              </w:rPr>
              <w:t>1</w:t>
            </w:r>
          </w:p>
        </w:tc>
        <w:tc>
          <w:tcPr>
            <w:tcW w:w="7166" w:type="dxa"/>
            <w:tcBorders>
              <w:top w:val="single" w:color="000000" w:sz="4" w:space="0"/>
              <w:left w:val="nil"/>
              <w:bottom w:val="single" w:color="000000" w:sz="4" w:space="0"/>
              <w:right w:val="single" w:color="000000" w:sz="4" w:space="0"/>
            </w:tcBorders>
            <w:noWrap w:val="0"/>
            <w:vAlign w:val="center"/>
          </w:tcPr>
          <w:p>
            <w:pPr>
              <w:widowControl/>
              <w:rPr>
                <w:rFonts w:eastAsia="方正仿宋简体"/>
                <w:color w:val="FF0000"/>
                <w:kern w:val="0"/>
                <w:sz w:val="24"/>
                <w:szCs w:val="24"/>
              </w:rPr>
            </w:pPr>
            <w:r>
              <w:rPr>
                <w:rFonts w:hint="eastAsia" w:eastAsia="方正仿宋简体"/>
                <w:kern w:val="0"/>
                <w:sz w:val="24"/>
                <w:szCs w:val="24"/>
                <w:lang w:val="en-US" w:eastAsia="zh-CN"/>
              </w:rPr>
              <w:t>报价产品技术性能指标的响应程度</w:t>
            </w:r>
          </w:p>
        </w:tc>
        <w:tc>
          <w:tcPr>
            <w:tcW w:w="1059" w:type="dxa"/>
            <w:tcBorders>
              <w:top w:val="single" w:color="000000" w:sz="4" w:space="0"/>
              <w:left w:val="nil"/>
              <w:bottom w:val="single" w:color="000000" w:sz="4" w:space="0"/>
              <w:right w:val="single" w:color="000000" w:sz="4" w:space="0"/>
            </w:tcBorders>
            <w:noWrap w:val="0"/>
            <w:vAlign w:val="center"/>
          </w:tcPr>
          <w:p>
            <w:pPr>
              <w:widowControl/>
              <w:jc w:val="center"/>
              <w:rPr>
                <w:rFonts w:hint="default" w:eastAsia="方正仿宋简体"/>
                <w:kern w:val="0"/>
                <w:sz w:val="24"/>
                <w:szCs w:val="24"/>
                <w:lang w:val="en-US" w:eastAsia="zh-CN"/>
              </w:rPr>
            </w:pPr>
            <w:r>
              <w:rPr>
                <w:rFonts w:hint="eastAsia" w:eastAsia="方正仿宋简体"/>
                <w:kern w:val="0"/>
                <w:sz w:val="24"/>
                <w:szCs w:val="24"/>
                <w:lang w:val="en-US" w:eastAsia="zh-CN"/>
              </w:rPr>
              <w:t>35</w:t>
            </w:r>
          </w:p>
        </w:tc>
      </w:tr>
      <w:tr>
        <w:tblPrEx>
          <w:tblLayout w:type="fixed"/>
          <w:tblCellMar>
            <w:top w:w="0" w:type="dxa"/>
            <w:left w:w="108" w:type="dxa"/>
            <w:bottom w:w="0" w:type="dxa"/>
            <w:right w:w="108" w:type="dxa"/>
          </w:tblCellMar>
        </w:tblPrEx>
        <w:trPr>
          <w:trHeight w:val="510" w:hRule="atLeast"/>
        </w:trPr>
        <w:tc>
          <w:tcPr>
            <w:tcW w:w="8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方正仿宋简体"/>
                <w:kern w:val="0"/>
                <w:sz w:val="24"/>
                <w:szCs w:val="24"/>
              </w:rPr>
            </w:pPr>
          </w:p>
        </w:tc>
        <w:tc>
          <w:tcPr>
            <w:tcW w:w="7166" w:type="dxa"/>
            <w:tcBorders>
              <w:top w:val="single" w:color="000000" w:sz="4" w:space="0"/>
              <w:left w:val="nil"/>
              <w:bottom w:val="single" w:color="000000" w:sz="4" w:space="0"/>
              <w:right w:val="single" w:color="000000" w:sz="4" w:space="0"/>
            </w:tcBorders>
            <w:noWrap w:val="0"/>
            <w:vAlign w:val="center"/>
          </w:tcPr>
          <w:p>
            <w:pPr>
              <w:widowControl/>
              <w:rPr>
                <w:rFonts w:hint="eastAsia" w:eastAsia="宋体"/>
                <w:lang w:val="en-US" w:eastAsia="zh-CN"/>
              </w:rPr>
            </w:pPr>
            <w:r>
              <w:rPr>
                <w:rFonts w:hint="eastAsia" w:ascii="Times New Roman" w:hAnsi="Times New Roman"/>
                <w:kern w:val="0"/>
                <w:lang w:val="en-US" w:eastAsia="zh-CN"/>
              </w:rPr>
              <w:t>报价产品</w:t>
            </w:r>
            <w:r>
              <w:rPr>
                <w:rFonts w:hint="eastAsia" w:ascii="Times New Roman" w:hAnsi="Times New Roman"/>
              </w:rPr>
              <w:t>满足</w:t>
            </w:r>
            <w:r>
              <w:rPr>
                <w:rFonts w:hint="eastAsia" w:ascii="Times New Roman" w:hAnsi="Times New Roman"/>
                <w:lang w:val="en-US" w:eastAsia="zh-CN"/>
              </w:rPr>
              <w:t>主要</w:t>
            </w:r>
            <w:r>
              <w:rPr>
                <w:rFonts w:hint="eastAsia" w:ascii="Times New Roman" w:hAnsi="Times New Roman"/>
              </w:rPr>
              <w:t>技术指标的，得</w:t>
            </w:r>
            <w:r>
              <w:rPr>
                <w:rFonts w:hint="eastAsia"/>
                <w:lang w:val="en-US" w:eastAsia="zh-CN"/>
              </w:rPr>
              <w:t>25</w:t>
            </w:r>
            <w:r>
              <w:rPr>
                <w:rFonts w:hint="eastAsia" w:ascii="Times New Roman" w:hAnsi="Times New Roman"/>
              </w:rPr>
              <w:t>分；优于技术指标的，加1</w:t>
            </w:r>
            <w:r>
              <w:rPr>
                <w:rFonts w:hint="eastAsia" w:ascii="Times New Roman" w:hAnsi="Times New Roman"/>
                <w:lang w:val="en-US" w:eastAsia="zh-CN"/>
              </w:rPr>
              <w:t>-10</w:t>
            </w:r>
            <w:r>
              <w:rPr>
                <w:rFonts w:hint="eastAsia" w:ascii="Times New Roman" w:hAnsi="Times New Roman"/>
              </w:rPr>
              <w:t>分</w:t>
            </w:r>
            <w:r>
              <w:rPr>
                <w:rFonts w:hint="eastAsia"/>
                <w:lang w:eastAsia="zh-CN"/>
              </w:rPr>
              <w:t>。</w:t>
            </w:r>
          </w:p>
        </w:tc>
        <w:tc>
          <w:tcPr>
            <w:tcW w:w="1059"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eastAsia="方正仿宋简体"/>
                <w:kern w:val="0"/>
                <w:sz w:val="24"/>
                <w:szCs w:val="24"/>
                <w:lang w:eastAsia="zh-CN"/>
              </w:rPr>
            </w:pPr>
          </w:p>
        </w:tc>
      </w:tr>
      <w:tr>
        <w:tblPrEx>
          <w:tblLayout w:type="fixed"/>
          <w:tblCellMar>
            <w:top w:w="0" w:type="dxa"/>
            <w:left w:w="108" w:type="dxa"/>
            <w:bottom w:w="0" w:type="dxa"/>
            <w:right w:w="108" w:type="dxa"/>
          </w:tblCellMar>
        </w:tblPrEx>
        <w:trPr>
          <w:trHeight w:val="524" w:hRule="atLeast"/>
        </w:trPr>
        <w:tc>
          <w:tcPr>
            <w:tcW w:w="8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方正仿宋简体" w:cs="Times New Roman"/>
                <w:color w:val="0000FF"/>
                <w:kern w:val="0"/>
                <w:sz w:val="24"/>
                <w:szCs w:val="24"/>
                <w:lang w:val="en-US" w:eastAsia="zh-CN" w:bidi="ar-SA"/>
              </w:rPr>
            </w:pPr>
            <w:r>
              <w:rPr>
                <w:rFonts w:eastAsia="方正仿宋简体"/>
                <w:color w:val="0000FF"/>
                <w:kern w:val="0"/>
                <w:sz w:val="24"/>
                <w:szCs w:val="24"/>
              </w:rPr>
              <w:t>2</w:t>
            </w:r>
          </w:p>
        </w:tc>
        <w:tc>
          <w:tcPr>
            <w:tcW w:w="7166" w:type="dxa"/>
            <w:tcBorders>
              <w:top w:val="single" w:color="000000" w:sz="4" w:space="0"/>
              <w:left w:val="nil"/>
              <w:bottom w:val="single" w:color="000000" w:sz="4" w:space="0"/>
              <w:right w:val="single" w:color="000000" w:sz="4" w:space="0"/>
            </w:tcBorders>
            <w:noWrap w:val="0"/>
            <w:vAlign w:val="center"/>
          </w:tcPr>
          <w:p>
            <w:pPr>
              <w:widowControl/>
              <w:rPr>
                <w:rFonts w:hint="default" w:ascii="Times New Roman" w:hAnsi="Times New Roman" w:eastAsia="方正仿宋简体" w:cs="Times New Roman"/>
                <w:color w:val="0000FF"/>
                <w:kern w:val="0"/>
                <w:sz w:val="24"/>
                <w:szCs w:val="24"/>
                <w:lang w:val="en-US" w:eastAsia="zh-CN" w:bidi="ar-SA"/>
              </w:rPr>
            </w:pPr>
            <w:r>
              <w:rPr>
                <w:rFonts w:hint="eastAsia" w:eastAsia="方正仿宋简体"/>
                <w:kern w:val="0"/>
                <w:sz w:val="24"/>
                <w:szCs w:val="24"/>
                <w:lang w:val="en-US" w:eastAsia="zh-CN"/>
              </w:rPr>
              <w:t>报价</w:t>
            </w:r>
            <w:r>
              <w:rPr>
                <w:rFonts w:eastAsia="方正仿宋简体"/>
                <w:kern w:val="0"/>
                <w:sz w:val="24"/>
                <w:szCs w:val="24"/>
              </w:rPr>
              <w:t>产品业绩</w:t>
            </w:r>
          </w:p>
        </w:tc>
        <w:tc>
          <w:tcPr>
            <w:tcW w:w="1059" w:type="dxa"/>
            <w:tcBorders>
              <w:top w:val="single" w:color="000000" w:sz="4" w:space="0"/>
              <w:left w:val="nil"/>
              <w:bottom w:val="single" w:color="000000" w:sz="4" w:space="0"/>
              <w:right w:val="single" w:color="000000" w:sz="4" w:space="0"/>
            </w:tcBorders>
            <w:noWrap w:val="0"/>
            <w:vAlign w:val="center"/>
          </w:tcPr>
          <w:p>
            <w:pPr>
              <w:widowControl/>
              <w:jc w:val="center"/>
              <w:rPr>
                <w:rFonts w:hint="default" w:ascii="Times New Roman" w:hAnsi="Times New Roman" w:eastAsia="方正仿宋简体" w:cs="Times New Roman"/>
                <w:kern w:val="0"/>
                <w:sz w:val="24"/>
                <w:szCs w:val="24"/>
                <w:lang w:val="en-US" w:eastAsia="zh-CN" w:bidi="ar-SA"/>
              </w:rPr>
            </w:pPr>
            <w:r>
              <w:rPr>
                <w:rFonts w:hint="eastAsia" w:eastAsia="方正仿宋简体"/>
                <w:kern w:val="0"/>
                <w:sz w:val="24"/>
                <w:szCs w:val="24"/>
                <w:lang w:val="en-US" w:eastAsia="zh-CN"/>
              </w:rPr>
              <w:t>5</w:t>
            </w:r>
          </w:p>
        </w:tc>
      </w:tr>
      <w:tr>
        <w:tblPrEx>
          <w:tblLayout w:type="fixed"/>
          <w:tblCellMar>
            <w:top w:w="0" w:type="dxa"/>
            <w:left w:w="108" w:type="dxa"/>
            <w:bottom w:w="0" w:type="dxa"/>
            <w:right w:w="108" w:type="dxa"/>
          </w:tblCellMar>
        </w:tblPrEx>
        <w:trPr>
          <w:trHeight w:val="510" w:hRule="atLeast"/>
        </w:trPr>
        <w:tc>
          <w:tcPr>
            <w:tcW w:w="8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方正仿宋简体"/>
                <w:kern w:val="0"/>
                <w:sz w:val="24"/>
                <w:szCs w:val="24"/>
              </w:rPr>
            </w:pPr>
          </w:p>
        </w:tc>
        <w:tc>
          <w:tcPr>
            <w:tcW w:w="7166" w:type="dxa"/>
            <w:tcBorders>
              <w:top w:val="single" w:color="000000" w:sz="4" w:space="0"/>
              <w:left w:val="nil"/>
              <w:bottom w:val="single" w:color="000000" w:sz="4" w:space="0"/>
              <w:right w:val="single" w:color="000000" w:sz="4" w:space="0"/>
            </w:tcBorders>
            <w:noWrap w:val="0"/>
            <w:vAlign w:val="center"/>
          </w:tcPr>
          <w:p>
            <w:pPr>
              <w:widowControl/>
              <w:numPr>
                <w:ilvl w:val="0"/>
                <w:numId w:val="0"/>
              </w:numPr>
              <w:rPr>
                <w:rFonts w:hint="default" w:eastAsia="方正仿宋简体"/>
                <w:kern w:val="0"/>
                <w:sz w:val="24"/>
                <w:szCs w:val="24"/>
                <w:lang w:val="en-US"/>
              </w:rPr>
            </w:pPr>
            <w:r>
              <w:rPr>
                <w:rFonts w:hint="eastAsia" w:ascii="Times New Roman" w:hAnsi="Times New Roman"/>
              </w:rPr>
              <w:t>满足</w:t>
            </w:r>
            <w:r>
              <w:rPr>
                <w:rFonts w:hint="eastAsia" w:ascii="Times New Roman" w:hAnsi="Times New Roman"/>
                <w:lang w:val="en-US" w:eastAsia="zh-CN"/>
              </w:rPr>
              <w:t>询价文件</w:t>
            </w:r>
            <w:r>
              <w:rPr>
                <w:rFonts w:hint="eastAsia" w:ascii="Times New Roman" w:hAnsi="Times New Roman"/>
              </w:rPr>
              <w:t>要求业绩的得</w:t>
            </w:r>
            <w:r>
              <w:rPr>
                <w:rFonts w:hint="eastAsia"/>
                <w:lang w:val="en-US" w:eastAsia="zh-CN"/>
              </w:rPr>
              <w:t>3</w:t>
            </w:r>
            <w:r>
              <w:rPr>
                <w:rFonts w:hint="eastAsia" w:ascii="Times New Roman" w:hAnsi="Times New Roman"/>
              </w:rPr>
              <w:t>分</w:t>
            </w:r>
            <w:r>
              <w:rPr>
                <w:rFonts w:hint="eastAsia" w:ascii="宋体" w:hAnsi="宋体" w:cs="仿宋"/>
                <w:kern w:val="0"/>
                <w:szCs w:val="21"/>
              </w:rPr>
              <w:t>，每多提供一个合同扫描件的加1分，最高得</w:t>
            </w:r>
            <w:r>
              <w:rPr>
                <w:rFonts w:hint="eastAsia" w:ascii="宋体" w:hAnsi="宋体" w:cs="仿宋"/>
                <w:kern w:val="0"/>
                <w:szCs w:val="21"/>
                <w:lang w:val="en-US" w:eastAsia="zh-CN"/>
              </w:rPr>
              <w:t>5</w:t>
            </w:r>
            <w:r>
              <w:rPr>
                <w:rFonts w:hint="eastAsia" w:ascii="宋体" w:hAnsi="宋体" w:cs="仿宋"/>
                <w:kern w:val="0"/>
                <w:szCs w:val="21"/>
              </w:rPr>
              <w:t>分。</w:t>
            </w:r>
          </w:p>
        </w:tc>
        <w:tc>
          <w:tcPr>
            <w:tcW w:w="1059" w:type="dxa"/>
            <w:tcBorders>
              <w:top w:val="single" w:color="000000" w:sz="4" w:space="0"/>
              <w:left w:val="nil"/>
              <w:bottom w:val="single" w:color="000000" w:sz="4" w:space="0"/>
              <w:right w:val="single" w:color="000000" w:sz="4" w:space="0"/>
            </w:tcBorders>
            <w:noWrap w:val="0"/>
            <w:vAlign w:val="center"/>
          </w:tcPr>
          <w:p>
            <w:pPr>
              <w:widowControl/>
              <w:jc w:val="center"/>
              <w:rPr>
                <w:rFonts w:eastAsia="方正仿宋简体"/>
                <w:kern w:val="0"/>
                <w:sz w:val="24"/>
                <w:szCs w:val="24"/>
              </w:rPr>
            </w:pPr>
          </w:p>
        </w:tc>
      </w:tr>
      <w:tr>
        <w:tblPrEx>
          <w:tblLayout w:type="fixed"/>
          <w:tblCellMar>
            <w:top w:w="0" w:type="dxa"/>
            <w:left w:w="108" w:type="dxa"/>
            <w:bottom w:w="0" w:type="dxa"/>
            <w:right w:w="108" w:type="dxa"/>
          </w:tblCellMar>
        </w:tblPrEx>
        <w:trPr>
          <w:trHeight w:val="510" w:hRule="atLeast"/>
        </w:trPr>
        <w:tc>
          <w:tcPr>
            <w:tcW w:w="8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方正仿宋简体"/>
                <w:kern w:val="0"/>
                <w:sz w:val="24"/>
                <w:szCs w:val="24"/>
              </w:rPr>
            </w:pPr>
            <w:r>
              <w:rPr>
                <w:rFonts w:eastAsia="方正仿宋简体"/>
                <w:kern w:val="0"/>
                <w:sz w:val="24"/>
                <w:szCs w:val="24"/>
              </w:rPr>
              <w:t>3</w:t>
            </w:r>
          </w:p>
        </w:tc>
        <w:tc>
          <w:tcPr>
            <w:tcW w:w="7166" w:type="dxa"/>
            <w:tcBorders>
              <w:top w:val="single" w:color="000000" w:sz="4" w:space="0"/>
              <w:left w:val="nil"/>
              <w:bottom w:val="single" w:color="000000" w:sz="4" w:space="0"/>
              <w:right w:val="single" w:color="000000" w:sz="4" w:space="0"/>
            </w:tcBorders>
            <w:noWrap w:val="0"/>
            <w:vAlign w:val="center"/>
          </w:tcPr>
          <w:p>
            <w:pPr>
              <w:widowControl/>
              <w:rPr>
                <w:rFonts w:eastAsia="方正仿宋简体"/>
                <w:kern w:val="0"/>
                <w:sz w:val="24"/>
                <w:szCs w:val="24"/>
              </w:rPr>
            </w:pPr>
            <w:r>
              <w:rPr>
                <w:rFonts w:eastAsia="方正仿宋简体"/>
                <w:kern w:val="0"/>
                <w:sz w:val="24"/>
                <w:szCs w:val="24"/>
              </w:rPr>
              <w:t>产品质量保证</w:t>
            </w:r>
          </w:p>
        </w:tc>
        <w:tc>
          <w:tcPr>
            <w:tcW w:w="1059"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eastAsia="方正仿宋简体"/>
                <w:kern w:val="0"/>
                <w:sz w:val="24"/>
                <w:szCs w:val="24"/>
              </w:rPr>
            </w:pPr>
            <w:r>
              <w:rPr>
                <w:rFonts w:hint="eastAsia" w:eastAsia="方正仿宋简体"/>
                <w:kern w:val="0"/>
                <w:sz w:val="24"/>
                <w:szCs w:val="24"/>
              </w:rPr>
              <w:t>5</w:t>
            </w:r>
          </w:p>
        </w:tc>
      </w:tr>
      <w:tr>
        <w:tblPrEx>
          <w:tblLayout w:type="fixed"/>
          <w:tblCellMar>
            <w:top w:w="0" w:type="dxa"/>
            <w:left w:w="108" w:type="dxa"/>
            <w:bottom w:w="0" w:type="dxa"/>
            <w:right w:w="108" w:type="dxa"/>
          </w:tblCellMar>
        </w:tblPrEx>
        <w:trPr>
          <w:trHeight w:val="794" w:hRule="exact"/>
        </w:trPr>
        <w:tc>
          <w:tcPr>
            <w:tcW w:w="866"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lang w:val="en-US" w:eastAsia="zh-CN"/>
              </w:rPr>
            </w:pPr>
          </w:p>
        </w:tc>
        <w:tc>
          <w:tcPr>
            <w:tcW w:w="7166" w:type="dxa"/>
            <w:tcBorders>
              <w:top w:val="single" w:color="000000" w:sz="4" w:space="0"/>
              <w:left w:val="nil"/>
              <w:bottom w:val="single" w:color="000000" w:sz="4" w:space="0"/>
              <w:right w:val="single" w:color="000000" w:sz="4" w:space="0"/>
            </w:tcBorders>
            <w:noWrap w:val="0"/>
            <w:vAlign w:val="center"/>
          </w:tcPr>
          <w:p>
            <w:pPr>
              <w:widowControl/>
              <w:rPr>
                <w:rFonts w:hint="default"/>
                <w:lang w:val="en-US" w:eastAsia="zh-CN"/>
              </w:rPr>
            </w:pPr>
            <w:r>
              <w:rPr>
                <w:rFonts w:hint="eastAsia"/>
                <w:lang w:val="en-US" w:eastAsia="zh-CN"/>
              </w:rPr>
              <w:t>不满足技术文件中保质期要求的不得分、满足保质期要求的得3分、提供高效售后服务的加2分。</w:t>
            </w:r>
          </w:p>
        </w:tc>
        <w:tc>
          <w:tcPr>
            <w:tcW w:w="1059" w:type="dxa"/>
            <w:tcBorders>
              <w:top w:val="single" w:color="000000" w:sz="4" w:space="0"/>
              <w:left w:val="nil"/>
              <w:bottom w:val="single" w:color="000000" w:sz="4" w:space="0"/>
              <w:right w:val="single" w:color="000000" w:sz="4" w:space="0"/>
            </w:tcBorders>
            <w:noWrap w:val="0"/>
            <w:vAlign w:val="center"/>
          </w:tcPr>
          <w:p>
            <w:pPr>
              <w:widowControl/>
              <w:jc w:val="center"/>
              <w:rPr>
                <w:rFonts w:eastAsia="方正仿宋简体"/>
                <w:kern w:val="0"/>
                <w:sz w:val="24"/>
                <w:szCs w:val="24"/>
              </w:rPr>
            </w:pPr>
          </w:p>
        </w:tc>
      </w:tr>
      <w:tr>
        <w:tblPrEx>
          <w:tblLayout w:type="fixed"/>
          <w:tblCellMar>
            <w:top w:w="0" w:type="dxa"/>
            <w:left w:w="108" w:type="dxa"/>
            <w:bottom w:w="0" w:type="dxa"/>
            <w:right w:w="108" w:type="dxa"/>
          </w:tblCellMar>
        </w:tblPrEx>
        <w:trPr>
          <w:trHeight w:val="510" w:hRule="atLeast"/>
        </w:trPr>
        <w:tc>
          <w:tcPr>
            <w:tcW w:w="8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方正仿宋简体"/>
                <w:kern w:val="0"/>
                <w:sz w:val="24"/>
                <w:szCs w:val="24"/>
              </w:rPr>
            </w:pPr>
            <w:r>
              <w:rPr>
                <w:rFonts w:eastAsia="方正仿宋简体"/>
                <w:kern w:val="0"/>
                <w:sz w:val="24"/>
                <w:szCs w:val="24"/>
              </w:rPr>
              <w:t>4</w:t>
            </w:r>
          </w:p>
        </w:tc>
        <w:tc>
          <w:tcPr>
            <w:tcW w:w="7166" w:type="dxa"/>
            <w:tcBorders>
              <w:top w:val="single" w:color="000000" w:sz="4" w:space="0"/>
              <w:left w:val="nil"/>
              <w:bottom w:val="single" w:color="000000" w:sz="4" w:space="0"/>
              <w:right w:val="single" w:color="000000" w:sz="4" w:space="0"/>
            </w:tcBorders>
            <w:noWrap w:val="0"/>
            <w:vAlign w:val="center"/>
          </w:tcPr>
          <w:p>
            <w:pPr>
              <w:widowControl/>
              <w:rPr>
                <w:rFonts w:eastAsia="方正仿宋简体"/>
                <w:kern w:val="0"/>
                <w:sz w:val="24"/>
                <w:szCs w:val="24"/>
              </w:rPr>
            </w:pPr>
            <w:r>
              <w:rPr>
                <w:rFonts w:eastAsia="方正仿宋简体"/>
                <w:kern w:val="0"/>
                <w:sz w:val="24"/>
                <w:szCs w:val="24"/>
              </w:rPr>
              <w:t>企业信誉及综合实力</w:t>
            </w:r>
          </w:p>
        </w:tc>
        <w:tc>
          <w:tcPr>
            <w:tcW w:w="1059" w:type="dxa"/>
            <w:tcBorders>
              <w:top w:val="single" w:color="000000" w:sz="4" w:space="0"/>
              <w:left w:val="nil"/>
              <w:bottom w:val="single" w:color="000000" w:sz="4" w:space="0"/>
              <w:right w:val="single" w:color="000000" w:sz="4" w:space="0"/>
            </w:tcBorders>
            <w:noWrap w:val="0"/>
            <w:vAlign w:val="center"/>
          </w:tcPr>
          <w:p>
            <w:pPr>
              <w:widowControl/>
              <w:jc w:val="center"/>
              <w:rPr>
                <w:rFonts w:hint="default" w:eastAsia="方正仿宋简体"/>
                <w:kern w:val="0"/>
                <w:sz w:val="24"/>
                <w:szCs w:val="24"/>
                <w:lang w:val="en-US" w:eastAsia="zh-CN"/>
              </w:rPr>
            </w:pPr>
            <w:r>
              <w:rPr>
                <w:rFonts w:hint="eastAsia" w:eastAsia="方正仿宋简体"/>
                <w:kern w:val="0"/>
                <w:sz w:val="24"/>
                <w:szCs w:val="24"/>
                <w:lang w:val="en-US" w:eastAsia="zh-CN"/>
              </w:rPr>
              <w:t>5</w:t>
            </w:r>
          </w:p>
        </w:tc>
      </w:tr>
      <w:tr>
        <w:tblPrEx>
          <w:tblLayout w:type="fixed"/>
          <w:tblCellMar>
            <w:top w:w="0" w:type="dxa"/>
            <w:left w:w="108" w:type="dxa"/>
            <w:bottom w:w="0" w:type="dxa"/>
            <w:right w:w="108" w:type="dxa"/>
          </w:tblCellMar>
        </w:tblPrEx>
        <w:trPr>
          <w:trHeight w:val="784" w:hRule="exact"/>
        </w:trPr>
        <w:tc>
          <w:tcPr>
            <w:tcW w:w="866"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lang w:val="en-US" w:eastAsia="zh-CN"/>
              </w:rPr>
            </w:pPr>
          </w:p>
          <w:p>
            <w:pPr>
              <w:widowControl/>
              <w:rPr>
                <w:rFonts w:hint="eastAsia"/>
                <w:lang w:val="en-US" w:eastAsia="zh-CN"/>
              </w:rPr>
            </w:pPr>
          </w:p>
        </w:tc>
        <w:tc>
          <w:tcPr>
            <w:tcW w:w="7166" w:type="dxa"/>
            <w:tcBorders>
              <w:top w:val="single" w:color="000000" w:sz="4" w:space="0"/>
              <w:left w:val="nil"/>
              <w:bottom w:val="single" w:color="000000" w:sz="4" w:space="0"/>
              <w:right w:val="single" w:color="000000" w:sz="4" w:space="0"/>
            </w:tcBorders>
            <w:noWrap w:val="0"/>
            <w:vAlign w:val="center"/>
          </w:tcPr>
          <w:p>
            <w:pPr>
              <w:widowControl/>
              <w:rPr>
                <w:rFonts w:hint="default"/>
                <w:lang w:val="en-US" w:eastAsia="zh-CN"/>
              </w:rPr>
            </w:pPr>
            <w:r>
              <w:rPr>
                <w:rFonts w:hint="eastAsia" w:ascii="Times New Roman" w:hAnsi="Times New Roman"/>
              </w:rPr>
              <w:t>1、企业规模较大，人员配备较好，专业技术力量较强，得</w:t>
            </w:r>
            <w:r>
              <w:rPr>
                <w:rFonts w:hint="eastAsia"/>
                <w:lang w:val="en-US" w:eastAsia="zh-CN"/>
              </w:rPr>
              <w:t>5</w:t>
            </w:r>
            <w:r>
              <w:rPr>
                <w:rFonts w:hint="eastAsia" w:ascii="Times New Roman" w:hAnsi="Times New Roman"/>
              </w:rPr>
              <w:t>分；</w:t>
            </w:r>
            <w:r>
              <w:rPr>
                <w:rFonts w:hint="eastAsia" w:ascii="Times New Roman" w:hAnsi="Times New Roman"/>
              </w:rPr>
              <w:br w:type="textWrapping"/>
            </w:r>
            <w:r>
              <w:rPr>
                <w:rFonts w:hint="eastAsia" w:ascii="Times New Roman" w:hAnsi="Times New Roman"/>
              </w:rPr>
              <w:t>2、企业规模一般，人员配备一般，专业技术力量一般，得1-</w:t>
            </w:r>
            <w:r>
              <w:rPr>
                <w:rFonts w:hint="eastAsia"/>
                <w:lang w:val="en-US" w:eastAsia="zh-CN"/>
              </w:rPr>
              <w:t>3</w:t>
            </w:r>
            <w:r>
              <w:rPr>
                <w:rFonts w:hint="eastAsia" w:ascii="Times New Roman" w:hAnsi="Times New Roman"/>
              </w:rPr>
              <w:t>分；</w:t>
            </w:r>
          </w:p>
        </w:tc>
        <w:tc>
          <w:tcPr>
            <w:tcW w:w="1059" w:type="dxa"/>
            <w:tcBorders>
              <w:top w:val="single" w:color="000000" w:sz="4" w:space="0"/>
              <w:left w:val="nil"/>
              <w:bottom w:val="single" w:color="000000" w:sz="4" w:space="0"/>
              <w:right w:val="single" w:color="000000" w:sz="4" w:space="0"/>
            </w:tcBorders>
            <w:noWrap w:val="0"/>
            <w:vAlign w:val="center"/>
          </w:tcPr>
          <w:p>
            <w:pPr>
              <w:widowControl/>
              <w:jc w:val="center"/>
              <w:rPr>
                <w:rFonts w:eastAsia="方正仿宋简体"/>
                <w:kern w:val="0"/>
                <w:sz w:val="24"/>
                <w:szCs w:val="24"/>
              </w:rPr>
            </w:pPr>
          </w:p>
        </w:tc>
      </w:tr>
    </w:tbl>
    <w:p>
      <w:pPr>
        <w:rPr>
          <w:rFonts w:hint="default" w:ascii="宋体" w:hAnsi="宋体" w:eastAsia="宋体" w:cs="宋体"/>
          <w:color w:val="000000"/>
          <w:lang w:val="en-US" w:eastAsia="zh-CN"/>
        </w:rPr>
      </w:pPr>
    </w:p>
    <w:p/>
    <w:p/>
    <w:p>
      <w:pPr>
        <w:tabs>
          <w:tab w:val="left" w:pos="1260"/>
        </w:tabs>
        <w:adjustRightInd w:val="0"/>
        <w:snapToGrid w:val="0"/>
        <w:spacing w:line="360" w:lineRule="auto"/>
        <w:ind w:left="2" w:leftChars="1" w:right="-21" w:rightChars="-10" w:firstLine="480" w:firstLineChars="200"/>
        <w:rPr>
          <w:rFonts w:hint="eastAsia" w:asciiTheme="minorEastAsia" w:hAnsiTheme="minorEastAsia"/>
          <w:sz w:val="24"/>
          <w:szCs w:val="21"/>
        </w:rPr>
      </w:pPr>
    </w:p>
    <w:p>
      <w:pPr>
        <w:spacing w:line="360" w:lineRule="auto"/>
        <w:rPr>
          <w:rFonts w:asciiTheme="minorEastAsia" w:hAnsiTheme="minorEastAsia"/>
          <w:sz w:val="24"/>
          <w:szCs w:val="21"/>
        </w:rPr>
      </w:pPr>
      <w:r>
        <w:rPr>
          <w:rFonts w:hint="eastAsia" w:asciiTheme="minorEastAsia" w:hAnsiTheme="minorEastAsia"/>
          <w:sz w:val="24"/>
          <w:szCs w:val="21"/>
        </w:rPr>
        <w:t>六、确定成交人</w:t>
      </w:r>
    </w:p>
    <w:p>
      <w:pPr>
        <w:spacing w:line="360" w:lineRule="auto"/>
        <w:ind w:firstLine="425"/>
        <w:rPr>
          <w:rFonts w:asciiTheme="minorEastAsia" w:hAnsiTheme="minorEastAsia"/>
          <w:kern w:val="28"/>
          <w:sz w:val="24"/>
          <w:szCs w:val="21"/>
        </w:rPr>
      </w:pPr>
      <w:r>
        <w:rPr>
          <w:rFonts w:hint="eastAsia" w:asciiTheme="minorEastAsia" w:hAnsiTheme="minorEastAsia"/>
          <w:kern w:val="28"/>
          <w:sz w:val="24"/>
          <w:szCs w:val="21"/>
        </w:rPr>
        <w:t>采购人根据</w:t>
      </w:r>
      <w:r>
        <w:rPr>
          <w:rFonts w:hint="eastAsia" w:asciiTheme="minorEastAsia" w:hAnsiTheme="minorEastAsia"/>
          <w:kern w:val="28"/>
          <w:sz w:val="24"/>
          <w:szCs w:val="21"/>
          <w:lang w:eastAsia="zh-CN"/>
        </w:rPr>
        <w:t>询比小组</w:t>
      </w:r>
      <w:r>
        <w:rPr>
          <w:rFonts w:hint="eastAsia" w:asciiTheme="minorEastAsia" w:hAnsiTheme="minorEastAsia"/>
          <w:kern w:val="28"/>
          <w:sz w:val="24"/>
          <w:szCs w:val="21"/>
        </w:rPr>
        <w:t>的推荐情况</w:t>
      </w:r>
      <w:r>
        <w:rPr>
          <w:rFonts w:hint="eastAsia" w:asciiTheme="minorEastAsia" w:hAnsiTheme="minorEastAsia"/>
          <w:kern w:val="100"/>
          <w:sz w:val="24"/>
          <w:szCs w:val="21"/>
        </w:rPr>
        <w:t>确定成交人</w:t>
      </w:r>
      <w:r>
        <w:rPr>
          <w:rFonts w:hint="eastAsia" w:asciiTheme="minorEastAsia" w:hAnsiTheme="minorEastAsia"/>
          <w:kern w:val="28"/>
          <w:sz w:val="24"/>
          <w:szCs w:val="21"/>
        </w:rPr>
        <w:t>，以书面形式通知成交人，告知其已被接受，并向其发放成交通知书。</w:t>
      </w:r>
    </w:p>
    <w:p>
      <w:pPr>
        <w:spacing w:line="360" w:lineRule="auto"/>
        <w:rPr>
          <w:rFonts w:asciiTheme="minorEastAsia" w:hAnsiTheme="minorEastAsia"/>
          <w:kern w:val="28"/>
          <w:sz w:val="24"/>
          <w:szCs w:val="21"/>
        </w:rPr>
      </w:pPr>
      <w:r>
        <w:rPr>
          <w:rFonts w:hint="eastAsia" w:asciiTheme="minorEastAsia" w:hAnsiTheme="minorEastAsia"/>
          <w:kern w:val="28"/>
          <w:sz w:val="24"/>
          <w:szCs w:val="21"/>
        </w:rPr>
        <w:t>七、签订合同</w:t>
      </w:r>
    </w:p>
    <w:p>
      <w:pPr>
        <w:spacing w:line="360" w:lineRule="auto"/>
        <w:ind w:firstLine="424" w:firstLineChars="177"/>
        <w:rPr>
          <w:rFonts w:asciiTheme="minorEastAsia" w:hAnsiTheme="minorEastAsia"/>
          <w:kern w:val="28"/>
          <w:sz w:val="24"/>
          <w:szCs w:val="21"/>
        </w:rPr>
      </w:pPr>
      <w:r>
        <w:rPr>
          <w:rFonts w:hint="eastAsia" w:asciiTheme="minorEastAsia" w:hAnsiTheme="minorEastAsia"/>
          <w:kern w:val="28"/>
          <w:sz w:val="24"/>
          <w:szCs w:val="21"/>
        </w:rPr>
        <w:t>确定为成交人的响应人在约定的时间内，凭成交通知书</w:t>
      </w:r>
      <w:r>
        <w:rPr>
          <w:rFonts w:hint="eastAsia" w:asciiTheme="minorEastAsia" w:hAnsiTheme="minorEastAsia"/>
          <w:sz w:val="24"/>
        </w:rPr>
        <w:t>由法定代表人或授权代表</w:t>
      </w:r>
      <w:r>
        <w:rPr>
          <w:rFonts w:hint="eastAsia" w:asciiTheme="minorEastAsia" w:hAnsiTheme="minorEastAsia"/>
          <w:kern w:val="28"/>
          <w:sz w:val="24"/>
          <w:szCs w:val="21"/>
        </w:rPr>
        <w:t>与采购人签订供货合同。</w:t>
      </w:r>
    </w:p>
    <w:p>
      <w:pPr>
        <w:ind w:right="560" w:firstLine="4200" w:firstLineChars="1500"/>
        <w:rPr>
          <w:rFonts w:hint="eastAsia" w:asciiTheme="minorEastAsia" w:hAnsiTheme="minorEastAsia"/>
          <w:sz w:val="28"/>
          <w:szCs w:val="28"/>
        </w:rPr>
      </w:pPr>
      <w:r>
        <w:rPr>
          <w:rFonts w:hint="eastAsia" w:asciiTheme="minorEastAsia" w:hAnsiTheme="minorEastAsia"/>
          <w:sz w:val="28"/>
          <w:szCs w:val="28"/>
        </w:rPr>
        <w:t>上海大屯能源股份有限公司江苏分公司</w:t>
      </w:r>
    </w:p>
    <w:p>
      <w:pPr>
        <w:ind w:left="1961" w:leftChars="934" w:right="560" w:firstLine="980" w:firstLineChars="350"/>
        <w:rPr>
          <w:rFonts w:hint="eastAsia" w:asciiTheme="minorEastAsia" w:hAnsiTheme="minorEastAsia"/>
          <w:sz w:val="28"/>
          <w:szCs w:val="28"/>
        </w:rPr>
      </w:pPr>
    </w:p>
    <w:p>
      <w:pPr>
        <w:ind w:left="1961" w:leftChars="934" w:right="560" w:firstLine="980" w:firstLineChars="350"/>
        <w:rPr>
          <w:rFonts w:hint="eastAsia" w:asciiTheme="minorEastAsia" w:hAnsiTheme="minorEastAsia"/>
          <w:sz w:val="28"/>
          <w:szCs w:val="28"/>
        </w:rPr>
      </w:pPr>
    </w:p>
    <w:p>
      <w:pPr>
        <w:ind w:left="1961" w:leftChars="934" w:right="560" w:firstLine="980" w:firstLineChars="350"/>
        <w:rPr>
          <w:rFonts w:hint="eastAsia" w:asciiTheme="minorEastAsia" w:hAnsiTheme="minorEastAsia"/>
          <w:sz w:val="28"/>
          <w:szCs w:val="28"/>
        </w:rPr>
      </w:pPr>
    </w:p>
    <w:p>
      <w:pPr>
        <w:ind w:left="1961" w:leftChars="934" w:right="560" w:firstLine="980" w:firstLineChars="350"/>
        <w:rPr>
          <w:rFonts w:hint="eastAsia" w:asciiTheme="minorEastAsia" w:hAnsiTheme="minorEastAsia"/>
          <w:sz w:val="28"/>
          <w:szCs w:val="28"/>
        </w:rPr>
      </w:pPr>
    </w:p>
    <w:p>
      <w:pPr>
        <w:ind w:left="1961" w:leftChars="934" w:right="560" w:firstLine="980" w:firstLineChars="350"/>
        <w:rPr>
          <w:rFonts w:hint="eastAsia" w:asciiTheme="minorEastAsia" w:hAnsiTheme="minorEastAsia"/>
          <w:sz w:val="28"/>
          <w:szCs w:val="28"/>
        </w:rPr>
      </w:pPr>
    </w:p>
    <w:p>
      <w:pPr>
        <w:ind w:left="1961" w:leftChars="934" w:right="560" w:firstLine="980" w:firstLineChars="350"/>
        <w:rPr>
          <w:rFonts w:hint="eastAsia" w:asciiTheme="minorEastAsia" w:hAnsiTheme="minorEastAsia"/>
          <w:sz w:val="28"/>
          <w:szCs w:val="28"/>
        </w:rPr>
      </w:pPr>
    </w:p>
    <w:p>
      <w:pPr>
        <w:ind w:left="1961" w:leftChars="934" w:right="560" w:firstLine="980" w:firstLineChars="350"/>
        <w:rPr>
          <w:rFonts w:hint="eastAsia" w:asciiTheme="minorEastAsia" w:hAnsiTheme="minorEastAsia"/>
          <w:sz w:val="28"/>
          <w:szCs w:val="28"/>
        </w:rPr>
      </w:pPr>
    </w:p>
    <w:p>
      <w:pPr>
        <w:ind w:left="1961" w:leftChars="934" w:right="560" w:firstLine="980" w:firstLineChars="350"/>
        <w:rPr>
          <w:rFonts w:hint="eastAsia" w:asciiTheme="minorEastAsia" w:hAnsiTheme="minorEastAsia"/>
          <w:sz w:val="28"/>
          <w:szCs w:val="28"/>
        </w:rPr>
      </w:pPr>
    </w:p>
    <w:p>
      <w:pPr>
        <w:ind w:left="1961" w:leftChars="934" w:right="560" w:firstLine="980" w:firstLineChars="350"/>
        <w:rPr>
          <w:rFonts w:hint="eastAsia" w:asciiTheme="minorEastAsia" w:hAnsiTheme="minorEastAsia"/>
          <w:sz w:val="28"/>
          <w:szCs w:val="28"/>
        </w:rPr>
      </w:pPr>
    </w:p>
    <w:p>
      <w:pPr>
        <w:ind w:left="1961" w:leftChars="934" w:right="560" w:firstLine="980" w:firstLineChars="350"/>
        <w:rPr>
          <w:rFonts w:hint="eastAsia" w:asciiTheme="minorEastAsia" w:hAnsiTheme="minorEastAsia"/>
          <w:sz w:val="28"/>
          <w:szCs w:val="28"/>
        </w:rPr>
      </w:pPr>
    </w:p>
    <w:p>
      <w:pPr>
        <w:ind w:left="1961" w:leftChars="934" w:right="560" w:firstLine="980" w:firstLineChars="350"/>
        <w:rPr>
          <w:rFonts w:hint="eastAsia" w:asciiTheme="minorEastAsia" w:hAnsiTheme="minorEastAsia"/>
          <w:sz w:val="28"/>
          <w:szCs w:val="28"/>
        </w:rPr>
      </w:pPr>
    </w:p>
    <w:p>
      <w:pPr>
        <w:ind w:left="1961" w:leftChars="934" w:right="560" w:firstLine="980" w:firstLineChars="350"/>
        <w:rPr>
          <w:rFonts w:hint="eastAsia" w:asciiTheme="minorEastAsia" w:hAnsiTheme="minorEastAsia"/>
          <w:sz w:val="28"/>
          <w:szCs w:val="28"/>
        </w:rPr>
      </w:pPr>
    </w:p>
    <w:p>
      <w:pPr>
        <w:ind w:left="1961" w:leftChars="934" w:right="560" w:firstLine="980" w:firstLineChars="350"/>
        <w:rPr>
          <w:rFonts w:hint="eastAsia" w:asciiTheme="minorEastAsia" w:hAnsiTheme="minorEastAsia"/>
          <w:sz w:val="28"/>
          <w:szCs w:val="28"/>
        </w:rPr>
      </w:pPr>
    </w:p>
    <w:p>
      <w:pPr>
        <w:ind w:left="1961" w:leftChars="934" w:right="560" w:firstLine="980" w:firstLineChars="350"/>
        <w:rPr>
          <w:rFonts w:hint="eastAsia" w:asciiTheme="minorEastAsia" w:hAnsiTheme="minorEastAsia"/>
          <w:sz w:val="28"/>
          <w:szCs w:val="28"/>
        </w:rPr>
      </w:pPr>
    </w:p>
    <w:p>
      <w:pPr>
        <w:ind w:right="560"/>
        <w:rPr>
          <w:rFonts w:hint="eastAsia" w:asciiTheme="minorEastAsia" w:hAnsiTheme="minorEastAsia"/>
          <w:sz w:val="28"/>
          <w:szCs w:val="28"/>
        </w:rPr>
      </w:pPr>
    </w:p>
    <w:p>
      <w:pPr>
        <w:ind w:right="560"/>
        <w:jc w:val="center"/>
        <w:rPr>
          <w:rFonts w:asciiTheme="minorEastAsia" w:hAnsiTheme="minorEastAsia"/>
          <w:sz w:val="36"/>
          <w:szCs w:val="36"/>
        </w:rPr>
      </w:pPr>
      <w:r>
        <w:rPr>
          <w:rFonts w:hint="eastAsia" w:asciiTheme="minorEastAsia" w:hAnsiTheme="minorEastAsia"/>
          <w:sz w:val="36"/>
          <w:szCs w:val="36"/>
        </w:rPr>
        <w:t>第三部分  技术要求</w:t>
      </w:r>
    </w:p>
    <w:p>
      <w:pPr>
        <w:jc w:val="center"/>
        <w:rPr>
          <w:rFonts w:hint="eastAsia" w:ascii="宋体" w:hAnsi="宋体" w:eastAsia="宋体" w:cs="宋体"/>
          <w:bCs/>
          <w:color w:val="auto"/>
          <w:spacing w:val="60"/>
          <w:sz w:val="28"/>
          <w:szCs w:val="28"/>
        </w:rPr>
      </w:pPr>
      <w:r>
        <w:rPr>
          <w:rFonts w:hint="eastAsia" w:ascii="宋体" w:hAnsi="宋体" w:eastAsia="宋体" w:cs="宋体"/>
          <w:bCs/>
          <w:color w:val="auto"/>
          <w:spacing w:val="60"/>
          <w:sz w:val="28"/>
          <w:szCs w:val="28"/>
        </w:rPr>
        <w:t>技术规范书</w:t>
      </w:r>
    </w:p>
    <w:p>
      <w:pPr>
        <w:pageBreakBefore w:val="0"/>
        <w:kinsoku/>
        <w:wordWrap/>
        <w:overflowPunct/>
        <w:topLinePunct w:val="0"/>
        <w:autoSpaceDE/>
        <w:autoSpaceDN/>
        <w:bidi w:val="0"/>
        <w:adjustRightInd/>
        <w:snapToGrid/>
        <w:spacing w:line="360" w:lineRule="auto"/>
        <w:rPr>
          <w:rFonts w:hint="eastAsia" w:ascii="宋体" w:hAnsi="宋体" w:eastAsia="宋体" w:cs="宋体"/>
          <w:b/>
          <w:color w:val="auto"/>
          <w:sz w:val="21"/>
          <w:szCs w:val="21"/>
        </w:rPr>
      </w:pPr>
      <w:r>
        <w:rPr>
          <w:rFonts w:hint="eastAsia" w:ascii="宋体" w:hAnsi="宋体" w:eastAsia="宋体" w:cs="宋体"/>
          <w:b/>
          <w:color w:val="auto"/>
          <w:sz w:val="21"/>
          <w:szCs w:val="21"/>
        </w:rPr>
        <w:t>一、总则</w:t>
      </w:r>
    </w:p>
    <w:p>
      <w:pPr>
        <w:pageBreakBefore w:val="0"/>
        <w:kinsoku/>
        <w:wordWrap/>
        <w:overflowPunct/>
        <w:topLinePunct w:val="0"/>
        <w:autoSpaceDE/>
        <w:autoSpaceDN/>
        <w:bidi w:val="0"/>
        <w:adjustRightInd/>
        <w:snapToGrid/>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1．本技术规范书提出的是最低限度的技术要求，供货方应提供符合本技术规范书和工业标准的优质产品。</w:t>
      </w:r>
    </w:p>
    <w:p>
      <w:pPr>
        <w:pageBreakBefore w:val="0"/>
        <w:kinsoku/>
        <w:wordWrap/>
        <w:overflowPunct/>
        <w:topLinePunct w:val="0"/>
        <w:autoSpaceDE/>
        <w:autoSpaceDN/>
        <w:bidi w:val="0"/>
        <w:adjustRightInd/>
        <w:snapToGrid/>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2．如果供货方没有以书面形式对本规范书的条文提出异议，则表明供货方认同提供的产品技术指标均能满足本规范书的要求。</w:t>
      </w:r>
    </w:p>
    <w:p>
      <w:pPr>
        <w:pageBreakBefore w:val="0"/>
        <w:kinsoku/>
        <w:wordWrap/>
        <w:overflowPunct/>
        <w:topLinePunct w:val="0"/>
        <w:autoSpaceDE/>
        <w:autoSpaceDN/>
        <w:bidi w:val="0"/>
        <w:adjustRightInd/>
        <w:snapToGrid/>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3.本技术规范书所使用的标准如与供货方所执行的标准不一致时，按最新、最高标准执行。</w:t>
      </w:r>
    </w:p>
    <w:p>
      <w:pPr>
        <w:pageBreakBefore w:val="0"/>
        <w:kinsoku/>
        <w:wordWrap/>
        <w:overflowPunct/>
        <w:topLinePunct w:val="0"/>
        <w:autoSpaceDE/>
        <w:autoSpaceDN/>
        <w:bidi w:val="0"/>
        <w:adjustRightInd/>
        <w:snapToGrid/>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4．本规范书未尽事宜，由双方协商确定。</w:t>
      </w:r>
    </w:p>
    <w:p>
      <w:pPr>
        <w:pageBreakBefore w:val="0"/>
        <w:kinsoku/>
        <w:wordWrap/>
        <w:overflowPunct/>
        <w:topLinePunct w:val="0"/>
        <w:autoSpaceDE/>
        <w:autoSpaceDN/>
        <w:bidi w:val="0"/>
        <w:adjustRightInd/>
        <w:snapToGrid/>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二、</w:t>
      </w:r>
      <w:bookmarkStart w:id="0" w:name="_Toc287365498"/>
      <w:bookmarkStart w:id="1" w:name="_Toc287532210"/>
      <w:r>
        <w:rPr>
          <w:rFonts w:hint="eastAsia" w:ascii="宋体" w:hAnsi="宋体" w:eastAsia="宋体" w:cs="宋体"/>
          <w:color w:val="auto"/>
          <w:sz w:val="21"/>
          <w:szCs w:val="21"/>
        </w:rPr>
        <w:t>规程参数</w:t>
      </w:r>
    </w:p>
    <w:bookmarkEnd w:id="0"/>
    <w:bookmarkEnd w:id="1"/>
    <w:p>
      <w:pPr>
        <w:pStyle w:val="3"/>
        <w:pageBreakBefore w:val="0"/>
        <w:kinsoku/>
        <w:wordWrap/>
        <w:overflowPunct/>
        <w:topLinePunct w:val="0"/>
        <w:autoSpaceDE/>
        <w:autoSpaceDN/>
        <w:bidi w:val="0"/>
        <w:adjustRightInd/>
        <w:snapToGrid/>
        <w:spacing w:before="0" w:after="0" w:line="360" w:lineRule="auto"/>
        <w:ind w:firstLine="422" w:firstLineChars="200"/>
        <w:rPr>
          <w:rFonts w:hint="eastAsia" w:ascii="宋体" w:hAnsi="宋体" w:eastAsia="宋体" w:cs="宋体"/>
          <w:color w:val="auto"/>
          <w:sz w:val="21"/>
          <w:szCs w:val="21"/>
        </w:rPr>
      </w:pPr>
      <w:r>
        <w:rPr>
          <w:rFonts w:hint="eastAsia" w:ascii="宋体" w:hAnsi="宋体" w:eastAsia="宋体" w:cs="宋体"/>
          <w:color w:val="auto"/>
          <w:sz w:val="21"/>
          <w:szCs w:val="21"/>
        </w:rPr>
        <w:t>1．主机名称：CST</w:t>
      </w:r>
    </w:p>
    <w:p>
      <w:pPr>
        <w:pStyle w:val="3"/>
        <w:pageBreakBefore w:val="0"/>
        <w:kinsoku/>
        <w:wordWrap/>
        <w:overflowPunct/>
        <w:topLinePunct w:val="0"/>
        <w:autoSpaceDE/>
        <w:autoSpaceDN/>
        <w:bidi w:val="0"/>
        <w:adjustRightInd/>
        <w:snapToGrid/>
        <w:spacing w:before="0" w:after="0" w:line="360" w:lineRule="auto"/>
        <w:ind w:firstLine="422" w:firstLineChars="200"/>
        <w:rPr>
          <w:rFonts w:hint="eastAsia" w:ascii="宋体" w:hAnsi="宋体" w:eastAsia="宋体" w:cs="宋体"/>
          <w:color w:val="auto"/>
          <w:sz w:val="21"/>
          <w:szCs w:val="21"/>
          <w:lang w:eastAsia="zh-CN"/>
        </w:rPr>
      </w:pPr>
      <w:r>
        <w:rPr>
          <w:rFonts w:hint="eastAsia" w:ascii="宋体" w:hAnsi="宋体" w:eastAsia="宋体" w:cs="宋体"/>
          <w:color w:val="auto"/>
          <w:sz w:val="21"/>
          <w:szCs w:val="21"/>
        </w:rPr>
        <w:t xml:space="preserve">2．主机型号：H650KS </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CST-1000KS</w:t>
      </w:r>
    </w:p>
    <w:p>
      <w:pPr>
        <w:pageBreakBefore w:val="0"/>
        <w:kinsoku/>
        <w:wordWrap/>
        <w:overflowPunct/>
        <w:topLinePunct w:val="0"/>
        <w:autoSpaceDE/>
        <w:autoSpaceDN/>
        <w:bidi w:val="0"/>
        <w:adjustRightInd/>
        <w:snapToGrid/>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三、运行环境</w:t>
      </w:r>
    </w:p>
    <w:p>
      <w:pPr>
        <w:pageBreakBefore w:val="0"/>
        <w:kinsoku/>
        <w:wordWrap/>
        <w:overflowPunct/>
        <w:topLinePunct w:val="0"/>
        <w:autoSpaceDE/>
        <w:autoSpaceDN/>
        <w:bidi w:val="0"/>
        <w:adjustRightInd/>
        <w:snapToGrid/>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1．环境条件:</w:t>
      </w:r>
    </w:p>
    <w:p>
      <w:pPr>
        <w:pageBreakBefore w:val="0"/>
        <w:kinsoku/>
        <w:wordWrap/>
        <w:overflowPunct/>
        <w:topLinePunct w:val="0"/>
        <w:autoSpaceDE/>
        <w:autoSpaceDN/>
        <w:bidi w:val="0"/>
        <w:adjustRightInd/>
        <w:snapToGrid/>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（1）平均空气温度20℃~40℃。</w:t>
      </w:r>
    </w:p>
    <w:p>
      <w:pPr>
        <w:pageBreakBefore w:val="0"/>
        <w:kinsoku/>
        <w:wordWrap/>
        <w:overflowPunct/>
        <w:topLinePunct w:val="0"/>
        <w:autoSpaceDE/>
        <w:autoSpaceDN/>
        <w:bidi w:val="0"/>
        <w:adjustRightInd/>
        <w:snapToGrid/>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（2）空气湿度85%，个别时间、地点超过95%。</w:t>
      </w:r>
    </w:p>
    <w:p>
      <w:pPr>
        <w:pageBreakBefore w:val="0"/>
        <w:kinsoku/>
        <w:wordWrap/>
        <w:overflowPunct/>
        <w:topLinePunct w:val="0"/>
        <w:autoSpaceDE/>
        <w:autoSpaceDN/>
        <w:bidi w:val="0"/>
        <w:adjustRightInd/>
        <w:snapToGrid/>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（3）处于回风流中，有废气。</w:t>
      </w:r>
    </w:p>
    <w:p>
      <w:pPr>
        <w:pageBreakBefore w:val="0"/>
        <w:kinsoku/>
        <w:wordWrap/>
        <w:overflowPunct/>
        <w:topLinePunct w:val="0"/>
        <w:autoSpaceDE/>
        <w:autoSpaceDN/>
        <w:bidi w:val="0"/>
        <w:adjustRightInd/>
        <w:snapToGrid/>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（4）噪音不大于90dB。</w:t>
      </w:r>
    </w:p>
    <w:p>
      <w:pPr>
        <w:pageBreakBefore w:val="0"/>
        <w:kinsoku/>
        <w:wordWrap/>
        <w:overflowPunct/>
        <w:topLinePunct w:val="0"/>
        <w:autoSpaceDE/>
        <w:autoSpaceDN/>
        <w:bidi w:val="0"/>
        <w:adjustRightInd/>
        <w:snapToGrid/>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（5）风速0.25～3.0m/s。</w:t>
      </w:r>
    </w:p>
    <w:p>
      <w:pPr>
        <w:pageBreakBefore w:val="0"/>
        <w:kinsoku/>
        <w:wordWrap/>
        <w:overflowPunct/>
        <w:topLinePunct w:val="0"/>
        <w:autoSpaceDE/>
        <w:autoSpaceDN/>
        <w:bidi w:val="0"/>
        <w:adjustRightInd/>
        <w:snapToGrid/>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（6）接触喷雾淋水。</w:t>
      </w:r>
    </w:p>
    <w:p>
      <w:pPr>
        <w:pageBreakBefore w:val="0"/>
        <w:kinsoku/>
        <w:wordWrap/>
        <w:overflowPunct/>
        <w:topLinePunct w:val="0"/>
        <w:autoSpaceDE/>
        <w:autoSpaceDN/>
        <w:bidi w:val="0"/>
        <w:adjustRightInd/>
        <w:snapToGrid/>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2.其他条件：</w:t>
      </w:r>
    </w:p>
    <w:p>
      <w:pPr>
        <w:pageBreakBefore w:val="0"/>
        <w:kinsoku/>
        <w:wordWrap/>
        <w:overflowPunct/>
        <w:topLinePunct w:val="0"/>
        <w:autoSpaceDE/>
        <w:autoSpaceDN/>
        <w:bidi w:val="0"/>
        <w:adjustRightInd/>
        <w:snapToGrid/>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使用于井下采区大巷运输，有废气，潮湿。</w:t>
      </w:r>
    </w:p>
    <w:p>
      <w:pPr>
        <w:pStyle w:val="4"/>
        <w:pageBreakBefore w:val="0"/>
        <w:widowControl w:val="0"/>
        <w:kinsoku/>
        <w:wordWrap/>
        <w:overflowPunct/>
        <w:topLinePunct w:val="0"/>
        <w:autoSpaceDE/>
        <w:autoSpaceDN/>
        <w:bidi w:val="0"/>
        <w:adjustRightInd/>
        <w:snapToGrid/>
        <w:spacing w:line="360" w:lineRule="auto"/>
        <w:ind w:firstLine="0"/>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四、引用的规范和标准</w:t>
      </w:r>
    </w:p>
    <w:p>
      <w:pPr>
        <w:pageBreakBefore w:val="0"/>
        <w:kinsoku/>
        <w:wordWrap/>
        <w:overflowPunct/>
        <w:topLinePunct w:val="0"/>
        <w:autoSpaceDE/>
        <w:autoSpaceDN/>
        <w:bidi w:val="0"/>
        <w:adjustRightInd/>
        <w:snapToGrid/>
        <w:spacing w:line="360" w:lineRule="auto"/>
        <w:ind w:left="-199" w:leftChars="-95" w:right="-160" w:rightChars="-76" w:firstLine="115" w:firstLineChars="55"/>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ZBD93008－90《煤矿井下用带式输送机技术条件》</w:t>
      </w:r>
    </w:p>
    <w:p>
      <w:pPr>
        <w:pageBreakBefore w:val="0"/>
        <w:kinsoku/>
        <w:wordWrap/>
        <w:overflowPunct/>
        <w:topLinePunct w:val="0"/>
        <w:autoSpaceDE/>
        <w:autoSpaceDN/>
        <w:bidi w:val="0"/>
        <w:adjustRightInd/>
        <w:snapToGrid/>
        <w:spacing w:line="360" w:lineRule="auto"/>
        <w:ind w:left="-199" w:leftChars="-95" w:right="-160" w:rightChars="-76" w:firstLine="115" w:firstLineChars="55"/>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GB/T1095-2003平键键槽的尺寸与公差</w:t>
      </w:r>
    </w:p>
    <w:p>
      <w:pPr>
        <w:pageBreakBefore w:val="0"/>
        <w:kinsoku/>
        <w:wordWrap/>
        <w:overflowPunct/>
        <w:topLinePunct w:val="0"/>
        <w:autoSpaceDE/>
        <w:autoSpaceDN/>
        <w:bidi w:val="0"/>
        <w:adjustRightInd/>
        <w:snapToGrid/>
        <w:spacing w:line="360" w:lineRule="auto"/>
        <w:ind w:left="-199" w:leftChars="-95" w:right="-160" w:rightChars="-76" w:firstLine="115" w:firstLineChars="55"/>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GB/T1096-2003普通平键的尺寸与公差</w:t>
      </w:r>
    </w:p>
    <w:p>
      <w:pPr>
        <w:pageBreakBefore w:val="0"/>
        <w:kinsoku/>
        <w:wordWrap/>
        <w:overflowPunct/>
        <w:topLinePunct w:val="0"/>
        <w:autoSpaceDE/>
        <w:autoSpaceDN/>
        <w:bidi w:val="0"/>
        <w:adjustRightInd/>
        <w:snapToGrid/>
        <w:spacing w:line="360" w:lineRule="auto"/>
        <w:ind w:left="-199" w:leftChars="-95" w:right="-160" w:rightChars="-76" w:firstLine="115" w:firstLineChars="55"/>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GB3768 噪声源声功率级的测定 简易法</w:t>
      </w:r>
    </w:p>
    <w:p>
      <w:pPr>
        <w:pageBreakBefore w:val="0"/>
        <w:kinsoku/>
        <w:wordWrap/>
        <w:overflowPunct/>
        <w:topLinePunct w:val="0"/>
        <w:autoSpaceDE/>
        <w:autoSpaceDN/>
        <w:bidi w:val="0"/>
        <w:adjustRightInd/>
        <w:snapToGrid/>
        <w:spacing w:line="360" w:lineRule="auto"/>
        <w:ind w:left="-199" w:leftChars="-95" w:right="-160" w:rightChars="-76" w:firstLine="115" w:firstLineChars="55"/>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GB/T13384 机电产品包装通用技术条件</w:t>
      </w:r>
    </w:p>
    <w:p>
      <w:pPr>
        <w:pageBreakBefore w:val="0"/>
        <w:kinsoku/>
        <w:wordWrap/>
        <w:overflowPunct/>
        <w:topLinePunct w:val="0"/>
        <w:autoSpaceDE/>
        <w:autoSpaceDN/>
        <w:bidi w:val="0"/>
        <w:adjustRightInd/>
        <w:snapToGrid/>
        <w:spacing w:line="360" w:lineRule="auto"/>
        <w:ind w:left="-199" w:leftChars="-95" w:right="-160" w:rightChars="-76" w:firstLine="115" w:firstLineChars="55"/>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GB/T13306 标牌</w:t>
      </w:r>
    </w:p>
    <w:p>
      <w:pPr>
        <w:pageBreakBefore w:val="0"/>
        <w:kinsoku/>
        <w:wordWrap/>
        <w:overflowPunct/>
        <w:topLinePunct w:val="0"/>
        <w:autoSpaceDE/>
        <w:autoSpaceDN/>
        <w:bidi w:val="0"/>
        <w:adjustRightInd/>
        <w:snapToGrid/>
        <w:spacing w:line="360" w:lineRule="auto"/>
        <w:ind w:left="-199" w:leftChars="-95" w:right="-160" w:rightChars="-76" w:firstLine="115" w:firstLineChars="55"/>
        <w:rPr>
          <w:rFonts w:hint="eastAsia" w:ascii="宋体" w:hAnsi="宋体" w:eastAsia="宋体" w:cs="宋体"/>
          <w:color w:val="auto"/>
          <w:sz w:val="21"/>
          <w:szCs w:val="21"/>
        </w:rPr>
      </w:pPr>
      <w:r>
        <w:rPr>
          <w:rFonts w:hint="eastAsia" w:ascii="宋体" w:hAnsi="宋体" w:eastAsia="宋体" w:cs="宋体"/>
          <w:color w:val="auto"/>
          <w:kern w:val="0"/>
          <w:sz w:val="21"/>
          <w:szCs w:val="21"/>
        </w:rPr>
        <w:t>GB8923 涂装前钢材表面锈蚀等级和除锈等级</w:t>
      </w:r>
    </w:p>
    <w:p>
      <w:pPr>
        <w:pageBreakBefore w:val="0"/>
        <w:kinsoku/>
        <w:wordWrap/>
        <w:overflowPunct/>
        <w:topLinePunct w:val="0"/>
        <w:autoSpaceDE/>
        <w:autoSpaceDN/>
        <w:bidi w:val="0"/>
        <w:adjustRightInd/>
        <w:snapToGrid/>
        <w:spacing w:line="360" w:lineRule="auto"/>
        <w:ind w:left="-199" w:leftChars="-95" w:right="-160" w:rightChars="-76" w:firstLine="115" w:firstLineChars="55"/>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GB 3836.4-1983 爆炸性环境用防爆电气设备 本质安全型电路和电气设备“ i” </w:t>
      </w:r>
    </w:p>
    <w:p>
      <w:pPr>
        <w:pageBreakBefore w:val="0"/>
        <w:kinsoku/>
        <w:wordWrap/>
        <w:overflowPunct/>
        <w:topLinePunct w:val="0"/>
        <w:autoSpaceDE/>
        <w:autoSpaceDN/>
        <w:bidi w:val="0"/>
        <w:adjustRightInd/>
        <w:snapToGrid/>
        <w:spacing w:line="360" w:lineRule="auto"/>
        <w:ind w:left="-199" w:leftChars="-95" w:right="-160" w:rightChars="-76" w:firstLine="115" w:firstLineChars="55"/>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GB 7935-1987 液压元件通用技术条件 </w:t>
      </w:r>
    </w:p>
    <w:p>
      <w:pPr>
        <w:pageBreakBefore w:val="0"/>
        <w:kinsoku/>
        <w:wordWrap/>
        <w:overflowPunct/>
        <w:topLinePunct w:val="0"/>
        <w:autoSpaceDE/>
        <w:autoSpaceDN/>
        <w:bidi w:val="0"/>
        <w:adjustRightInd/>
        <w:snapToGrid/>
        <w:spacing w:line="360" w:lineRule="auto"/>
        <w:ind w:left="-199" w:leftChars="-95" w:right="-160" w:rightChars="-76" w:firstLine="115" w:firstLineChars="55"/>
        <w:rPr>
          <w:rFonts w:hint="eastAsia" w:ascii="宋体" w:hAnsi="宋体" w:eastAsia="宋体" w:cs="宋体"/>
          <w:color w:val="auto"/>
          <w:sz w:val="21"/>
          <w:szCs w:val="21"/>
        </w:rPr>
      </w:pPr>
      <w:r>
        <w:rPr>
          <w:rFonts w:hint="eastAsia" w:ascii="宋体" w:hAnsi="宋体" w:eastAsia="宋体" w:cs="宋体"/>
          <w:color w:val="auto"/>
          <w:kern w:val="0"/>
          <w:sz w:val="21"/>
          <w:szCs w:val="21"/>
        </w:rPr>
        <w:t>MT 113-</w:t>
      </w:r>
      <w:r>
        <w:rPr>
          <w:rFonts w:hint="eastAsia" w:ascii="宋体" w:hAnsi="宋体" w:eastAsia="宋体" w:cs="宋体"/>
          <w:color w:val="auto"/>
          <w:sz w:val="21"/>
          <w:szCs w:val="21"/>
        </w:rPr>
        <w:t>1995 煤矿井下用制品</w:t>
      </w:r>
      <w:r>
        <w:rPr>
          <w:rFonts w:hint="eastAsia" w:ascii="宋体" w:hAnsi="宋体" w:cs="宋体"/>
          <w:color w:val="auto"/>
          <w:sz w:val="21"/>
          <w:szCs w:val="21"/>
          <w:lang w:eastAsia="zh-CN"/>
        </w:rPr>
        <w:t>阻燃</w:t>
      </w:r>
      <w:r>
        <w:rPr>
          <w:rFonts w:hint="eastAsia" w:ascii="宋体" w:hAnsi="宋体" w:eastAsia="宋体" w:cs="宋体"/>
          <w:color w:val="auto"/>
          <w:sz w:val="21"/>
          <w:szCs w:val="21"/>
        </w:rPr>
        <w:t>抗静电性通用试验方法和判定规则</w:t>
      </w:r>
    </w:p>
    <w:p>
      <w:pPr>
        <w:pageBreakBefore w:val="0"/>
        <w:kinsoku/>
        <w:wordWrap/>
        <w:overflowPunct/>
        <w:topLinePunct w:val="0"/>
        <w:autoSpaceDE/>
        <w:autoSpaceDN/>
        <w:bidi w:val="0"/>
        <w:adjustRightInd/>
        <w:snapToGrid/>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五、具体技术要求</w:t>
      </w:r>
    </w:p>
    <w:p>
      <w:pPr>
        <w:pageBreakBefore w:val="0"/>
        <w:kinsoku/>
        <w:wordWrap/>
        <w:overflowPunct/>
        <w:topLinePunct w:val="0"/>
        <w:autoSpaceDE/>
        <w:autoSpaceDN/>
        <w:bidi w:val="0"/>
        <w:adjustRightInd/>
        <w:snapToGrid/>
        <w:spacing w:line="360" w:lineRule="auto"/>
        <w:ind w:left="-199" w:leftChars="-95" w:right="-160" w:rightChars="-76" w:firstLine="115" w:firstLineChars="55"/>
        <w:rPr>
          <w:rFonts w:hint="default" w:ascii="宋体" w:hAnsi="宋体" w:cs="宋体"/>
          <w:color w:val="FF0000"/>
          <w:sz w:val="21"/>
          <w:szCs w:val="21"/>
          <w:lang w:val="en-US" w:eastAsia="zh-CN"/>
        </w:rPr>
      </w:pPr>
      <w:r>
        <w:rPr>
          <w:rFonts w:hint="eastAsia" w:ascii="宋体" w:hAnsi="宋体" w:cs="宋体"/>
          <w:color w:val="auto"/>
          <w:sz w:val="21"/>
          <w:szCs w:val="21"/>
          <w:lang w:eastAsia="zh-CN"/>
        </w:rPr>
        <w:t>1.</w:t>
      </w:r>
      <w:r>
        <w:rPr>
          <w:rFonts w:hint="eastAsia" w:ascii="宋体" w:hAnsi="宋体" w:cs="宋体"/>
          <w:color w:val="FF0000"/>
          <w:sz w:val="21"/>
          <w:szCs w:val="21"/>
          <w:lang w:val="en-US" w:eastAsia="zh-CN"/>
        </w:rPr>
        <w:t>鉴于皮带软启动系统高安全性要求，所有配件</w:t>
      </w:r>
      <w:r>
        <w:rPr>
          <w:rFonts w:hint="eastAsia" w:ascii="宋体" w:hAnsi="宋体" w:cs="宋体"/>
          <w:color w:val="FF0000"/>
          <w:sz w:val="21"/>
          <w:szCs w:val="21"/>
          <w:lang w:eastAsia="zh-CN"/>
        </w:rPr>
        <w:t>必须</w:t>
      </w:r>
      <w:r>
        <w:rPr>
          <w:rFonts w:hint="eastAsia" w:ascii="宋体" w:hAnsi="宋体" w:cs="宋体"/>
          <w:color w:val="FF0000"/>
          <w:sz w:val="21"/>
          <w:szCs w:val="21"/>
          <w:lang w:val="en-US" w:eastAsia="zh-CN"/>
        </w:rPr>
        <w:t>能与设备原厂家道奇（上海）传动机械</w:t>
      </w:r>
      <w:r>
        <w:rPr>
          <w:rFonts w:hint="eastAsia" w:ascii="宋体" w:hAnsi="宋体" w:cs="宋体"/>
          <w:color w:val="FF0000"/>
          <w:sz w:val="21"/>
          <w:szCs w:val="21"/>
          <w:lang w:eastAsia="zh-CN"/>
        </w:rPr>
        <w:t>有限公司</w:t>
      </w:r>
      <w:r>
        <w:rPr>
          <w:rFonts w:hint="eastAsia" w:ascii="宋体" w:hAnsi="宋体" w:cs="宋体"/>
          <w:color w:val="FF0000"/>
          <w:sz w:val="21"/>
          <w:szCs w:val="21"/>
          <w:lang w:val="en-US" w:eastAsia="zh-CN"/>
        </w:rPr>
        <w:t>生产的配件相互换。</w:t>
      </w:r>
    </w:p>
    <w:p>
      <w:pPr>
        <w:pageBreakBefore w:val="0"/>
        <w:kinsoku/>
        <w:wordWrap/>
        <w:overflowPunct/>
        <w:topLinePunct w:val="0"/>
        <w:autoSpaceDE/>
        <w:autoSpaceDN/>
        <w:bidi w:val="0"/>
        <w:adjustRightInd/>
        <w:snapToGrid/>
        <w:spacing w:line="360" w:lineRule="auto"/>
        <w:ind w:left="-199" w:leftChars="-95" w:right="-160" w:rightChars="-76" w:firstLine="115" w:firstLineChars="55"/>
        <w:rPr>
          <w:rFonts w:hint="eastAsia" w:ascii="宋体" w:hAnsi="宋体" w:cs="宋体"/>
          <w:color w:val="auto"/>
          <w:sz w:val="21"/>
          <w:szCs w:val="21"/>
          <w:lang w:eastAsia="zh-CN"/>
        </w:rPr>
      </w:pPr>
      <w:r>
        <w:rPr>
          <w:rFonts w:hint="eastAsia" w:ascii="宋体" w:hAnsi="宋体" w:cs="宋体"/>
          <w:color w:val="auto"/>
          <w:sz w:val="21"/>
          <w:szCs w:val="21"/>
          <w:lang w:eastAsia="zh-CN"/>
        </w:rPr>
        <w:t>2.配件制造及检验必须符合国家及行业相关标准及法律法规的规定。</w:t>
      </w:r>
    </w:p>
    <w:p>
      <w:pPr>
        <w:pageBreakBefore w:val="0"/>
        <w:kinsoku/>
        <w:wordWrap/>
        <w:overflowPunct/>
        <w:topLinePunct w:val="0"/>
        <w:autoSpaceDE/>
        <w:autoSpaceDN/>
        <w:bidi w:val="0"/>
        <w:adjustRightInd/>
        <w:snapToGrid/>
        <w:spacing w:line="360" w:lineRule="auto"/>
        <w:ind w:left="-199" w:leftChars="-95" w:right="-160" w:rightChars="-76" w:firstLine="115" w:firstLineChars="55"/>
        <w:rPr>
          <w:rFonts w:hint="eastAsia" w:ascii="宋体" w:hAnsi="宋体" w:cs="宋体"/>
          <w:color w:val="auto"/>
          <w:sz w:val="21"/>
          <w:szCs w:val="21"/>
          <w:lang w:eastAsia="zh-CN"/>
        </w:rPr>
      </w:pPr>
      <w:r>
        <w:rPr>
          <w:rFonts w:hint="eastAsia" w:ascii="宋体" w:hAnsi="宋体" w:cs="宋体"/>
          <w:color w:val="auto"/>
          <w:sz w:val="21"/>
          <w:szCs w:val="21"/>
          <w:lang w:eastAsia="zh-CN"/>
        </w:rPr>
        <w:t>3.对于国家规定需要安标管理或防爆取证的配件，必须提供相关安标证书及防爆证。</w:t>
      </w:r>
    </w:p>
    <w:p>
      <w:pPr>
        <w:pageBreakBefore w:val="0"/>
        <w:kinsoku/>
        <w:wordWrap/>
        <w:overflowPunct/>
        <w:topLinePunct w:val="0"/>
        <w:autoSpaceDE/>
        <w:autoSpaceDN/>
        <w:bidi w:val="0"/>
        <w:adjustRightInd/>
        <w:snapToGrid/>
        <w:spacing w:line="360" w:lineRule="auto"/>
        <w:ind w:left="-199" w:leftChars="-95" w:right="-160" w:rightChars="-76" w:firstLine="115" w:firstLineChars="55"/>
        <w:rPr>
          <w:rFonts w:hint="eastAsia" w:ascii="宋体" w:hAnsi="宋体" w:cs="宋体"/>
          <w:color w:val="auto"/>
          <w:sz w:val="21"/>
          <w:szCs w:val="21"/>
          <w:lang w:eastAsia="zh-CN"/>
        </w:rPr>
      </w:pPr>
      <w:r>
        <w:rPr>
          <w:rFonts w:hint="eastAsia" w:ascii="宋体" w:hAnsi="宋体" w:cs="宋体"/>
          <w:color w:val="auto"/>
          <w:sz w:val="21"/>
          <w:szCs w:val="21"/>
          <w:lang w:val="en-US" w:eastAsia="zh-CN"/>
        </w:rPr>
        <w:t>4</w:t>
      </w:r>
      <w:r>
        <w:rPr>
          <w:rFonts w:hint="eastAsia" w:ascii="宋体" w:hAnsi="宋体" w:cs="宋体"/>
          <w:color w:val="auto"/>
          <w:sz w:val="21"/>
          <w:szCs w:val="21"/>
          <w:lang w:eastAsia="zh-CN"/>
        </w:rPr>
        <w:t>.配件必须提供合格证及出厂检验合格记录。</w:t>
      </w:r>
    </w:p>
    <w:p>
      <w:pPr>
        <w:pageBreakBefore w:val="0"/>
        <w:kinsoku/>
        <w:wordWrap/>
        <w:overflowPunct/>
        <w:topLinePunct w:val="0"/>
        <w:autoSpaceDE/>
        <w:autoSpaceDN/>
        <w:bidi w:val="0"/>
        <w:adjustRightInd/>
        <w:snapToGrid/>
        <w:spacing w:line="360" w:lineRule="auto"/>
        <w:ind w:left="-199" w:leftChars="-95" w:right="-160" w:rightChars="-76" w:firstLine="115" w:firstLineChars="55"/>
        <w:rPr>
          <w:rFonts w:hint="eastAsia" w:ascii="宋体" w:hAnsi="宋体" w:cs="宋体"/>
          <w:color w:val="auto"/>
          <w:sz w:val="21"/>
          <w:szCs w:val="21"/>
          <w:lang w:eastAsia="zh-CN"/>
        </w:rPr>
      </w:pPr>
      <w:r>
        <w:rPr>
          <w:rFonts w:hint="eastAsia" w:ascii="宋体" w:hAnsi="宋体" w:cs="宋体"/>
          <w:color w:val="auto"/>
          <w:sz w:val="21"/>
          <w:szCs w:val="21"/>
          <w:lang w:val="en-US" w:eastAsia="zh-CN"/>
        </w:rPr>
        <w:t>5</w:t>
      </w:r>
      <w:r>
        <w:rPr>
          <w:rFonts w:hint="eastAsia" w:ascii="宋体" w:hAnsi="宋体" w:cs="宋体"/>
          <w:color w:val="auto"/>
          <w:sz w:val="21"/>
          <w:szCs w:val="21"/>
          <w:lang w:eastAsia="zh-CN"/>
        </w:rPr>
        <w:t>.配件本身应有固定铭牌或其它永久标识，铭牌或标识不易损坏易于辨识，能准确反映供应商、生产日期、生产批次等主要信息。</w:t>
      </w:r>
    </w:p>
    <w:p>
      <w:pPr>
        <w:pageBreakBefore w:val="0"/>
        <w:kinsoku/>
        <w:wordWrap/>
        <w:overflowPunct/>
        <w:topLinePunct w:val="0"/>
        <w:autoSpaceDE/>
        <w:autoSpaceDN/>
        <w:bidi w:val="0"/>
        <w:adjustRightInd/>
        <w:snapToGrid/>
        <w:spacing w:line="360" w:lineRule="auto"/>
        <w:ind w:left="-199" w:leftChars="-95" w:right="-160" w:rightChars="-76" w:firstLine="115" w:firstLineChars="55"/>
        <w:rPr>
          <w:rFonts w:hint="eastAsia" w:ascii="宋体" w:hAnsi="宋体" w:cs="宋体"/>
          <w:color w:val="auto"/>
          <w:sz w:val="21"/>
          <w:szCs w:val="21"/>
          <w:lang w:eastAsia="zh-CN"/>
        </w:rPr>
      </w:pPr>
      <w:r>
        <w:rPr>
          <w:rFonts w:hint="eastAsia" w:ascii="宋体" w:hAnsi="宋体" w:cs="宋体"/>
          <w:color w:val="auto"/>
          <w:sz w:val="21"/>
          <w:szCs w:val="21"/>
          <w:lang w:val="en-US" w:eastAsia="zh-CN"/>
        </w:rPr>
        <w:t>6</w:t>
      </w:r>
      <w:r>
        <w:rPr>
          <w:rFonts w:hint="eastAsia" w:ascii="宋体" w:hAnsi="宋体" w:cs="宋体"/>
          <w:color w:val="auto"/>
          <w:sz w:val="21"/>
          <w:szCs w:val="21"/>
          <w:lang w:eastAsia="zh-CN"/>
        </w:rPr>
        <w:t>.供货厂家必须无偿提供售后服务及技术支持。</w:t>
      </w:r>
    </w:p>
    <w:p>
      <w:pPr>
        <w:pageBreakBefore w:val="0"/>
        <w:kinsoku/>
        <w:wordWrap/>
        <w:overflowPunct/>
        <w:topLinePunct w:val="0"/>
        <w:autoSpaceDE/>
        <w:autoSpaceDN/>
        <w:bidi w:val="0"/>
        <w:adjustRightInd/>
        <w:snapToGrid/>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六、供货要求</w:t>
      </w:r>
    </w:p>
    <w:p>
      <w:pPr>
        <w:pageBreakBefore w:val="0"/>
        <w:kinsoku/>
        <w:wordWrap/>
        <w:overflowPunct/>
        <w:topLinePunct w:val="0"/>
        <w:autoSpaceDE/>
        <w:autoSpaceDN/>
        <w:bidi w:val="0"/>
        <w:adjustRightInd/>
        <w:snapToGrid/>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1.提供相应配件的产品合格证</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整机</w:t>
      </w:r>
      <w:r>
        <w:rPr>
          <w:rFonts w:hint="eastAsia" w:ascii="宋体" w:hAnsi="宋体" w:eastAsia="宋体" w:cs="宋体"/>
          <w:color w:val="auto"/>
          <w:sz w:val="21"/>
          <w:szCs w:val="21"/>
        </w:rPr>
        <w:t>矿用煤安标志证及防爆合格证。</w:t>
      </w:r>
    </w:p>
    <w:p>
      <w:pPr>
        <w:pageBreakBefore w:val="0"/>
        <w:kinsoku/>
        <w:wordWrap/>
        <w:overflowPunct/>
        <w:topLinePunct w:val="0"/>
        <w:autoSpaceDE/>
        <w:autoSpaceDN/>
        <w:bidi w:val="0"/>
        <w:adjustRightInd/>
        <w:snapToGrid/>
        <w:spacing w:line="360" w:lineRule="auto"/>
        <w:ind w:firstLine="420" w:firstLineChars="200"/>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rPr>
        <w:t>2.保证提供配件的性能安全可靠，且设备的技术经济性能符合本技术规范的要求。</w:t>
      </w:r>
    </w:p>
    <w:p>
      <w:pPr>
        <w:pageBreakBefore w:val="0"/>
        <w:kinsoku/>
        <w:wordWrap/>
        <w:overflowPunct/>
        <w:topLinePunct w:val="0"/>
        <w:autoSpaceDE/>
        <w:autoSpaceDN/>
        <w:bidi w:val="0"/>
        <w:adjustRightInd/>
        <w:snapToGrid/>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七、供货范围</w:t>
      </w:r>
    </w:p>
    <w:tbl>
      <w:tblPr>
        <w:tblStyle w:val="11"/>
        <w:tblW w:w="89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2481"/>
        <w:gridCol w:w="2160"/>
        <w:gridCol w:w="1035"/>
        <w:gridCol w:w="885"/>
        <w:gridCol w:w="1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36" w:type="dxa"/>
            <w:noWrap w:val="0"/>
            <w:vAlign w:val="center"/>
          </w:tcPr>
          <w:p>
            <w:pPr>
              <w:spacing w:line="520" w:lineRule="exact"/>
              <w:jc w:val="center"/>
              <w:rPr>
                <w:rFonts w:hint="eastAsia" w:ascii="仿宋_GB2312" w:eastAsia="仿宋_GB2312" w:cs="Times New Roman"/>
                <w:color w:val="auto"/>
                <w:sz w:val="24"/>
              </w:rPr>
            </w:pPr>
            <w:r>
              <w:rPr>
                <w:rFonts w:hint="eastAsia" w:ascii="仿宋_GB2312" w:eastAsia="仿宋_GB2312" w:cs="Times New Roman"/>
                <w:color w:val="auto"/>
                <w:sz w:val="24"/>
              </w:rPr>
              <w:t>序号</w:t>
            </w:r>
          </w:p>
        </w:tc>
        <w:tc>
          <w:tcPr>
            <w:tcW w:w="2481" w:type="dxa"/>
            <w:noWrap w:val="0"/>
            <w:vAlign w:val="center"/>
          </w:tcPr>
          <w:p>
            <w:pPr>
              <w:spacing w:line="520" w:lineRule="exact"/>
              <w:ind w:firstLine="480" w:firstLineChars="200"/>
              <w:jc w:val="center"/>
              <w:rPr>
                <w:rFonts w:hint="eastAsia" w:ascii="仿宋_GB2312" w:eastAsia="仿宋_GB2312" w:cs="Times New Roman"/>
                <w:color w:val="auto"/>
                <w:sz w:val="24"/>
              </w:rPr>
            </w:pPr>
            <w:r>
              <w:rPr>
                <w:rFonts w:hint="eastAsia" w:ascii="仿宋_GB2312" w:eastAsia="仿宋_GB2312" w:cs="Times New Roman"/>
                <w:color w:val="auto"/>
                <w:sz w:val="24"/>
              </w:rPr>
              <w:t>名称</w:t>
            </w:r>
          </w:p>
        </w:tc>
        <w:tc>
          <w:tcPr>
            <w:tcW w:w="2160" w:type="dxa"/>
            <w:noWrap w:val="0"/>
            <w:vAlign w:val="center"/>
          </w:tcPr>
          <w:p>
            <w:pPr>
              <w:spacing w:line="520" w:lineRule="exact"/>
              <w:ind w:firstLine="480" w:firstLineChars="200"/>
              <w:jc w:val="center"/>
              <w:rPr>
                <w:rFonts w:hint="eastAsia" w:ascii="仿宋_GB2312" w:eastAsia="仿宋_GB2312" w:cs="Times New Roman"/>
                <w:color w:val="auto"/>
                <w:sz w:val="24"/>
              </w:rPr>
            </w:pPr>
            <w:r>
              <w:rPr>
                <w:rFonts w:hint="eastAsia" w:ascii="仿宋_GB2312" w:eastAsia="仿宋_GB2312" w:cs="Times New Roman"/>
                <w:color w:val="auto"/>
                <w:sz w:val="24"/>
              </w:rPr>
              <w:t>型号</w:t>
            </w:r>
          </w:p>
        </w:tc>
        <w:tc>
          <w:tcPr>
            <w:tcW w:w="1035" w:type="dxa"/>
            <w:noWrap w:val="0"/>
            <w:vAlign w:val="center"/>
          </w:tcPr>
          <w:p>
            <w:pPr>
              <w:spacing w:line="520" w:lineRule="exact"/>
              <w:jc w:val="center"/>
              <w:rPr>
                <w:rFonts w:hint="eastAsia" w:ascii="仿宋_GB2312" w:eastAsia="仿宋_GB2312" w:cs="Times New Roman"/>
                <w:color w:val="auto"/>
                <w:sz w:val="24"/>
              </w:rPr>
            </w:pPr>
            <w:r>
              <w:rPr>
                <w:rFonts w:hint="eastAsia" w:ascii="仿宋_GB2312" w:eastAsia="仿宋_GB2312" w:cs="Times New Roman"/>
                <w:color w:val="auto"/>
                <w:sz w:val="24"/>
              </w:rPr>
              <w:t>数量</w:t>
            </w:r>
          </w:p>
        </w:tc>
        <w:tc>
          <w:tcPr>
            <w:tcW w:w="885" w:type="dxa"/>
            <w:noWrap w:val="0"/>
            <w:vAlign w:val="center"/>
          </w:tcPr>
          <w:p>
            <w:pPr>
              <w:spacing w:line="520" w:lineRule="exact"/>
              <w:jc w:val="center"/>
              <w:rPr>
                <w:rFonts w:hint="eastAsia" w:ascii="仿宋_GB2312" w:eastAsia="仿宋_GB2312" w:cs="Times New Roman"/>
                <w:color w:val="auto"/>
                <w:sz w:val="24"/>
              </w:rPr>
            </w:pPr>
            <w:r>
              <w:rPr>
                <w:rFonts w:hint="eastAsia" w:ascii="仿宋_GB2312" w:eastAsia="仿宋_GB2312" w:cs="Times New Roman"/>
                <w:color w:val="auto"/>
                <w:sz w:val="24"/>
              </w:rPr>
              <w:t>单位</w:t>
            </w:r>
          </w:p>
        </w:tc>
        <w:tc>
          <w:tcPr>
            <w:tcW w:w="1639" w:type="dxa"/>
            <w:noWrap w:val="0"/>
            <w:vAlign w:val="center"/>
          </w:tcPr>
          <w:p>
            <w:pPr>
              <w:spacing w:line="520" w:lineRule="exact"/>
              <w:jc w:val="center"/>
              <w:rPr>
                <w:rFonts w:hint="eastAsia" w:ascii="仿宋_GB2312" w:eastAsia="仿宋_GB2312" w:cs="Times New Roman"/>
                <w:color w:val="auto"/>
                <w:sz w:val="24"/>
              </w:rPr>
            </w:pPr>
            <w:r>
              <w:rPr>
                <w:rFonts w:hint="eastAsia" w:ascii="仿宋_GB2312" w:eastAsia="仿宋_GB2312" w:cs="Times New Roman"/>
                <w:color w:val="auto"/>
                <w:sz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36" w:type="dxa"/>
            <w:shd w:val="clear" w:color="auto" w:fill="auto"/>
            <w:noWrap w:val="0"/>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1</w:t>
            </w:r>
          </w:p>
        </w:tc>
        <w:tc>
          <w:tcPr>
            <w:tcW w:w="2481"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Y型过滤器垫圈</w:t>
            </w:r>
          </w:p>
        </w:tc>
        <w:tc>
          <w:tcPr>
            <w:tcW w:w="2160"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0"/>
                <w:szCs w:val="24"/>
              </w:rPr>
              <w:t>61166616B</w:t>
            </w:r>
          </w:p>
        </w:tc>
        <w:tc>
          <w:tcPr>
            <w:tcW w:w="1035"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15</w:t>
            </w:r>
          </w:p>
        </w:tc>
        <w:tc>
          <w:tcPr>
            <w:tcW w:w="885" w:type="dxa"/>
            <w:shd w:val="clear" w:color="auto" w:fill="FFFFFF"/>
            <w:noWrap w:val="0"/>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件</w:t>
            </w:r>
          </w:p>
        </w:tc>
        <w:tc>
          <w:tcPr>
            <w:tcW w:w="1639" w:type="dxa"/>
            <w:shd w:val="clear" w:color="auto" w:fill="FFFFFF"/>
            <w:noWrap w:val="0"/>
            <w:vAlign w:val="center"/>
          </w:tcPr>
          <w:p>
            <w:pPr>
              <w:spacing w:line="520" w:lineRule="exact"/>
              <w:jc w:val="center"/>
              <w:rPr>
                <w:rFonts w:hint="default" w:ascii="仿宋_GB2312" w:eastAsia="仿宋_GB2312" w:cs="Times New Roman"/>
                <w:color w:val="auto"/>
                <w:sz w:val="24"/>
                <w:lang w:val="en-US" w:eastAsia="zh-CN"/>
              </w:rPr>
            </w:pPr>
            <w:r>
              <w:rPr>
                <w:rFonts w:hint="eastAsia" w:ascii="宋体" w:hAnsi="宋体"/>
                <w:color w:val="000000"/>
                <w:sz w:val="22"/>
                <w:szCs w:val="24"/>
              </w:rPr>
              <w:t>592201105286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36" w:type="dxa"/>
            <w:shd w:val="clear" w:color="auto" w:fill="auto"/>
            <w:noWrap w:val="0"/>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2</w:t>
            </w:r>
          </w:p>
        </w:tc>
        <w:tc>
          <w:tcPr>
            <w:tcW w:w="2481"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Y型过滤器滤芯</w:t>
            </w:r>
          </w:p>
        </w:tc>
        <w:tc>
          <w:tcPr>
            <w:tcW w:w="2160"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0"/>
                <w:szCs w:val="24"/>
              </w:rPr>
              <w:t>61166616A</w:t>
            </w:r>
          </w:p>
        </w:tc>
        <w:tc>
          <w:tcPr>
            <w:tcW w:w="1035"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10</w:t>
            </w:r>
          </w:p>
        </w:tc>
        <w:tc>
          <w:tcPr>
            <w:tcW w:w="885" w:type="dxa"/>
            <w:shd w:val="clear" w:color="auto" w:fill="FFFFFF"/>
            <w:noWrap w:val="0"/>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件</w:t>
            </w:r>
          </w:p>
        </w:tc>
        <w:tc>
          <w:tcPr>
            <w:tcW w:w="1639"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592201105292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36" w:type="dxa"/>
            <w:shd w:val="clear" w:color="auto" w:fill="auto"/>
            <w:noWrap w:val="0"/>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3</w:t>
            </w:r>
          </w:p>
        </w:tc>
        <w:tc>
          <w:tcPr>
            <w:tcW w:w="2481"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篮式过滤器滤网</w:t>
            </w:r>
          </w:p>
        </w:tc>
        <w:tc>
          <w:tcPr>
            <w:tcW w:w="2160"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0"/>
                <w:szCs w:val="24"/>
              </w:rPr>
              <w:t>61166613B</w:t>
            </w:r>
          </w:p>
        </w:tc>
        <w:tc>
          <w:tcPr>
            <w:tcW w:w="1035"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5</w:t>
            </w:r>
          </w:p>
        </w:tc>
        <w:tc>
          <w:tcPr>
            <w:tcW w:w="885" w:type="dxa"/>
            <w:shd w:val="clear" w:color="auto" w:fill="FFFFFF"/>
            <w:noWrap w:val="0"/>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件</w:t>
            </w:r>
          </w:p>
        </w:tc>
        <w:tc>
          <w:tcPr>
            <w:tcW w:w="1639"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592201105293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36" w:type="dxa"/>
            <w:shd w:val="clear" w:color="auto" w:fill="auto"/>
            <w:noWrap w:val="0"/>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4</w:t>
            </w:r>
          </w:p>
        </w:tc>
        <w:tc>
          <w:tcPr>
            <w:tcW w:w="2481"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安全阀</w:t>
            </w:r>
          </w:p>
        </w:tc>
        <w:tc>
          <w:tcPr>
            <w:tcW w:w="2160"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0"/>
                <w:szCs w:val="24"/>
              </w:rPr>
              <w:t>61164004AR</w:t>
            </w:r>
          </w:p>
        </w:tc>
        <w:tc>
          <w:tcPr>
            <w:tcW w:w="1035"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2</w:t>
            </w:r>
          </w:p>
        </w:tc>
        <w:tc>
          <w:tcPr>
            <w:tcW w:w="885" w:type="dxa"/>
            <w:shd w:val="clear" w:color="auto" w:fill="FFFFFF"/>
            <w:noWrap w:val="0"/>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件</w:t>
            </w:r>
          </w:p>
        </w:tc>
        <w:tc>
          <w:tcPr>
            <w:tcW w:w="1639"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592201105294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36" w:type="dxa"/>
            <w:shd w:val="clear" w:color="auto" w:fill="auto"/>
            <w:noWrap w:val="0"/>
            <w:vAlign w:val="center"/>
          </w:tcPr>
          <w:p>
            <w:pPr>
              <w:spacing w:beforeLines="0" w:afterLines="0"/>
              <w:jc w:val="center"/>
              <w:rPr>
                <w:rFonts w:hint="eastAsia" w:ascii="宋体" w:hAnsi="宋体" w:eastAsia="宋体" w:cs="Times New Roman"/>
                <w:color w:val="000000"/>
                <w:kern w:val="2"/>
                <w:sz w:val="20"/>
                <w:szCs w:val="24"/>
                <w:lang w:val="en-US" w:eastAsia="zh-CN" w:bidi="ar-SA"/>
              </w:rPr>
            </w:pPr>
            <w:r>
              <w:rPr>
                <w:rFonts w:hint="eastAsia" w:ascii="宋体" w:hAnsi="宋体"/>
                <w:color w:val="000000"/>
                <w:sz w:val="20"/>
                <w:szCs w:val="24"/>
              </w:rPr>
              <w:t>5</w:t>
            </w:r>
          </w:p>
        </w:tc>
        <w:tc>
          <w:tcPr>
            <w:tcW w:w="2481"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呼吸器</w:t>
            </w:r>
          </w:p>
        </w:tc>
        <w:tc>
          <w:tcPr>
            <w:tcW w:w="2160"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0"/>
                <w:szCs w:val="24"/>
              </w:rPr>
              <w:t>61161010A</w:t>
            </w:r>
          </w:p>
        </w:tc>
        <w:tc>
          <w:tcPr>
            <w:tcW w:w="1035"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10</w:t>
            </w:r>
          </w:p>
        </w:tc>
        <w:tc>
          <w:tcPr>
            <w:tcW w:w="885"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件</w:t>
            </w:r>
          </w:p>
        </w:tc>
        <w:tc>
          <w:tcPr>
            <w:tcW w:w="1639"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592201105297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36" w:type="dxa"/>
            <w:shd w:val="clear" w:color="auto" w:fill="auto"/>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6</w:t>
            </w:r>
          </w:p>
        </w:tc>
        <w:tc>
          <w:tcPr>
            <w:tcW w:w="2481"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压力变送器</w:t>
            </w:r>
          </w:p>
        </w:tc>
        <w:tc>
          <w:tcPr>
            <w:tcW w:w="2160"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0"/>
                <w:szCs w:val="24"/>
              </w:rPr>
              <w:t>42004628F</w:t>
            </w:r>
          </w:p>
        </w:tc>
        <w:tc>
          <w:tcPr>
            <w:tcW w:w="1035"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5</w:t>
            </w:r>
          </w:p>
        </w:tc>
        <w:tc>
          <w:tcPr>
            <w:tcW w:w="885"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件</w:t>
            </w:r>
          </w:p>
        </w:tc>
        <w:tc>
          <w:tcPr>
            <w:tcW w:w="1639"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592201105302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36" w:type="dxa"/>
            <w:shd w:val="clear" w:color="auto" w:fill="auto"/>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7</w:t>
            </w:r>
          </w:p>
        </w:tc>
        <w:tc>
          <w:tcPr>
            <w:tcW w:w="2481"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热电阻</w:t>
            </w:r>
          </w:p>
        </w:tc>
        <w:tc>
          <w:tcPr>
            <w:tcW w:w="2160"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0"/>
                <w:szCs w:val="24"/>
              </w:rPr>
              <w:t>42006201</w:t>
            </w:r>
          </w:p>
        </w:tc>
        <w:tc>
          <w:tcPr>
            <w:tcW w:w="1035"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5</w:t>
            </w:r>
          </w:p>
        </w:tc>
        <w:tc>
          <w:tcPr>
            <w:tcW w:w="885"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件</w:t>
            </w:r>
          </w:p>
        </w:tc>
        <w:tc>
          <w:tcPr>
            <w:tcW w:w="1639"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592201105305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36" w:type="dxa"/>
            <w:shd w:val="clear" w:color="auto" w:fill="auto"/>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8</w:t>
            </w:r>
          </w:p>
        </w:tc>
        <w:tc>
          <w:tcPr>
            <w:tcW w:w="2481"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篮式过滤器磁棒</w:t>
            </w:r>
          </w:p>
        </w:tc>
        <w:tc>
          <w:tcPr>
            <w:tcW w:w="2160"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0"/>
                <w:szCs w:val="24"/>
              </w:rPr>
              <w:t>61166613L</w:t>
            </w:r>
          </w:p>
        </w:tc>
        <w:tc>
          <w:tcPr>
            <w:tcW w:w="1035"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5</w:t>
            </w:r>
          </w:p>
        </w:tc>
        <w:tc>
          <w:tcPr>
            <w:tcW w:w="885"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件</w:t>
            </w:r>
          </w:p>
        </w:tc>
        <w:tc>
          <w:tcPr>
            <w:tcW w:w="1639"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592201105347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36" w:type="dxa"/>
            <w:shd w:val="clear" w:color="auto" w:fill="auto"/>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9</w:t>
            </w:r>
          </w:p>
        </w:tc>
        <w:tc>
          <w:tcPr>
            <w:tcW w:w="2481"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齿轮泵</w:t>
            </w:r>
          </w:p>
        </w:tc>
        <w:tc>
          <w:tcPr>
            <w:tcW w:w="2160"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0"/>
                <w:szCs w:val="24"/>
              </w:rPr>
              <w:t>61161393</w:t>
            </w:r>
          </w:p>
        </w:tc>
        <w:tc>
          <w:tcPr>
            <w:tcW w:w="1035"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1</w:t>
            </w:r>
          </w:p>
        </w:tc>
        <w:tc>
          <w:tcPr>
            <w:tcW w:w="885"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件</w:t>
            </w:r>
          </w:p>
        </w:tc>
        <w:tc>
          <w:tcPr>
            <w:tcW w:w="1639"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592201111149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36" w:type="dxa"/>
            <w:shd w:val="clear" w:color="auto" w:fill="auto"/>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10</w:t>
            </w:r>
          </w:p>
        </w:tc>
        <w:tc>
          <w:tcPr>
            <w:tcW w:w="2481"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泵</w:t>
            </w:r>
          </w:p>
        </w:tc>
        <w:tc>
          <w:tcPr>
            <w:tcW w:w="2160"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0"/>
                <w:szCs w:val="24"/>
              </w:rPr>
              <w:t>61161389</w:t>
            </w:r>
          </w:p>
        </w:tc>
        <w:tc>
          <w:tcPr>
            <w:tcW w:w="1035"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1</w:t>
            </w:r>
          </w:p>
        </w:tc>
        <w:tc>
          <w:tcPr>
            <w:tcW w:w="885"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件</w:t>
            </w:r>
          </w:p>
        </w:tc>
        <w:tc>
          <w:tcPr>
            <w:tcW w:w="1639"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592201111150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36" w:type="dxa"/>
            <w:shd w:val="clear" w:color="auto" w:fill="auto"/>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11</w:t>
            </w:r>
          </w:p>
        </w:tc>
        <w:tc>
          <w:tcPr>
            <w:tcW w:w="2481"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 xml:space="preserve">散热器 </w:t>
            </w:r>
          </w:p>
        </w:tc>
        <w:tc>
          <w:tcPr>
            <w:tcW w:w="2160"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0"/>
                <w:szCs w:val="24"/>
              </w:rPr>
              <w:t>70781949</w:t>
            </w:r>
          </w:p>
        </w:tc>
        <w:tc>
          <w:tcPr>
            <w:tcW w:w="1035"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1</w:t>
            </w:r>
          </w:p>
        </w:tc>
        <w:tc>
          <w:tcPr>
            <w:tcW w:w="885"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件</w:t>
            </w:r>
          </w:p>
        </w:tc>
        <w:tc>
          <w:tcPr>
            <w:tcW w:w="1639"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592201111151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36" w:type="dxa"/>
            <w:shd w:val="clear" w:color="auto" w:fill="auto"/>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12</w:t>
            </w:r>
          </w:p>
        </w:tc>
        <w:tc>
          <w:tcPr>
            <w:tcW w:w="2481"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冷却泵联轴器棒销</w:t>
            </w:r>
          </w:p>
        </w:tc>
        <w:tc>
          <w:tcPr>
            <w:tcW w:w="2160"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0"/>
                <w:szCs w:val="24"/>
              </w:rPr>
              <w:t>61313065D</w:t>
            </w:r>
          </w:p>
        </w:tc>
        <w:tc>
          <w:tcPr>
            <w:tcW w:w="1035"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50</w:t>
            </w:r>
          </w:p>
        </w:tc>
        <w:tc>
          <w:tcPr>
            <w:tcW w:w="885"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件</w:t>
            </w:r>
          </w:p>
        </w:tc>
        <w:tc>
          <w:tcPr>
            <w:tcW w:w="1639"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592201111152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36" w:type="dxa"/>
            <w:shd w:val="clear" w:color="auto" w:fill="auto"/>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13</w:t>
            </w:r>
          </w:p>
        </w:tc>
        <w:tc>
          <w:tcPr>
            <w:tcW w:w="2481"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滤芯</w:t>
            </w:r>
          </w:p>
        </w:tc>
        <w:tc>
          <w:tcPr>
            <w:tcW w:w="2160"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0"/>
                <w:szCs w:val="24"/>
              </w:rPr>
              <w:t xml:space="preserve"> 61163139V</w:t>
            </w:r>
          </w:p>
        </w:tc>
        <w:tc>
          <w:tcPr>
            <w:tcW w:w="1035"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5</w:t>
            </w:r>
          </w:p>
        </w:tc>
        <w:tc>
          <w:tcPr>
            <w:tcW w:w="885"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件</w:t>
            </w:r>
          </w:p>
        </w:tc>
        <w:tc>
          <w:tcPr>
            <w:tcW w:w="1639"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592201111155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36" w:type="dxa"/>
            <w:shd w:val="clear" w:color="auto" w:fill="auto"/>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14</w:t>
            </w:r>
          </w:p>
        </w:tc>
        <w:tc>
          <w:tcPr>
            <w:tcW w:w="2481"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滤芯</w:t>
            </w:r>
          </w:p>
        </w:tc>
        <w:tc>
          <w:tcPr>
            <w:tcW w:w="2160"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0"/>
                <w:szCs w:val="24"/>
              </w:rPr>
              <w:t>61163139Y</w:t>
            </w:r>
          </w:p>
        </w:tc>
        <w:tc>
          <w:tcPr>
            <w:tcW w:w="1035"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5</w:t>
            </w:r>
          </w:p>
        </w:tc>
        <w:tc>
          <w:tcPr>
            <w:tcW w:w="885"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件</w:t>
            </w:r>
          </w:p>
        </w:tc>
        <w:tc>
          <w:tcPr>
            <w:tcW w:w="1639"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592201111156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36" w:type="dxa"/>
            <w:shd w:val="clear" w:color="auto" w:fill="auto"/>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15</w:t>
            </w:r>
          </w:p>
        </w:tc>
        <w:tc>
          <w:tcPr>
            <w:tcW w:w="2481"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回油软管</w:t>
            </w:r>
          </w:p>
        </w:tc>
        <w:tc>
          <w:tcPr>
            <w:tcW w:w="2160"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0"/>
                <w:szCs w:val="24"/>
              </w:rPr>
              <w:t>42100313</w:t>
            </w:r>
          </w:p>
        </w:tc>
        <w:tc>
          <w:tcPr>
            <w:tcW w:w="1035"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1</w:t>
            </w:r>
          </w:p>
        </w:tc>
        <w:tc>
          <w:tcPr>
            <w:tcW w:w="885"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件</w:t>
            </w:r>
          </w:p>
        </w:tc>
        <w:tc>
          <w:tcPr>
            <w:tcW w:w="1639"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592201114310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36" w:type="dxa"/>
            <w:shd w:val="clear" w:color="auto" w:fill="auto"/>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16</w:t>
            </w:r>
          </w:p>
        </w:tc>
        <w:tc>
          <w:tcPr>
            <w:tcW w:w="2481"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过滤器组件</w:t>
            </w:r>
          </w:p>
        </w:tc>
        <w:tc>
          <w:tcPr>
            <w:tcW w:w="2160"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0"/>
                <w:szCs w:val="24"/>
              </w:rPr>
              <w:t>61163139W</w:t>
            </w:r>
          </w:p>
        </w:tc>
        <w:tc>
          <w:tcPr>
            <w:tcW w:w="1035"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1</w:t>
            </w:r>
          </w:p>
        </w:tc>
        <w:tc>
          <w:tcPr>
            <w:tcW w:w="885"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件</w:t>
            </w:r>
          </w:p>
        </w:tc>
        <w:tc>
          <w:tcPr>
            <w:tcW w:w="1639"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592201114315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36" w:type="dxa"/>
            <w:shd w:val="clear" w:color="auto" w:fill="auto"/>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17</w:t>
            </w:r>
          </w:p>
        </w:tc>
        <w:tc>
          <w:tcPr>
            <w:tcW w:w="2481"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温度传感器</w:t>
            </w:r>
          </w:p>
        </w:tc>
        <w:tc>
          <w:tcPr>
            <w:tcW w:w="2160"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0"/>
                <w:szCs w:val="24"/>
              </w:rPr>
              <w:t xml:space="preserve"> 42006201</w:t>
            </w:r>
          </w:p>
        </w:tc>
        <w:tc>
          <w:tcPr>
            <w:tcW w:w="1035"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5</w:t>
            </w:r>
          </w:p>
        </w:tc>
        <w:tc>
          <w:tcPr>
            <w:tcW w:w="885"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件</w:t>
            </w:r>
          </w:p>
        </w:tc>
        <w:tc>
          <w:tcPr>
            <w:tcW w:w="1639"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592201114316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36" w:type="dxa"/>
            <w:shd w:val="clear" w:color="auto" w:fill="auto"/>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18</w:t>
            </w:r>
          </w:p>
        </w:tc>
        <w:tc>
          <w:tcPr>
            <w:tcW w:w="2481"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压力传感器</w:t>
            </w:r>
          </w:p>
        </w:tc>
        <w:tc>
          <w:tcPr>
            <w:tcW w:w="2160"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0"/>
                <w:szCs w:val="24"/>
              </w:rPr>
              <w:t>42004628F</w:t>
            </w:r>
          </w:p>
        </w:tc>
        <w:tc>
          <w:tcPr>
            <w:tcW w:w="1035"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5</w:t>
            </w:r>
          </w:p>
        </w:tc>
        <w:tc>
          <w:tcPr>
            <w:tcW w:w="885"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件</w:t>
            </w:r>
          </w:p>
        </w:tc>
        <w:tc>
          <w:tcPr>
            <w:tcW w:w="1639"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592201114317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36" w:type="dxa"/>
            <w:shd w:val="clear" w:color="auto" w:fill="auto"/>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19</w:t>
            </w:r>
          </w:p>
        </w:tc>
        <w:tc>
          <w:tcPr>
            <w:tcW w:w="2481"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垫圈</w:t>
            </w:r>
          </w:p>
        </w:tc>
        <w:tc>
          <w:tcPr>
            <w:tcW w:w="2160"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0"/>
                <w:szCs w:val="24"/>
              </w:rPr>
              <w:t>61160641D</w:t>
            </w:r>
          </w:p>
        </w:tc>
        <w:tc>
          <w:tcPr>
            <w:tcW w:w="1035"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5</w:t>
            </w:r>
          </w:p>
        </w:tc>
        <w:tc>
          <w:tcPr>
            <w:tcW w:w="885"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件</w:t>
            </w:r>
          </w:p>
        </w:tc>
        <w:tc>
          <w:tcPr>
            <w:tcW w:w="1639"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592201115604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36" w:type="dxa"/>
            <w:shd w:val="clear" w:color="auto" w:fill="auto"/>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20</w:t>
            </w:r>
          </w:p>
        </w:tc>
        <w:tc>
          <w:tcPr>
            <w:tcW w:w="2481"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篮式过滤器O型圈</w:t>
            </w:r>
          </w:p>
        </w:tc>
        <w:tc>
          <w:tcPr>
            <w:tcW w:w="2160"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0"/>
                <w:szCs w:val="24"/>
              </w:rPr>
              <w:t>42002731</w:t>
            </w:r>
          </w:p>
        </w:tc>
        <w:tc>
          <w:tcPr>
            <w:tcW w:w="1035"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10</w:t>
            </w:r>
          </w:p>
        </w:tc>
        <w:tc>
          <w:tcPr>
            <w:tcW w:w="885"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件</w:t>
            </w:r>
          </w:p>
        </w:tc>
        <w:tc>
          <w:tcPr>
            <w:tcW w:w="1639"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592201115605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36" w:type="dxa"/>
            <w:shd w:val="clear" w:color="auto" w:fill="auto"/>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21</w:t>
            </w:r>
          </w:p>
        </w:tc>
        <w:tc>
          <w:tcPr>
            <w:tcW w:w="2481"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压力表</w:t>
            </w:r>
          </w:p>
        </w:tc>
        <w:tc>
          <w:tcPr>
            <w:tcW w:w="2160"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0"/>
                <w:szCs w:val="24"/>
              </w:rPr>
              <w:t>70785401AN</w:t>
            </w:r>
          </w:p>
        </w:tc>
        <w:tc>
          <w:tcPr>
            <w:tcW w:w="1035"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5</w:t>
            </w:r>
          </w:p>
        </w:tc>
        <w:tc>
          <w:tcPr>
            <w:tcW w:w="885"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件</w:t>
            </w:r>
          </w:p>
        </w:tc>
        <w:tc>
          <w:tcPr>
            <w:tcW w:w="1639"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592201115606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36" w:type="dxa"/>
            <w:shd w:val="clear" w:color="auto" w:fill="auto"/>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22</w:t>
            </w:r>
          </w:p>
        </w:tc>
        <w:tc>
          <w:tcPr>
            <w:tcW w:w="2481"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放大器</w:t>
            </w:r>
          </w:p>
        </w:tc>
        <w:tc>
          <w:tcPr>
            <w:tcW w:w="2160"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0"/>
                <w:szCs w:val="24"/>
              </w:rPr>
              <w:t>61400210H</w:t>
            </w:r>
          </w:p>
        </w:tc>
        <w:tc>
          <w:tcPr>
            <w:tcW w:w="1035"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1</w:t>
            </w:r>
          </w:p>
        </w:tc>
        <w:tc>
          <w:tcPr>
            <w:tcW w:w="885"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件</w:t>
            </w:r>
          </w:p>
        </w:tc>
        <w:tc>
          <w:tcPr>
            <w:tcW w:w="1639"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592201115608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36" w:type="dxa"/>
            <w:shd w:val="clear" w:color="auto" w:fill="auto"/>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23</w:t>
            </w:r>
          </w:p>
        </w:tc>
        <w:tc>
          <w:tcPr>
            <w:tcW w:w="2481"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篮式过滤器磁棒</w:t>
            </w:r>
          </w:p>
        </w:tc>
        <w:tc>
          <w:tcPr>
            <w:tcW w:w="2160"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0"/>
                <w:szCs w:val="24"/>
              </w:rPr>
              <w:t>61166613K</w:t>
            </w:r>
          </w:p>
        </w:tc>
        <w:tc>
          <w:tcPr>
            <w:tcW w:w="1035"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5</w:t>
            </w:r>
          </w:p>
        </w:tc>
        <w:tc>
          <w:tcPr>
            <w:tcW w:w="885"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件</w:t>
            </w:r>
          </w:p>
        </w:tc>
        <w:tc>
          <w:tcPr>
            <w:tcW w:w="1639"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592201115609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36" w:type="dxa"/>
            <w:shd w:val="clear" w:color="auto" w:fill="auto"/>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24</w:t>
            </w:r>
          </w:p>
        </w:tc>
        <w:tc>
          <w:tcPr>
            <w:tcW w:w="2481"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篮式过滤器滤网</w:t>
            </w:r>
          </w:p>
        </w:tc>
        <w:tc>
          <w:tcPr>
            <w:tcW w:w="2160"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0"/>
                <w:szCs w:val="24"/>
              </w:rPr>
              <w:t>61166613C</w:t>
            </w:r>
          </w:p>
        </w:tc>
        <w:tc>
          <w:tcPr>
            <w:tcW w:w="1035"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10</w:t>
            </w:r>
          </w:p>
        </w:tc>
        <w:tc>
          <w:tcPr>
            <w:tcW w:w="885"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件</w:t>
            </w:r>
          </w:p>
        </w:tc>
        <w:tc>
          <w:tcPr>
            <w:tcW w:w="1639"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592201115610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36" w:type="dxa"/>
            <w:shd w:val="clear" w:color="auto" w:fill="auto"/>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25</w:t>
            </w:r>
          </w:p>
        </w:tc>
        <w:tc>
          <w:tcPr>
            <w:tcW w:w="2481"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压力传感器</w:t>
            </w:r>
          </w:p>
        </w:tc>
        <w:tc>
          <w:tcPr>
            <w:tcW w:w="2160"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0"/>
                <w:szCs w:val="24"/>
              </w:rPr>
              <w:t>42004628H</w:t>
            </w:r>
          </w:p>
        </w:tc>
        <w:tc>
          <w:tcPr>
            <w:tcW w:w="1035"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2</w:t>
            </w:r>
          </w:p>
        </w:tc>
        <w:tc>
          <w:tcPr>
            <w:tcW w:w="885"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件</w:t>
            </w:r>
          </w:p>
        </w:tc>
        <w:tc>
          <w:tcPr>
            <w:tcW w:w="1639"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592201115612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36" w:type="dxa"/>
            <w:shd w:val="clear" w:color="auto" w:fill="auto"/>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26</w:t>
            </w:r>
          </w:p>
        </w:tc>
        <w:tc>
          <w:tcPr>
            <w:tcW w:w="2481"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三线速度传感器</w:t>
            </w:r>
          </w:p>
        </w:tc>
        <w:tc>
          <w:tcPr>
            <w:tcW w:w="2160"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0"/>
                <w:szCs w:val="24"/>
              </w:rPr>
              <w:t>61164463</w:t>
            </w:r>
          </w:p>
        </w:tc>
        <w:tc>
          <w:tcPr>
            <w:tcW w:w="1035"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1</w:t>
            </w:r>
          </w:p>
        </w:tc>
        <w:tc>
          <w:tcPr>
            <w:tcW w:w="885"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件</w:t>
            </w:r>
          </w:p>
        </w:tc>
        <w:tc>
          <w:tcPr>
            <w:tcW w:w="1639"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592201115613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36" w:type="dxa"/>
            <w:shd w:val="clear" w:color="auto" w:fill="auto"/>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27</w:t>
            </w:r>
          </w:p>
        </w:tc>
        <w:tc>
          <w:tcPr>
            <w:tcW w:w="2481"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篮式过滤器O型圈</w:t>
            </w:r>
          </w:p>
        </w:tc>
        <w:tc>
          <w:tcPr>
            <w:tcW w:w="2160"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0"/>
                <w:szCs w:val="24"/>
              </w:rPr>
              <w:t>42002729</w:t>
            </w:r>
          </w:p>
        </w:tc>
        <w:tc>
          <w:tcPr>
            <w:tcW w:w="1035"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50</w:t>
            </w:r>
          </w:p>
        </w:tc>
        <w:tc>
          <w:tcPr>
            <w:tcW w:w="885"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件</w:t>
            </w:r>
          </w:p>
        </w:tc>
        <w:tc>
          <w:tcPr>
            <w:tcW w:w="1639"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592201115614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36" w:type="dxa"/>
            <w:shd w:val="clear" w:color="auto" w:fill="auto"/>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28</w:t>
            </w:r>
          </w:p>
        </w:tc>
        <w:tc>
          <w:tcPr>
            <w:tcW w:w="2481"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篮式过滤器磁棒</w:t>
            </w:r>
          </w:p>
        </w:tc>
        <w:tc>
          <w:tcPr>
            <w:tcW w:w="2160"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0"/>
                <w:szCs w:val="24"/>
              </w:rPr>
              <w:t>61166613J</w:t>
            </w:r>
          </w:p>
        </w:tc>
        <w:tc>
          <w:tcPr>
            <w:tcW w:w="1035"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10</w:t>
            </w:r>
          </w:p>
        </w:tc>
        <w:tc>
          <w:tcPr>
            <w:tcW w:w="885"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件</w:t>
            </w:r>
          </w:p>
        </w:tc>
        <w:tc>
          <w:tcPr>
            <w:tcW w:w="1639"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592201115615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36" w:type="dxa"/>
            <w:shd w:val="clear" w:color="auto" w:fill="auto"/>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29</w:t>
            </w:r>
          </w:p>
        </w:tc>
        <w:tc>
          <w:tcPr>
            <w:tcW w:w="2481"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篮式过滤器滤网</w:t>
            </w:r>
          </w:p>
        </w:tc>
        <w:tc>
          <w:tcPr>
            <w:tcW w:w="2160"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0"/>
                <w:szCs w:val="24"/>
              </w:rPr>
              <w:t>61166613A</w:t>
            </w:r>
          </w:p>
        </w:tc>
        <w:tc>
          <w:tcPr>
            <w:tcW w:w="1035"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5</w:t>
            </w:r>
          </w:p>
        </w:tc>
        <w:tc>
          <w:tcPr>
            <w:tcW w:w="885"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件</w:t>
            </w:r>
          </w:p>
        </w:tc>
        <w:tc>
          <w:tcPr>
            <w:tcW w:w="1639"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592201115616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36" w:type="dxa"/>
            <w:shd w:val="clear" w:color="auto" w:fill="auto"/>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30</w:t>
            </w:r>
          </w:p>
        </w:tc>
        <w:tc>
          <w:tcPr>
            <w:tcW w:w="2481"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篮式过滤器O型圈</w:t>
            </w:r>
          </w:p>
        </w:tc>
        <w:tc>
          <w:tcPr>
            <w:tcW w:w="2160"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0"/>
                <w:szCs w:val="24"/>
              </w:rPr>
              <w:t>42002730</w:t>
            </w:r>
          </w:p>
        </w:tc>
        <w:tc>
          <w:tcPr>
            <w:tcW w:w="1035"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50</w:t>
            </w:r>
          </w:p>
        </w:tc>
        <w:tc>
          <w:tcPr>
            <w:tcW w:w="885"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件</w:t>
            </w:r>
          </w:p>
        </w:tc>
        <w:tc>
          <w:tcPr>
            <w:tcW w:w="1639"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592201115618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36" w:type="dxa"/>
            <w:shd w:val="clear" w:color="auto" w:fill="auto"/>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31</w:t>
            </w:r>
          </w:p>
        </w:tc>
        <w:tc>
          <w:tcPr>
            <w:tcW w:w="2481"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高压油管</w:t>
            </w:r>
          </w:p>
        </w:tc>
        <w:tc>
          <w:tcPr>
            <w:tcW w:w="2160"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0"/>
                <w:szCs w:val="24"/>
              </w:rPr>
              <w:t>61409979</w:t>
            </w:r>
          </w:p>
        </w:tc>
        <w:tc>
          <w:tcPr>
            <w:tcW w:w="1035"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2</w:t>
            </w:r>
          </w:p>
        </w:tc>
        <w:tc>
          <w:tcPr>
            <w:tcW w:w="885"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件</w:t>
            </w:r>
          </w:p>
        </w:tc>
        <w:tc>
          <w:tcPr>
            <w:tcW w:w="1639"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592201900867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36" w:type="dxa"/>
            <w:shd w:val="clear" w:color="auto" w:fill="auto"/>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32</w:t>
            </w:r>
          </w:p>
        </w:tc>
        <w:tc>
          <w:tcPr>
            <w:tcW w:w="2481"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方向速度传感器</w:t>
            </w:r>
          </w:p>
        </w:tc>
        <w:tc>
          <w:tcPr>
            <w:tcW w:w="2160"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0"/>
                <w:szCs w:val="24"/>
              </w:rPr>
              <w:t>61161813</w:t>
            </w:r>
          </w:p>
        </w:tc>
        <w:tc>
          <w:tcPr>
            <w:tcW w:w="1035"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5</w:t>
            </w:r>
          </w:p>
        </w:tc>
        <w:tc>
          <w:tcPr>
            <w:tcW w:w="885"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件</w:t>
            </w:r>
          </w:p>
        </w:tc>
        <w:tc>
          <w:tcPr>
            <w:tcW w:w="1639"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592201900868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36" w:type="dxa"/>
            <w:shd w:val="clear" w:color="auto" w:fill="auto"/>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33</w:t>
            </w:r>
          </w:p>
        </w:tc>
        <w:tc>
          <w:tcPr>
            <w:tcW w:w="2481"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比例阀组件</w:t>
            </w:r>
          </w:p>
        </w:tc>
        <w:tc>
          <w:tcPr>
            <w:tcW w:w="2160"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0"/>
                <w:szCs w:val="24"/>
              </w:rPr>
              <w:t>61400214E</w:t>
            </w:r>
          </w:p>
        </w:tc>
        <w:tc>
          <w:tcPr>
            <w:tcW w:w="1035"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4</w:t>
            </w:r>
          </w:p>
        </w:tc>
        <w:tc>
          <w:tcPr>
            <w:tcW w:w="885"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件</w:t>
            </w:r>
          </w:p>
        </w:tc>
        <w:tc>
          <w:tcPr>
            <w:tcW w:w="1639"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592201900870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36" w:type="dxa"/>
            <w:shd w:val="clear" w:color="auto" w:fill="auto"/>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34</w:t>
            </w:r>
          </w:p>
        </w:tc>
        <w:tc>
          <w:tcPr>
            <w:tcW w:w="2481"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压力控制阀</w:t>
            </w:r>
          </w:p>
        </w:tc>
        <w:tc>
          <w:tcPr>
            <w:tcW w:w="2160"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0"/>
                <w:szCs w:val="24"/>
              </w:rPr>
              <w:t>61400206C</w:t>
            </w:r>
          </w:p>
        </w:tc>
        <w:tc>
          <w:tcPr>
            <w:tcW w:w="1035"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5</w:t>
            </w:r>
          </w:p>
        </w:tc>
        <w:tc>
          <w:tcPr>
            <w:tcW w:w="885"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件</w:t>
            </w:r>
          </w:p>
        </w:tc>
        <w:tc>
          <w:tcPr>
            <w:tcW w:w="1639"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592201900871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36" w:type="dxa"/>
            <w:shd w:val="clear" w:color="auto" w:fill="auto"/>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35</w:t>
            </w:r>
          </w:p>
        </w:tc>
        <w:tc>
          <w:tcPr>
            <w:tcW w:w="2481"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RV阀</w:t>
            </w:r>
          </w:p>
        </w:tc>
        <w:tc>
          <w:tcPr>
            <w:tcW w:w="2160"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0"/>
                <w:szCs w:val="24"/>
              </w:rPr>
              <w:t>61164016</w:t>
            </w:r>
          </w:p>
        </w:tc>
        <w:tc>
          <w:tcPr>
            <w:tcW w:w="1035"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10</w:t>
            </w:r>
          </w:p>
        </w:tc>
        <w:tc>
          <w:tcPr>
            <w:tcW w:w="885"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件</w:t>
            </w:r>
          </w:p>
        </w:tc>
        <w:tc>
          <w:tcPr>
            <w:tcW w:w="1639"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592201900872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36" w:type="dxa"/>
            <w:shd w:val="clear" w:color="auto" w:fill="auto"/>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36</w:t>
            </w:r>
          </w:p>
        </w:tc>
        <w:tc>
          <w:tcPr>
            <w:tcW w:w="2481"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过滤器外壳</w:t>
            </w:r>
          </w:p>
        </w:tc>
        <w:tc>
          <w:tcPr>
            <w:tcW w:w="2160"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0"/>
                <w:szCs w:val="24"/>
              </w:rPr>
              <w:t>61163139T</w:t>
            </w:r>
          </w:p>
        </w:tc>
        <w:tc>
          <w:tcPr>
            <w:tcW w:w="1035"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5</w:t>
            </w:r>
          </w:p>
        </w:tc>
        <w:tc>
          <w:tcPr>
            <w:tcW w:w="885"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件</w:t>
            </w:r>
          </w:p>
        </w:tc>
        <w:tc>
          <w:tcPr>
            <w:tcW w:w="1639"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592201900873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36" w:type="dxa"/>
            <w:shd w:val="clear" w:color="auto" w:fill="auto"/>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37</w:t>
            </w:r>
          </w:p>
        </w:tc>
        <w:tc>
          <w:tcPr>
            <w:tcW w:w="2481"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高压油管</w:t>
            </w:r>
          </w:p>
        </w:tc>
        <w:tc>
          <w:tcPr>
            <w:tcW w:w="2160"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0"/>
                <w:szCs w:val="24"/>
              </w:rPr>
              <w:t>61409976</w:t>
            </w:r>
          </w:p>
        </w:tc>
        <w:tc>
          <w:tcPr>
            <w:tcW w:w="1035"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2</w:t>
            </w:r>
          </w:p>
        </w:tc>
        <w:tc>
          <w:tcPr>
            <w:tcW w:w="885"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件</w:t>
            </w:r>
          </w:p>
        </w:tc>
        <w:tc>
          <w:tcPr>
            <w:tcW w:w="1639"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592201900874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36" w:type="dxa"/>
            <w:shd w:val="clear" w:color="auto" w:fill="auto"/>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38</w:t>
            </w:r>
          </w:p>
        </w:tc>
        <w:tc>
          <w:tcPr>
            <w:tcW w:w="2481"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方向速度传感器</w:t>
            </w:r>
          </w:p>
        </w:tc>
        <w:tc>
          <w:tcPr>
            <w:tcW w:w="2160"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0"/>
                <w:szCs w:val="24"/>
              </w:rPr>
              <w:t>61164465</w:t>
            </w:r>
          </w:p>
        </w:tc>
        <w:tc>
          <w:tcPr>
            <w:tcW w:w="1035"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2</w:t>
            </w:r>
          </w:p>
        </w:tc>
        <w:tc>
          <w:tcPr>
            <w:tcW w:w="885"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件</w:t>
            </w:r>
          </w:p>
        </w:tc>
        <w:tc>
          <w:tcPr>
            <w:tcW w:w="1639"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592201900875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36" w:type="dxa"/>
            <w:shd w:val="clear" w:color="auto" w:fill="auto"/>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39</w:t>
            </w:r>
          </w:p>
        </w:tc>
        <w:tc>
          <w:tcPr>
            <w:tcW w:w="2481"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压力调节阀</w:t>
            </w:r>
          </w:p>
        </w:tc>
        <w:tc>
          <w:tcPr>
            <w:tcW w:w="2160"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0"/>
                <w:szCs w:val="24"/>
              </w:rPr>
              <w:t>61400206B</w:t>
            </w:r>
          </w:p>
        </w:tc>
        <w:tc>
          <w:tcPr>
            <w:tcW w:w="1035"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3</w:t>
            </w:r>
          </w:p>
        </w:tc>
        <w:tc>
          <w:tcPr>
            <w:tcW w:w="885"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件</w:t>
            </w:r>
          </w:p>
        </w:tc>
        <w:tc>
          <w:tcPr>
            <w:tcW w:w="1639"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592201900876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36" w:type="dxa"/>
            <w:shd w:val="clear" w:color="auto" w:fill="auto"/>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40</w:t>
            </w:r>
          </w:p>
        </w:tc>
        <w:tc>
          <w:tcPr>
            <w:tcW w:w="2481"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润滑油密封</w:t>
            </w:r>
          </w:p>
        </w:tc>
        <w:tc>
          <w:tcPr>
            <w:tcW w:w="2160"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0"/>
                <w:szCs w:val="24"/>
              </w:rPr>
              <w:t>66160660</w:t>
            </w:r>
          </w:p>
        </w:tc>
        <w:tc>
          <w:tcPr>
            <w:tcW w:w="1035"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4</w:t>
            </w:r>
          </w:p>
        </w:tc>
        <w:tc>
          <w:tcPr>
            <w:tcW w:w="885"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件</w:t>
            </w:r>
          </w:p>
        </w:tc>
        <w:tc>
          <w:tcPr>
            <w:tcW w:w="1639"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592201900878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36" w:type="dxa"/>
            <w:shd w:val="clear" w:color="auto" w:fill="auto"/>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41</w:t>
            </w:r>
          </w:p>
        </w:tc>
        <w:tc>
          <w:tcPr>
            <w:tcW w:w="2481"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散热器风扇轮毂</w:t>
            </w:r>
          </w:p>
        </w:tc>
        <w:tc>
          <w:tcPr>
            <w:tcW w:w="2160"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0"/>
                <w:szCs w:val="24"/>
              </w:rPr>
              <w:t>80313667</w:t>
            </w:r>
          </w:p>
        </w:tc>
        <w:tc>
          <w:tcPr>
            <w:tcW w:w="1035"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2</w:t>
            </w:r>
          </w:p>
        </w:tc>
        <w:tc>
          <w:tcPr>
            <w:tcW w:w="885"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件</w:t>
            </w:r>
          </w:p>
        </w:tc>
        <w:tc>
          <w:tcPr>
            <w:tcW w:w="1639"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592201900880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36" w:type="dxa"/>
            <w:shd w:val="clear" w:color="auto" w:fill="auto"/>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42</w:t>
            </w:r>
          </w:p>
        </w:tc>
        <w:tc>
          <w:tcPr>
            <w:tcW w:w="2481"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皮带机热电阻输入隔离栅</w:t>
            </w:r>
          </w:p>
        </w:tc>
        <w:tc>
          <w:tcPr>
            <w:tcW w:w="2160"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0"/>
                <w:szCs w:val="24"/>
              </w:rPr>
              <w:t>GS8078RTD-EX</w:t>
            </w:r>
          </w:p>
        </w:tc>
        <w:tc>
          <w:tcPr>
            <w:tcW w:w="1035"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3</w:t>
            </w:r>
          </w:p>
        </w:tc>
        <w:tc>
          <w:tcPr>
            <w:tcW w:w="885"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件</w:t>
            </w:r>
          </w:p>
        </w:tc>
        <w:tc>
          <w:tcPr>
            <w:tcW w:w="1639"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592201106296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36" w:type="dxa"/>
            <w:shd w:val="clear" w:color="auto" w:fill="auto"/>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43</w:t>
            </w:r>
          </w:p>
        </w:tc>
        <w:tc>
          <w:tcPr>
            <w:tcW w:w="2481"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皮带机模拟量信号隔离栅</w:t>
            </w:r>
          </w:p>
        </w:tc>
        <w:tc>
          <w:tcPr>
            <w:tcW w:w="2160"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0"/>
                <w:szCs w:val="24"/>
              </w:rPr>
              <w:t>GS8036-EX</w:t>
            </w:r>
          </w:p>
        </w:tc>
        <w:tc>
          <w:tcPr>
            <w:tcW w:w="1035"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2</w:t>
            </w:r>
          </w:p>
        </w:tc>
        <w:tc>
          <w:tcPr>
            <w:tcW w:w="885"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件</w:t>
            </w:r>
          </w:p>
        </w:tc>
        <w:tc>
          <w:tcPr>
            <w:tcW w:w="1639"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592201106297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36" w:type="dxa"/>
            <w:shd w:val="clear" w:color="auto" w:fill="auto"/>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44</w:t>
            </w:r>
          </w:p>
        </w:tc>
        <w:tc>
          <w:tcPr>
            <w:tcW w:w="2481"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皮带机频率量隔离栅</w:t>
            </w:r>
          </w:p>
        </w:tc>
        <w:tc>
          <w:tcPr>
            <w:tcW w:w="2160"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0"/>
                <w:szCs w:val="24"/>
              </w:rPr>
              <w:t>GS8052-EX</w:t>
            </w:r>
          </w:p>
        </w:tc>
        <w:tc>
          <w:tcPr>
            <w:tcW w:w="1035"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5</w:t>
            </w:r>
          </w:p>
        </w:tc>
        <w:tc>
          <w:tcPr>
            <w:tcW w:w="885"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件</w:t>
            </w:r>
          </w:p>
        </w:tc>
        <w:tc>
          <w:tcPr>
            <w:tcW w:w="1639"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592201106298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36" w:type="dxa"/>
            <w:shd w:val="clear" w:color="auto" w:fill="auto"/>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45</w:t>
            </w:r>
          </w:p>
        </w:tc>
        <w:tc>
          <w:tcPr>
            <w:tcW w:w="2481"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皮带机脉冲信号隔离栅</w:t>
            </w:r>
          </w:p>
        </w:tc>
        <w:tc>
          <w:tcPr>
            <w:tcW w:w="2160"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0"/>
                <w:szCs w:val="24"/>
              </w:rPr>
              <w:t>GS8019-EX</w:t>
            </w:r>
          </w:p>
        </w:tc>
        <w:tc>
          <w:tcPr>
            <w:tcW w:w="1035"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5</w:t>
            </w:r>
          </w:p>
        </w:tc>
        <w:tc>
          <w:tcPr>
            <w:tcW w:w="885"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件</w:t>
            </w:r>
          </w:p>
        </w:tc>
        <w:tc>
          <w:tcPr>
            <w:tcW w:w="1639"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592201106300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36" w:type="dxa"/>
            <w:shd w:val="clear" w:color="auto" w:fill="auto"/>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46</w:t>
            </w:r>
          </w:p>
        </w:tc>
        <w:tc>
          <w:tcPr>
            <w:tcW w:w="2481"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皮带机数字量输出模块</w:t>
            </w:r>
          </w:p>
        </w:tc>
        <w:tc>
          <w:tcPr>
            <w:tcW w:w="2160"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0"/>
                <w:szCs w:val="24"/>
              </w:rPr>
              <w:t>8CHOW8</w:t>
            </w:r>
          </w:p>
        </w:tc>
        <w:tc>
          <w:tcPr>
            <w:tcW w:w="1035"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2</w:t>
            </w:r>
          </w:p>
        </w:tc>
        <w:tc>
          <w:tcPr>
            <w:tcW w:w="885"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件</w:t>
            </w:r>
          </w:p>
        </w:tc>
        <w:tc>
          <w:tcPr>
            <w:tcW w:w="1639"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592201106301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36" w:type="dxa"/>
            <w:shd w:val="clear" w:color="auto" w:fill="auto"/>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47</w:t>
            </w:r>
          </w:p>
        </w:tc>
        <w:tc>
          <w:tcPr>
            <w:tcW w:w="2481"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皮带机数字量输入模块</w:t>
            </w:r>
          </w:p>
        </w:tc>
        <w:tc>
          <w:tcPr>
            <w:tcW w:w="2160"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0"/>
                <w:szCs w:val="24"/>
              </w:rPr>
              <w:t>IQ16F</w:t>
            </w:r>
          </w:p>
        </w:tc>
        <w:tc>
          <w:tcPr>
            <w:tcW w:w="1035"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4</w:t>
            </w:r>
          </w:p>
        </w:tc>
        <w:tc>
          <w:tcPr>
            <w:tcW w:w="885"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件</w:t>
            </w:r>
          </w:p>
        </w:tc>
        <w:tc>
          <w:tcPr>
            <w:tcW w:w="1639"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592201106302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36" w:type="dxa"/>
            <w:shd w:val="clear" w:color="auto" w:fill="auto"/>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48</w:t>
            </w:r>
          </w:p>
        </w:tc>
        <w:tc>
          <w:tcPr>
            <w:tcW w:w="2481"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皮带机高速计数模块</w:t>
            </w:r>
          </w:p>
        </w:tc>
        <w:tc>
          <w:tcPr>
            <w:tcW w:w="2160"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0"/>
                <w:szCs w:val="24"/>
              </w:rPr>
              <w:t>4CH20.5</w:t>
            </w:r>
          </w:p>
        </w:tc>
        <w:tc>
          <w:tcPr>
            <w:tcW w:w="1035"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1</w:t>
            </w:r>
          </w:p>
        </w:tc>
        <w:tc>
          <w:tcPr>
            <w:tcW w:w="885" w:type="dxa"/>
            <w:shd w:val="clear" w:color="auto" w:fill="FFFFFF"/>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件</w:t>
            </w:r>
          </w:p>
        </w:tc>
        <w:tc>
          <w:tcPr>
            <w:tcW w:w="1639"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592201106303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36" w:type="dxa"/>
            <w:shd w:val="clear" w:color="auto" w:fill="auto"/>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49</w:t>
            </w:r>
          </w:p>
        </w:tc>
        <w:tc>
          <w:tcPr>
            <w:tcW w:w="2481"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 xml:space="preserve">油泵 </w:t>
            </w:r>
          </w:p>
        </w:tc>
        <w:tc>
          <w:tcPr>
            <w:tcW w:w="2160"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eastAsia="宋体" w:cs="宋体"/>
                <w:i w:val="0"/>
                <w:iCs w:val="0"/>
                <w:color w:val="auto"/>
                <w:kern w:val="0"/>
                <w:sz w:val="21"/>
                <w:szCs w:val="21"/>
                <w:u w:val="none"/>
                <w:lang w:val="en-US" w:eastAsia="zh-CN" w:bidi="ar"/>
              </w:rPr>
              <w:t>61161391</w:t>
            </w:r>
          </w:p>
        </w:tc>
        <w:tc>
          <w:tcPr>
            <w:tcW w:w="1035"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1</w:t>
            </w:r>
          </w:p>
        </w:tc>
        <w:tc>
          <w:tcPr>
            <w:tcW w:w="885"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件</w:t>
            </w:r>
          </w:p>
        </w:tc>
        <w:tc>
          <w:tcPr>
            <w:tcW w:w="1639"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592201906376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36" w:type="dxa"/>
            <w:shd w:val="clear" w:color="auto" w:fill="auto"/>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50</w:t>
            </w:r>
          </w:p>
        </w:tc>
        <w:tc>
          <w:tcPr>
            <w:tcW w:w="2481"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 xml:space="preserve">联轴器棒销 </w:t>
            </w:r>
          </w:p>
        </w:tc>
        <w:tc>
          <w:tcPr>
            <w:tcW w:w="2160"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eastAsia="宋体" w:cs="宋体"/>
                <w:i w:val="0"/>
                <w:iCs w:val="0"/>
                <w:color w:val="auto"/>
                <w:kern w:val="0"/>
                <w:sz w:val="21"/>
                <w:szCs w:val="21"/>
                <w:u w:val="none"/>
                <w:lang w:val="en-US" w:eastAsia="zh-CN" w:bidi="ar"/>
              </w:rPr>
              <w:t>61313071D</w:t>
            </w:r>
          </w:p>
        </w:tc>
        <w:tc>
          <w:tcPr>
            <w:tcW w:w="1035"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50</w:t>
            </w:r>
          </w:p>
        </w:tc>
        <w:tc>
          <w:tcPr>
            <w:tcW w:w="885"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件</w:t>
            </w:r>
          </w:p>
        </w:tc>
        <w:tc>
          <w:tcPr>
            <w:tcW w:w="1639"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592201906372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36" w:type="dxa"/>
            <w:shd w:val="clear" w:color="auto" w:fill="auto"/>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51</w:t>
            </w:r>
          </w:p>
        </w:tc>
        <w:tc>
          <w:tcPr>
            <w:tcW w:w="2481"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模拟量输入输出模块</w:t>
            </w:r>
          </w:p>
        </w:tc>
        <w:tc>
          <w:tcPr>
            <w:tcW w:w="2160"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eastAsia="宋体" w:cs="宋体"/>
                <w:i w:val="0"/>
                <w:iCs w:val="0"/>
                <w:color w:val="auto"/>
                <w:kern w:val="0"/>
                <w:sz w:val="21"/>
                <w:szCs w:val="21"/>
                <w:u w:val="none"/>
                <w:lang w:val="en-US" w:eastAsia="zh-CN" w:bidi="ar"/>
              </w:rPr>
              <w:t>70783545GB</w:t>
            </w:r>
          </w:p>
        </w:tc>
        <w:tc>
          <w:tcPr>
            <w:tcW w:w="1035"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2</w:t>
            </w:r>
          </w:p>
        </w:tc>
        <w:tc>
          <w:tcPr>
            <w:tcW w:w="885"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件</w:t>
            </w:r>
          </w:p>
        </w:tc>
        <w:tc>
          <w:tcPr>
            <w:tcW w:w="1639"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592201906373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36" w:type="dxa"/>
            <w:shd w:val="clear" w:color="auto" w:fill="auto"/>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52</w:t>
            </w:r>
          </w:p>
        </w:tc>
        <w:tc>
          <w:tcPr>
            <w:tcW w:w="2481"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双极串联油泵</w:t>
            </w:r>
          </w:p>
        </w:tc>
        <w:tc>
          <w:tcPr>
            <w:tcW w:w="21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61161381</w:t>
            </w:r>
          </w:p>
        </w:tc>
        <w:tc>
          <w:tcPr>
            <w:tcW w:w="1035"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1</w:t>
            </w:r>
          </w:p>
        </w:tc>
        <w:tc>
          <w:tcPr>
            <w:tcW w:w="885"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件</w:t>
            </w:r>
          </w:p>
        </w:tc>
        <w:tc>
          <w:tcPr>
            <w:tcW w:w="1639"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592201906378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36" w:type="dxa"/>
            <w:shd w:val="clear" w:color="auto" w:fill="auto"/>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53</w:t>
            </w:r>
          </w:p>
        </w:tc>
        <w:tc>
          <w:tcPr>
            <w:tcW w:w="2481"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泄压阀</w:t>
            </w:r>
          </w:p>
        </w:tc>
        <w:tc>
          <w:tcPr>
            <w:tcW w:w="21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61164006AR</w:t>
            </w:r>
          </w:p>
        </w:tc>
        <w:tc>
          <w:tcPr>
            <w:tcW w:w="1035"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2</w:t>
            </w:r>
          </w:p>
        </w:tc>
        <w:tc>
          <w:tcPr>
            <w:tcW w:w="885"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件</w:t>
            </w:r>
          </w:p>
        </w:tc>
        <w:tc>
          <w:tcPr>
            <w:tcW w:w="1639"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592201906379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36" w:type="dxa"/>
            <w:shd w:val="clear" w:color="auto" w:fill="auto"/>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54</w:t>
            </w:r>
          </w:p>
        </w:tc>
        <w:tc>
          <w:tcPr>
            <w:tcW w:w="2481"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蛇簧联轴器</w:t>
            </w:r>
          </w:p>
        </w:tc>
        <w:tc>
          <w:tcPr>
            <w:tcW w:w="21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1050T10</w:t>
            </w:r>
          </w:p>
        </w:tc>
        <w:tc>
          <w:tcPr>
            <w:tcW w:w="1035"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2</w:t>
            </w:r>
          </w:p>
        </w:tc>
        <w:tc>
          <w:tcPr>
            <w:tcW w:w="885"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件</w:t>
            </w:r>
          </w:p>
        </w:tc>
        <w:tc>
          <w:tcPr>
            <w:tcW w:w="1639"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592201906374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36" w:type="dxa"/>
            <w:shd w:val="clear" w:color="auto" w:fill="auto"/>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55</w:t>
            </w:r>
          </w:p>
        </w:tc>
        <w:tc>
          <w:tcPr>
            <w:tcW w:w="2481"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 xml:space="preserve">蛇簧联轴器 </w:t>
            </w:r>
          </w:p>
        </w:tc>
        <w:tc>
          <w:tcPr>
            <w:tcW w:w="2160"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1060T10</w:t>
            </w:r>
          </w:p>
        </w:tc>
        <w:tc>
          <w:tcPr>
            <w:tcW w:w="1035"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2</w:t>
            </w:r>
          </w:p>
        </w:tc>
        <w:tc>
          <w:tcPr>
            <w:tcW w:w="885"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件</w:t>
            </w:r>
          </w:p>
        </w:tc>
        <w:tc>
          <w:tcPr>
            <w:tcW w:w="1639"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592201906377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36" w:type="dxa"/>
            <w:shd w:val="clear" w:color="auto" w:fill="auto"/>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56</w:t>
            </w:r>
          </w:p>
        </w:tc>
        <w:tc>
          <w:tcPr>
            <w:tcW w:w="2481"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压力阀</w:t>
            </w:r>
          </w:p>
        </w:tc>
        <w:tc>
          <w:tcPr>
            <w:tcW w:w="2160"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default" w:ascii="宋体" w:hAnsi="宋体" w:eastAsia="宋体" w:cs="Times New Roman"/>
                <w:color w:val="000000"/>
                <w:kern w:val="2"/>
                <w:sz w:val="22"/>
                <w:szCs w:val="24"/>
                <w:lang w:val="en-US" w:eastAsia="zh-CN" w:bidi="ar-SA"/>
              </w:rPr>
              <w:t>61166004AR</w:t>
            </w:r>
          </w:p>
        </w:tc>
        <w:tc>
          <w:tcPr>
            <w:tcW w:w="1035"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2</w:t>
            </w:r>
          </w:p>
        </w:tc>
        <w:tc>
          <w:tcPr>
            <w:tcW w:w="885"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件</w:t>
            </w:r>
          </w:p>
        </w:tc>
        <w:tc>
          <w:tcPr>
            <w:tcW w:w="1639"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36" w:type="dxa"/>
            <w:shd w:val="clear" w:color="auto" w:fill="auto"/>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57</w:t>
            </w:r>
          </w:p>
        </w:tc>
        <w:tc>
          <w:tcPr>
            <w:tcW w:w="2481"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压力表</w:t>
            </w:r>
          </w:p>
        </w:tc>
        <w:tc>
          <w:tcPr>
            <w:tcW w:w="2160"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default" w:ascii="宋体" w:hAnsi="宋体" w:eastAsia="宋体" w:cs="Times New Roman"/>
                <w:color w:val="000000"/>
                <w:kern w:val="2"/>
                <w:sz w:val="22"/>
                <w:szCs w:val="24"/>
                <w:lang w:val="en-US" w:eastAsia="zh-CN" w:bidi="ar-SA"/>
              </w:rPr>
              <w:t>70885401AN</w:t>
            </w:r>
          </w:p>
        </w:tc>
        <w:tc>
          <w:tcPr>
            <w:tcW w:w="1035"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5</w:t>
            </w:r>
          </w:p>
        </w:tc>
        <w:tc>
          <w:tcPr>
            <w:tcW w:w="885"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件</w:t>
            </w:r>
          </w:p>
        </w:tc>
        <w:tc>
          <w:tcPr>
            <w:tcW w:w="1639"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36" w:type="dxa"/>
            <w:shd w:val="clear" w:color="auto" w:fill="auto"/>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58</w:t>
            </w:r>
          </w:p>
        </w:tc>
        <w:tc>
          <w:tcPr>
            <w:tcW w:w="2481"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 xml:space="preserve">温度传感器 </w:t>
            </w:r>
          </w:p>
        </w:tc>
        <w:tc>
          <w:tcPr>
            <w:tcW w:w="2160"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default" w:ascii="宋体" w:hAnsi="宋体" w:eastAsia="宋体" w:cs="Times New Roman"/>
                <w:color w:val="000000"/>
                <w:kern w:val="2"/>
                <w:sz w:val="22"/>
                <w:szCs w:val="24"/>
                <w:lang w:val="en-US" w:eastAsia="zh-CN" w:bidi="ar-SA"/>
              </w:rPr>
              <w:t>42004201</w:t>
            </w:r>
          </w:p>
        </w:tc>
        <w:tc>
          <w:tcPr>
            <w:tcW w:w="1035"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4</w:t>
            </w:r>
          </w:p>
        </w:tc>
        <w:tc>
          <w:tcPr>
            <w:tcW w:w="885"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件</w:t>
            </w:r>
          </w:p>
        </w:tc>
        <w:tc>
          <w:tcPr>
            <w:tcW w:w="1639"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36" w:type="dxa"/>
            <w:shd w:val="clear" w:color="auto" w:fill="auto"/>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59</w:t>
            </w:r>
          </w:p>
        </w:tc>
        <w:tc>
          <w:tcPr>
            <w:tcW w:w="2481"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呼吸过滤器</w:t>
            </w:r>
          </w:p>
        </w:tc>
        <w:tc>
          <w:tcPr>
            <w:tcW w:w="2160"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default" w:ascii="宋体" w:hAnsi="宋体" w:eastAsia="宋体" w:cs="Times New Roman"/>
                <w:color w:val="000000"/>
                <w:kern w:val="2"/>
                <w:sz w:val="22"/>
                <w:szCs w:val="24"/>
                <w:lang w:val="en-US" w:eastAsia="zh-CN" w:bidi="ar-SA"/>
              </w:rPr>
              <w:t>61161011A</w:t>
            </w:r>
          </w:p>
        </w:tc>
        <w:tc>
          <w:tcPr>
            <w:tcW w:w="1035"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5</w:t>
            </w:r>
          </w:p>
        </w:tc>
        <w:tc>
          <w:tcPr>
            <w:tcW w:w="885"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件</w:t>
            </w:r>
          </w:p>
        </w:tc>
        <w:tc>
          <w:tcPr>
            <w:tcW w:w="1639"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36" w:type="dxa"/>
            <w:shd w:val="clear" w:color="auto" w:fill="auto"/>
            <w:noWrap w:val="0"/>
            <w:vAlign w:val="center"/>
          </w:tcPr>
          <w:p>
            <w:pPr>
              <w:spacing w:beforeLines="0" w:afterLines="0"/>
              <w:jc w:val="center"/>
              <w:rPr>
                <w:rFonts w:hint="default" w:ascii="宋体" w:hAnsi="宋体" w:eastAsia="宋体" w:cs="Times New Roman"/>
                <w:color w:val="000000"/>
                <w:kern w:val="2"/>
                <w:sz w:val="20"/>
                <w:szCs w:val="24"/>
                <w:lang w:val="en-US" w:eastAsia="zh-CN" w:bidi="ar-SA"/>
              </w:rPr>
            </w:pPr>
            <w:r>
              <w:rPr>
                <w:rFonts w:hint="eastAsia" w:ascii="宋体" w:hAnsi="宋体"/>
                <w:color w:val="000000"/>
                <w:sz w:val="20"/>
                <w:szCs w:val="24"/>
              </w:rPr>
              <w:t>60</w:t>
            </w:r>
          </w:p>
        </w:tc>
        <w:tc>
          <w:tcPr>
            <w:tcW w:w="2481"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电源模块</w:t>
            </w:r>
          </w:p>
        </w:tc>
        <w:tc>
          <w:tcPr>
            <w:tcW w:w="2160"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default" w:ascii="宋体" w:hAnsi="宋体" w:eastAsia="宋体" w:cs="Times New Roman"/>
                <w:color w:val="000000"/>
                <w:kern w:val="2"/>
                <w:sz w:val="22"/>
                <w:szCs w:val="24"/>
                <w:lang w:val="en-US" w:eastAsia="zh-CN" w:bidi="ar-SA"/>
              </w:rPr>
              <w:t>70783545CA</w:t>
            </w:r>
          </w:p>
        </w:tc>
        <w:tc>
          <w:tcPr>
            <w:tcW w:w="1035"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2</w:t>
            </w:r>
          </w:p>
        </w:tc>
        <w:tc>
          <w:tcPr>
            <w:tcW w:w="885"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r>
              <w:rPr>
                <w:rFonts w:hint="eastAsia" w:ascii="宋体" w:hAnsi="宋体"/>
                <w:color w:val="000000"/>
                <w:sz w:val="22"/>
                <w:szCs w:val="24"/>
              </w:rPr>
              <w:t>件</w:t>
            </w:r>
          </w:p>
        </w:tc>
        <w:tc>
          <w:tcPr>
            <w:tcW w:w="1639" w:type="dxa"/>
            <w:shd w:val="clear" w:color="auto" w:fill="FFFFFF"/>
            <w:noWrap w:val="0"/>
            <w:vAlign w:val="center"/>
          </w:tcPr>
          <w:p>
            <w:pPr>
              <w:spacing w:beforeLines="0" w:afterLines="0"/>
              <w:jc w:val="center"/>
              <w:rPr>
                <w:rFonts w:hint="default" w:ascii="宋体" w:hAnsi="宋体" w:eastAsia="宋体" w:cs="Times New Roman"/>
                <w:color w:val="000000"/>
                <w:kern w:val="2"/>
                <w:sz w:val="22"/>
                <w:szCs w:val="24"/>
                <w:lang w:val="en-US" w:eastAsia="zh-CN" w:bidi="ar-SA"/>
              </w:rPr>
            </w:pPr>
          </w:p>
        </w:tc>
      </w:tr>
    </w:tbl>
    <w:p>
      <w:pPr>
        <w:pageBreakBefore w:val="0"/>
        <w:kinsoku/>
        <w:wordWrap/>
        <w:overflowPunct/>
        <w:topLinePunct w:val="0"/>
        <w:autoSpaceDE/>
        <w:autoSpaceDN/>
        <w:bidi w:val="0"/>
        <w:adjustRightInd/>
        <w:snapToGrid/>
        <w:spacing w:line="360" w:lineRule="auto"/>
        <w:rPr>
          <w:rFonts w:hint="eastAsia" w:ascii="宋体" w:hAnsi="宋体" w:eastAsia="宋体" w:cs="宋体"/>
          <w:color w:val="auto"/>
          <w:sz w:val="21"/>
          <w:szCs w:val="21"/>
        </w:rPr>
      </w:pPr>
    </w:p>
    <w:p>
      <w:pPr>
        <w:pageBreakBefore w:val="0"/>
        <w:kinsoku/>
        <w:wordWrap/>
        <w:overflowPunct/>
        <w:topLinePunct w:val="0"/>
        <w:autoSpaceDE/>
        <w:autoSpaceDN/>
        <w:bidi w:val="0"/>
        <w:adjustRightInd/>
        <w:snapToGrid/>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八、质量保证及售后服务</w:t>
      </w:r>
    </w:p>
    <w:p>
      <w:pPr>
        <w:pageBreakBefore w:val="0"/>
        <w:kinsoku/>
        <w:wordWrap/>
        <w:overflowPunct/>
        <w:topLinePunct w:val="0"/>
        <w:autoSpaceDE/>
        <w:autoSpaceDN/>
        <w:bidi w:val="0"/>
        <w:adjustRightInd/>
        <w:snapToGrid/>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1.质保期</w:t>
      </w:r>
    </w:p>
    <w:p>
      <w:pPr>
        <w:pageBreakBefore w:val="0"/>
        <w:kinsoku/>
        <w:wordWrap/>
        <w:overflowPunct/>
        <w:topLinePunct w:val="0"/>
        <w:autoSpaceDE/>
        <w:autoSpaceDN/>
        <w:bidi w:val="0"/>
        <w:adjustRightInd/>
        <w:snapToGrid/>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CST配件除特殊要求件外，质保期为一年。质保期内因产品质量所产生的问题由供货方负责免费保修，质保期满后，供货方为该产品提供终身技术服务，并确保备品、配件及时提供。</w:t>
      </w:r>
    </w:p>
    <w:p>
      <w:pPr>
        <w:pageBreakBefore w:val="0"/>
        <w:kinsoku/>
        <w:wordWrap/>
        <w:overflowPunct/>
        <w:topLinePunct w:val="0"/>
        <w:autoSpaceDE/>
        <w:autoSpaceDN/>
        <w:bidi w:val="0"/>
        <w:adjustRightInd/>
        <w:snapToGrid/>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2.试验及要求</w:t>
      </w:r>
    </w:p>
    <w:p>
      <w:pPr>
        <w:pStyle w:val="4"/>
        <w:pageBreakBefore w:val="0"/>
        <w:widowControl w:val="0"/>
        <w:kinsoku/>
        <w:wordWrap/>
        <w:overflowPunct/>
        <w:topLinePunct w:val="0"/>
        <w:autoSpaceDE/>
        <w:autoSpaceDN/>
        <w:bidi w:val="0"/>
        <w:adjustRightInd/>
        <w:snapToGrid/>
        <w:spacing w:line="360" w:lineRule="auto"/>
        <w:ind w:firstLine="420" w:firstLineChars="200"/>
        <w:rPr>
          <w:rFonts w:hint="eastAsia" w:ascii="宋体" w:hAnsi="宋体" w:eastAsia="宋体" w:cs="宋体"/>
          <w:bCs/>
          <w:color w:val="auto"/>
          <w:kern w:val="2"/>
          <w:sz w:val="21"/>
          <w:szCs w:val="21"/>
        </w:rPr>
      </w:pPr>
      <w:r>
        <w:rPr>
          <w:rFonts w:hint="eastAsia" w:ascii="宋体" w:hAnsi="宋体" w:eastAsia="宋体" w:cs="宋体"/>
          <w:color w:val="auto"/>
          <w:kern w:val="2"/>
          <w:sz w:val="21"/>
          <w:szCs w:val="21"/>
        </w:rPr>
        <w:t>若双方对供货配件质量存在异议时，由供货方负责联系有资质的第三方检测机构进行送检，以送检结果明确双方责任。</w:t>
      </w:r>
    </w:p>
    <w:p>
      <w:pPr>
        <w:pageBreakBefore w:val="0"/>
        <w:kinsoku/>
        <w:wordWrap/>
        <w:overflowPunct/>
        <w:topLinePunct w:val="0"/>
        <w:autoSpaceDE/>
        <w:autoSpaceDN/>
        <w:bidi w:val="0"/>
        <w:adjustRightInd/>
        <w:snapToGrid/>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3.技术支持</w:t>
      </w:r>
    </w:p>
    <w:p>
      <w:pPr>
        <w:pageBreakBefore w:val="0"/>
        <w:kinsoku/>
        <w:wordWrap/>
        <w:overflowPunct/>
        <w:topLinePunct w:val="0"/>
        <w:autoSpaceDE/>
        <w:autoSpaceDN/>
        <w:bidi w:val="0"/>
        <w:adjustRightInd/>
        <w:snapToGrid/>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供货方需终身免费提供现场安装指导、技术培训等技术支持。</w:t>
      </w:r>
    </w:p>
    <w:p>
      <w:pPr>
        <w:pageBreakBefore w:val="0"/>
        <w:kinsoku/>
        <w:wordWrap/>
        <w:overflowPunct/>
        <w:topLinePunct w:val="0"/>
        <w:autoSpaceDE/>
        <w:autoSpaceDN/>
        <w:bidi w:val="0"/>
        <w:adjustRightInd/>
        <w:snapToGrid/>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4.资料交付</w:t>
      </w:r>
    </w:p>
    <w:p>
      <w:pPr>
        <w:pageBreakBefore w:val="0"/>
        <w:kinsoku/>
        <w:wordWrap/>
        <w:overflowPunct/>
        <w:topLinePunct w:val="0"/>
        <w:autoSpaceDE/>
        <w:autoSpaceDN/>
        <w:bidi w:val="0"/>
        <w:adjustRightInd/>
        <w:snapToGrid/>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供货方需在供货时同步交付相关技术资料，包括：使用说明书、安装尺寸图、有效的煤安证复印件、防爆合格证、合格证及相关自检资料。</w:t>
      </w:r>
    </w:p>
    <w:p>
      <w:pPr>
        <w:pageBreakBefore w:val="0"/>
        <w:kinsoku/>
        <w:wordWrap/>
        <w:overflowPunct/>
        <w:topLinePunct w:val="0"/>
        <w:autoSpaceDE/>
        <w:autoSpaceDN/>
        <w:bidi w:val="0"/>
        <w:adjustRightInd/>
        <w:snapToGrid/>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5.售后服务</w:t>
      </w:r>
    </w:p>
    <w:p>
      <w:pPr>
        <w:pageBreakBefore w:val="0"/>
        <w:kinsoku/>
        <w:wordWrap/>
        <w:overflowPunct/>
        <w:topLinePunct w:val="0"/>
        <w:autoSpaceDE/>
        <w:autoSpaceDN/>
        <w:bidi w:val="0"/>
        <w:adjustRightInd/>
        <w:snapToGrid/>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出现产品质量、技术问题时，重大问题8小时、一般问题12小时内做出答复.如需现场技术服务，时间为供方接到需方通知后24小时内达到现场。</w:t>
      </w:r>
    </w:p>
    <w:p>
      <w:pPr>
        <w:pageBreakBefore w:val="0"/>
        <w:kinsoku/>
        <w:wordWrap/>
        <w:overflowPunct/>
        <w:topLinePunct w:val="0"/>
        <w:autoSpaceDE/>
        <w:autoSpaceDN/>
        <w:bidi w:val="0"/>
        <w:adjustRightInd/>
        <w:snapToGrid/>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九、包装和运输</w:t>
      </w:r>
    </w:p>
    <w:p>
      <w:pPr>
        <w:pageBreakBefore w:val="0"/>
        <w:kinsoku/>
        <w:wordWrap/>
        <w:overflowPunct/>
        <w:topLinePunct w:val="0"/>
        <w:autoSpaceDE/>
        <w:autoSpaceDN/>
        <w:bidi w:val="0"/>
        <w:adjustRightInd/>
        <w:snapToGrid/>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1.需对配件进行妥善的油漆或其他有效的防锈防腐处理，并注意配件的工作表面。</w:t>
      </w:r>
    </w:p>
    <w:p>
      <w:pPr>
        <w:pageBreakBefore w:val="0"/>
        <w:kinsoku/>
        <w:wordWrap/>
        <w:overflowPunct/>
        <w:topLinePunct w:val="0"/>
        <w:autoSpaceDE/>
        <w:autoSpaceDN/>
        <w:bidi w:val="0"/>
        <w:adjustRightInd/>
        <w:snapToGrid/>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2.货物必须运输至需方指定地点。</w:t>
      </w:r>
    </w:p>
    <w:p>
      <w:pPr>
        <w:pageBreakBefore w:val="0"/>
        <w:kinsoku/>
        <w:wordWrap/>
        <w:overflowPunct/>
        <w:topLinePunct w:val="0"/>
        <w:autoSpaceDE/>
        <w:autoSpaceDN/>
        <w:bidi w:val="0"/>
        <w:adjustRightInd/>
        <w:snapToGrid/>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十、业绩要求</w:t>
      </w:r>
    </w:p>
    <w:p>
      <w:pPr>
        <w:pageBreakBefore w:val="0"/>
        <w:kinsoku/>
        <w:wordWrap/>
        <w:overflowPunct/>
        <w:topLinePunct w:val="0"/>
        <w:autoSpaceDE/>
        <w:autoSpaceDN/>
        <w:bidi w:val="0"/>
        <w:adjustRightInd/>
        <w:snapToGrid/>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供货方需提供CST销售业绩证明文件，以合同或技术协议扫描件为有效证明文件。</w:t>
      </w:r>
    </w:p>
    <w:p>
      <w:pPr>
        <w:pageBreakBefore w:val="0"/>
        <w:kinsoku/>
        <w:wordWrap/>
        <w:overflowPunct/>
        <w:topLinePunct w:val="0"/>
        <w:autoSpaceDE/>
        <w:autoSpaceDN/>
        <w:bidi w:val="0"/>
        <w:adjustRightInd/>
        <w:snapToGrid/>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十一、投标商资质要求</w:t>
      </w:r>
    </w:p>
    <w:p>
      <w:pPr>
        <w:spacing w:line="520" w:lineRule="exact"/>
        <w:rPr>
          <w:rFonts w:hint="default"/>
          <w:color w:val="auto"/>
          <w:sz w:val="24"/>
          <w:lang w:val="en-US" w:eastAsia="zh-CN"/>
        </w:rPr>
      </w:pP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生产商注册资金不低于5000万人民币</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代理商注册资金</w:t>
      </w:r>
      <w:r>
        <w:rPr>
          <w:rFonts w:hint="eastAsia" w:ascii="宋体" w:hAnsi="宋体" w:eastAsia="宋体" w:cs="宋体"/>
          <w:color w:val="auto"/>
          <w:sz w:val="21"/>
          <w:szCs w:val="21"/>
        </w:rPr>
        <w:t>不得低于1000万人民币</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并提供原设备厂家的资质授权文件</w:t>
      </w:r>
      <w:r>
        <w:rPr>
          <w:rFonts w:hint="eastAsia" w:ascii="宋体" w:hAnsi="宋体" w:cs="宋体"/>
          <w:color w:val="auto"/>
          <w:sz w:val="21"/>
          <w:szCs w:val="21"/>
          <w:lang w:val="en-US" w:eastAsia="zh-CN"/>
        </w:rPr>
        <w:t>。</w:t>
      </w:r>
    </w:p>
    <w:p>
      <w:pPr>
        <w:tabs>
          <w:tab w:val="center" w:pos="4156"/>
        </w:tabs>
        <w:adjustRightInd w:val="0"/>
        <w:snapToGrid w:val="0"/>
        <w:spacing w:line="360" w:lineRule="auto"/>
        <w:rPr>
          <w:rFonts w:ascii="宋体" w:hAnsi="宋体" w:cs="宋体"/>
          <w:kern w:val="0"/>
          <w:sz w:val="28"/>
          <w:szCs w:val="28"/>
        </w:rPr>
      </w:pPr>
    </w:p>
    <w:p>
      <w:pPr>
        <w:tabs>
          <w:tab w:val="center" w:pos="4156"/>
        </w:tabs>
        <w:adjustRightInd w:val="0"/>
        <w:snapToGrid w:val="0"/>
        <w:spacing w:line="360" w:lineRule="auto"/>
        <w:rPr>
          <w:rFonts w:ascii="宋体" w:hAnsi="宋体" w:cs="宋体"/>
          <w:kern w:val="0"/>
          <w:sz w:val="28"/>
          <w:szCs w:val="28"/>
        </w:rPr>
      </w:pPr>
    </w:p>
    <w:p>
      <w:pPr>
        <w:tabs>
          <w:tab w:val="center" w:pos="4156"/>
        </w:tabs>
        <w:adjustRightInd w:val="0"/>
        <w:snapToGrid w:val="0"/>
        <w:spacing w:line="360" w:lineRule="auto"/>
        <w:rPr>
          <w:rFonts w:asciiTheme="minorEastAsia" w:hAnsiTheme="minorEastAsia"/>
          <w:b/>
          <w:sz w:val="32"/>
          <w:szCs w:val="32"/>
        </w:rPr>
      </w:pPr>
    </w:p>
    <w:p>
      <w:pPr>
        <w:tabs>
          <w:tab w:val="center" w:pos="4156"/>
        </w:tabs>
        <w:adjustRightInd w:val="0"/>
        <w:snapToGrid w:val="0"/>
        <w:spacing w:line="360" w:lineRule="auto"/>
        <w:rPr>
          <w:rFonts w:asciiTheme="minorEastAsia" w:hAnsiTheme="minorEastAsia"/>
          <w:b/>
          <w:sz w:val="32"/>
          <w:szCs w:val="32"/>
        </w:rPr>
      </w:pPr>
    </w:p>
    <w:p>
      <w:pPr>
        <w:tabs>
          <w:tab w:val="center" w:pos="4156"/>
        </w:tabs>
        <w:adjustRightInd w:val="0"/>
        <w:snapToGrid w:val="0"/>
        <w:spacing w:line="360" w:lineRule="auto"/>
        <w:rPr>
          <w:rFonts w:asciiTheme="minorEastAsia" w:hAnsiTheme="minorEastAsia"/>
          <w:b/>
          <w:sz w:val="32"/>
          <w:szCs w:val="32"/>
        </w:rPr>
      </w:pPr>
    </w:p>
    <w:p>
      <w:pPr>
        <w:tabs>
          <w:tab w:val="center" w:pos="4156"/>
        </w:tabs>
        <w:adjustRightInd w:val="0"/>
        <w:snapToGrid w:val="0"/>
        <w:spacing w:line="360" w:lineRule="auto"/>
        <w:rPr>
          <w:rFonts w:asciiTheme="minorEastAsia" w:hAnsiTheme="minorEastAsia"/>
          <w:b/>
          <w:sz w:val="32"/>
          <w:szCs w:val="32"/>
        </w:rPr>
      </w:pPr>
    </w:p>
    <w:p>
      <w:pPr>
        <w:tabs>
          <w:tab w:val="center" w:pos="4156"/>
        </w:tabs>
        <w:adjustRightInd w:val="0"/>
        <w:snapToGrid w:val="0"/>
        <w:spacing w:line="360" w:lineRule="auto"/>
        <w:jc w:val="both"/>
        <w:rPr>
          <w:rFonts w:asciiTheme="minorEastAsia" w:hAnsiTheme="minorEastAsia"/>
          <w:b/>
          <w:sz w:val="32"/>
          <w:szCs w:val="32"/>
        </w:rPr>
      </w:pPr>
    </w:p>
    <w:p>
      <w:pPr>
        <w:tabs>
          <w:tab w:val="center" w:pos="4156"/>
        </w:tabs>
        <w:adjustRightInd w:val="0"/>
        <w:snapToGrid w:val="0"/>
        <w:spacing w:line="360" w:lineRule="auto"/>
        <w:jc w:val="both"/>
        <w:rPr>
          <w:rFonts w:asciiTheme="minorEastAsia" w:hAnsiTheme="minorEastAsia"/>
          <w:b/>
          <w:sz w:val="32"/>
          <w:szCs w:val="32"/>
        </w:rPr>
      </w:pPr>
    </w:p>
    <w:p>
      <w:pPr>
        <w:numPr>
          <w:ilvl w:val="0"/>
          <w:numId w:val="3"/>
        </w:numPr>
        <w:tabs>
          <w:tab w:val="center" w:pos="4156"/>
        </w:tabs>
        <w:adjustRightInd w:val="0"/>
        <w:snapToGrid w:val="0"/>
        <w:spacing w:line="360" w:lineRule="auto"/>
        <w:jc w:val="center"/>
        <w:rPr>
          <w:rFonts w:hint="eastAsia" w:asciiTheme="minorEastAsia" w:hAnsiTheme="minorEastAsia"/>
          <w:sz w:val="36"/>
          <w:szCs w:val="36"/>
        </w:rPr>
      </w:pPr>
      <w:r>
        <w:rPr>
          <w:rFonts w:hint="eastAsia" w:asciiTheme="minorEastAsia" w:hAnsiTheme="minorEastAsia"/>
          <w:sz w:val="36"/>
          <w:szCs w:val="36"/>
        </w:rPr>
        <w:t xml:space="preserve">合同条款  </w:t>
      </w:r>
    </w:p>
    <w:p>
      <w:pPr>
        <w:adjustRightInd w:val="0"/>
        <w:snapToGrid w:val="0"/>
        <w:spacing w:line="360" w:lineRule="auto"/>
        <w:jc w:val="center"/>
        <w:rPr>
          <w:rFonts w:hint="eastAsia" w:ascii="宋体" w:hAnsi="宋体"/>
          <w:b/>
          <w:sz w:val="36"/>
          <w:szCs w:val="36"/>
        </w:rPr>
      </w:pPr>
      <w:r>
        <w:rPr>
          <w:rFonts w:hint="eastAsia" w:ascii="宋体" w:hAnsi="宋体"/>
          <w:b/>
          <w:sz w:val="36"/>
          <w:szCs w:val="36"/>
        </w:rPr>
        <w:t>商务条款</w:t>
      </w:r>
    </w:p>
    <w:p>
      <w:pPr>
        <w:numPr>
          <w:ilvl w:val="0"/>
          <w:numId w:val="4"/>
        </w:numPr>
        <w:spacing w:line="560" w:lineRule="exact"/>
        <w:ind w:left="570" w:leftChars="0" w:firstLineChars="0"/>
        <w:jc w:val="left"/>
        <w:rPr>
          <w:rFonts w:hint="eastAsia" w:ascii="仿宋" w:hAnsi="仿宋" w:eastAsia="仿宋" w:cs="仿宋"/>
          <w:b w:val="0"/>
          <w:bCs w:val="0"/>
          <w:color w:val="FF0000"/>
          <w:sz w:val="24"/>
          <w:szCs w:val="24"/>
        </w:rPr>
      </w:pPr>
      <w:r>
        <w:rPr>
          <w:rFonts w:hint="eastAsia" w:ascii="仿宋" w:hAnsi="仿宋" w:eastAsia="仿宋" w:cs="仿宋"/>
          <w:b w:val="0"/>
          <w:bCs w:val="0"/>
          <w:sz w:val="24"/>
          <w:szCs w:val="24"/>
        </w:rPr>
        <w:t>技术及质量要求：符合国家、行业有关标准及技术要求。</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质保期见技术要求，年用量</w:t>
      </w:r>
      <w:r>
        <w:rPr>
          <w:rFonts w:hint="eastAsia" w:ascii="仿宋" w:hAnsi="仿宋" w:eastAsia="仿宋" w:cs="仿宋"/>
          <w:b w:val="0"/>
          <w:bCs w:val="0"/>
          <w:sz w:val="24"/>
          <w:szCs w:val="24"/>
          <w:lang w:eastAsia="zh-CN"/>
        </w:rPr>
        <w:t>）</w:t>
      </w:r>
    </w:p>
    <w:p>
      <w:pPr>
        <w:numPr>
          <w:ilvl w:val="0"/>
          <w:numId w:val="4"/>
        </w:numPr>
        <w:spacing w:line="560" w:lineRule="exact"/>
        <w:ind w:left="570" w:leftChars="0" w:firstLineChars="0"/>
        <w:rPr>
          <w:rFonts w:hint="eastAsia" w:ascii="仿宋" w:hAnsi="仿宋" w:eastAsia="仿宋" w:cs="仿宋"/>
          <w:b w:val="0"/>
          <w:bCs w:val="0"/>
          <w:sz w:val="24"/>
          <w:szCs w:val="24"/>
        </w:rPr>
      </w:pPr>
      <w:r>
        <w:rPr>
          <w:rFonts w:hint="eastAsia" w:ascii="仿宋" w:hAnsi="仿宋" w:eastAsia="仿宋" w:cs="仿宋"/>
          <w:b w:val="0"/>
          <w:bCs w:val="0"/>
          <w:sz w:val="24"/>
          <w:szCs w:val="24"/>
        </w:rPr>
        <w:t>根据物资的属性，需要提供下列资质文件的，投标供应商必须要提供。特种设备必须提供特种设备制造许可证、设备安装改造维修许可证及产品检测合格证书；属于防爆物资的必须提供防爆合格证及煤矿矿用产品安全标志证书.</w:t>
      </w:r>
    </w:p>
    <w:p>
      <w:pPr>
        <w:numPr>
          <w:ilvl w:val="0"/>
          <w:numId w:val="0"/>
        </w:numPr>
        <w:tabs>
          <w:tab w:val="left" w:pos="1260"/>
        </w:tabs>
        <w:spacing w:line="360" w:lineRule="auto"/>
        <w:ind w:left="210" w:leftChars="0"/>
        <w:jc w:val="left"/>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3.</w:t>
      </w:r>
      <w:r>
        <w:rPr>
          <w:rFonts w:hint="eastAsia" w:ascii="仿宋" w:hAnsi="仿宋" w:eastAsia="仿宋" w:cs="仿宋"/>
          <w:b w:val="0"/>
          <w:bCs w:val="0"/>
          <w:sz w:val="24"/>
          <w:szCs w:val="24"/>
        </w:rPr>
        <w:t>价格：合同价格为含税到货价（含13%的增值税、运输、包装、等杂费），不再变更。</w:t>
      </w:r>
    </w:p>
    <w:p>
      <w:pPr>
        <w:numPr>
          <w:ilvl w:val="0"/>
          <w:numId w:val="0"/>
        </w:numPr>
        <w:tabs>
          <w:tab w:val="left" w:pos="1260"/>
        </w:tabs>
        <w:spacing w:line="360" w:lineRule="auto"/>
        <w:ind w:left="210" w:leftChars="0"/>
        <w:jc w:val="left"/>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4.</w:t>
      </w:r>
      <w:r>
        <w:rPr>
          <w:rFonts w:hint="eastAsia" w:ascii="仿宋" w:hAnsi="仿宋" w:eastAsia="仿宋" w:cs="仿宋"/>
          <w:b w:val="0"/>
          <w:bCs w:val="0"/>
          <w:sz w:val="24"/>
          <w:szCs w:val="24"/>
        </w:rPr>
        <w:t>交货时间及地点：</w:t>
      </w:r>
    </w:p>
    <w:p>
      <w:pPr>
        <w:tabs>
          <w:tab w:val="left" w:pos="1260"/>
        </w:tabs>
        <w:spacing w:line="360" w:lineRule="auto"/>
        <w:ind w:firstLine="120" w:firstLineChars="50"/>
        <w:jc w:val="left"/>
        <w:rPr>
          <w:rFonts w:hint="eastAsia" w:ascii="仿宋" w:hAnsi="仿宋" w:eastAsia="仿宋" w:cs="仿宋"/>
          <w:b w:val="0"/>
          <w:bCs w:val="0"/>
          <w:sz w:val="24"/>
          <w:szCs w:val="24"/>
        </w:rPr>
      </w:pPr>
      <w:r>
        <w:rPr>
          <w:rFonts w:hint="eastAsia" w:ascii="仿宋" w:hAnsi="仿宋" w:eastAsia="仿宋" w:cs="仿宋"/>
          <w:b w:val="0"/>
          <w:bCs w:val="0"/>
          <w:sz w:val="24"/>
          <w:szCs w:val="24"/>
        </w:rPr>
        <w:t>（1）交货时间：</w:t>
      </w:r>
      <w:r>
        <w:rPr>
          <w:rFonts w:hint="eastAsia" w:ascii="仿宋" w:hAnsi="仿宋" w:eastAsia="仿宋" w:cs="仿宋"/>
          <w:b w:val="0"/>
          <w:bCs w:val="0"/>
          <w:sz w:val="24"/>
          <w:szCs w:val="24"/>
          <w:lang w:val="en-US" w:eastAsia="zh-CN"/>
        </w:rPr>
        <w:t>见订单</w:t>
      </w:r>
      <w:r>
        <w:rPr>
          <w:rFonts w:hint="eastAsia" w:ascii="仿宋" w:hAnsi="仿宋" w:eastAsia="仿宋" w:cs="仿宋"/>
          <w:b w:val="0"/>
          <w:bCs w:val="0"/>
          <w:sz w:val="24"/>
          <w:szCs w:val="24"/>
        </w:rPr>
        <w:t>。</w:t>
      </w:r>
    </w:p>
    <w:p>
      <w:pPr>
        <w:tabs>
          <w:tab w:val="left" w:pos="1260"/>
        </w:tabs>
        <w:spacing w:line="360" w:lineRule="auto"/>
        <w:ind w:left="180"/>
        <w:jc w:val="left"/>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（2）交货地点：</w:t>
      </w:r>
      <w:r>
        <w:rPr>
          <w:rFonts w:hint="eastAsia" w:ascii="仿宋" w:hAnsi="仿宋" w:eastAsia="仿宋" w:cs="仿宋"/>
          <w:b w:val="0"/>
          <w:bCs w:val="0"/>
          <w:sz w:val="24"/>
          <w:szCs w:val="24"/>
          <w:lang w:val="en-US" w:eastAsia="zh-CN"/>
        </w:rPr>
        <w:t>江苏沛县大屯矿区</w:t>
      </w:r>
      <w:r>
        <w:rPr>
          <w:rFonts w:hint="eastAsia" w:ascii="仿宋" w:hAnsi="仿宋" w:eastAsia="仿宋" w:cs="仿宋"/>
          <w:b w:val="0"/>
          <w:bCs w:val="0"/>
          <w:sz w:val="24"/>
          <w:szCs w:val="24"/>
          <w:lang w:eastAsia="zh-CN"/>
        </w:rPr>
        <w:t>。</w:t>
      </w:r>
    </w:p>
    <w:p>
      <w:pPr>
        <w:adjustRightInd w:val="0"/>
        <w:snapToGrid w:val="0"/>
        <w:spacing w:line="360" w:lineRule="auto"/>
        <w:ind w:left="239" w:leftChars="114" w:firstLine="0" w:firstLineChars="0"/>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5.</w:t>
      </w:r>
      <w:r>
        <w:rPr>
          <w:rFonts w:hint="eastAsia" w:ascii="仿宋" w:hAnsi="仿宋" w:eastAsia="仿宋" w:cs="仿宋"/>
          <w:b w:val="0"/>
          <w:bCs w:val="0"/>
          <w:sz w:val="24"/>
          <w:szCs w:val="24"/>
        </w:rPr>
        <w:t>安全、健康、环保</w:t>
      </w:r>
      <w:r>
        <w:rPr>
          <w:rFonts w:hint="eastAsia" w:ascii="仿宋" w:hAnsi="仿宋" w:eastAsia="仿宋" w:cs="仿宋"/>
          <w:b w:val="0"/>
          <w:bCs w:val="0"/>
          <w:sz w:val="24"/>
          <w:szCs w:val="24"/>
          <w:lang w:val="en-US" w:eastAsia="zh-CN"/>
        </w:rPr>
        <w:t>要求：</w:t>
      </w:r>
    </w:p>
    <w:p>
      <w:pPr>
        <w:adjustRightInd w:val="0"/>
        <w:snapToGrid w:val="0"/>
        <w:spacing w:line="360" w:lineRule="auto"/>
        <w:ind w:left="210" w:leftChars="100" w:firstLine="0" w:firstLineChars="0"/>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5.1</w:t>
      </w:r>
      <w:r>
        <w:rPr>
          <w:rFonts w:hint="eastAsia" w:ascii="仿宋" w:hAnsi="仿宋" w:eastAsia="仿宋" w:cs="仿宋"/>
          <w:b w:val="0"/>
          <w:bCs w:val="0"/>
          <w:sz w:val="24"/>
          <w:szCs w:val="24"/>
        </w:rPr>
        <w:t xml:space="preserve">出卖人负责产品的包装，包装应确保货物安全，装卸、运输方便，符合安全、环保、卫生标准要求，由此产生的费用由出卖人承担，且包装物不予回收。 </w:t>
      </w:r>
      <w:r>
        <w:rPr>
          <w:rFonts w:hint="eastAsia" w:ascii="仿宋" w:hAnsi="仿宋" w:eastAsia="仿宋" w:cs="仿宋"/>
          <w:b w:val="0"/>
          <w:bCs w:val="0"/>
          <w:sz w:val="24"/>
          <w:szCs w:val="24"/>
        </w:rPr>
        <w:br w:type="textWrapping"/>
      </w:r>
      <w:r>
        <w:rPr>
          <w:rFonts w:hint="eastAsia" w:ascii="仿宋" w:hAnsi="仿宋" w:eastAsia="仿宋" w:cs="仿宋"/>
          <w:b w:val="0"/>
          <w:bCs w:val="0"/>
          <w:sz w:val="24"/>
          <w:szCs w:val="24"/>
          <w:lang w:val="en-US" w:eastAsia="zh-CN"/>
        </w:rPr>
        <w:t>5.2</w:t>
      </w:r>
      <w:r>
        <w:rPr>
          <w:rFonts w:hint="eastAsia" w:ascii="仿宋" w:hAnsi="仿宋" w:eastAsia="仿宋" w:cs="仿宋"/>
          <w:b w:val="0"/>
          <w:bCs w:val="0"/>
          <w:sz w:val="24"/>
          <w:szCs w:val="24"/>
        </w:rPr>
        <w:t>、其他另行约定（具体标准根据项目情况自定）。</w:t>
      </w:r>
    </w:p>
    <w:p>
      <w:pPr>
        <w:adjustRightInd w:val="0"/>
        <w:snapToGrid w:val="0"/>
        <w:spacing w:line="360" w:lineRule="auto"/>
        <w:ind w:left="210" w:leftChars="100" w:firstLine="0" w:firstLineChars="0"/>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val="en-US" w:eastAsia="zh-CN"/>
        </w:rPr>
        <w:t>5.3</w:t>
      </w:r>
      <w:r>
        <w:rPr>
          <w:rFonts w:hint="eastAsia" w:ascii="仿宋" w:hAnsi="仿宋" w:eastAsia="仿宋" w:cs="仿宋"/>
          <w:b w:val="0"/>
          <w:bCs w:val="0"/>
          <w:sz w:val="24"/>
          <w:szCs w:val="24"/>
        </w:rPr>
        <w:t xml:space="preserve">出卖人须确保在装卸、运输等过程中，遵守安全、环境与健康等法律法规及装卸货地的管理规定，并承担安全、环境与健康责任。 </w:t>
      </w:r>
    </w:p>
    <w:p>
      <w:pPr>
        <w:numPr>
          <w:ilvl w:val="0"/>
          <w:numId w:val="0"/>
        </w:numPr>
        <w:tabs>
          <w:tab w:val="left" w:pos="1260"/>
        </w:tabs>
        <w:spacing w:line="360" w:lineRule="auto"/>
        <w:ind w:left="210" w:leftChars="0"/>
        <w:jc w:val="left"/>
        <w:rPr>
          <w:rFonts w:hint="eastAsia" w:ascii="仿宋" w:hAnsi="仿宋" w:eastAsia="仿宋" w:cs="仿宋"/>
          <w:b w:val="0"/>
          <w:bCs/>
          <w:sz w:val="24"/>
          <w:szCs w:val="24"/>
        </w:rPr>
      </w:pPr>
      <w:r>
        <w:rPr>
          <w:rFonts w:hint="eastAsia" w:ascii="仿宋" w:hAnsi="仿宋" w:eastAsia="仿宋" w:cs="仿宋"/>
          <w:b w:val="0"/>
          <w:bCs/>
          <w:sz w:val="24"/>
          <w:szCs w:val="24"/>
          <w:lang w:val="en-US" w:eastAsia="zh-CN"/>
        </w:rPr>
        <w:t>6.</w:t>
      </w:r>
      <w:r>
        <w:rPr>
          <w:rFonts w:hint="eastAsia" w:ascii="仿宋" w:hAnsi="仿宋" w:eastAsia="仿宋" w:cs="仿宋"/>
          <w:b w:val="0"/>
          <w:bCs/>
          <w:sz w:val="24"/>
          <w:szCs w:val="24"/>
        </w:rPr>
        <w:t>验收标准：按国家或行业有关标准及技术要求。</w:t>
      </w:r>
    </w:p>
    <w:p>
      <w:pPr>
        <w:adjustRightInd w:val="0"/>
        <w:snapToGrid w:val="0"/>
        <w:spacing w:line="360" w:lineRule="auto"/>
        <w:ind w:left="210" w:leftChars="100" w:firstLine="0" w:firstLineChars="0"/>
        <w:rPr>
          <w:rFonts w:hint="eastAsia" w:ascii="仿宋" w:hAnsi="仿宋" w:eastAsia="仿宋" w:cs="仿宋"/>
          <w:b w:val="0"/>
          <w:bCs w:val="0"/>
          <w:sz w:val="24"/>
          <w:szCs w:val="24"/>
        </w:rPr>
      </w:pPr>
      <w:r>
        <w:rPr>
          <w:rFonts w:hint="eastAsia" w:ascii="仿宋" w:hAnsi="仿宋" w:eastAsia="仿宋" w:cs="仿宋"/>
          <w:b w:val="0"/>
          <w:bCs/>
          <w:sz w:val="24"/>
          <w:szCs w:val="24"/>
          <w:lang w:val="en-US" w:eastAsia="zh-CN"/>
        </w:rPr>
        <w:t>7.</w:t>
      </w:r>
      <w:r>
        <w:rPr>
          <w:rFonts w:hint="eastAsia" w:ascii="仿宋" w:hAnsi="仿宋" w:eastAsia="仿宋" w:cs="仿宋"/>
          <w:b w:val="0"/>
          <w:bCs/>
          <w:sz w:val="24"/>
          <w:szCs w:val="24"/>
        </w:rPr>
        <w:t>付款方式：</w:t>
      </w:r>
      <w:r>
        <w:rPr>
          <w:rFonts w:hint="eastAsia" w:ascii="仿宋" w:hAnsi="仿宋" w:eastAsia="仿宋" w:cs="仿宋"/>
          <w:b w:val="0"/>
          <w:bCs w:val="0"/>
          <w:sz w:val="24"/>
          <w:szCs w:val="24"/>
        </w:rPr>
        <w:t>货到验收合格后，每月由买受人定期向出卖人提供上一个月实际发放的寄售物资种类和数量清单，经买卖双方核实库存确认无误后，出卖人按上月实际发放数开具</w:t>
      </w:r>
      <w:r>
        <w:rPr>
          <w:rFonts w:hint="default" w:ascii="仿宋" w:hAnsi="仿宋" w:eastAsia="仿宋" w:cs="仿宋"/>
          <w:b w:val="0"/>
          <w:bCs w:val="0"/>
          <w:sz w:val="24"/>
          <w:szCs w:val="24"/>
          <w:lang w:val="en-US"/>
        </w:rPr>
        <w:t>13</w:t>
      </w:r>
      <w:r>
        <w:rPr>
          <w:rFonts w:hint="eastAsia" w:ascii="仿宋" w:hAnsi="仿宋" w:eastAsia="仿宋" w:cs="仿宋"/>
          <w:b w:val="0"/>
          <w:bCs w:val="0"/>
          <w:sz w:val="24"/>
          <w:szCs w:val="24"/>
        </w:rPr>
        <w:t>%的增值税发票后，买受人挂帐后再付款。</w:t>
      </w:r>
    </w:p>
    <w:p>
      <w:pPr>
        <w:adjustRightInd w:val="0"/>
        <w:snapToGrid w:val="0"/>
        <w:spacing w:line="360" w:lineRule="auto"/>
        <w:ind w:left="210" w:leftChars="100" w:firstLine="0" w:firstLineChars="0"/>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8</w:t>
      </w:r>
      <w:r>
        <w:rPr>
          <w:rFonts w:hint="eastAsia" w:ascii="仿宋" w:hAnsi="仿宋" w:eastAsia="仿宋" w:cs="仿宋"/>
          <w:b w:val="0"/>
          <w:bCs w:val="0"/>
          <w:sz w:val="24"/>
          <w:szCs w:val="24"/>
        </w:rPr>
        <w:t>．违约责任：</w:t>
      </w:r>
    </w:p>
    <w:p>
      <w:pPr>
        <w:spacing w:line="360" w:lineRule="auto"/>
        <w:ind w:left="418" w:leftChars="142" w:hanging="120" w:hangingChars="50"/>
        <w:jc w:val="left"/>
        <w:rPr>
          <w:rFonts w:hint="eastAsia" w:ascii="仿宋" w:hAnsi="仿宋" w:eastAsia="仿宋" w:cs="仿宋"/>
          <w:b w:val="0"/>
          <w:bCs w:val="0"/>
          <w:sz w:val="24"/>
          <w:szCs w:val="24"/>
        </w:rPr>
      </w:pPr>
      <w:r>
        <w:rPr>
          <w:rFonts w:hint="eastAsia" w:ascii="仿宋" w:hAnsi="仿宋" w:eastAsia="仿宋" w:cs="仿宋"/>
          <w:b w:val="0"/>
          <w:bCs w:val="0"/>
          <w:sz w:val="24"/>
          <w:szCs w:val="24"/>
        </w:rPr>
        <w:t>（1）出卖人未按合同约定或买受人通知的交货时间交货，出卖人应从约定或通知交货日的次日起，每日按合同标的额的5‰向买受人支付违约金，最高不超过合同标的额的10%；若延期交货造成买受人直接经济损失的，出卖人应全额赔偿。</w:t>
      </w:r>
    </w:p>
    <w:p>
      <w:pPr>
        <w:spacing w:line="360" w:lineRule="auto"/>
        <w:ind w:left="418" w:leftChars="142" w:hanging="120" w:hangingChars="50"/>
        <w:jc w:val="left"/>
        <w:rPr>
          <w:rFonts w:hint="eastAsia" w:ascii="仿宋" w:hAnsi="仿宋" w:eastAsia="仿宋" w:cs="仿宋"/>
          <w:b w:val="0"/>
          <w:bCs w:val="0"/>
          <w:sz w:val="24"/>
          <w:szCs w:val="24"/>
        </w:rPr>
      </w:pPr>
      <w:r>
        <w:rPr>
          <w:rFonts w:hint="eastAsia" w:ascii="仿宋" w:hAnsi="仿宋" w:eastAsia="仿宋" w:cs="仿宋"/>
          <w:b w:val="0"/>
          <w:bCs w:val="0"/>
          <w:sz w:val="24"/>
          <w:szCs w:val="24"/>
        </w:rPr>
        <w:t>（2）出卖人应承担由于交货不及时导致买受人提货人员滞留在交货地点的一切费用。</w:t>
      </w:r>
    </w:p>
    <w:p>
      <w:pPr>
        <w:spacing w:line="360" w:lineRule="auto"/>
        <w:ind w:left="418" w:leftChars="142" w:hanging="120" w:hangingChars="50"/>
        <w:jc w:val="left"/>
        <w:rPr>
          <w:rFonts w:hint="eastAsia" w:ascii="仿宋" w:hAnsi="仿宋" w:eastAsia="仿宋" w:cs="仿宋"/>
          <w:b w:val="0"/>
          <w:bCs w:val="0"/>
          <w:sz w:val="24"/>
          <w:szCs w:val="24"/>
        </w:rPr>
      </w:pPr>
      <w:r>
        <w:rPr>
          <w:rFonts w:hint="eastAsia" w:ascii="仿宋" w:hAnsi="仿宋" w:eastAsia="仿宋" w:cs="仿宋"/>
          <w:b w:val="0"/>
          <w:bCs w:val="0"/>
          <w:sz w:val="24"/>
          <w:szCs w:val="24"/>
        </w:rPr>
        <w:t>（3）出卖人提供的产品在验收阶段出现质量问题，买受人有权退货并拒收；在质保期内中出现质量问题，出卖人应免费更换部件、修补缺陷，并承担给买受人造成的一切损失和费用，同时相应延长其质量保证期。</w:t>
      </w:r>
    </w:p>
    <w:p>
      <w:pPr>
        <w:tabs>
          <w:tab w:val="left" w:pos="360"/>
          <w:tab w:val="left" w:pos="1260"/>
        </w:tabs>
        <w:spacing w:line="360" w:lineRule="auto"/>
        <w:ind w:left="562" w:hanging="480" w:hangingChars="200"/>
        <w:jc w:val="left"/>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9</w:t>
      </w:r>
      <w:r>
        <w:rPr>
          <w:rFonts w:hint="eastAsia" w:ascii="仿宋" w:hAnsi="仿宋" w:eastAsia="仿宋" w:cs="仿宋"/>
          <w:b w:val="0"/>
          <w:bCs w:val="0"/>
          <w:sz w:val="24"/>
          <w:szCs w:val="24"/>
        </w:rPr>
        <w:t>.合同纠纷解决方式：因本合同发生争议，双方应友好协商；</w:t>
      </w:r>
    </w:p>
    <w:p>
      <w:pPr>
        <w:tabs>
          <w:tab w:val="left" w:pos="360"/>
          <w:tab w:val="left" w:pos="1260"/>
        </w:tabs>
        <w:spacing w:line="360" w:lineRule="auto"/>
        <w:ind w:left="538" w:leftChars="142" w:hanging="240" w:hangingChars="100"/>
        <w:jc w:val="left"/>
        <w:rPr>
          <w:rFonts w:hint="eastAsia" w:ascii="仿宋" w:hAnsi="仿宋" w:eastAsia="仿宋" w:cs="仿宋"/>
          <w:b w:val="0"/>
          <w:bCs w:val="0"/>
          <w:sz w:val="24"/>
          <w:szCs w:val="24"/>
        </w:rPr>
      </w:pPr>
      <w:r>
        <w:rPr>
          <w:rFonts w:hint="eastAsia" w:ascii="仿宋" w:hAnsi="仿宋" w:eastAsia="仿宋" w:cs="仿宋"/>
          <w:b w:val="0"/>
          <w:bCs w:val="0"/>
          <w:sz w:val="24"/>
          <w:szCs w:val="24"/>
        </w:rPr>
        <w:t>协商不成，则由买受人所在地有管辖权的人民法院裁决。</w:t>
      </w:r>
    </w:p>
    <w:p>
      <w:pPr>
        <w:tabs>
          <w:tab w:val="left" w:pos="6840"/>
          <w:tab w:val="left" w:pos="7920"/>
        </w:tabs>
        <w:spacing w:line="360" w:lineRule="auto"/>
        <w:ind w:left="1968" w:hanging="1680" w:hangingChars="700"/>
        <w:jc w:val="left"/>
        <w:rPr>
          <w:rFonts w:hint="eastAsia" w:ascii="仿宋" w:hAnsi="仿宋" w:eastAsia="仿宋" w:cs="仿宋"/>
          <w:b w:val="0"/>
          <w:bCs w:val="0"/>
          <w:sz w:val="24"/>
          <w:szCs w:val="24"/>
        </w:rPr>
      </w:pPr>
      <w:r>
        <w:rPr>
          <w:rFonts w:hint="eastAsia" w:ascii="仿宋" w:hAnsi="仿宋" w:eastAsia="仿宋" w:cs="仿宋"/>
          <w:b w:val="0"/>
          <w:bCs w:val="0"/>
          <w:sz w:val="24"/>
          <w:szCs w:val="24"/>
        </w:rPr>
        <w:t>1</w:t>
      </w:r>
      <w:r>
        <w:rPr>
          <w:rFonts w:hint="eastAsia" w:ascii="仿宋" w:hAnsi="仿宋" w:eastAsia="仿宋" w:cs="仿宋"/>
          <w:b w:val="0"/>
          <w:bCs w:val="0"/>
          <w:sz w:val="24"/>
          <w:szCs w:val="24"/>
          <w:lang w:val="en-US" w:eastAsia="zh-CN"/>
        </w:rPr>
        <w:t>0.</w:t>
      </w:r>
      <w:r>
        <w:rPr>
          <w:rFonts w:hint="eastAsia" w:ascii="仿宋" w:hAnsi="仿宋" w:eastAsia="仿宋" w:cs="仿宋"/>
          <w:b w:val="0"/>
          <w:bCs w:val="0"/>
          <w:sz w:val="24"/>
          <w:szCs w:val="24"/>
        </w:rPr>
        <w:t>索赔：因出卖人提供的产品质量问题造成的一切经济损失，</w:t>
      </w:r>
    </w:p>
    <w:p>
      <w:pPr>
        <w:tabs>
          <w:tab w:val="left" w:pos="3645"/>
        </w:tabs>
        <w:spacing w:line="360" w:lineRule="auto"/>
        <w:ind w:left="1738" w:leftChars="142" w:hanging="1440" w:hangingChars="600"/>
        <w:jc w:val="left"/>
        <w:rPr>
          <w:rFonts w:hint="eastAsia" w:ascii="仿宋" w:hAnsi="仿宋" w:eastAsia="仿宋" w:cs="仿宋"/>
          <w:b w:val="0"/>
          <w:bCs w:val="0"/>
          <w:sz w:val="24"/>
          <w:szCs w:val="24"/>
        </w:rPr>
      </w:pPr>
      <w:r>
        <w:rPr>
          <w:rFonts w:hint="eastAsia" w:ascii="仿宋" w:hAnsi="仿宋" w:eastAsia="仿宋" w:cs="仿宋"/>
          <w:b w:val="0"/>
          <w:bCs w:val="0"/>
          <w:sz w:val="24"/>
          <w:szCs w:val="24"/>
        </w:rPr>
        <w:t>均由出卖人承担。</w:t>
      </w:r>
      <w:r>
        <w:rPr>
          <w:rFonts w:hint="eastAsia" w:ascii="仿宋" w:hAnsi="仿宋" w:eastAsia="仿宋" w:cs="仿宋"/>
          <w:b w:val="0"/>
          <w:bCs w:val="0"/>
          <w:sz w:val="24"/>
          <w:szCs w:val="24"/>
        </w:rPr>
        <w:tab/>
      </w:r>
    </w:p>
    <w:p>
      <w:pPr>
        <w:numPr>
          <w:ilvl w:val="0"/>
          <w:numId w:val="0"/>
        </w:numPr>
        <w:tabs>
          <w:tab w:val="left" w:pos="360"/>
          <w:tab w:val="left" w:pos="1260"/>
        </w:tabs>
        <w:spacing w:line="360" w:lineRule="auto"/>
        <w:ind w:leftChars="0"/>
        <w:rPr>
          <w:rFonts w:hint="eastAsia" w:ascii="仿宋" w:hAnsi="仿宋" w:eastAsia="仿宋" w:cs="仿宋"/>
          <w:b w:val="0"/>
          <w:bCs w:val="0"/>
          <w:sz w:val="24"/>
          <w:szCs w:val="24"/>
        </w:rPr>
      </w:pPr>
      <w:r>
        <w:rPr>
          <w:rFonts w:hint="eastAsia" w:ascii="仿宋" w:hAnsi="仿宋" w:eastAsia="仿宋" w:cs="仿宋"/>
          <w:b w:val="0"/>
          <w:bCs w:val="0"/>
          <w:sz w:val="24"/>
          <w:szCs w:val="24"/>
        </w:rPr>
        <w:t>1</w:t>
      </w:r>
      <w:r>
        <w:rPr>
          <w:rFonts w:hint="eastAsia" w:ascii="仿宋" w:hAnsi="仿宋" w:eastAsia="仿宋" w:cs="仿宋"/>
          <w:b w:val="0"/>
          <w:bCs w:val="0"/>
          <w:sz w:val="24"/>
          <w:szCs w:val="24"/>
          <w:lang w:val="en-US" w:eastAsia="zh-CN"/>
        </w:rPr>
        <w:t>1</w:t>
      </w:r>
      <w:r>
        <w:rPr>
          <w:rFonts w:hint="eastAsia" w:ascii="仿宋" w:hAnsi="仿宋" w:eastAsia="仿宋" w:cs="仿宋"/>
          <w:b w:val="0"/>
          <w:bCs w:val="0"/>
          <w:sz w:val="24"/>
          <w:szCs w:val="24"/>
        </w:rPr>
        <w:t>.</w:t>
      </w:r>
      <w:r>
        <w:rPr>
          <w:rFonts w:hint="eastAsia" w:ascii="仿宋" w:hAnsi="仿宋" w:eastAsia="仿宋" w:cs="仿宋"/>
          <w:b w:val="0"/>
          <w:bCs w:val="0"/>
          <w:color w:val="FF0000"/>
          <w:sz w:val="24"/>
          <w:szCs w:val="24"/>
        </w:rPr>
        <w:t xml:space="preserve"> </w:t>
      </w:r>
      <w:r>
        <w:rPr>
          <w:rFonts w:hint="eastAsia" w:ascii="仿宋" w:hAnsi="仿宋" w:eastAsia="仿宋" w:cs="仿宋"/>
          <w:b w:val="0"/>
          <w:bCs w:val="0"/>
          <w:sz w:val="24"/>
          <w:szCs w:val="24"/>
        </w:rPr>
        <w:t>供应商资质：生产商注册资金不低于</w:t>
      </w:r>
      <w:r>
        <w:rPr>
          <w:rFonts w:hint="eastAsia" w:ascii="仿宋" w:hAnsi="仿宋" w:eastAsia="仿宋" w:cs="仿宋"/>
          <w:b w:val="0"/>
          <w:bCs w:val="0"/>
          <w:sz w:val="24"/>
          <w:szCs w:val="24"/>
          <w:lang w:val="en-US" w:eastAsia="zh-CN"/>
        </w:rPr>
        <w:t>2000</w:t>
      </w:r>
      <w:r>
        <w:rPr>
          <w:rFonts w:hint="eastAsia" w:ascii="仿宋" w:hAnsi="仿宋" w:eastAsia="仿宋" w:cs="仿宋"/>
          <w:b w:val="0"/>
          <w:bCs w:val="0"/>
          <w:sz w:val="24"/>
          <w:szCs w:val="24"/>
        </w:rPr>
        <w:t>万元人民币</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代理商注册资金不低于</w:t>
      </w:r>
      <w:r>
        <w:rPr>
          <w:rFonts w:hint="eastAsia" w:ascii="仿宋" w:hAnsi="仿宋" w:eastAsia="仿宋" w:cs="仿宋"/>
          <w:b w:val="0"/>
          <w:bCs w:val="0"/>
          <w:sz w:val="24"/>
          <w:szCs w:val="24"/>
          <w:lang w:val="en-US" w:eastAsia="zh-CN"/>
        </w:rPr>
        <w:t>500</w:t>
      </w:r>
      <w:r>
        <w:rPr>
          <w:rFonts w:hint="eastAsia" w:ascii="仿宋" w:hAnsi="仿宋" w:eastAsia="仿宋" w:cs="仿宋"/>
          <w:b w:val="0"/>
          <w:bCs w:val="0"/>
          <w:sz w:val="24"/>
          <w:szCs w:val="24"/>
        </w:rPr>
        <w:t>万元人民币，且代理商代理的生产厂家注册资金不低</w:t>
      </w:r>
      <w:r>
        <w:rPr>
          <w:rFonts w:hint="eastAsia" w:ascii="仿宋" w:hAnsi="仿宋" w:eastAsia="仿宋" w:cs="仿宋"/>
          <w:b w:val="0"/>
          <w:bCs w:val="0"/>
          <w:sz w:val="24"/>
          <w:szCs w:val="24"/>
          <w:lang w:val="en-US" w:eastAsia="zh-CN"/>
        </w:rPr>
        <w:t>2</w:t>
      </w:r>
      <w:bookmarkStart w:id="2" w:name="_GoBack"/>
      <w:bookmarkEnd w:id="2"/>
      <w:r>
        <w:rPr>
          <w:rFonts w:hint="eastAsia" w:ascii="仿宋" w:hAnsi="仿宋" w:eastAsia="仿宋" w:cs="仿宋"/>
          <w:b w:val="0"/>
          <w:bCs w:val="0"/>
          <w:sz w:val="24"/>
          <w:szCs w:val="24"/>
          <w:lang w:val="en-US" w:eastAsia="zh-CN"/>
        </w:rPr>
        <w:t>000</w:t>
      </w:r>
      <w:r>
        <w:rPr>
          <w:rFonts w:hint="eastAsia" w:ascii="仿宋" w:hAnsi="仿宋" w:eastAsia="仿宋" w:cs="仿宋"/>
          <w:b w:val="0"/>
          <w:bCs w:val="0"/>
          <w:sz w:val="24"/>
          <w:szCs w:val="24"/>
        </w:rPr>
        <w:t>万元人民币；在报价时需上传有效的询价响应文件、相关资质证件及产品详细技术描述参数，如是代理商还需上传生产厂家的产品授权和相关资质。</w:t>
      </w:r>
    </w:p>
    <w:p>
      <w:pPr>
        <w:numPr>
          <w:ilvl w:val="0"/>
          <w:numId w:val="0"/>
        </w:numPr>
        <w:tabs>
          <w:tab w:val="left" w:pos="360"/>
          <w:tab w:val="left" w:pos="1260"/>
        </w:tabs>
        <w:adjustRightInd w:val="0"/>
        <w:snapToGrid w:val="0"/>
        <w:spacing w:line="360" w:lineRule="auto"/>
        <w:rPr>
          <w:rFonts w:hint="eastAsia" w:ascii="仿宋" w:hAnsi="仿宋" w:eastAsia="仿宋" w:cs="仿宋"/>
          <w:b w:val="0"/>
          <w:bCs w:val="0"/>
          <w:sz w:val="24"/>
          <w:szCs w:val="24"/>
        </w:rPr>
      </w:pPr>
    </w:p>
    <w:p>
      <w:pPr>
        <w:tabs>
          <w:tab w:val="left" w:pos="360"/>
          <w:tab w:val="left" w:pos="1260"/>
        </w:tabs>
        <w:spacing w:line="360" w:lineRule="auto"/>
        <w:ind w:left="562" w:hanging="480" w:hangingChars="200"/>
        <w:rPr>
          <w:rFonts w:hint="eastAsia" w:ascii="仿宋" w:hAnsi="仿宋" w:eastAsia="仿宋" w:cs="仿宋"/>
          <w:b w:val="0"/>
          <w:bCs w:val="0"/>
          <w:color w:val="FF0000"/>
          <w:sz w:val="24"/>
          <w:szCs w:val="24"/>
        </w:rPr>
      </w:pPr>
    </w:p>
    <w:p>
      <w:pPr>
        <w:tabs>
          <w:tab w:val="left" w:pos="360"/>
          <w:tab w:val="left" w:pos="1260"/>
        </w:tabs>
        <w:spacing w:line="360" w:lineRule="auto"/>
        <w:ind w:left="560" w:hanging="560" w:hangingChars="200"/>
        <w:rPr>
          <w:rFonts w:hint="eastAsia" w:ascii="仿宋" w:hAnsi="仿宋" w:eastAsia="仿宋" w:cs="仿宋"/>
          <w:b w:val="0"/>
          <w:bCs w:val="0"/>
          <w:sz w:val="28"/>
          <w:szCs w:val="28"/>
        </w:rPr>
      </w:pPr>
    </w:p>
    <w:p>
      <w:pPr>
        <w:spacing w:before="240"/>
        <w:ind w:right="-177"/>
        <w:rPr>
          <w:rFonts w:hint="eastAsia" w:ascii="宋体" w:hAnsi="宋体"/>
          <w:b/>
          <w:bCs/>
          <w:color w:val="auto"/>
          <w:sz w:val="21"/>
          <w:szCs w:val="21"/>
        </w:rPr>
      </w:pPr>
    </w:p>
    <w:p>
      <w:pPr>
        <w:spacing w:before="240"/>
        <w:ind w:right="-177"/>
        <w:rPr>
          <w:rFonts w:hint="eastAsia" w:ascii="宋体" w:hAnsi="宋体"/>
          <w:b/>
          <w:bCs/>
          <w:color w:val="auto"/>
          <w:sz w:val="21"/>
          <w:szCs w:val="21"/>
        </w:rPr>
      </w:pPr>
    </w:p>
    <w:p>
      <w:pPr>
        <w:spacing w:before="240"/>
        <w:ind w:right="-177"/>
        <w:rPr>
          <w:rFonts w:hint="eastAsia" w:ascii="宋体" w:hAnsi="宋体"/>
          <w:b/>
          <w:bCs/>
          <w:color w:val="auto"/>
          <w:sz w:val="21"/>
          <w:szCs w:val="21"/>
        </w:rPr>
      </w:pPr>
    </w:p>
    <w:p>
      <w:pPr>
        <w:spacing w:before="240"/>
        <w:ind w:right="-177"/>
        <w:rPr>
          <w:rFonts w:hint="eastAsia" w:ascii="宋体" w:hAnsi="宋体"/>
          <w:b/>
          <w:bCs/>
          <w:color w:val="auto"/>
          <w:sz w:val="21"/>
          <w:szCs w:val="21"/>
        </w:rPr>
      </w:pPr>
    </w:p>
    <w:p>
      <w:pPr>
        <w:spacing w:before="240"/>
        <w:ind w:right="-177"/>
        <w:rPr>
          <w:rFonts w:hint="eastAsia" w:ascii="宋体" w:hAnsi="宋体"/>
          <w:b/>
          <w:bCs/>
          <w:color w:val="auto"/>
          <w:sz w:val="21"/>
          <w:szCs w:val="21"/>
        </w:rPr>
      </w:pPr>
    </w:p>
    <w:p>
      <w:pPr>
        <w:spacing w:before="240"/>
        <w:ind w:right="-177"/>
        <w:rPr>
          <w:rFonts w:hint="eastAsia" w:ascii="宋体" w:hAnsi="宋体"/>
          <w:b/>
          <w:bCs/>
          <w:color w:val="auto"/>
          <w:sz w:val="21"/>
          <w:szCs w:val="21"/>
        </w:rPr>
      </w:pPr>
    </w:p>
    <w:p>
      <w:pPr>
        <w:spacing w:before="240"/>
        <w:ind w:right="-177"/>
        <w:rPr>
          <w:rFonts w:hint="eastAsia" w:ascii="宋体" w:hAnsi="宋体"/>
          <w:b/>
          <w:bCs/>
          <w:color w:val="auto"/>
          <w:sz w:val="21"/>
          <w:szCs w:val="21"/>
        </w:rPr>
      </w:pPr>
    </w:p>
    <w:p>
      <w:pPr>
        <w:spacing w:before="240"/>
        <w:ind w:right="-177"/>
        <w:rPr>
          <w:rFonts w:hint="eastAsia" w:ascii="宋体" w:hAnsi="宋体"/>
          <w:b/>
          <w:bCs/>
          <w:color w:val="auto"/>
          <w:sz w:val="21"/>
          <w:szCs w:val="21"/>
        </w:rPr>
      </w:pPr>
    </w:p>
    <w:p>
      <w:pPr>
        <w:spacing w:before="240"/>
        <w:ind w:right="-177"/>
        <w:rPr>
          <w:rFonts w:hint="eastAsia" w:ascii="宋体" w:hAnsi="宋体"/>
          <w:b/>
          <w:bCs/>
          <w:color w:val="auto"/>
          <w:sz w:val="21"/>
          <w:szCs w:val="21"/>
        </w:rPr>
      </w:pPr>
    </w:p>
    <w:p>
      <w:pPr>
        <w:spacing w:before="240"/>
        <w:ind w:right="-177"/>
        <w:rPr>
          <w:rFonts w:hint="eastAsia" w:ascii="宋体" w:hAnsi="宋体"/>
          <w:b/>
          <w:bCs/>
          <w:color w:val="auto"/>
          <w:sz w:val="21"/>
          <w:szCs w:val="21"/>
        </w:rPr>
      </w:pPr>
    </w:p>
    <w:p>
      <w:pPr>
        <w:spacing w:before="240"/>
        <w:ind w:right="-177"/>
        <w:rPr>
          <w:rFonts w:hint="eastAsia" w:ascii="宋体" w:hAnsi="宋体"/>
          <w:b/>
          <w:bCs/>
          <w:color w:val="auto"/>
          <w:sz w:val="21"/>
          <w:szCs w:val="21"/>
        </w:rPr>
      </w:pPr>
    </w:p>
    <w:p>
      <w:pPr>
        <w:spacing w:before="240"/>
        <w:ind w:right="-177"/>
        <w:rPr>
          <w:rFonts w:hint="eastAsia" w:ascii="宋体" w:hAnsi="宋体"/>
          <w:b/>
          <w:bCs/>
          <w:color w:val="auto"/>
          <w:sz w:val="21"/>
          <w:szCs w:val="21"/>
        </w:rPr>
      </w:pPr>
    </w:p>
    <w:p>
      <w:pPr>
        <w:spacing w:before="240"/>
        <w:ind w:right="-177"/>
        <w:rPr>
          <w:rFonts w:hint="eastAsia" w:ascii="宋体" w:hAnsi="宋体"/>
          <w:b/>
          <w:bCs/>
          <w:color w:val="auto"/>
          <w:sz w:val="21"/>
          <w:szCs w:val="21"/>
        </w:rPr>
      </w:pPr>
    </w:p>
    <w:p>
      <w:pPr>
        <w:spacing w:before="240"/>
        <w:ind w:right="-177"/>
        <w:rPr>
          <w:rFonts w:hint="eastAsia" w:ascii="宋体" w:hAnsi="宋体"/>
          <w:b/>
          <w:bCs/>
          <w:color w:val="auto"/>
          <w:sz w:val="21"/>
          <w:szCs w:val="21"/>
        </w:rPr>
      </w:pPr>
    </w:p>
    <w:p>
      <w:pPr>
        <w:spacing w:before="240"/>
        <w:ind w:right="-177"/>
        <w:jc w:val="both"/>
        <w:rPr>
          <w:rFonts w:hint="eastAsia" w:ascii="宋体" w:hAnsi="宋体"/>
          <w:b/>
          <w:bCs/>
          <w:sz w:val="21"/>
          <w:szCs w:val="21"/>
        </w:rPr>
      </w:pPr>
      <w:r>
        <w:rPr>
          <w:rFonts w:hint="eastAsia" w:asciiTheme="minorEastAsia" w:hAnsiTheme="minorEastAsia"/>
          <w:b/>
          <w:kern w:val="28"/>
          <w:sz w:val="32"/>
          <w:szCs w:val="21"/>
          <w:lang w:val="en-US" w:eastAsia="zh-CN"/>
        </w:rPr>
        <w:t>附件一</w:t>
      </w:r>
      <w:r>
        <w:rPr>
          <w:rFonts w:hint="eastAsia" w:asciiTheme="minorEastAsia" w:hAnsiTheme="minorEastAsia"/>
          <w:b/>
          <w:kern w:val="28"/>
          <w:sz w:val="32"/>
          <w:szCs w:val="21"/>
        </w:rPr>
        <w:tab/>
      </w:r>
      <w:r>
        <w:rPr>
          <w:rFonts w:hint="eastAsia" w:ascii="宋体" w:hAnsi="宋体"/>
          <w:b/>
          <w:bCs/>
          <w:sz w:val="21"/>
          <w:szCs w:val="21"/>
        </w:rPr>
        <w:t xml:space="preserve">      </w:t>
      </w:r>
      <w:r>
        <w:rPr>
          <w:rFonts w:hint="eastAsia" w:ascii="宋体" w:hAnsi="宋体"/>
          <w:b/>
          <w:bCs/>
          <w:sz w:val="21"/>
          <w:szCs w:val="21"/>
          <w:lang w:val="en-US" w:eastAsia="zh-CN"/>
        </w:rPr>
        <w:t xml:space="preserve">             </w:t>
      </w:r>
      <w:r>
        <w:rPr>
          <w:rFonts w:hint="eastAsia" w:ascii="宋体" w:hAnsi="宋体"/>
          <w:b/>
          <w:bCs/>
          <w:sz w:val="21"/>
          <w:szCs w:val="21"/>
        </w:rPr>
        <w:t xml:space="preserve"> </w:t>
      </w:r>
    </w:p>
    <w:p>
      <w:pPr>
        <w:spacing w:before="240"/>
        <w:ind w:right="-177"/>
        <w:jc w:val="center"/>
        <w:rPr>
          <w:rFonts w:asciiTheme="minorEastAsia" w:hAnsiTheme="minorEastAsia"/>
          <w:b/>
          <w:kern w:val="28"/>
          <w:sz w:val="32"/>
          <w:szCs w:val="21"/>
        </w:rPr>
      </w:pPr>
      <w:r>
        <w:rPr>
          <w:rFonts w:hint="eastAsia" w:asciiTheme="minorEastAsia" w:hAnsiTheme="minorEastAsia"/>
          <w:b/>
          <w:kern w:val="28"/>
          <w:sz w:val="32"/>
          <w:szCs w:val="21"/>
          <w:lang w:eastAsia="zh-CN"/>
        </w:rPr>
        <w:t>公开询比</w:t>
      </w:r>
      <w:r>
        <w:rPr>
          <w:rFonts w:hint="eastAsia" w:asciiTheme="minorEastAsia" w:hAnsiTheme="minorEastAsia"/>
          <w:b/>
          <w:kern w:val="28"/>
          <w:sz w:val="32"/>
          <w:szCs w:val="21"/>
        </w:rPr>
        <w:t>响应函</w:t>
      </w:r>
      <w:r>
        <w:rPr>
          <w:rFonts w:hint="eastAsia" w:asciiTheme="minorEastAsia" w:hAnsiTheme="minorEastAsia"/>
          <w:bCs/>
          <w:kern w:val="28"/>
          <w:sz w:val="32"/>
          <w:szCs w:val="21"/>
        </w:rPr>
        <w:t>（格式）</w:t>
      </w:r>
    </w:p>
    <w:p>
      <w:pPr>
        <w:spacing w:before="240" w:line="360" w:lineRule="auto"/>
        <w:ind w:right="-177"/>
        <w:rPr>
          <w:rFonts w:asciiTheme="minorEastAsia" w:hAnsiTheme="minorEastAsia"/>
          <w:kern w:val="28"/>
          <w:sz w:val="28"/>
          <w:szCs w:val="21"/>
        </w:rPr>
      </w:pPr>
      <w:r>
        <w:rPr>
          <w:rFonts w:hint="eastAsia" w:asciiTheme="minorEastAsia" w:hAnsiTheme="minorEastAsia"/>
          <w:kern w:val="28"/>
          <w:sz w:val="28"/>
          <w:szCs w:val="21"/>
        </w:rPr>
        <w:t>致: 上海大屯能源股份有限公司江苏分公司</w:t>
      </w:r>
    </w:p>
    <w:p>
      <w:pPr>
        <w:spacing w:before="240" w:line="360" w:lineRule="auto"/>
        <w:ind w:right="-177" w:firstLine="447"/>
        <w:rPr>
          <w:rFonts w:asciiTheme="minorEastAsia" w:hAnsiTheme="minorEastAsia"/>
          <w:kern w:val="28"/>
          <w:sz w:val="28"/>
          <w:szCs w:val="21"/>
        </w:rPr>
      </w:pPr>
      <w:r>
        <w:rPr>
          <w:rFonts w:hint="eastAsia" w:asciiTheme="minorEastAsia" w:hAnsiTheme="minorEastAsia"/>
          <w:kern w:val="28"/>
          <w:sz w:val="28"/>
          <w:szCs w:val="21"/>
        </w:rPr>
        <w:t>根据贵方对_____________项目(项目编号         )开展公开性询价的邀请,我方代表</w:t>
      </w:r>
      <w:r>
        <w:rPr>
          <w:rFonts w:hint="eastAsia" w:asciiTheme="minorEastAsia" w:hAnsiTheme="minorEastAsia"/>
          <w:kern w:val="28"/>
          <w:sz w:val="28"/>
          <w:szCs w:val="21"/>
          <w:u w:val="single"/>
        </w:rPr>
        <w:t xml:space="preserve">        </w:t>
      </w:r>
      <w:r>
        <w:rPr>
          <w:rFonts w:hint="eastAsia" w:asciiTheme="minorEastAsia" w:hAnsiTheme="minorEastAsia"/>
          <w:kern w:val="28"/>
          <w:sz w:val="28"/>
          <w:szCs w:val="21"/>
        </w:rPr>
        <w:t>（职务、全名），经正式授权并代表我方提交下述文件：</w:t>
      </w:r>
    </w:p>
    <w:p>
      <w:pPr>
        <w:numPr>
          <w:ilvl w:val="0"/>
          <w:numId w:val="5"/>
        </w:numPr>
        <w:spacing w:before="240" w:line="360" w:lineRule="auto"/>
        <w:ind w:right="-177" w:firstLine="447"/>
        <w:rPr>
          <w:rFonts w:asciiTheme="minorEastAsia" w:hAnsiTheme="minorEastAsia"/>
          <w:kern w:val="28"/>
          <w:sz w:val="28"/>
          <w:szCs w:val="21"/>
        </w:rPr>
      </w:pPr>
      <w:r>
        <w:rPr>
          <w:rFonts w:hint="eastAsia" w:asciiTheme="minorEastAsia" w:hAnsiTheme="minorEastAsia"/>
          <w:kern w:val="28"/>
          <w:sz w:val="28"/>
          <w:szCs w:val="21"/>
        </w:rPr>
        <w:t>响应文件(附在电子报价单一并提交)</w:t>
      </w:r>
    </w:p>
    <w:p>
      <w:pPr>
        <w:numPr>
          <w:ilvl w:val="0"/>
          <w:numId w:val="5"/>
        </w:numPr>
        <w:spacing w:before="240" w:line="360" w:lineRule="auto"/>
        <w:ind w:right="-177" w:firstLine="447"/>
        <w:rPr>
          <w:rFonts w:asciiTheme="minorEastAsia" w:hAnsiTheme="minorEastAsia"/>
          <w:kern w:val="28"/>
          <w:sz w:val="28"/>
          <w:szCs w:val="21"/>
        </w:rPr>
      </w:pPr>
      <w:r>
        <w:rPr>
          <w:rFonts w:hint="eastAsia" w:asciiTheme="minorEastAsia" w:hAnsiTheme="minorEastAsia"/>
          <w:sz w:val="28"/>
          <w:szCs w:val="21"/>
        </w:rPr>
        <w:t>报价单（</w:t>
      </w:r>
      <w:r>
        <w:rPr>
          <w:rFonts w:hint="eastAsia" w:asciiTheme="minorEastAsia" w:hAnsiTheme="minorEastAsia"/>
          <w:kern w:val="28"/>
          <w:sz w:val="28"/>
          <w:szCs w:val="21"/>
        </w:rPr>
        <w:t>以提交的最终电子报价为准）</w:t>
      </w:r>
    </w:p>
    <w:p>
      <w:pPr>
        <w:spacing w:line="360" w:lineRule="auto"/>
        <w:rPr>
          <w:rFonts w:asciiTheme="minorEastAsia" w:hAnsiTheme="minorEastAsia"/>
          <w:sz w:val="28"/>
        </w:rPr>
      </w:pPr>
      <w:r>
        <w:rPr>
          <w:rFonts w:hint="eastAsia" w:asciiTheme="minorEastAsia" w:hAnsiTheme="minorEastAsia"/>
          <w:sz w:val="28"/>
        </w:rPr>
        <w:t>我方同意提供按照贵方要求的与其</w:t>
      </w:r>
      <w:r>
        <w:rPr>
          <w:rFonts w:hint="eastAsia" w:asciiTheme="minorEastAsia" w:hAnsiTheme="minorEastAsia"/>
          <w:sz w:val="28"/>
          <w:lang w:eastAsia="zh-CN"/>
        </w:rPr>
        <w:t>公开询比</w:t>
      </w:r>
      <w:r>
        <w:rPr>
          <w:rFonts w:hint="eastAsia" w:asciiTheme="minorEastAsia" w:hAnsiTheme="minorEastAsia"/>
          <w:sz w:val="28"/>
        </w:rPr>
        <w:t>有关的一切数据或资料，完全响应贵方</w:t>
      </w:r>
      <w:r>
        <w:rPr>
          <w:rFonts w:hint="eastAsia" w:asciiTheme="minorEastAsia" w:hAnsiTheme="minorEastAsia"/>
          <w:color w:val="000000" w:themeColor="text1"/>
          <w:sz w:val="28"/>
        </w:rPr>
        <w:t>询价</w:t>
      </w:r>
      <w:r>
        <w:rPr>
          <w:rFonts w:hint="eastAsia" w:asciiTheme="minorEastAsia" w:hAnsiTheme="minorEastAsia"/>
          <w:sz w:val="28"/>
        </w:rPr>
        <w:t>文件中的内容。</w:t>
      </w:r>
    </w:p>
    <w:p>
      <w:pPr>
        <w:spacing w:before="240" w:line="360" w:lineRule="auto"/>
        <w:ind w:right="-177" w:firstLine="447"/>
        <w:rPr>
          <w:rFonts w:asciiTheme="minorEastAsia" w:hAnsiTheme="minorEastAsia"/>
          <w:kern w:val="28"/>
          <w:sz w:val="28"/>
          <w:szCs w:val="21"/>
        </w:rPr>
      </w:pPr>
      <w:r>
        <w:rPr>
          <w:rFonts w:hint="eastAsia" w:asciiTheme="minorEastAsia" w:hAnsiTheme="minorEastAsia"/>
          <w:kern w:val="28"/>
          <w:sz w:val="28"/>
          <w:szCs w:val="21"/>
        </w:rPr>
        <w:t>与本次</w:t>
      </w:r>
      <w:r>
        <w:rPr>
          <w:rFonts w:hint="eastAsia" w:asciiTheme="minorEastAsia" w:hAnsiTheme="minorEastAsia"/>
          <w:kern w:val="28"/>
          <w:sz w:val="28"/>
          <w:szCs w:val="21"/>
          <w:lang w:eastAsia="zh-CN"/>
        </w:rPr>
        <w:t>公开询比</w:t>
      </w:r>
      <w:r>
        <w:rPr>
          <w:rFonts w:hint="eastAsia" w:asciiTheme="minorEastAsia" w:hAnsiTheme="minorEastAsia"/>
          <w:kern w:val="28"/>
          <w:sz w:val="28"/>
          <w:szCs w:val="21"/>
        </w:rPr>
        <w:t>有关的一切正式往来通讯请寄：</w:t>
      </w:r>
    </w:p>
    <w:p>
      <w:pPr>
        <w:spacing w:before="240" w:line="360" w:lineRule="auto"/>
        <w:ind w:right="-177" w:firstLine="447"/>
        <w:rPr>
          <w:rFonts w:asciiTheme="minorEastAsia" w:hAnsiTheme="minorEastAsia"/>
          <w:kern w:val="28"/>
          <w:sz w:val="28"/>
          <w:szCs w:val="21"/>
          <w:u w:val="single"/>
        </w:rPr>
      </w:pPr>
      <w:r>
        <w:rPr>
          <w:rFonts w:hint="eastAsia" w:asciiTheme="minorEastAsia" w:hAnsiTheme="minorEastAsia"/>
          <w:kern w:val="28"/>
          <w:sz w:val="28"/>
          <w:szCs w:val="21"/>
        </w:rPr>
        <w:t>地址：</w:t>
      </w:r>
      <w:r>
        <w:rPr>
          <w:rFonts w:hint="eastAsia" w:asciiTheme="minorEastAsia" w:hAnsiTheme="minorEastAsia"/>
          <w:kern w:val="28"/>
          <w:sz w:val="28"/>
          <w:szCs w:val="21"/>
          <w:u w:val="single"/>
        </w:rPr>
        <w:t xml:space="preserve">                   </w:t>
      </w:r>
      <w:r>
        <w:rPr>
          <w:rFonts w:hint="eastAsia" w:asciiTheme="minorEastAsia" w:hAnsiTheme="minorEastAsia"/>
          <w:kern w:val="28"/>
          <w:sz w:val="28"/>
          <w:szCs w:val="21"/>
        </w:rPr>
        <w:t xml:space="preserve">    邮编：</w:t>
      </w:r>
      <w:r>
        <w:rPr>
          <w:rFonts w:hint="eastAsia" w:asciiTheme="minorEastAsia" w:hAnsiTheme="minorEastAsia"/>
          <w:kern w:val="28"/>
          <w:sz w:val="28"/>
          <w:szCs w:val="21"/>
          <w:u w:val="single"/>
        </w:rPr>
        <w:t xml:space="preserve">                        </w:t>
      </w:r>
    </w:p>
    <w:p>
      <w:pPr>
        <w:spacing w:before="240" w:line="360" w:lineRule="auto"/>
        <w:ind w:right="-177" w:firstLine="447"/>
        <w:rPr>
          <w:rFonts w:asciiTheme="minorEastAsia" w:hAnsiTheme="minorEastAsia"/>
          <w:kern w:val="28"/>
          <w:sz w:val="28"/>
          <w:szCs w:val="21"/>
          <w:u w:val="single"/>
        </w:rPr>
      </w:pPr>
      <w:r>
        <w:rPr>
          <w:rFonts w:hint="eastAsia" w:asciiTheme="minorEastAsia" w:hAnsiTheme="minorEastAsia"/>
          <w:kern w:val="28"/>
          <w:sz w:val="28"/>
          <w:szCs w:val="21"/>
          <w:lang w:val="en-US" w:eastAsia="zh-CN"/>
        </w:rPr>
        <w:t>手机号码</w:t>
      </w:r>
      <w:r>
        <w:rPr>
          <w:rFonts w:hint="eastAsia" w:asciiTheme="minorEastAsia" w:hAnsiTheme="minorEastAsia"/>
          <w:kern w:val="28"/>
          <w:sz w:val="28"/>
          <w:szCs w:val="21"/>
        </w:rPr>
        <w:t>：</w:t>
      </w:r>
      <w:r>
        <w:rPr>
          <w:rFonts w:hint="eastAsia" w:asciiTheme="minorEastAsia" w:hAnsiTheme="minorEastAsia"/>
          <w:kern w:val="28"/>
          <w:sz w:val="28"/>
          <w:szCs w:val="21"/>
          <w:u w:val="single"/>
        </w:rPr>
        <w:t xml:space="preserve">                   </w:t>
      </w:r>
      <w:r>
        <w:rPr>
          <w:rFonts w:hint="eastAsia" w:asciiTheme="minorEastAsia" w:hAnsiTheme="minorEastAsia"/>
          <w:kern w:val="28"/>
          <w:sz w:val="28"/>
          <w:szCs w:val="21"/>
        </w:rPr>
        <w:t xml:space="preserve">    传真：</w:t>
      </w:r>
      <w:r>
        <w:rPr>
          <w:rFonts w:hint="eastAsia" w:asciiTheme="minorEastAsia" w:hAnsiTheme="minorEastAsia"/>
          <w:kern w:val="28"/>
          <w:sz w:val="28"/>
          <w:szCs w:val="21"/>
          <w:u w:val="single"/>
        </w:rPr>
        <w:t xml:space="preserve">                        </w:t>
      </w:r>
    </w:p>
    <w:p>
      <w:pPr>
        <w:spacing w:before="240" w:line="360" w:lineRule="auto"/>
        <w:ind w:right="-177" w:firstLine="447"/>
        <w:rPr>
          <w:rFonts w:asciiTheme="minorEastAsia" w:hAnsiTheme="minorEastAsia"/>
          <w:kern w:val="28"/>
          <w:sz w:val="28"/>
          <w:szCs w:val="21"/>
          <w:u w:val="single"/>
        </w:rPr>
      </w:pPr>
      <w:r>
        <w:rPr>
          <w:rFonts w:hint="eastAsia" w:asciiTheme="minorEastAsia" w:hAnsiTheme="minorEastAsia"/>
          <w:kern w:val="28"/>
          <w:sz w:val="28"/>
          <w:szCs w:val="21"/>
        </w:rPr>
        <w:t>响应人名称（公章）：</w:t>
      </w:r>
      <w:r>
        <w:rPr>
          <w:rFonts w:hint="eastAsia" w:asciiTheme="minorEastAsia" w:hAnsiTheme="minorEastAsia"/>
          <w:kern w:val="28"/>
          <w:sz w:val="28"/>
          <w:szCs w:val="21"/>
          <w:u w:val="single"/>
        </w:rPr>
        <w:t xml:space="preserve">                                        </w:t>
      </w:r>
    </w:p>
    <w:p>
      <w:pPr>
        <w:spacing w:before="240" w:line="360" w:lineRule="auto"/>
        <w:ind w:right="-177" w:firstLine="447"/>
        <w:rPr>
          <w:rFonts w:asciiTheme="minorEastAsia" w:hAnsiTheme="minorEastAsia"/>
          <w:kern w:val="28"/>
          <w:sz w:val="28"/>
          <w:szCs w:val="21"/>
          <w:u w:val="single"/>
        </w:rPr>
      </w:pPr>
      <w:r>
        <w:rPr>
          <w:rFonts w:hint="eastAsia" w:asciiTheme="minorEastAsia" w:hAnsiTheme="minorEastAsia"/>
          <w:kern w:val="28"/>
          <w:sz w:val="28"/>
          <w:szCs w:val="21"/>
        </w:rPr>
        <w:t>响应人代表签字盖章：</w:t>
      </w:r>
      <w:r>
        <w:rPr>
          <w:rFonts w:hint="eastAsia" w:asciiTheme="minorEastAsia" w:hAnsiTheme="minorEastAsia"/>
          <w:kern w:val="28"/>
          <w:sz w:val="28"/>
          <w:szCs w:val="21"/>
          <w:u w:val="single"/>
        </w:rPr>
        <w:t xml:space="preserve">                                       </w:t>
      </w:r>
    </w:p>
    <w:p>
      <w:pPr>
        <w:spacing w:before="240" w:line="360" w:lineRule="auto"/>
        <w:ind w:right="-177" w:firstLine="3519" w:firstLineChars="1257"/>
        <w:jc w:val="right"/>
        <w:rPr>
          <w:rFonts w:asciiTheme="minorEastAsia" w:hAnsiTheme="minorEastAsia"/>
          <w:kern w:val="28"/>
          <w:sz w:val="28"/>
          <w:szCs w:val="21"/>
        </w:rPr>
      </w:pPr>
      <w:r>
        <w:rPr>
          <w:rFonts w:hint="eastAsia" w:asciiTheme="minorEastAsia" w:hAnsiTheme="minorEastAsia"/>
          <w:kern w:val="28"/>
          <w:sz w:val="28"/>
          <w:szCs w:val="21"/>
        </w:rPr>
        <w:t>日期：</w:t>
      </w:r>
      <w:r>
        <w:rPr>
          <w:rFonts w:hint="eastAsia" w:asciiTheme="minorEastAsia" w:hAnsiTheme="minorEastAsia"/>
          <w:kern w:val="28"/>
          <w:sz w:val="28"/>
          <w:szCs w:val="21"/>
          <w:u w:val="single"/>
        </w:rPr>
        <w:t xml:space="preserve">       </w:t>
      </w:r>
      <w:r>
        <w:rPr>
          <w:rFonts w:hint="eastAsia" w:asciiTheme="minorEastAsia" w:hAnsiTheme="minorEastAsia"/>
          <w:kern w:val="28"/>
          <w:sz w:val="28"/>
          <w:szCs w:val="21"/>
        </w:rPr>
        <w:t>年</w:t>
      </w:r>
      <w:r>
        <w:rPr>
          <w:rFonts w:hint="eastAsia" w:asciiTheme="minorEastAsia" w:hAnsiTheme="minorEastAsia"/>
          <w:kern w:val="28"/>
          <w:sz w:val="28"/>
          <w:szCs w:val="21"/>
          <w:u w:val="single"/>
        </w:rPr>
        <w:t xml:space="preserve">    </w:t>
      </w:r>
      <w:r>
        <w:rPr>
          <w:rFonts w:hint="eastAsia" w:asciiTheme="minorEastAsia" w:hAnsiTheme="minorEastAsia"/>
          <w:kern w:val="28"/>
          <w:sz w:val="28"/>
          <w:szCs w:val="21"/>
        </w:rPr>
        <w:t>月</w:t>
      </w:r>
      <w:r>
        <w:rPr>
          <w:rFonts w:hint="eastAsia" w:asciiTheme="minorEastAsia" w:hAnsiTheme="minorEastAsia"/>
          <w:kern w:val="28"/>
          <w:sz w:val="28"/>
          <w:szCs w:val="21"/>
          <w:u w:val="single"/>
        </w:rPr>
        <w:t xml:space="preserve">     </w:t>
      </w:r>
      <w:r>
        <w:rPr>
          <w:rFonts w:hint="eastAsia" w:asciiTheme="minorEastAsia" w:hAnsiTheme="minorEastAsia"/>
          <w:kern w:val="28"/>
          <w:sz w:val="28"/>
          <w:szCs w:val="21"/>
        </w:rPr>
        <w:t xml:space="preserve">日   </w:t>
      </w:r>
    </w:p>
    <w:p>
      <w:pPr>
        <w:spacing w:before="170"/>
        <w:ind w:right="-177"/>
        <w:rPr>
          <w:rFonts w:asciiTheme="minorEastAsia" w:hAnsiTheme="minorEastAsia"/>
          <w:b/>
          <w:kern w:val="28"/>
          <w:sz w:val="32"/>
          <w:szCs w:val="21"/>
        </w:rPr>
      </w:pPr>
    </w:p>
    <w:p>
      <w:pPr>
        <w:spacing w:before="170"/>
        <w:ind w:right="-177"/>
        <w:rPr>
          <w:rFonts w:asciiTheme="minorEastAsia" w:hAnsiTheme="minorEastAsia"/>
          <w:b/>
          <w:kern w:val="28"/>
          <w:sz w:val="32"/>
          <w:szCs w:val="21"/>
        </w:rPr>
      </w:pPr>
    </w:p>
    <w:p>
      <w:pPr>
        <w:spacing w:before="170"/>
        <w:ind w:right="-177"/>
        <w:rPr>
          <w:rFonts w:hint="eastAsia" w:asciiTheme="minorEastAsia" w:hAnsiTheme="minorEastAsia"/>
          <w:kern w:val="28"/>
          <w:sz w:val="32"/>
          <w:szCs w:val="21"/>
        </w:rPr>
      </w:pPr>
      <w:r>
        <w:rPr>
          <w:rFonts w:hint="eastAsia" w:asciiTheme="minorEastAsia" w:hAnsiTheme="minorEastAsia"/>
          <w:b/>
          <w:kern w:val="28"/>
          <w:sz w:val="32"/>
          <w:szCs w:val="21"/>
        </w:rPr>
        <w:t>附件</w:t>
      </w:r>
      <w:r>
        <w:rPr>
          <w:rFonts w:hint="eastAsia" w:asciiTheme="minorEastAsia" w:hAnsiTheme="minorEastAsia"/>
          <w:b/>
          <w:kern w:val="28"/>
          <w:sz w:val="32"/>
          <w:szCs w:val="21"/>
          <w:lang w:val="en-US" w:eastAsia="zh-CN"/>
        </w:rPr>
        <w:t>二</w:t>
      </w:r>
      <w:r>
        <w:rPr>
          <w:rFonts w:hint="eastAsia" w:asciiTheme="minorEastAsia" w:hAnsiTheme="minorEastAsia"/>
          <w:b/>
          <w:kern w:val="28"/>
          <w:sz w:val="32"/>
          <w:szCs w:val="21"/>
        </w:rPr>
        <w:t xml:space="preserve">  </w:t>
      </w:r>
      <w:r>
        <w:rPr>
          <w:rFonts w:hint="eastAsia" w:asciiTheme="minorEastAsia" w:hAnsiTheme="minorEastAsia"/>
          <w:kern w:val="28"/>
          <w:sz w:val="32"/>
          <w:szCs w:val="21"/>
        </w:rPr>
        <w:t xml:space="preserve">        </w:t>
      </w:r>
    </w:p>
    <w:p>
      <w:pPr>
        <w:spacing w:before="170"/>
        <w:ind w:right="-177"/>
        <w:jc w:val="center"/>
        <w:rPr>
          <w:rFonts w:asciiTheme="minorEastAsia" w:hAnsiTheme="minorEastAsia"/>
          <w:kern w:val="28"/>
          <w:sz w:val="32"/>
          <w:szCs w:val="32"/>
        </w:rPr>
      </w:pPr>
      <w:r>
        <w:rPr>
          <w:rFonts w:hint="eastAsia" w:asciiTheme="minorEastAsia" w:hAnsiTheme="minorEastAsia"/>
          <w:b/>
          <w:bCs/>
          <w:kern w:val="28"/>
          <w:sz w:val="32"/>
          <w:szCs w:val="32"/>
        </w:rPr>
        <w:t>法人代表授权书（格式）</w:t>
      </w:r>
    </w:p>
    <w:p>
      <w:pPr>
        <w:spacing w:before="170" w:line="360" w:lineRule="auto"/>
        <w:ind w:right="-176"/>
        <w:rPr>
          <w:rFonts w:asciiTheme="minorEastAsia" w:hAnsiTheme="minorEastAsia"/>
          <w:kern w:val="28"/>
          <w:sz w:val="28"/>
          <w:szCs w:val="21"/>
        </w:rPr>
      </w:pPr>
      <w:r>
        <w:rPr>
          <w:rFonts w:hint="eastAsia" w:asciiTheme="minorEastAsia" w:hAnsiTheme="minorEastAsia"/>
          <w:kern w:val="28"/>
          <w:sz w:val="28"/>
          <w:szCs w:val="21"/>
        </w:rPr>
        <w:t>上海大屯能源股份有限公司江苏分公司</w:t>
      </w:r>
      <w:r>
        <w:rPr>
          <w:rFonts w:asciiTheme="minorEastAsia" w:hAnsiTheme="minorEastAsia"/>
          <w:kern w:val="28"/>
          <w:sz w:val="28"/>
          <w:szCs w:val="21"/>
        </w:rPr>
        <w:t>:</w:t>
      </w:r>
    </w:p>
    <w:p>
      <w:pPr>
        <w:spacing w:before="170" w:line="360" w:lineRule="auto"/>
        <w:ind w:right="-176" w:firstLine="447"/>
        <w:rPr>
          <w:rFonts w:asciiTheme="minorEastAsia" w:hAnsiTheme="minorEastAsia"/>
          <w:kern w:val="28"/>
          <w:sz w:val="28"/>
          <w:szCs w:val="21"/>
          <w:u w:val="single"/>
        </w:rPr>
      </w:pPr>
      <w:r>
        <w:rPr>
          <w:rFonts w:asciiTheme="minorEastAsia" w:hAnsiTheme="minorEastAsia"/>
          <w:kern w:val="28"/>
          <w:sz w:val="28"/>
          <w:szCs w:val="21"/>
        </w:rPr>
        <w:t xml:space="preserve">     </w:t>
      </w:r>
      <w:r>
        <w:rPr>
          <w:rFonts w:asciiTheme="minorEastAsia" w:hAnsiTheme="minorEastAsia"/>
          <w:kern w:val="28"/>
          <w:sz w:val="28"/>
          <w:szCs w:val="21"/>
          <w:u w:val="single"/>
        </w:rPr>
        <w:t xml:space="preserve">                      </w:t>
      </w:r>
      <w:r>
        <w:rPr>
          <w:rFonts w:asciiTheme="minorEastAsia" w:hAnsiTheme="minorEastAsia"/>
          <w:kern w:val="28"/>
          <w:sz w:val="28"/>
          <w:szCs w:val="21"/>
        </w:rPr>
        <w:t>(</w:t>
      </w:r>
      <w:r>
        <w:rPr>
          <w:rFonts w:hint="eastAsia" w:asciiTheme="minorEastAsia" w:hAnsiTheme="minorEastAsia"/>
          <w:kern w:val="28"/>
          <w:sz w:val="28"/>
          <w:szCs w:val="21"/>
        </w:rPr>
        <w:t>响应人单位全称)法定代表人</w:t>
      </w:r>
      <w:r>
        <w:rPr>
          <w:rFonts w:hint="eastAsia" w:asciiTheme="minorEastAsia" w:hAnsiTheme="minorEastAsia"/>
          <w:kern w:val="28"/>
          <w:sz w:val="28"/>
          <w:szCs w:val="21"/>
          <w:u w:val="single"/>
        </w:rPr>
        <w:t xml:space="preserve">                </w:t>
      </w:r>
    </w:p>
    <w:p>
      <w:pPr>
        <w:spacing w:before="170" w:line="360" w:lineRule="auto"/>
        <w:ind w:right="-176"/>
        <w:rPr>
          <w:rFonts w:asciiTheme="minorEastAsia" w:hAnsiTheme="minorEastAsia"/>
          <w:kern w:val="28"/>
          <w:sz w:val="28"/>
          <w:szCs w:val="21"/>
        </w:rPr>
      </w:pPr>
      <w:r>
        <w:rPr>
          <w:rFonts w:hint="eastAsia" w:asciiTheme="minorEastAsia" w:hAnsiTheme="minorEastAsia"/>
          <w:kern w:val="28"/>
          <w:sz w:val="28"/>
          <w:szCs w:val="21"/>
        </w:rPr>
        <w:t>授权</w:t>
      </w:r>
      <w:r>
        <w:rPr>
          <w:rFonts w:hint="eastAsia" w:asciiTheme="minorEastAsia" w:hAnsiTheme="minorEastAsia"/>
          <w:kern w:val="28"/>
          <w:sz w:val="28"/>
          <w:szCs w:val="21"/>
          <w:u w:val="single"/>
        </w:rPr>
        <w:t xml:space="preserve">                        </w:t>
      </w:r>
      <w:r>
        <w:rPr>
          <w:rFonts w:hint="eastAsia" w:asciiTheme="minorEastAsia" w:hAnsiTheme="minorEastAsia"/>
          <w:kern w:val="28"/>
          <w:sz w:val="28"/>
          <w:szCs w:val="21"/>
        </w:rPr>
        <w:t>（全权代表名称）为全权代表，参加贵公司组织的</w:t>
      </w:r>
      <w:r>
        <w:rPr>
          <w:rFonts w:hint="eastAsia" w:asciiTheme="minorEastAsia" w:hAnsiTheme="minorEastAsia"/>
          <w:kern w:val="28"/>
          <w:sz w:val="28"/>
          <w:szCs w:val="21"/>
          <w:u w:val="single"/>
        </w:rPr>
        <w:t xml:space="preserve">                </w:t>
      </w:r>
      <w:r>
        <w:rPr>
          <w:rFonts w:hint="eastAsia" w:asciiTheme="minorEastAsia" w:hAnsiTheme="minorEastAsia"/>
          <w:kern w:val="28"/>
          <w:sz w:val="28"/>
          <w:szCs w:val="21"/>
        </w:rPr>
        <w:t>项目</w:t>
      </w:r>
      <w:r>
        <w:rPr>
          <w:rFonts w:hint="eastAsia" w:asciiTheme="minorEastAsia" w:hAnsiTheme="minorEastAsia"/>
          <w:kern w:val="28"/>
          <w:sz w:val="28"/>
          <w:szCs w:val="21"/>
          <w:lang w:eastAsia="zh-CN"/>
        </w:rPr>
        <w:t>公开询比</w:t>
      </w:r>
      <w:r>
        <w:rPr>
          <w:rFonts w:hint="eastAsia" w:asciiTheme="minorEastAsia" w:hAnsiTheme="minorEastAsia"/>
          <w:kern w:val="28"/>
          <w:sz w:val="28"/>
          <w:szCs w:val="21"/>
        </w:rPr>
        <w:t>（</w:t>
      </w:r>
      <w:r>
        <w:rPr>
          <w:rFonts w:hint="eastAsia" w:asciiTheme="minorEastAsia" w:hAnsiTheme="minorEastAsia"/>
          <w:kern w:val="28"/>
          <w:sz w:val="28"/>
          <w:szCs w:val="21"/>
          <w:lang w:eastAsia="zh-CN"/>
        </w:rPr>
        <w:t>公开询比</w:t>
      </w:r>
      <w:r>
        <w:rPr>
          <w:rFonts w:hint="eastAsia" w:asciiTheme="minorEastAsia" w:hAnsiTheme="minorEastAsia"/>
          <w:kern w:val="28"/>
          <w:sz w:val="28"/>
          <w:szCs w:val="21"/>
        </w:rPr>
        <w:t>项目编号：        ），全权处理</w:t>
      </w:r>
      <w:r>
        <w:rPr>
          <w:rFonts w:hint="eastAsia" w:asciiTheme="minorEastAsia" w:hAnsiTheme="minorEastAsia"/>
          <w:kern w:val="28"/>
          <w:sz w:val="28"/>
          <w:szCs w:val="21"/>
          <w:lang w:eastAsia="zh-CN"/>
        </w:rPr>
        <w:t>公开询比</w:t>
      </w:r>
      <w:r>
        <w:rPr>
          <w:rFonts w:hint="eastAsia" w:asciiTheme="minorEastAsia" w:hAnsiTheme="minorEastAsia"/>
          <w:kern w:val="28"/>
          <w:sz w:val="28"/>
          <w:szCs w:val="21"/>
        </w:rPr>
        <w:t>和由此而产生的合同签订及合同执行等商务活动相关的一切事宜。</w:t>
      </w:r>
    </w:p>
    <w:p>
      <w:pPr>
        <w:spacing w:before="170" w:line="360" w:lineRule="auto"/>
        <w:ind w:right="-176" w:firstLine="447"/>
        <w:rPr>
          <w:rFonts w:asciiTheme="minorEastAsia" w:hAnsiTheme="minorEastAsia"/>
          <w:kern w:val="28"/>
          <w:sz w:val="28"/>
          <w:szCs w:val="21"/>
        </w:rPr>
      </w:pPr>
      <w:r>
        <w:rPr>
          <w:rFonts w:hint="eastAsia" w:asciiTheme="minorEastAsia" w:hAnsiTheme="minorEastAsia"/>
          <w:kern w:val="28"/>
          <w:sz w:val="28"/>
          <w:szCs w:val="21"/>
        </w:rPr>
        <w:t>本授权书于</w:t>
      </w:r>
      <w:r>
        <w:rPr>
          <w:rFonts w:hint="eastAsia" w:asciiTheme="minorEastAsia" w:hAnsiTheme="minorEastAsia"/>
          <w:kern w:val="28"/>
          <w:sz w:val="28"/>
          <w:szCs w:val="21"/>
          <w:u w:val="single"/>
        </w:rPr>
        <w:t xml:space="preserve">        </w:t>
      </w:r>
      <w:r>
        <w:rPr>
          <w:rFonts w:hint="eastAsia" w:asciiTheme="minorEastAsia" w:hAnsiTheme="minorEastAsia"/>
          <w:kern w:val="28"/>
          <w:sz w:val="28"/>
          <w:szCs w:val="21"/>
        </w:rPr>
        <w:t>年</w:t>
      </w:r>
      <w:r>
        <w:rPr>
          <w:rFonts w:hint="eastAsia" w:asciiTheme="minorEastAsia" w:hAnsiTheme="minorEastAsia"/>
          <w:kern w:val="28"/>
          <w:sz w:val="28"/>
          <w:szCs w:val="21"/>
          <w:u w:val="single"/>
        </w:rPr>
        <w:t xml:space="preserve">  </w:t>
      </w:r>
      <w:r>
        <w:rPr>
          <w:rFonts w:hint="eastAsia" w:asciiTheme="minorEastAsia" w:hAnsiTheme="minorEastAsia"/>
          <w:kern w:val="28"/>
          <w:sz w:val="28"/>
          <w:szCs w:val="21"/>
          <w:u w:val="single"/>
          <w:lang w:val="en-US" w:eastAsia="zh-CN"/>
        </w:rPr>
        <w:t xml:space="preserve">   </w:t>
      </w:r>
      <w:r>
        <w:rPr>
          <w:rFonts w:hint="eastAsia" w:asciiTheme="minorEastAsia" w:hAnsiTheme="minorEastAsia"/>
          <w:kern w:val="28"/>
          <w:sz w:val="28"/>
          <w:szCs w:val="21"/>
          <w:u w:val="single"/>
        </w:rPr>
        <w:t xml:space="preserve"> </w:t>
      </w:r>
      <w:r>
        <w:rPr>
          <w:rFonts w:hint="eastAsia" w:asciiTheme="minorEastAsia" w:hAnsiTheme="minorEastAsia"/>
          <w:kern w:val="28"/>
          <w:sz w:val="28"/>
          <w:szCs w:val="21"/>
        </w:rPr>
        <w:t>月</w:t>
      </w:r>
      <w:r>
        <w:rPr>
          <w:rFonts w:hint="eastAsia" w:asciiTheme="minorEastAsia" w:hAnsiTheme="minorEastAsia"/>
          <w:kern w:val="28"/>
          <w:sz w:val="28"/>
          <w:szCs w:val="21"/>
          <w:u w:val="single"/>
        </w:rPr>
        <w:t xml:space="preserve">  </w:t>
      </w:r>
      <w:r>
        <w:rPr>
          <w:rFonts w:hint="eastAsia" w:asciiTheme="minorEastAsia" w:hAnsiTheme="minorEastAsia"/>
          <w:kern w:val="28"/>
          <w:sz w:val="28"/>
          <w:szCs w:val="21"/>
          <w:u w:val="single"/>
          <w:lang w:val="en-US" w:eastAsia="zh-CN"/>
        </w:rPr>
        <w:t xml:space="preserve"> </w:t>
      </w:r>
      <w:r>
        <w:rPr>
          <w:rFonts w:hint="eastAsia" w:asciiTheme="minorEastAsia" w:hAnsiTheme="minorEastAsia"/>
          <w:kern w:val="28"/>
          <w:sz w:val="28"/>
          <w:szCs w:val="21"/>
          <w:u w:val="single"/>
        </w:rPr>
        <w:t xml:space="preserve">  </w:t>
      </w:r>
      <w:r>
        <w:rPr>
          <w:rFonts w:hint="eastAsia" w:asciiTheme="minorEastAsia" w:hAnsiTheme="minorEastAsia"/>
          <w:kern w:val="28"/>
          <w:sz w:val="28"/>
          <w:szCs w:val="21"/>
        </w:rPr>
        <w:t>日签字生效，特此说明。</w:t>
      </w:r>
    </w:p>
    <w:p>
      <w:pPr>
        <w:spacing w:before="170" w:line="360" w:lineRule="auto"/>
        <w:ind w:right="-176" w:firstLine="447"/>
        <w:rPr>
          <w:rFonts w:asciiTheme="minorEastAsia" w:hAnsiTheme="minorEastAsia"/>
          <w:kern w:val="28"/>
          <w:sz w:val="28"/>
          <w:szCs w:val="21"/>
        </w:rPr>
      </w:pPr>
      <w:r>
        <w:rPr>
          <w:rFonts w:hint="eastAsia" w:asciiTheme="minorEastAsia" w:hAnsiTheme="minorEastAsia"/>
          <w:kern w:val="28"/>
          <w:sz w:val="28"/>
          <w:szCs w:val="21"/>
        </w:rPr>
        <w:t>法定代表签字盖章：</w:t>
      </w:r>
      <w:r>
        <w:rPr>
          <w:rFonts w:hint="eastAsia" w:asciiTheme="minorEastAsia" w:hAnsiTheme="minorEastAsia"/>
          <w:kern w:val="28"/>
          <w:sz w:val="28"/>
          <w:szCs w:val="21"/>
          <w:u w:val="single"/>
        </w:rPr>
        <w:t xml:space="preserve">                                 </w:t>
      </w:r>
    </w:p>
    <w:p>
      <w:pPr>
        <w:spacing w:before="170" w:line="360" w:lineRule="auto"/>
        <w:ind w:right="-176" w:firstLine="447"/>
        <w:rPr>
          <w:rFonts w:hint="eastAsia" w:asciiTheme="minorEastAsia" w:hAnsiTheme="minorEastAsia"/>
          <w:color w:val="FF0000"/>
          <w:kern w:val="28"/>
          <w:sz w:val="28"/>
          <w:szCs w:val="21"/>
          <w:lang w:val="en-US" w:eastAsia="zh-CN"/>
        </w:rPr>
      </w:pPr>
      <w:r>
        <w:rPr>
          <w:rFonts w:hint="eastAsia" w:asciiTheme="minorEastAsia" w:hAnsiTheme="minorEastAsia"/>
          <w:color w:val="FF0000"/>
          <w:kern w:val="28"/>
          <w:sz w:val="28"/>
          <w:szCs w:val="21"/>
          <w:lang w:val="en-US" w:eastAsia="zh-CN"/>
        </w:rPr>
        <w:t>法人代表公民身份号码：</w:t>
      </w:r>
    </w:p>
    <w:p>
      <w:pPr>
        <w:spacing w:before="170" w:line="360" w:lineRule="auto"/>
        <w:ind w:right="-176" w:firstLine="447"/>
        <w:rPr>
          <w:rFonts w:asciiTheme="minorEastAsia" w:hAnsiTheme="minorEastAsia"/>
          <w:kern w:val="28"/>
          <w:sz w:val="28"/>
          <w:szCs w:val="21"/>
          <w:u w:val="single"/>
        </w:rPr>
      </w:pPr>
      <w:r>
        <w:rPr>
          <w:rFonts w:hint="eastAsia" w:asciiTheme="minorEastAsia" w:hAnsiTheme="minorEastAsia"/>
          <w:kern w:val="28"/>
          <w:sz w:val="28"/>
          <w:szCs w:val="21"/>
        </w:rPr>
        <w:t>响应人全称（公章）：</w:t>
      </w:r>
      <w:r>
        <w:rPr>
          <w:rFonts w:hint="eastAsia" w:asciiTheme="minorEastAsia" w:hAnsiTheme="minorEastAsia"/>
          <w:kern w:val="28"/>
          <w:sz w:val="28"/>
          <w:szCs w:val="21"/>
          <w:u w:val="single"/>
        </w:rPr>
        <w:t xml:space="preserve">                                </w:t>
      </w:r>
    </w:p>
    <w:p>
      <w:pPr>
        <w:spacing w:before="170" w:line="360" w:lineRule="auto"/>
        <w:ind w:right="-176" w:firstLine="447"/>
        <w:rPr>
          <w:rFonts w:asciiTheme="minorEastAsia" w:hAnsiTheme="minorEastAsia"/>
          <w:kern w:val="28"/>
          <w:sz w:val="28"/>
          <w:szCs w:val="21"/>
        </w:rPr>
      </w:pPr>
      <w:r>
        <w:rPr>
          <w:rFonts w:hint="eastAsia" w:asciiTheme="minorEastAsia" w:hAnsiTheme="minorEastAsia"/>
          <w:kern w:val="28"/>
          <w:sz w:val="28"/>
          <w:szCs w:val="21"/>
        </w:rPr>
        <w:t>地       址：</w:t>
      </w:r>
      <w:r>
        <w:rPr>
          <w:rFonts w:hint="eastAsia" w:asciiTheme="minorEastAsia" w:hAnsiTheme="minorEastAsia"/>
          <w:kern w:val="28"/>
          <w:sz w:val="28"/>
          <w:szCs w:val="21"/>
          <w:u w:val="single"/>
        </w:rPr>
        <w:t xml:space="preserve">                                      </w:t>
      </w:r>
    </w:p>
    <w:p>
      <w:pPr>
        <w:spacing w:before="170" w:line="360" w:lineRule="auto"/>
        <w:ind w:right="-176" w:firstLine="447"/>
        <w:rPr>
          <w:rFonts w:asciiTheme="minorEastAsia" w:hAnsiTheme="minorEastAsia"/>
          <w:kern w:val="28"/>
          <w:sz w:val="28"/>
          <w:szCs w:val="21"/>
          <w:u w:val="single"/>
        </w:rPr>
      </w:pPr>
      <w:r>
        <w:rPr>
          <w:rFonts w:hint="eastAsia" w:asciiTheme="minorEastAsia" w:hAnsiTheme="minorEastAsia"/>
          <w:kern w:val="28"/>
          <w:sz w:val="28"/>
          <w:szCs w:val="21"/>
        </w:rPr>
        <w:t>全权代表姓名</w:t>
      </w:r>
      <w:r>
        <w:rPr>
          <w:rFonts w:hint="eastAsia" w:asciiTheme="minorEastAsia" w:hAnsiTheme="minorEastAsia"/>
          <w:kern w:val="28"/>
          <w:sz w:val="28"/>
          <w:szCs w:val="21"/>
          <w:lang w:val="en-US" w:eastAsia="zh-CN"/>
        </w:rPr>
        <w:t>签字盖章</w:t>
      </w:r>
      <w:r>
        <w:rPr>
          <w:rFonts w:hint="eastAsia" w:asciiTheme="minorEastAsia" w:hAnsiTheme="minorEastAsia"/>
          <w:kern w:val="28"/>
          <w:sz w:val="28"/>
          <w:szCs w:val="21"/>
        </w:rPr>
        <w:t>：</w:t>
      </w:r>
      <w:r>
        <w:rPr>
          <w:rFonts w:hint="eastAsia" w:asciiTheme="minorEastAsia" w:hAnsiTheme="minorEastAsia"/>
          <w:kern w:val="28"/>
          <w:sz w:val="28"/>
          <w:szCs w:val="21"/>
          <w:u w:val="single"/>
        </w:rPr>
        <w:t xml:space="preserve">                                     </w:t>
      </w:r>
    </w:p>
    <w:p>
      <w:pPr>
        <w:spacing w:before="170" w:line="360" w:lineRule="auto"/>
        <w:ind w:right="-176" w:firstLine="447"/>
        <w:rPr>
          <w:rFonts w:hint="eastAsia" w:asciiTheme="minorEastAsia" w:hAnsiTheme="minorEastAsia"/>
          <w:color w:val="FF0000"/>
          <w:kern w:val="28"/>
          <w:sz w:val="28"/>
          <w:szCs w:val="21"/>
          <w:lang w:val="en-US" w:eastAsia="zh-CN"/>
        </w:rPr>
      </w:pPr>
      <w:r>
        <w:rPr>
          <w:rFonts w:hint="eastAsia" w:asciiTheme="minorEastAsia" w:hAnsiTheme="minorEastAsia"/>
          <w:color w:val="FF0000"/>
          <w:kern w:val="28"/>
          <w:sz w:val="28"/>
          <w:szCs w:val="21"/>
          <w:lang w:val="en-US" w:eastAsia="zh-CN"/>
        </w:rPr>
        <w:t>全权代表公民身份号码：</w:t>
      </w:r>
    </w:p>
    <w:p>
      <w:pPr>
        <w:spacing w:before="170" w:line="360" w:lineRule="auto"/>
        <w:ind w:right="-176" w:firstLine="447"/>
        <w:rPr>
          <w:rFonts w:asciiTheme="minorEastAsia" w:hAnsiTheme="minorEastAsia"/>
          <w:kern w:val="28"/>
          <w:sz w:val="28"/>
          <w:szCs w:val="21"/>
          <w:u w:val="single"/>
        </w:rPr>
      </w:pPr>
      <w:r>
        <w:rPr>
          <w:rFonts w:hint="eastAsia" w:asciiTheme="minorEastAsia" w:hAnsiTheme="minorEastAsia"/>
          <w:kern w:val="28"/>
          <w:sz w:val="28"/>
          <w:szCs w:val="21"/>
        </w:rPr>
        <w:t>职    务：</w:t>
      </w:r>
      <w:r>
        <w:rPr>
          <w:rFonts w:hint="eastAsia" w:asciiTheme="minorEastAsia" w:hAnsiTheme="minorEastAsia"/>
          <w:kern w:val="28"/>
          <w:sz w:val="28"/>
          <w:szCs w:val="21"/>
          <w:u w:val="single"/>
        </w:rPr>
        <w:t xml:space="preserve">                                         </w:t>
      </w:r>
    </w:p>
    <w:p>
      <w:pPr>
        <w:spacing w:before="170" w:line="360" w:lineRule="auto"/>
        <w:ind w:right="-176" w:firstLine="447"/>
        <w:rPr>
          <w:rFonts w:asciiTheme="minorEastAsia" w:hAnsiTheme="minorEastAsia"/>
          <w:kern w:val="28"/>
          <w:sz w:val="28"/>
          <w:szCs w:val="21"/>
          <w:u w:val="single"/>
        </w:rPr>
      </w:pPr>
      <w:r>
        <w:rPr>
          <w:rFonts w:hint="eastAsia" w:asciiTheme="minorEastAsia" w:hAnsiTheme="minorEastAsia"/>
          <w:kern w:val="28"/>
          <w:sz w:val="28"/>
          <w:szCs w:val="21"/>
        </w:rPr>
        <w:t>详细通讯地址：</w:t>
      </w:r>
      <w:r>
        <w:rPr>
          <w:rFonts w:hint="eastAsia" w:asciiTheme="minorEastAsia" w:hAnsiTheme="minorEastAsia"/>
          <w:kern w:val="28"/>
          <w:sz w:val="28"/>
          <w:szCs w:val="21"/>
          <w:u w:val="single"/>
        </w:rPr>
        <w:t xml:space="preserve">                                                                               </w:t>
      </w:r>
    </w:p>
    <w:p>
      <w:pPr>
        <w:spacing w:before="170" w:line="360" w:lineRule="auto"/>
        <w:ind w:right="-176" w:firstLine="447"/>
        <w:rPr>
          <w:rFonts w:asciiTheme="minorEastAsia" w:hAnsiTheme="minorEastAsia"/>
          <w:kern w:val="28"/>
          <w:sz w:val="28"/>
          <w:szCs w:val="21"/>
          <w:u w:val="single"/>
        </w:rPr>
      </w:pPr>
      <w:r>
        <w:rPr>
          <w:rFonts w:hint="eastAsia" w:asciiTheme="minorEastAsia" w:hAnsiTheme="minorEastAsia"/>
          <w:kern w:val="28"/>
          <w:sz w:val="28"/>
          <w:szCs w:val="21"/>
          <w:lang w:val="en-US" w:eastAsia="zh-CN"/>
        </w:rPr>
        <w:t>手机号码</w:t>
      </w:r>
      <w:r>
        <w:rPr>
          <w:rFonts w:hint="eastAsia" w:asciiTheme="minorEastAsia" w:hAnsiTheme="minorEastAsia"/>
          <w:kern w:val="28"/>
          <w:sz w:val="28"/>
          <w:szCs w:val="21"/>
        </w:rPr>
        <w:t>：</w:t>
      </w:r>
      <w:r>
        <w:rPr>
          <w:rFonts w:hint="eastAsia" w:asciiTheme="minorEastAsia" w:hAnsiTheme="minorEastAsia"/>
          <w:kern w:val="28"/>
          <w:sz w:val="28"/>
          <w:szCs w:val="21"/>
          <w:u w:val="single"/>
        </w:rPr>
        <w:t xml:space="preserve">                                        </w:t>
      </w:r>
    </w:p>
    <w:p>
      <w:pPr>
        <w:spacing w:before="170" w:line="360" w:lineRule="auto"/>
        <w:ind w:right="-176" w:firstLine="447"/>
        <w:rPr>
          <w:rFonts w:hint="eastAsia" w:asciiTheme="minorEastAsia" w:hAnsiTheme="minorEastAsia"/>
          <w:b/>
          <w:kern w:val="28"/>
          <w:sz w:val="32"/>
          <w:szCs w:val="44"/>
        </w:rPr>
      </w:pPr>
      <w:r>
        <w:rPr>
          <w:rFonts w:hint="eastAsia" w:asciiTheme="minorEastAsia" w:hAnsiTheme="minorEastAsia"/>
          <w:kern w:val="28"/>
          <w:sz w:val="28"/>
          <w:szCs w:val="21"/>
        </w:rPr>
        <w:t>邮政编码：</w:t>
      </w:r>
      <w:r>
        <w:rPr>
          <w:rFonts w:hint="eastAsia" w:asciiTheme="minorEastAsia" w:hAnsiTheme="minorEastAsia"/>
          <w:kern w:val="28"/>
          <w:sz w:val="28"/>
          <w:szCs w:val="21"/>
          <w:u w:val="single"/>
        </w:rPr>
        <w:t xml:space="preserve">                                   </w:t>
      </w:r>
    </w:p>
    <w:p>
      <w:pPr>
        <w:tabs>
          <w:tab w:val="left" w:pos="6840"/>
          <w:tab w:val="left" w:pos="7920"/>
        </w:tabs>
        <w:adjustRightInd w:val="0"/>
        <w:snapToGrid w:val="0"/>
        <w:jc w:val="left"/>
        <w:rPr>
          <w:rFonts w:hint="eastAsia" w:asciiTheme="minorEastAsia" w:hAnsiTheme="minorEastAsia"/>
          <w:b/>
          <w:kern w:val="28"/>
          <w:sz w:val="32"/>
          <w:szCs w:val="44"/>
        </w:rPr>
      </w:pPr>
    </w:p>
    <w:p>
      <w:pPr>
        <w:tabs>
          <w:tab w:val="left" w:pos="6840"/>
          <w:tab w:val="left" w:pos="7920"/>
        </w:tabs>
        <w:adjustRightInd w:val="0"/>
        <w:snapToGrid w:val="0"/>
        <w:jc w:val="left"/>
        <w:rPr>
          <w:rFonts w:hint="eastAsia" w:asciiTheme="minorEastAsia" w:hAnsiTheme="minorEastAsia"/>
          <w:b/>
          <w:kern w:val="28"/>
          <w:sz w:val="32"/>
          <w:szCs w:val="44"/>
          <w:lang w:val="en-US" w:eastAsia="zh-CN"/>
        </w:rPr>
      </w:pPr>
      <w:r>
        <w:rPr>
          <w:rFonts w:hint="eastAsia" w:asciiTheme="minorEastAsia" w:hAnsiTheme="minorEastAsia"/>
          <w:b/>
          <w:kern w:val="28"/>
          <w:sz w:val="32"/>
          <w:szCs w:val="44"/>
        </w:rPr>
        <w:t>附件</w:t>
      </w:r>
      <w:r>
        <w:rPr>
          <w:rFonts w:hint="eastAsia" w:asciiTheme="minorEastAsia" w:hAnsiTheme="minorEastAsia"/>
          <w:b/>
          <w:kern w:val="28"/>
          <w:sz w:val="32"/>
          <w:szCs w:val="44"/>
          <w:lang w:val="en-US" w:eastAsia="zh-CN"/>
        </w:rPr>
        <w:t xml:space="preserve">三               </w:t>
      </w:r>
    </w:p>
    <w:p>
      <w:pPr>
        <w:tabs>
          <w:tab w:val="left" w:pos="6840"/>
          <w:tab w:val="left" w:pos="7920"/>
        </w:tabs>
        <w:adjustRightInd w:val="0"/>
        <w:snapToGrid w:val="0"/>
        <w:jc w:val="left"/>
        <w:rPr>
          <w:rFonts w:hint="eastAsia" w:asciiTheme="minorEastAsia" w:hAnsiTheme="minorEastAsia"/>
          <w:b/>
          <w:kern w:val="28"/>
          <w:sz w:val="32"/>
          <w:szCs w:val="44"/>
          <w:lang w:val="en-US" w:eastAsia="zh-CN"/>
        </w:rPr>
      </w:pPr>
    </w:p>
    <w:p>
      <w:pPr>
        <w:tabs>
          <w:tab w:val="left" w:pos="6840"/>
          <w:tab w:val="left" w:pos="7920"/>
        </w:tabs>
        <w:adjustRightInd w:val="0"/>
        <w:snapToGrid w:val="0"/>
        <w:ind w:firstLine="3213" w:firstLineChars="1000"/>
        <w:jc w:val="both"/>
        <w:rPr>
          <w:rFonts w:asciiTheme="minorEastAsia" w:hAnsiTheme="minorEastAsia"/>
          <w:b/>
          <w:kern w:val="28"/>
          <w:sz w:val="32"/>
          <w:szCs w:val="44"/>
        </w:rPr>
      </w:pPr>
      <w:r>
        <w:rPr>
          <w:rFonts w:hint="eastAsia" w:asciiTheme="minorEastAsia" w:hAnsiTheme="minorEastAsia"/>
          <w:b/>
          <w:sz w:val="32"/>
          <w:szCs w:val="32"/>
        </w:rPr>
        <w:t>商务条款偏离表</w:t>
      </w:r>
    </w:p>
    <w:tbl>
      <w:tblPr>
        <w:tblStyle w:val="11"/>
        <w:tblW w:w="8743" w:type="dxa"/>
        <w:tblInd w:w="0" w:type="dxa"/>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
      <w:tblGrid>
        <w:gridCol w:w="628"/>
        <w:gridCol w:w="1815"/>
        <w:gridCol w:w="2520"/>
        <w:gridCol w:w="2415"/>
        <w:gridCol w:w="1365"/>
      </w:tblGrid>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628" w:type="dxa"/>
            <w:vAlign w:val="center"/>
          </w:tcPr>
          <w:p>
            <w:pPr>
              <w:spacing w:before="120"/>
              <w:jc w:val="center"/>
              <w:rPr>
                <w:rFonts w:asciiTheme="minorEastAsia" w:hAnsiTheme="minorEastAsia"/>
                <w:b/>
                <w:sz w:val="28"/>
                <w:szCs w:val="28"/>
              </w:rPr>
            </w:pPr>
            <w:r>
              <w:rPr>
                <w:rFonts w:hint="eastAsia" w:asciiTheme="minorEastAsia" w:hAnsiTheme="minorEastAsia"/>
                <w:b/>
                <w:sz w:val="28"/>
                <w:szCs w:val="28"/>
              </w:rPr>
              <w:t>序号</w:t>
            </w:r>
          </w:p>
        </w:tc>
        <w:tc>
          <w:tcPr>
            <w:tcW w:w="1815" w:type="dxa"/>
            <w:vAlign w:val="center"/>
          </w:tcPr>
          <w:p>
            <w:pPr>
              <w:spacing w:before="120"/>
              <w:jc w:val="center"/>
              <w:rPr>
                <w:rFonts w:asciiTheme="minorEastAsia" w:hAnsiTheme="minorEastAsia"/>
                <w:b/>
                <w:sz w:val="28"/>
                <w:szCs w:val="28"/>
              </w:rPr>
            </w:pPr>
            <w:r>
              <w:rPr>
                <w:rFonts w:hint="eastAsia" w:asciiTheme="minorEastAsia" w:hAnsiTheme="minorEastAsia"/>
                <w:b/>
                <w:sz w:val="28"/>
                <w:szCs w:val="28"/>
              </w:rPr>
              <w:t>文件条目号</w:t>
            </w:r>
          </w:p>
        </w:tc>
        <w:tc>
          <w:tcPr>
            <w:tcW w:w="2520" w:type="dxa"/>
            <w:vAlign w:val="center"/>
          </w:tcPr>
          <w:p>
            <w:pPr>
              <w:spacing w:before="120"/>
              <w:jc w:val="center"/>
              <w:rPr>
                <w:rFonts w:asciiTheme="minorEastAsia" w:hAnsiTheme="minorEastAsia"/>
                <w:b/>
                <w:sz w:val="28"/>
                <w:szCs w:val="28"/>
              </w:rPr>
            </w:pPr>
            <w:r>
              <w:rPr>
                <w:rFonts w:hint="eastAsia" w:asciiTheme="minorEastAsia" w:hAnsiTheme="minorEastAsia"/>
                <w:b/>
                <w:sz w:val="28"/>
                <w:szCs w:val="28"/>
              </w:rPr>
              <w:t>文件商务条款</w:t>
            </w:r>
          </w:p>
        </w:tc>
        <w:tc>
          <w:tcPr>
            <w:tcW w:w="2415" w:type="dxa"/>
            <w:vAlign w:val="center"/>
          </w:tcPr>
          <w:p>
            <w:pPr>
              <w:spacing w:before="120"/>
              <w:jc w:val="center"/>
              <w:rPr>
                <w:rFonts w:asciiTheme="minorEastAsia" w:hAnsiTheme="minorEastAsia"/>
                <w:b/>
                <w:sz w:val="28"/>
                <w:szCs w:val="28"/>
              </w:rPr>
            </w:pPr>
            <w:r>
              <w:rPr>
                <w:rFonts w:hint="eastAsia" w:asciiTheme="minorEastAsia" w:hAnsiTheme="minorEastAsia"/>
                <w:b/>
                <w:sz w:val="28"/>
                <w:szCs w:val="28"/>
              </w:rPr>
              <w:t>报价商务条款</w:t>
            </w:r>
          </w:p>
        </w:tc>
        <w:tc>
          <w:tcPr>
            <w:tcW w:w="1365" w:type="dxa"/>
            <w:vAlign w:val="center"/>
          </w:tcPr>
          <w:p>
            <w:pPr>
              <w:spacing w:before="120"/>
              <w:jc w:val="center"/>
              <w:rPr>
                <w:rFonts w:asciiTheme="minorEastAsia" w:hAnsiTheme="minorEastAsia"/>
                <w:b/>
                <w:sz w:val="28"/>
                <w:szCs w:val="28"/>
              </w:rPr>
            </w:pPr>
            <w:r>
              <w:rPr>
                <w:rFonts w:hint="eastAsia" w:asciiTheme="minorEastAsia" w:hAnsiTheme="minorEastAsia"/>
                <w:b/>
                <w:sz w:val="28"/>
                <w:szCs w:val="28"/>
              </w:rPr>
              <w:t>说明</w:t>
            </w: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628" w:type="dxa"/>
          </w:tcPr>
          <w:p>
            <w:pPr>
              <w:rPr>
                <w:rFonts w:asciiTheme="minorEastAsia" w:hAnsiTheme="minorEastAsia"/>
                <w:b/>
              </w:rPr>
            </w:pPr>
          </w:p>
        </w:tc>
        <w:tc>
          <w:tcPr>
            <w:tcW w:w="1815" w:type="dxa"/>
          </w:tcPr>
          <w:p>
            <w:pPr>
              <w:rPr>
                <w:rFonts w:asciiTheme="minorEastAsia" w:hAnsiTheme="minorEastAsia"/>
                <w:b/>
              </w:rPr>
            </w:pPr>
          </w:p>
        </w:tc>
        <w:tc>
          <w:tcPr>
            <w:tcW w:w="2520" w:type="dxa"/>
          </w:tcPr>
          <w:p>
            <w:pPr>
              <w:rPr>
                <w:rFonts w:asciiTheme="minorEastAsia" w:hAnsiTheme="minorEastAsia"/>
                <w:b/>
              </w:rPr>
            </w:pPr>
          </w:p>
        </w:tc>
        <w:tc>
          <w:tcPr>
            <w:tcW w:w="2415" w:type="dxa"/>
          </w:tcPr>
          <w:p>
            <w:pPr>
              <w:rPr>
                <w:rFonts w:asciiTheme="minorEastAsia" w:hAnsiTheme="minorEastAsia"/>
                <w:b/>
              </w:rPr>
            </w:pPr>
          </w:p>
        </w:tc>
        <w:tc>
          <w:tcPr>
            <w:tcW w:w="1365" w:type="dxa"/>
          </w:tcPr>
          <w:p>
            <w:pPr>
              <w:rPr>
                <w:rFonts w:asciiTheme="minorEastAsia" w:hAnsiTheme="minorEastAsia"/>
                <w:b/>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628" w:type="dxa"/>
          </w:tcPr>
          <w:p>
            <w:pPr>
              <w:rPr>
                <w:rFonts w:asciiTheme="minorEastAsia" w:hAnsiTheme="minorEastAsia"/>
                <w:b/>
              </w:rPr>
            </w:pPr>
          </w:p>
        </w:tc>
        <w:tc>
          <w:tcPr>
            <w:tcW w:w="1815" w:type="dxa"/>
          </w:tcPr>
          <w:p>
            <w:pPr>
              <w:rPr>
                <w:rFonts w:asciiTheme="minorEastAsia" w:hAnsiTheme="minorEastAsia"/>
                <w:b/>
              </w:rPr>
            </w:pPr>
          </w:p>
        </w:tc>
        <w:tc>
          <w:tcPr>
            <w:tcW w:w="2520" w:type="dxa"/>
          </w:tcPr>
          <w:p>
            <w:pPr>
              <w:rPr>
                <w:rFonts w:asciiTheme="minorEastAsia" w:hAnsiTheme="minorEastAsia"/>
                <w:b/>
              </w:rPr>
            </w:pPr>
          </w:p>
        </w:tc>
        <w:tc>
          <w:tcPr>
            <w:tcW w:w="2415" w:type="dxa"/>
          </w:tcPr>
          <w:p>
            <w:pPr>
              <w:rPr>
                <w:rFonts w:asciiTheme="minorEastAsia" w:hAnsiTheme="minorEastAsia"/>
                <w:b/>
              </w:rPr>
            </w:pPr>
          </w:p>
        </w:tc>
        <w:tc>
          <w:tcPr>
            <w:tcW w:w="1365" w:type="dxa"/>
          </w:tcPr>
          <w:p>
            <w:pPr>
              <w:rPr>
                <w:rFonts w:asciiTheme="minorEastAsia" w:hAnsiTheme="minorEastAsia"/>
                <w:b/>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628" w:type="dxa"/>
          </w:tcPr>
          <w:p>
            <w:pPr>
              <w:rPr>
                <w:rFonts w:asciiTheme="minorEastAsia" w:hAnsiTheme="minorEastAsia"/>
                <w:b/>
              </w:rPr>
            </w:pPr>
          </w:p>
        </w:tc>
        <w:tc>
          <w:tcPr>
            <w:tcW w:w="1815" w:type="dxa"/>
          </w:tcPr>
          <w:p>
            <w:pPr>
              <w:rPr>
                <w:rFonts w:asciiTheme="minorEastAsia" w:hAnsiTheme="minorEastAsia"/>
                <w:b/>
              </w:rPr>
            </w:pPr>
          </w:p>
        </w:tc>
        <w:tc>
          <w:tcPr>
            <w:tcW w:w="2520" w:type="dxa"/>
          </w:tcPr>
          <w:p>
            <w:pPr>
              <w:rPr>
                <w:rFonts w:asciiTheme="minorEastAsia" w:hAnsiTheme="minorEastAsia"/>
                <w:b/>
              </w:rPr>
            </w:pPr>
          </w:p>
        </w:tc>
        <w:tc>
          <w:tcPr>
            <w:tcW w:w="2415" w:type="dxa"/>
          </w:tcPr>
          <w:p>
            <w:pPr>
              <w:rPr>
                <w:rFonts w:asciiTheme="minorEastAsia" w:hAnsiTheme="minorEastAsia"/>
                <w:b/>
              </w:rPr>
            </w:pPr>
          </w:p>
        </w:tc>
        <w:tc>
          <w:tcPr>
            <w:tcW w:w="1365" w:type="dxa"/>
          </w:tcPr>
          <w:p>
            <w:pPr>
              <w:rPr>
                <w:rFonts w:asciiTheme="minorEastAsia" w:hAnsiTheme="minorEastAsia"/>
                <w:b/>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628" w:type="dxa"/>
          </w:tcPr>
          <w:p>
            <w:pPr>
              <w:rPr>
                <w:rFonts w:asciiTheme="minorEastAsia" w:hAnsiTheme="minorEastAsia"/>
                <w:b/>
              </w:rPr>
            </w:pPr>
          </w:p>
        </w:tc>
        <w:tc>
          <w:tcPr>
            <w:tcW w:w="1815" w:type="dxa"/>
          </w:tcPr>
          <w:p>
            <w:pPr>
              <w:rPr>
                <w:rFonts w:asciiTheme="minorEastAsia" w:hAnsiTheme="minorEastAsia"/>
                <w:b/>
              </w:rPr>
            </w:pPr>
          </w:p>
        </w:tc>
        <w:tc>
          <w:tcPr>
            <w:tcW w:w="2520" w:type="dxa"/>
          </w:tcPr>
          <w:p>
            <w:pPr>
              <w:rPr>
                <w:rFonts w:asciiTheme="minorEastAsia" w:hAnsiTheme="minorEastAsia"/>
                <w:b/>
              </w:rPr>
            </w:pPr>
          </w:p>
        </w:tc>
        <w:tc>
          <w:tcPr>
            <w:tcW w:w="2415" w:type="dxa"/>
          </w:tcPr>
          <w:p>
            <w:pPr>
              <w:rPr>
                <w:rFonts w:asciiTheme="minorEastAsia" w:hAnsiTheme="minorEastAsia"/>
                <w:b/>
              </w:rPr>
            </w:pPr>
          </w:p>
        </w:tc>
        <w:tc>
          <w:tcPr>
            <w:tcW w:w="1365" w:type="dxa"/>
          </w:tcPr>
          <w:p>
            <w:pPr>
              <w:rPr>
                <w:rFonts w:asciiTheme="minorEastAsia" w:hAnsiTheme="minorEastAsia"/>
                <w:b/>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628" w:type="dxa"/>
          </w:tcPr>
          <w:p>
            <w:pPr>
              <w:rPr>
                <w:rFonts w:asciiTheme="minorEastAsia" w:hAnsiTheme="minorEastAsia"/>
                <w:b/>
              </w:rPr>
            </w:pPr>
          </w:p>
        </w:tc>
        <w:tc>
          <w:tcPr>
            <w:tcW w:w="1815" w:type="dxa"/>
          </w:tcPr>
          <w:p>
            <w:pPr>
              <w:rPr>
                <w:rFonts w:asciiTheme="minorEastAsia" w:hAnsiTheme="minorEastAsia"/>
                <w:b/>
              </w:rPr>
            </w:pPr>
          </w:p>
        </w:tc>
        <w:tc>
          <w:tcPr>
            <w:tcW w:w="2520" w:type="dxa"/>
          </w:tcPr>
          <w:p>
            <w:pPr>
              <w:rPr>
                <w:rFonts w:asciiTheme="minorEastAsia" w:hAnsiTheme="minorEastAsia"/>
                <w:b/>
              </w:rPr>
            </w:pPr>
          </w:p>
        </w:tc>
        <w:tc>
          <w:tcPr>
            <w:tcW w:w="2415" w:type="dxa"/>
          </w:tcPr>
          <w:p>
            <w:pPr>
              <w:rPr>
                <w:rFonts w:asciiTheme="minorEastAsia" w:hAnsiTheme="minorEastAsia"/>
                <w:b/>
              </w:rPr>
            </w:pPr>
          </w:p>
        </w:tc>
        <w:tc>
          <w:tcPr>
            <w:tcW w:w="1365" w:type="dxa"/>
          </w:tcPr>
          <w:p>
            <w:pPr>
              <w:rPr>
                <w:rFonts w:asciiTheme="minorEastAsia" w:hAnsiTheme="minorEastAsia"/>
                <w:b/>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628" w:type="dxa"/>
          </w:tcPr>
          <w:p>
            <w:pPr>
              <w:rPr>
                <w:rFonts w:asciiTheme="minorEastAsia" w:hAnsiTheme="minorEastAsia"/>
                <w:b/>
              </w:rPr>
            </w:pPr>
          </w:p>
        </w:tc>
        <w:tc>
          <w:tcPr>
            <w:tcW w:w="1815" w:type="dxa"/>
          </w:tcPr>
          <w:p>
            <w:pPr>
              <w:rPr>
                <w:rFonts w:asciiTheme="minorEastAsia" w:hAnsiTheme="minorEastAsia"/>
                <w:b/>
              </w:rPr>
            </w:pPr>
          </w:p>
        </w:tc>
        <w:tc>
          <w:tcPr>
            <w:tcW w:w="2520" w:type="dxa"/>
          </w:tcPr>
          <w:p>
            <w:pPr>
              <w:rPr>
                <w:rFonts w:asciiTheme="minorEastAsia" w:hAnsiTheme="minorEastAsia"/>
                <w:b/>
              </w:rPr>
            </w:pPr>
          </w:p>
        </w:tc>
        <w:tc>
          <w:tcPr>
            <w:tcW w:w="2415" w:type="dxa"/>
          </w:tcPr>
          <w:p>
            <w:pPr>
              <w:rPr>
                <w:rFonts w:asciiTheme="minorEastAsia" w:hAnsiTheme="minorEastAsia"/>
                <w:b/>
              </w:rPr>
            </w:pPr>
          </w:p>
        </w:tc>
        <w:tc>
          <w:tcPr>
            <w:tcW w:w="1365" w:type="dxa"/>
          </w:tcPr>
          <w:p>
            <w:pPr>
              <w:rPr>
                <w:rFonts w:asciiTheme="minorEastAsia" w:hAnsiTheme="minorEastAsia"/>
                <w:b/>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628" w:type="dxa"/>
          </w:tcPr>
          <w:p>
            <w:pPr>
              <w:rPr>
                <w:rFonts w:asciiTheme="minorEastAsia" w:hAnsiTheme="minorEastAsia"/>
                <w:b/>
              </w:rPr>
            </w:pPr>
          </w:p>
        </w:tc>
        <w:tc>
          <w:tcPr>
            <w:tcW w:w="1815" w:type="dxa"/>
          </w:tcPr>
          <w:p>
            <w:pPr>
              <w:rPr>
                <w:rFonts w:asciiTheme="minorEastAsia" w:hAnsiTheme="minorEastAsia"/>
                <w:b/>
              </w:rPr>
            </w:pPr>
          </w:p>
        </w:tc>
        <w:tc>
          <w:tcPr>
            <w:tcW w:w="2520" w:type="dxa"/>
          </w:tcPr>
          <w:p>
            <w:pPr>
              <w:rPr>
                <w:rFonts w:asciiTheme="minorEastAsia" w:hAnsiTheme="minorEastAsia"/>
                <w:b/>
              </w:rPr>
            </w:pPr>
          </w:p>
        </w:tc>
        <w:tc>
          <w:tcPr>
            <w:tcW w:w="2415" w:type="dxa"/>
          </w:tcPr>
          <w:p>
            <w:pPr>
              <w:rPr>
                <w:rFonts w:asciiTheme="minorEastAsia" w:hAnsiTheme="minorEastAsia"/>
                <w:b/>
              </w:rPr>
            </w:pPr>
          </w:p>
        </w:tc>
        <w:tc>
          <w:tcPr>
            <w:tcW w:w="1365" w:type="dxa"/>
          </w:tcPr>
          <w:p>
            <w:pPr>
              <w:rPr>
                <w:rFonts w:asciiTheme="minorEastAsia" w:hAnsiTheme="minorEastAsia"/>
                <w:b/>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628" w:type="dxa"/>
          </w:tcPr>
          <w:p>
            <w:pPr>
              <w:rPr>
                <w:rFonts w:asciiTheme="minorEastAsia" w:hAnsiTheme="minorEastAsia"/>
                <w:b/>
              </w:rPr>
            </w:pPr>
          </w:p>
        </w:tc>
        <w:tc>
          <w:tcPr>
            <w:tcW w:w="1815" w:type="dxa"/>
          </w:tcPr>
          <w:p>
            <w:pPr>
              <w:rPr>
                <w:rFonts w:asciiTheme="minorEastAsia" w:hAnsiTheme="minorEastAsia"/>
                <w:b/>
              </w:rPr>
            </w:pPr>
          </w:p>
        </w:tc>
        <w:tc>
          <w:tcPr>
            <w:tcW w:w="2520" w:type="dxa"/>
          </w:tcPr>
          <w:p>
            <w:pPr>
              <w:rPr>
                <w:rFonts w:asciiTheme="minorEastAsia" w:hAnsiTheme="minorEastAsia"/>
                <w:b/>
              </w:rPr>
            </w:pPr>
          </w:p>
        </w:tc>
        <w:tc>
          <w:tcPr>
            <w:tcW w:w="2415" w:type="dxa"/>
          </w:tcPr>
          <w:p>
            <w:pPr>
              <w:rPr>
                <w:rFonts w:asciiTheme="minorEastAsia" w:hAnsiTheme="minorEastAsia"/>
                <w:b/>
              </w:rPr>
            </w:pPr>
          </w:p>
        </w:tc>
        <w:tc>
          <w:tcPr>
            <w:tcW w:w="1365" w:type="dxa"/>
          </w:tcPr>
          <w:p>
            <w:pPr>
              <w:rPr>
                <w:rFonts w:asciiTheme="minorEastAsia" w:hAnsiTheme="minorEastAsia"/>
                <w:b/>
              </w:rPr>
            </w:pPr>
          </w:p>
        </w:tc>
      </w:tr>
    </w:tbl>
    <w:p>
      <w:pPr>
        <w:rPr>
          <w:rFonts w:asciiTheme="minorEastAsia" w:hAnsiTheme="minorEastAsia"/>
          <w:sz w:val="24"/>
        </w:rPr>
      </w:pPr>
      <w:r>
        <w:rPr>
          <w:rFonts w:hint="eastAsia" w:asciiTheme="minorEastAsia" w:hAnsiTheme="minorEastAsia"/>
          <w:sz w:val="24"/>
        </w:rPr>
        <w:t>注：响应人提报的响应文件中与询价文件的商务部分的要求有不同时，应逐条列在商务偏离表中，否则将认为响应人接受询价文件的要求。</w:t>
      </w:r>
    </w:p>
    <w:p>
      <w:pPr>
        <w:rPr>
          <w:rFonts w:asciiTheme="minorEastAsia" w:hAnsiTheme="minorEastAsia"/>
          <w:b/>
          <w:sz w:val="28"/>
          <w:szCs w:val="28"/>
        </w:rPr>
      </w:pPr>
    </w:p>
    <w:p>
      <w:pPr>
        <w:rPr>
          <w:rFonts w:asciiTheme="minorEastAsia" w:hAnsiTheme="minorEastAsia"/>
          <w:b/>
          <w:sz w:val="28"/>
          <w:szCs w:val="28"/>
        </w:rPr>
      </w:pPr>
    </w:p>
    <w:p>
      <w:pPr>
        <w:rPr>
          <w:rFonts w:asciiTheme="minorEastAsia" w:hAnsiTheme="minorEastAsia"/>
          <w:b/>
          <w:sz w:val="28"/>
          <w:szCs w:val="28"/>
        </w:rPr>
      </w:pPr>
    </w:p>
    <w:p>
      <w:pPr>
        <w:rPr>
          <w:rFonts w:asciiTheme="minorEastAsia" w:hAnsiTheme="minorEastAsia"/>
          <w:b/>
          <w:sz w:val="28"/>
          <w:szCs w:val="28"/>
        </w:rPr>
      </w:pPr>
    </w:p>
    <w:p>
      <w:pPr>
        <w:rPr>
          <w:rFonts w:asciiTheme="minorEastAsia" w:hAnsiTheme="minorEastAsia"/>
          <w:b/>
          <w:sz w:val="28"/>
          <w:szCs w:val="28"/>
        </w:rPr>
      </w:pPr>
    </w:p>
    <w:p>
      <w:pPr>
        <w:rPr>
          <w:rFonts w:asciiTheme="minorEastAsia" w:hAnsiTheme="minorEastAsia"/>
          <w:b/>
          <w:sz w:val="28"/>
          <w:szCs w:val="28"/>
        </w:rPr>
      </w:pPr>
    </w:p>
    <w:p>
      <w:pPr>
        <w:rPr>
          <w:rFonts w:asciiTheme="minorEastAsia" w:hAnsiTheme="minorEastAsia"/>
          <w:b/>
          <w:sz w:val="28"/>
          <w:szCs w:val="28"/>
        </w:rPr>
      </w:pPr>
    </w:p>
    <w:p>
      <w:pPr>
        <w:rPr>
          <w:rFonts w:hint="eastAsia" w:asciiTheme="minorEastAsia" w:hAnsiTheme="minorEastAsia"/>
          <w:b/>
          <w:sz w:val="28"/>
          <w:szCs w:val="28"/>
          <w:lang w:val="en-US" w:eastAsia="zh-CN"/>
        </w:rPr>
      </w:pPr>
      <w:r>
        <w:rPr>
          <w:rFonts w:hint="eastAsia" w:asciiTheme="minorEastAsia" w:hAnsiTheme="minorEastAsia"/>
          <w:b/>
          <w:sz w:val="28"/>
          <w:szCs w:val="28"/>
        </w:rPr>
        <w:t>附件</w:t>
      </w:r>
      <w:r>
        <w:rPr>
          <w:rFonts w:hint="eastAsia" w:asciiTheme="minorEastAsia" w:hAnsiTheme="minorEastAsia"/>
          <w:b/>
          <w:sz w:val="28"/>
          <w:szCs w:val="28"/>
          <w:lang w:val="en-US" w:eastAsia="zh-CN"/>
        </w:rPr>
        <w:t xml:space="preserve">四                </w:t>
      </w:r>
    </w:p>
    <w:p>
      <w:pPr>
        <w:jc w:val="center"/>
        <w:rPr>
          <w:rFonts w:hint="eastAsia" w:asciiTheme="minorEastAsia" w:hAnsiTheme="minorEastAsia"/>
          <w:b/>
          <w:sz w:val="32"/>
          <w:szCs w:val="32"/>
        </w:rPr>
      </w:pPr>
      <w:r>
        <w:rPr>
          <w:rFonts w:hint="eastAsia" w:asciiTheme="minorEastAsia" w:hAnsiTheme="minorEastAsia"/>
          <w:b/>
          <w:sz w:val="32"/>
          <w:szCs w:val="32"/>
        </w:rPr>
        <w:t>技术规格偏离表</w:t>
      </w:r>
    </w:p>
    <w:tbl>
      <w:tblPr>
        <w:tblStyle w:val="11"/>
        <w:tblW w:w="9024" w:type="dxa"/>
        <w:tblInd w:w="0" w:type="dxa"/>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
      <w:tblGrid>
        <w:gridCol w:w="628"/>
        <w:gridCol w:w="1385"/>
        <w:gridCol w:w="1683"/>
        <w:gridCol w:w="1338"/>
        <w:gridCol w:w="1281"/>
        <w:gridCol w:w="966"/>
        <w:gridCol w:w="1743"/>
      </w:tblGrid>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628" w:type="dxa"/>
          </w:tcPr>
          <w:p>
            <w:pPr>
              <w:spacing w:before="120"/>
              <w:jc w:val="center"/>
              <w:rPr>
                <w:rFonts w:asciiTheme="minorEastAsia" w:hAnsiTheme="minorEastAsia"/>
                <w:b/>
                <w:sz w:val="28"/>
                <w:szCs w:val="28"/>
              </w:rPr>
            </w:pPr>
            <w:r>
              <w:rPr>
                <w:rFonts w:hint="eastAsia" w:asciiTheme="minorEastAsia" w:hAnsiTheme="minorEastAsia"/>
                <w:b/>
                <w:sz w:val="28"/>
                <w:szCs w:val="28"/>
              </w:rPr>
              <w:t>序号</w:t>
            </w:r>
          </w:p>
        </w:tc>
        <w:tc>
          <w:tcPr>
            <w:tcW w:w="1385" w:type="dxa"/>
          </w:tcPr>
          <w:p>
            <w:pPr>
              <w:spacing w:before="120"/>
              <w:jc w:val="center"/>
              <w:rPr>
                <w:rFonts w:asciiTheme="minorEastAsia" w:hAnsiTheme="minorEastAsia"/>
                <w:b/>
                <w:sz w:val="28"/>
                <w:szCs w:val="28"/>
              </w:rPr>
            </w:pPr>
            <w:r>
              <w:rPr>
                <w:rFonts w:hint="eastAsia" w:asciiTheme="minorEastAsia" w:hAnsiTheme="minorEastAsia"/>
                <w:b/>
                <w:sz w:val="28"/>
                <w:szCs w:val="28"/>
              </w:rPr>
              <w:t>货物名称</w:t>
            </w:r>
          </w:p>
        </w:tc>
        <w:tc>
          <w:tcPr>
            <w:tcW w:w="1683" w:type="dxa"/>
          </w:tcPr>
          <w:p>
            <w:pPr>
              <w:spacing w:before="120"/>
              <w:jc w:val="center"/>
              <w:rPr>
                <w:rFonts w:asciiTheme="minorEastAsia" w:hAnsiTheme="minorEastAsia"/>
                <w:b/>
                <w:sz w:val="28"/>
                <w:szCs w:val="28"/>
              </w:rPr>
            </w:pPr>
            <w:r>
              <w:rPr>
                <w:rFonts w:hint="eastAsia" w:asciiTheme="minorEastAsia" w:hAnsiTheme="minorEastAsia"/>
                <w:b/>
                <w:sz w:val="28"/>
                <w:szCs w:val="28"/>
              </w:rPr>
              <w:t>文件条目号</w:t>
            </w:r>
          </w:p>
        </w:tc>
        <w:tc>
          <w:tcPr>
            <w:tcW w:w="1338" w:type="dxa"/>
          </w:tcPr>
          <w:p>
            <w:pPr>
              <w:spacing w:before="120"/>
              <w:jc w:val="center"/>
              <w:rPr>
                <w:rFonts w:asciiTheme="minorEastAsia" w:hAnsiTheme="minorEastAsia"/>
                <w:b/>
                <w:sz w:val="28"/>
                <w:szCs w:val="28"/>
              </w:rPr>
            </w:pPr>
            <w:r>
              <w:rPr>
                <w:rFonts w:hint="eastAsia" w:asciiTheme="minorEastAsia" w:hAnsiTheme="minorEastAsia"/>
                <w:b/>
                <w:sz w:val="28"/>
                <w:szCs w:val="28"/>
              </w:rPr>
              <w:t>文件规格</w:t>
            </w:r>
          </w:p>
        </w:tc>
        <w:tc>
          <w:tcPr>
            <w:tcW w:w="1281" w:type="dxa"/>
          </w:tcPr>
          <w:p>
            <w:pPr>
              <w:spacing w:before="120"/>
              <w:jc w:val="center"/>
              <w:rPr>
                <w:rFonts w:asciiTheme="minorEastAsia" w:hAnsiTheme="minorEastAsia"/>
                <w:b/>
                <w:sz w:val="28"/>
                <w:szCs w:val="28"/>
              </w:rPr>
            </w:pPr>
            <w:r>
              <w:rPr>
                <w:rFonts w:hint="eastAsia" w:asciiTheme="minorEastAsia" w:hAnsiTheme="minorEastAsia"/>
                <w:b/>
                <w:sz w:val="28"/>
                <w:szCs w:val="28"/>
              </w:rPr>
              <w:t>报价规格</w:t>
            </w:r>
          </w:p>
        </w:tc>
        <w:tc>
          <w:tcPr>
            <w:tcW w:w="966" w:type="dxa"/>
          </w:tcPr>
          <w:p>
            <w:pPr>
              <w:spacing w:before="120"/>
              <w:jc w:val="center"/>
              <w:rPr>
                <w:rFonts w:asciiTheme="minorEastAsia" w:hAnsiTheme="minorEastAsia"/>
                <w:b/>
                <w:sz w:val="28"/>
                <w:szCs w:val="28"/>
              </w:rPr>
            </w:pPr>
            <w:r>
              <w:rPr>
                <w:rFonts w:hint="eastAsia" w:asciiTheme="minorEastAsia" w:hAnsiTheme="minorEastAsia"/>
                <w:b/>
                <w:sz w:val="28"/>
                <w:szCs w:val="28"/>
              </w:rPr>
              <w:t>偏离</w:t>
            </w:r>
          </w:p>
        </w:tc>
        <w:tc>
          <w:tcPr>
            <w:tcW w:w="1743" w:type="dxa"/>
          </w:tcPr>
          <w:p>
            <w:pPr>
              <w:spacing w:before="120"/>
              <w:jc w:val="center"/>
              <w:rPr>
                <w:rFonts w:asciiTheme="minorEastAsia" w:hAnsiTheme="minorEastAsia"/>
                <w:b/>
                <w:sz w:val="28"/>
                <w:szCs w:val="28"/>
              </w:rPr>
            </w:pPr>
            <w:r>
              <w:rPr>
                <w:rFonts w:hint="eastAsia" w:asciiTheme="minorEastAsia" w:hAnsiTheme="minorEastAsia"/>
                <w:b/>
                <w:sz w:val="28"/>
                <w:szCs w:val="28"/>
              </w:rPr>
              <w:t>说明</w:t>
            </w: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628" w:type="dxa"/>
          </w:tcPr>
          <w:p>
            <w:pPr>
              <w:rPr>
                <w:rFonts w:asciiTheme="minorEastAsia" w:hAnsiTheme="minorEastAsia"/>
              </w:rPr>
            </w:pPr>
          </w:p>
        </w:tc>
        <w:tc>
          <w:tcPr>
            <w:tcW w:w="1385" w:type="dxa"/>
          </w:tcPr>
          <w:p>
            <w:pPr>
              <w:rPr>
                <w:rFonts w:asciiTheme="minorEastAsia" w:hAnsiTheme="minorEastAsia"/>
              </w:rPr>
            </w:pPr>
          </w:p>
        </w:tc>
        <w:tc>
          <w:tcPr>
            <w:tcW w:w="1683" w:type="dxa"/>
          </w:tcPr>
          <w:p>
            <w:pPr>
              <w:rPr>
                <w:rFonts w:asciiTheme="minorEastAsia" w:hAnsiTheme="minorEastAsia"/>
              </w:rPr>
            </w:pPr>
          </w:p>
        </w:tc>
        <w:tc>
          <w:tcPr>
            <w:tcW w:w="1338" w:type="dxa"/>
          </w:tcPr>
          <w:p>
            <w:pPr>
              <w:rPr>
                <w:rFonts w:asciiTheme="minorEastAsia" w:hAnsiTheme="minorEastAsia"/>
              </w:rPr>
            </w:pPr>
          </w:p>
        </w:tc>
        <w:tc>
          <w:tcPr>
            <w:tcW w:w="1281" w:type="dxa"/>
          </w:tcPr>
          <w:p>
            <w:pPr>
              <w:rPr>
                <w:rFonts w:asciiTheme="minorEastAsia" w:hAnsiTheme="minorEastAsia"/>
              </w:rPr>
            </w:pPr>
          </w:p>
        </w:tc>
        <w:tc>
          <w:tcPr>
            <w:tcW w:w="966" w:type="dxa"/>
          </w:tcPr>
          <w:p>
            <w:pPr>
              <w:rPr>
                <w:rFonts w:asciiTheme="minorEastAsia" w:hAnsiTheme="minorEastAsia"/>
              </w:rPr>
            </w:pPr>
          </w:p>
        </w:tc>
        <w:tc>
          <w:tcPr>
            <w:tcW w:w="1743" w:type="dxa"/>
          </w:tcPr>
          <w:p>
            <w:pPr>
              <w:rPr>
                <w:rFonts w:asciiTheme="minorEastAsia" w:hAnsiTheme="minorEastAsia"/>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628" w:type="dxa"/>
          </w:tcPr>
          <w:p>
            <w:pPr>
              <w:rPr>
                <w:rFonts w:asciiTheme="minorEastAsia" w:hAnsiTheme="minorEastAsia"/>
              </w:rPr>
            </w:pPr>
          </w:p>
        </w:tc>
        <w:tc>
          <w:tcPr>
            <w:tcW w:w="1385" w:type="dxa"/>
          </w:tcPr>
          <w:p>
            <w:pPr>
              <w:rPr>
                <w:rFonts w:asciiTheme="minorEastAsia" w:hAnsiTheme="minorEastAsia"/>
              </w:rPr>
            </w:pPr>
          </w:p>
        </w:tc>
        <w:tc>
          <w:tcPr>
            <w:tcW w:w="1683" w:type="dxa"/>
          </w:tcPr>
          <w:p>
            <w:pPr>
              <w:rPr>
                <w:rFonts w:asciiTheme="minorEastAsia" w:hAnsiTheme="minorEastAsia"/>
              </w:rPr>
            </w:pPr>
          </w:p>
        </w:tc>
        <w:tc>
          <w:tcPr>
            <w:tcW w:w="1338" w:type="dxa"/>
          </w:tcPr>
          <w:p>
            <w:pPr>
              <w:rPr>
                <w:rFonts w:asciiTheme="minorEastAsia" w:hAnsiTheme="minorEastAsia"/>
              </w:rPr>
            </w:pPr>
          </w:p>
        </w:tc>
        <w:tc>
          <w:tcPr>
            <w:tcW w:w="1281" w:type="dxa"/>
          </w:tcPr>
          <w:p>
            <w:pPr>
              <w:rPr>
                <w:rFonts w:asciiTheme="minorEastAsia" w:hAnsiTheme="minorEastAsia"/>
              </w:rPr>
            </w:pPr>
          </w:p>
        </w:tc>
        <w:tc>
          <w:tcPr>
            <w:tcW w:w="966" w:type="dxa"/>
          </w:tcPr>
          <w:p>
            <w:pPr>
              <w:rPr>
                <w:rFonts w:asciiTheme="minorEastAsia" w:hAnsiTheme="minorEastAsia"/>
              </w:rPr>
            </w:pPr>
          </w:p>
        </w:tc>
        <w:tc>
          <w:tcPr>
            <w:tcW w:w="1743" w:type="dxa"/>
          </w:tcPr>
          <w:p>
            <w:pPr>
              <w:rPr>
                <w:rFonts w:asciiTheme="minorEastAsia" w:hAnsiTheme="minorEastAsia"/>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628" w:type="dxa"/>
          </w:tcPr>
          <w:p>
            <w:pPr>
              <w:rPr>
                <w:rFonts w:asciiTheme="minorEastAsia" w:hAnsiTheme="minorEastAsia"/>
              </w:rPr>
            </w:pPr>
          </w:p>
        </w:tc>
        <w:tc>
          <w:tcPr>
            <w:tcW w:w="1385" w:type="dxa"/>
          </w:tcPr>
          <w:p>
            <w:pPr>
              <w:rPr>
                <w:rFonts w:asciiTheme="minorEastAsia" w:hAnsiTheme="minorEastAsia"/>
              </w:rPr>
            </w:pPr>
          </w:p>
        </w:tc>
        <w:tc>
          <w:tcPr>
            <w:tcW w:w="1683" w:type="dxa"/>
          </w:tcPr>
          <w:p>
            <w:pPr>
              <w:rPr>
                <w:rFonts w:asciiTheme="minorEastAsia" w:hAnsiTheme="minorEastAsia"/>
              </w:rPr>
            </w:pPr>
          </w:p>
        </w:tc>
        <w:tc>
          <w:tcPr>
            <w:tcW w:w="1338" w:type="dxa"/>
          </w:tcPr>
          <w:p>
            <w:pPr>
              <w:rPr>
                <w:rFonts w:asciiTheme="minorEastAsia" w:hAnsiTheme="minorEastAsia"/>
              </w:rPr>
            </w:pPr>
          </w:p>
        </w:tc>
        <w:tc>
          <w:tcPr>
            <w:tcW w:w="1281" w:type="dxa"/>
          </w:tcPr>
          <w:p>
            <w:pPr>
              <w:rPr>
                <w:rFonts w:asciiTheme="minorEastAsia" w:hAnsiTheme="minorEastAsia"/>
              </w:rPr>
            </w:pPr>
          </w:p>
        </w:tc>
        <w:tc>
          <w:tcPr>
            <w:tcW w:w="966" w:type="dxa"/>
          </w:tcPr>
          <w:p>
            <w:pPr>
              <w:rPr>
                <w:rFonts w:asciiTheme="minorEastAsia" w:hAnsiTheme="minorEastAsia"/>
              </w:rPr>
            </w:pPr>
          </w:p>
        </w:tc>
        <w:tc>
          <w:tcPr>
            <w:tcW w:w="1743" w:type="dxa"/>
          </w:tcPr>
          <w:p>
            <w:pPr>
              <w:rPr>
                <w:rFonts w:asciiTheme="minorEastAsia" w:hAnsiTheme="minorEastAsia"/>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628" w:type="dxa"/>
          </w:tcPr>
          <w:p>
            <w:pPr>
              <w:rPr>
                <w:rFonts w:asciiTheme="minorEastAsia" w:hAnsiTheme="minorEastAsia"/>
              </w:rPr>
            </w:pPr>
          </w:p>
        </w:tc>
        <w:tc>
          <w:tcPr>
            <w:tcW w:w="1385" w:type="dxa"/>
          </w:tcPr>
          <w:p>
            <w:pPr>
              <w:rPr>
                <w:rFonts w:asciiTheme="minorEastAsia" w:hAnsiTheme="minorEastAsia"/>
              </w:rPr>
            </w:pPr>
          </w:p>
        </w:tc>
        <w:tc>
          <w:tcPr>
            <w:tcW w:w="1683" w:type="dxa"/>
          </w:tcPr>
          <w:p>
            <w:pPr>
              <w:rPr>
                <w:rFonts w:asciiTheme="minorEastAsia" w:hAnsiTheme="minorEastAsia"/>
              </w:rPr>
            </w:pPr>
          </w:p>
        </w:tc>
        <w:tc>
          <w:tcPr>
            <w:tcW w:w="1338" w:type="dxa"/>
          </w:tcPr>
          <w:p>
            <w:pPr>
              <w:rPr>
                <w:rFonts w:asciiTheme="minorEastAsia" w:hAnsiTheme="minorEastAsia"/>
              </w:rPr>
            </w:pPr>
          </w:p>
        </w:tc>
        <w:tc>
          <w:tcPr>
            <w:tcW w:w="1281" w:type="dxa"/>
          </w:tcPr>
          <w:p>
            <w:pPr>
              <w:rPr>
                <w:rFonts w:asciiTheme="minorEastAsia" w:hAnsiTheme="minorEastAsia"/>
              </w:rPr>
            </w:pPr>
          </w:p>
        </w:tc>
        <w:tc>
          <w:tcPr>
            <w:tcW w:w="966" w:type="dxa"/>
          </w:tcPr>
          <w:p>
            <w:pPr>
              <w:rPr>
                <w:rFonts w:asciiTheme="minorEastAsia" w:hAnsiTheme="minorEastAsia"/>
              </w:rPr>
            </w:pPr>
          </w:p>
        </w:tc>
        <w:tc>
          <w:tcPr>
            <w:tcW w:w="1743" w:type="dxa"/>
          </w:tcPr>
          <w:p>
            <w:pPr>
              <w:rPr>
                <w:rFonts w:asciiTheme="minorEastAsia" w:hAnsiTheme="minorEastAsia"/>
              </w:rPr>
            </w:pPr>
          </w:p>
        </w:tc>
      </w:tr>
    </w:tbl>
    <w:p>
      <w:pPr>
        <w:rPr>
          <w:rFonts w:asciiTheme="minorEastAsia" w:hAnsiTheme="minorEastAsia"/>
          <w:sz w:val="24"/>
        </w:rPr>
      </w:pPr>
      <w:r>
        <w:rPr>
          <w:rFonts w:hint="eastAsia" w:asciiTheme="minorEastAsia" w:hAnsiTheme="minorEastAsia"/>
          <w:sz w:val="24"/>
        </w:rPr>
        <w:t>注：响应人应在技术规格说明书中详细列出报价货物的技术性能和主要技术参数，如响应人提报的技术规格书中与询价文件的技术规格书中的要求有不同时，应逐条列在技术偏离表中，否则将认为响应人接受询价文件技术规格书中的要求。</w:t>
      </w: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b/>
          <w:sz w:val="28"/>
          <w:szCs w:val="28"/>
        </w:rPr>
      </w:pPr>
    </w:p>
    <w:p>
      <w:pPr>
        <w:rPr>
          <w:rFonts w:asciiTheme="minorEastAsia" w:hAnsiTheme="minorEastAsia"/>
          <w:b/>
          <w:sz w:val="28"/>
          <w:szCs w:val="28"/>
        </w:rPr>
      </w:pPr>
    </w:p>
    <w:p>
      <w:pPr>
        <w:rPr>
          <w:rFonts w:asciiTheme="minorEastAsia" w:hAnsiTheme="minorEastAsia"/>
          <w:b/>
          <w:sz w:val="28"/>
          <w:szCs w:val="28"/>
        </w:rPr>
      </w:pPr>
    </w:p>
    <w:p>
      <w:pPr>
        <w:rPr>
          <w:rFonts w:asciiTheme="minorEastAsia" w:hAnsiTheme="minorEastAsia"/>
          <w:b/>
          <w:sz w:val="28"/>
          <w:szCs w:val="28"/>
        </w:rPr>
      </w:pPr>
    </w:p>
    <w:p>
      <w:pPr>
        <w:rPr>
          <w:rFonts w:asciiTheme="minorEastAsia" w:hAnsiTheme="minorEastAsia"/>
          <w:b/>
          <w:sz w:val="28"/>
          <w:szCs w:val="28"/>
        </w:rPr>
      </w:pPr>
    </w:p>
    <w:p>
      <w:pPr>
        <w:rPr>
          <w:rFonts w:asciiTheme="minorEastAsia" w:hAnsiTheme="minorEastAsia"/>
          <w:b/>
          <w:sz w:val="28"/>
          <w:szCs w:val="28"/>
        </w:rPr>
      </w:pPr>
    </w:p>
    <w:p>
      <w:pPr>
        <w:rPr>
          <w:rFonts w:hint="eastAsia" w:asciiTheme="minorEastAsia" w:hAnsiTheme="minorEastAsia"/>
          <w:b/>
          <w:sz w:val="28"/>
          <w:szCs w:val="28"/>
          <w:lang w:val="en-US" w:eastAsia="zh-CN"/>
        </w:rPr>
      </w:pPr>
      <w:r>
        <w:rPr>
          <w:rFonts w:hint="eastAsia" w:asciiTheme="minorEastAsia" w:hAnsiTheme="minorEastAsia"/>
          <w:b/>
          <w:sz w:val="28"/>
          <w:szCs w:val="28"/>
        </w:rPr>
        <w:t>附件</w:t>
      </w:r>
      <w:r>
        <w:rPr>
          <w:rFonts w:hint="eastAsia" w:asciiTheme="minorEastAsia" w:hAnsiTheme="minorEastAsia"/>
          <w:b/>
          <w:sz w:val="28"/>
          <w:szCs w:val="28"/>
          <w:lang w:val="en-US" w:eastAsia="zh-CN"/>
        </w:rPr>
        <w:t xml:space="preserve">五       </w:t>
      </w:r>
    </w:p>
    <w:p>
      <w:pPr>
        <w:ind w:firstLine="3240" w:firstLineChars="900"/>
        <w:rPr>
          <w:sz w:val="36"/>
          <w:szCs w:val="36"/>
        </w:rPr>
      </w:pPr>
      <w:r>
        <w:rPr>
          <w:rFonts w:hint="eastAsia" w:ascii="宋体" w:cs="宋体"/>
          <w:sz w:val="36"/>
          <w:szCs w:val="36"/>
          <w:lang w:val="zh-CN"/>
        </w:rPr>
        <w:t>供应商廉洁承诺书</w:t>
      </w:r>
    </w:p>
    <w:p>
      <w:pPr>
        <w:autoSpaceDE w:val="0"/>
        <w:autoSpaceDN w:val="0"/>
        <w:spacing w:line="560" w:lineRule="atLeast"/>
        <w:ind w:firstLine="632"/>
        <w:rPr>
          <w:b/>
          <w:bCs/>
          <w:sz w:val="30"/>
          <w:szCs w:val="30"/>
        </w:rPr>
      </w:pPr>
    </w:p>
    <w:p>
      <w:pPr>
        <w:autoSpaceDE w:val="0"/>
        <w:autoSpaceDN w:val="0"/>
        <w:spacing w:line="560" w:lineRule="atLeast"/>
        <w:ind w:firstLine="632"/>
        <w:rPr>
          <w:sz w:val="30"/>
          <w:szCs w:val="30"/>
        </w:rPr>
      </w:pPr>
      <w:r>
        <w:rPr>
          <w:rFonts w:hint="eastAsia" w:ascii="宋体" w:cs="宋体"/>
          <w:sz w:val="30"/>
          <w:szCs w:val="30"/>
          <w:lang w:val="zh-CN"/>
        </w:rPr>
        <w:t>为维护公平竞争的市场秩序，我方自愿在参与贵方组织的商业往来活动中，加强有关人员廉洁从业管理，恪守商业道德，从源头预防和遏制违法、违规、违纪行为发生，特作以下承诺：</w:t>
      </w:r>
    </w:p>
    <w:p>
      <w:pPr>
        <w:autoSpaceDE w:val="0"/>
        <w:autoSpaceDN w:val="0"/>
        <w:spacing w:line="560" w:lineRule="atLeast"/>
        <w:ind w:firstLine="632"/>
        <w:rPr>
          <w:sz w:val="30"/>
          <w:szCs w:val="30"/>
        </w:rPr>
      </w:pPr>
      <w:r>
        <w:rPr>
          <w:rFonts w:hint="eastAsia" w:ascii="宋体" w:cs="宋体"/>
          <w:sz w:val="30"/>
          <w:szCs w:val="30"/>
          <w:lang w:val="zh-CN"/>
        </w:rPr>
        <w:t>一、严格遵守国家有关法律法规，坚持诚实守信原则，恪守商业道德，规范商务人员廉洁从业行为。</w:t>
      </w:r>
    </w:p>
    <w:p>
      <w:pPr>
        <w:autoSpaceDE w:val="0"/>
        <w:autoSpaceDN w:val="0"/>
        <w:spacing w:line="560" w:lineRule="atLeast"/>
        <w:ind w:firstLine="632"/>
        <w:rPr>
          <w:sz w:val="30"/>
          <w:szCs w:val="30"/>
        </w:rPr>
      </w:pPr>
      <w:r>
        <w:rPr>
          <w:rFonts w:hint="eastAsia" w:ascii="宋体" w:cs="宋体"/>
          <w:sz w:val="30"/>
          <w:szCs w:val="30"/>
          <w:lang w:val="zh-CN"/>
        </w:rPr>
        <w:t>二、不伙同他人串标、围标或非法排挤竞争对手，不在商业活动中提供虚假资料，损害贵方合法权益。</w:t>
      </w:r>
    </w:p>
    <w:p>
      <w:pPr>
        <w:autoSpaceDE w:val="0"/>
        <w:autoSpaceDN w:val="0"/>
        <w:spacing w:line="560" w:lineRule="atLeast"/>
        <w:ind w:firstLine="632"/>
        <w:rPr>
          <w:sz w:val="30"/>
          <w:szCs w:val="30"/>
        </w:rPr>
      </w:pPr>
      <w:r>
        <w:rPr>
          <w:rFonts w:hint="eastAsia" w:ascii="宋体" w:cs="宋体"/>
          <w:sz w:val="30"/>
          <w:szCs w:val="30"/>
          <w:lang w:val="zh-CN"/>
        </w:rPr>
        <w:t>三、不为贵方工作人员提供回扣、礼金、有价证券、贵重物品和报销个人费用。</w:t>
      </w:r>
    </w:p>
    <w:p>
      <w:pPr>
        <w:autoSpaceDE w:val="0"/>
        <w:autoSpaceDN w:val="0"/>
        <w:spacing w:line="560" w:lineRule="atLeast"/>
        <w:ind w:firstLine="632"/>
        <w:rPr>
          <w:sz w:val="30"/>
          <w:szCs w:val="30"/>
        </w:rPr>
      </w:pPr>
      <w:r>
        <w:rPr>
          <w:rFonts w:hint="eastAsia" w:ascii="宋体" w:cs="宋体"/>
          <w:sz w:val="30"/>
          <w:szCs w:val="30"/>
          <w:lang w:val="zh-CN"/>
        </w:rPr>
        <w:t>四、不为贵方工作人员安排有可能影响公平、公正交易的宴请、健身、娱乐等活动。</w:t>
      </w:r>
    </w:p>
    <w:p>
      <w:pPr>
        <w:autoSpaceDE w:val="0"/>
        <w:autoSpaceDN w:val="0"/>
        <w:spacing w:line="560" w:lineRule="atLeast"/>
        <w:ind w:firstLine="632"/>
        <w:rPr>
          <w:sz w:val="30"/>
          <w:szCs w:val="30"/>
        </w:rPr>
      </w:pPr>
      <w:r>
        <w:rPr>
          <w:rFonts w:hint="eastAsia" w:ascii="宋体" w:cs="宋体"/>
          <w:sz w:val="30"/>
          <w:szCs w:val="30"/>
          <w:lang w:val="zh-CN"/>
        </w:rPr>
        <w:t>五、不为贵方工作人员投资入股、个人借款或买卖股票、债券等提供方便。</w:t>
      </w:r>
    </w:p>
    <w:p>
      <w:pPr>
        <w:autoSpaceDE w:val="0"/>
        <w:autoSpaceDN w:val="0"/>
        <w:spacing w:line="560" w:lineRule="atLeast"/>
        <w:ind w:firstLine="632"/>
        <w:rPr>
          <w:sz w:val="30"/>
          <w:szCs w:val="30"/>
        </w:rPr>
      </w:pPr>
      <w:r>
        <w:rPr>
          <w:rFonts w:hint="eastAsia" w:ascii="宋体" w:cs="宋体"/>
          <w:sz w:val="30"/>
          <w:szCs w:val="30"/>
          <w:lang w:val="zh-CN"/>
        </w:rPr>
        <w:t>六、不为贵方工作人员购买或装修住房、婚丧嫁娶、配偶子女上学或工作安排以及出国出境、旅游等提供方便。</w:t>
      </w:r>
    </w:p>
    <w:p>
      <w:pPr>
        <w:autoSpaceDE w:val="0"/>
        <w:autoSpaceDN w:val="0"/>
        <w:spacing w:line="560" w:lineRule="atLeast"/>
        <w:ind w:firstLine="632"/>
        <w:rPr>
          <w:sz w:val="30"/>
          <w:szCs w:val="30"/>
        </w:rPr>
      </w:pPr>
      <w:r>
        <w:rPr>
          <w:rFonts w:hint="eastAsia" w:ascii="宋体" w:cs="宋体"/>
          <w:sz w:val="30"/>
          <w:szCs w:val="30"/>
          <w:lang w:val="zh-CN"/>
        </w:rPr>
        <w:t>七、不违反规定为贵方工作人员在我方相关企业挂名兼职、合伙经营、介绍承揽业务等提供方便。</w:t>
      </w:r>
    </w:p>
    <w:p>
      <w:pPr>
        <w:autoSpaceDE w:val="0"/>
        <w:autoSpaceDN w:val="0"/>
        <w:spacing w:line="560" w:lineRule="atLeast"/>
        <w:ind w:firstLine="632"/>
        <w:rPr>
          <w:sz w:val="30"/>
          <w:szCs w:val="30"/>
        </w:rPr>
      </w:pPr>
      <w:r>
        <w:rPr>
          <w:rFonts w:hint="eastAsia" w:ascii="宋体" w:cs="宋体"/>
          <w:sz w:val="30"/>
          <w:szCs w:val="30"/>
          <w:lang w:val="zh-CN"/>
        </w:rPr>
        <w:t>八、不利用非法手段向贵方工作人员打探有关涉及贵方的商业秘密、业务渠道等。</w:t>
      </w:r>
    </w:p>
    <w:p>
      <w:pPr>
        <w:autoSpaceDE w:val="0"/>
        <w:autoSpaceDN w:val="0"/>
        <w:spacing w:line="560" w:lineRule="atLeast"/>
        <w:ind w:firstLine="632"/>
        <w:rPr>
          <w:sz w:val="30"/>
          <w:szCs w:val="30"/>
        </w:rPr>
      </w:pPr>
      <w:r>
        <w:rPr>
          <w:rFonts w:hint="eastAsia" w:ascii="宋体" w:cs="宋体"/>
          <w:sz w:val="30"/>
          <w:szCs w:val="30"/>
          <w:lang w:val="zh-CN"/>
        </w:rPr>
        <w:t>九、贵方对涉嫌不廉洁的商业行为进行调查时，我方有配合提供证据、作证的义务。</w:t>
      </w:r>
    </w:p>
    <w:p>
      <w:pPr>
        <w:autoSpaceDE w:val="0"/>
        <w:autoSpaceDN w:val="0"/>
        <w:spacing w:line="560" w:lineRule="atLeast"/>
        <w:ind w:firstLine="632"/>
        <w:rPr>
          <w:sz w:val="30"/>
          <w:szCs w:val="30"/>
        </w:rPr>
      </w:pPr>
      <w:r>
        <w:rPr>
          <w:rFonts w:hint="eastAsia" w:ascii="宋体" w:cs="宋体"/>
          <w:sz w:val="30"/>
          <w:szCs w:val="30"/>
          <w:lang w:val="zh-CN"/>
        </w:rPr>
        <w:t>十、未经贵方同意，我方不向任何新闻媒体、第三人述及有关贵方工作人员恪守商业道德方面的评价、信息。</w:t>
      </w:r>
    </w:p>
    <w:p>
      <w:pPr>
        <w:autoSpaceDE w:val="0"/>
        <w:autoSpaceDN w:val="0"/>
        <w:spacing w:line="560" w:lineRule="atLeast"/>
        <w:ind w:firstLine="632"/>
        <w:rPr>
          <w:sz w:val="30"/>
          <w:szCs w:val="30"/>
        </w:rPr>
      </w:pPr>
      <w:r>
        <w:rPr>
          <w:rFonts w:hint="eastAsia" w:ascii="宋体" w:cs="宋体"/>
          <w:sz w:val="30"/>
          <w:szCs w:val="30"/>
          <w:lang w:val="zh-CN"/>
        </w:rPr>
        <w:t>我方自愿接受社会及贵方监督，如有违反约定，承诺及时对相关工作人员进行处分处理，并限期整改；如导致贵方工作人员受到纪律处分、组织处理或构成违法犯罪的，愿意按照双方约定赔付违约金，并列入永久禁入中煤市场黑名单；给贵方造成重大社会影响或重大经济损失的，同意解除、终止双方尚未履行完毕的业务合同，暂停结算合同未支付款项，赔偿贵方遭受的经济损失，并列入永久禁入中煤市场黑名单。</w:t>
      </w:r>
    </w:p>
    <w:p>
      <w:pPr>
        <w:autoSpaceDE w:val="0"/>
        <w:autoSpaceDN w:val="0"/>
        <w:spacing w:line="560" w:lineRule="atLeast"/>
        <w:ind w:firstLine="632"/>
        <w:rPr>
          <w:sz w:val="30"/>
          <w:szCs w:val="30"/>
        </w:rPr>
      </w:pPr>
    </w:p>
    <w:p>
      <w:pPr>
        <w:autoSpaceDE w:val="0"/>
        <w:autoSpaceDN w:val="0"/>
        <w:spacing w:line="560" w:lineRule="atLeast"/>
        <w:ind w:firstLine="632"/>
        <w:jc w:val="center"/>
        <w:rPr>
          <w:sz w:val="30"/>
          <w:szCs w:val="30"/>
        </w:rPr>
      </w:pPr>
    </w:p>
    <w:p>
      <w:pPr>
        <w:autoSpaceDE w:val="0"/>
        <w:autoSpaceDN w:val="0"/>
        <w:spacing w:line="560" w:lineRule="atLeast"/>
        <w:ind w:firstLine="3900" w:firstLineChars="1300"/>
        <w:jc w:val="both"/>
        <w:rPr>
          <w:sz w:val="30"/>
          <w:szCs w:val="30"/>
        </w:rPr>
      </w:pPr>
      <w:r>
        <w:rPr>
          <w:rFonts w:hint="eastAsia" w:ascii="宋体" w:cs="宋体"/>
          <w:sz w:val="30"/>
          <w:szCs w:val="30"/>
          <w:lang w:val="zh-CN"/>
        </w:rPr>
        <w:t>承诺方：（盖章）</w:t>
      </w:r>
    </w:p>
    <w:p>
      <w:pPr>
        <w:autoSpaceDE w:val="0"/>
        <w:autoSpaceDN w:val="0"/>
        <w:spacing w:line="560" w:lineRule="atLeast"/>
        <w:ind w:firstLine="632"/>
        <w:jc w:val="center"/>
        <w:rPr>
          <w:sz w:val="30"/>
          <w:szCs w:val="30"/>
        </w:rPr>
      </w:pPr>
      <w:r>
        <w:rPr>
          <w:rFonts w:hint="eastAsia" w:ascii="宋体" w:cs="宋体"/>
          <w:sz w:val="30"/>
          <w:szCs w:val="30"/>
          <w:lang w:val="zh-CN"/>
        </w:rPr>
        <w:t>授权代表：（签字）</w:t>
      </w:r>
    </w:p>
    <w:p>
      <w:pPr>
        <w:autoSpaceDE w:val="0"/>
        <w:autoSpaceDN w:val="0"/>
        <w:spacing w:line="560" w:lineRule="atLeast"/>
        <w:ind w:right="600" w:firstLine="3900" w:firstLineChars="1300"/>
        <w:jc w:val="both"/>
        <w:rPr>
          <w:sz w:val="30"/>
          <w:szCs w:val="30"/>
        </w:rPr>
      </w:pPr>
      <w:r>
        <w:rPr>
          <w:rFonts w:hint="eastAsia" w:ascii="宋体" w:cs="宋体"/>
          <w:sz w:val="30"/>
          <w:szCs w:val="30"/>
          <w:lang w:val="zh-CN"/>
        </w:rPr>
        <w:t>地址：</w:t>
      </w:r>
    </w:p>
    <w:p>
      <w:pPr>
        <w:autoSpaceDE w:val="0"/>
        <w:autoSpaceDN w:val="0"/>
        <w:spacing w:line="560" w:lineRule="atLeast"/>
        <w:ind w:right="600" w:firstLine="3900" w:firstLineChars="1300"/>
        <w:jc w:val="both"/>
        <w:rPr>
          <w:sz w:val="30"/>
          <w:szCs w:val="30"/>
        </w:rPr>
      </w:pPr>
      <w:r>
        <w:rPr>
          <w:rFonts w:hint="eastAsia" w:ascii="宋体" w:cs="宋体"/>
          <w:sz w:val="30"/>
          <w:szCs w:val="30"/>
          <w:lang w:val="zh-CN"/>
        </w:rPr>
        <w:t>电话：</w:t>
      </w:r>
    </w:p>
    <w:p>
      <w:pPr>
        <w:autoSpaceDE w:val="0"/>
        <w:autoSpaceDN w:val="0"/>
        <w:spacing w:line="560" w:lineRule="atLeast"/>
        <w:ind w:firstLine="632"/>
        <w:jc w:val="center"/>
        <w:rPr>
          <w:sz w:val="30"/>
          <w:szCs w:val="30"/>
        </w:rPr>
      </w:pPr>
      <w:r>
        <w:rPr>
          <w:rFonts w:hint="eastAsia" w:ascii="宋体" w:cs="宋体"/>
          <w:sz w:val="30"/>
          <w:szCs w:val="30"/>
          <w:lang w:val="en-US" w:eastAsia="zh-CN"/>
        </w:rPr>
        <w:t xml:space="preserve">     </w:t>
      </w:r>
      <w:r>
        <w:rPr>
          <w:rFonts w:hint="eastAsia" w:ascii="宋体" w:cs="宋体"/>
          <w:sz w:val="30"/>
          <w:szCs w:val="30"/>
          <w:lang w:val="zh-CN"/>
        </w:rPr>
        <w:t>年</w:t>
      </w:r>
      <w:r>
        <w:rPr>
          <w:sz w:val="30"/>
          <w:szCs w:val="30"/>
        </w:rPr>
        <w:t xml:space="preserve"> </w:t>
      </w:r>
      <w:r>
        <w:rPr>
          <w:rFonts w:hint="eastAsia"/>
          <w:sz w:val="30"/>
          <w:szCs w:val="30"/>
          <w:lang w:val="en-US" w:eastAsia="zh-CN"/>
        </w:rPr>
        <w:t xml:space="preserve">   </w:t>
      </w:r>
      <w:r>
        <w:rPr>
          <w:sz w:val="30"/>
          <w:szCs w:val="30"/>
        </w:rPr>
        <w:t xml:space="preserve">   </w:t>
      </w:r>
      <w:r>
        <w:rPr>
          <w:rFonts w:hint="eastAsia" w:ascii="宋体" w:cs="宋体"/>
          <w:sz w:val="30"/>
          <w:szCs w:val="30"/>
          <w:lang w:val="zh-CN"/>
        </w:rPr>
        <w:t>月</w:t>
      </w:r>
      <w:r>
        <w:rPr>
          <w:sz w:val="30"/>
          <w:szCs w:val="30"/>
        </w:rPr>
        <w:t xml:space="preserve">   </w:t>
      </w:r>
      <w:r>
        <w:rPr>
          <w:rFonts w:hint="eastAsia"/>
          <w:sz w:val="30"/>
          <w:szCs w:val="30"/>
          <w:lang w:val="en-US" w:eastAsia="zh-CN"/>
        </w:rPr>
        <w:t xml:space="preserve">    </w:t>
      </w:r>
      <w:r>
        <w:rPr>
          <w:sz w:val="30"/>
          <w:szCs w:val="30"/>
        </w:rPr>
        <w:t xml:space="preserve"> </w:t>
      </w:r>
      <w:r>
        <w:rPr>
          <w:rFonts w:hint="eastAsia" w:ascii="宋体" w:cs="宋体"/>
          <w:sz w:val="30"/>
          <w:szCs w:val="30"/>
          <w:lang w:val="zh-CN"/>
        </w:rPr>
        <w:t>日</w:t>
      </w:r>
    </w:p>
    <w:p>
      <w:pPr>
        <w:jc w:val="left"/>
      </w:pPr>
    </w:p>
    <w:p>
      <w:pPr>
        <w:rPr>
          <w:rFonts w:asciiTheme="minorEastAsia" w:hAnsiTheme="minorEastAsia"/>
          <w:b/>
          <w:sz w:val="28"/>
          <w:szCs w:val="28"/>
        </w:rPr>
      </w:pPr>
    </w:p>
    <w:p>
      <w:pPr>
        <w:rPr>
          <w:rFonts w:asciiTheme="minorEastAsia" w:hAnsiTheme="minorEastAsia"/>
          <w:b/>
          <w:sz w:val="28"/>
          <w:szCs w:val="28"/>
        </w:rPr>
      </w:pPr>
    </w:p>
    <w:p>
      <w:pPr>
        <w:rPr>
          <w:rFonts w:asciiTheme="minorEastAsia" w:hAnsiTheme="minorEastAsia"/>
          <w:b/>
          <w:sz w:val="28"/>
          <w:szCs w:val="28"/>
        </w:rPr>
      </w:pPr>
    </w:p>
    <w:p>
      <w:pPr>
        <w:rPr>
          <w:rFonts w:asciiTheme="minorEastAsia" w:hAnsiTheme="minorEastAsia"/>
          <w:b/>
          <w:sz w:val="28"/>
          <w:szCs w:val="28"/>
        </w:rPr>
      </w:pPr>
    </w:p>
    <w:p>
      <w:pPr>
        <w:rPr>
          <w:rFonts w:asciiTheme="minorEastAsia" w:hAnsiTheme="minorEastAsia"/>
          <w:b/>
          <w:sz w:val="28"/>
          <w:szCs w:val="28"/>
        </w:rPr>
      </w:pPr>
    </w:p>
    <w:p>
      <w:pPr>
        <w:rPr>
          <w:sz w:val="20"/>
        </w:rPr>
      </w:pPr>
    </w:p>
    <w:p>
      <w:pPr>
        <w:rPr>
          <w:sz w:val="20"/>
        </w:rPr>
      </w:pPr>
    </w:p>
    <w:p>
      <w:pPr>
        <w:rPr>
          <w:rFonts w:hint="eastAsia" w:eastAsiaTheme="minorEastAsia"/>
          <w:b/>
          <w:bCs/>
          <w:i/>
          <w:iCs/>
          <w:sz w:val="28"/>
          <w:szCs w:val="36"/>
          <w:lang w:eastAsia="zh-CN"/>
        </w:rPr>
      </w:pPr>
      <w:r>
        <w:rPr>
          <w:rFonts w:hint="eastAsia"/>
          <w:b/>
          <w:bCs/>
          <w:i/>
          <w:iCs/>
          <w:sz w:val="28"/>
          <w:szCs w:val="36"/>
        </w:rPr>
        <w:t>附件</w:t>
      </w:r>
      <w:r>
        <w:rPr>
          <w:rFonts w:hint="eastAsia"/>
          <w:b/>
          <w:bCs/>
          <w:i/>
          <w:iCs/>
          <w:sz w:val="28"/>
          <w:szCs w:val="36"/>
          <w:lang w:val="en-US" w:eastAsia="zh-CN"/>
        </w:rPr>
        <w:t>6</w:t>
      </w:r>
    </w:p>
    <w:tbl>
      <w:tblPr>
        <w:tblStyle w:val="11"/>
        <w:tblW w:w="88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80"/>
        <w:gridCol w:w="1080"/>
        <w:gridCol w:w="1080"/>
        <w:gridCol w:w="1080"/>
        <w:gridCol w:w="1080"/>
        <w:gridCol w:w="1080"/>
        <w:gridCol w:w="1299"/>
        <w:gridCol w:w="11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8898" w:type="dxa"/>
            <w:gridSpan w:val="8"/>
            <w:tcBorders>
              <w:top w:val="nil"/>
              <w:left w:val="nil"/>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所报产品配置明细表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0"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序号</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物资名称</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数量</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含税单价</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含税金额</w:t>
            </w:r>
          </w:p>
        </w:tc>
        <w:tc>
          <w:tcPr>
            <w:tcW w:w="12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质量技术说明</w:t>
            </w:r>
          </w:p>
        </w:tc>
        <w:tc>
          <w:tcPr>
            <w:tcW w:w="111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2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11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2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11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2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11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2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11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2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11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2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11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2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11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2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11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2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11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2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11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18"/>
                <w:szCs w:val="18"/>
                <w:u w:val="none"/>
              </w:rPr>
            </w:pPr>
          </w:p>
        </w:tc>
        <w:tc>
          <w:tcPr>
            <w:tcW w:w="12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18"/>
                <w:szCs w:val="18"/>
                <w:u w:val="none"/>
              </w:rPr>
            </w:pPr>
          </w:p>
        </w:tc>
        <w:tc>
          <w:tcPr>
            <w:tcW w:w="111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3240" w:type="dxa"/>
            <w:gridSpan w:val="3"/>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合计</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1"/>
                <w:szCs w:val="21"/>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18"/>
                <w:szCs w:val="18"/>
                <w:u w:val="none"/>
              </w:rPr>
            </w:pPr>
          </w:p>
        </w:tc>
        <w:tc>
          <w:tcPr>
            <w:tcW w:w="12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18"/>
                <w:szCs w:val="18"/>
                <w:u w:val="none"/>
              </w:rPr>
            </w:pPr>
          </w:p>
        </w:tc>
        <w:tc>
          <w:tcPr>
            <w:tcW w:w="111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6" w:hRule="atLeast"/>
        </w:trPr>
        <w:tc>
          <w:tcPr>
            <w:tcW w:w="8898" w:type="dxa"/>
            <w:gridSpan w:val="8"/>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w:t>
            </w:r>
          </w:p>
        </w:tc>
      </w:tr>
    </w:tbl>
    <w:p/>
    <w:sectPr>
      <w:footerReference r:id="rId3" w:type="even"/>
      <w:pgSz w:w="11906" w:h="16838"/>
      <w:pgMar w:top="1240" w:right="1080" w:bottom="1440" w:left="1080" w:header="851" w:footer="992" w:gutter="0"/>
      <w:cols w:space="720" w:num="1"/>
      <w:docGrid w:type="lines" w:linePitch="31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pPr>
    <w:r>
      <w:fldChar w:fldCharType="begin"/>
    </w:r>
    <w:r>
      <w:instrText xml:space="preserve">PAGE  </w:instrText>
    </w:r>
    <w:r>
      <w:fldChar w:fldCharType="end"/>
    </w:r>
  </w:p>
  <w:p>
    <w:pP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02D011"/>
    <w:multiLevelType w:val="singleLevel"/>
    <w:tmpl w:val="9702D011"/>
    <w:lvl w:ilvl="0" w:tentative="0">
      <w:start w:val="4"/>
      <w:numFmt w:val="chineseCounting"/>
      <w:suff w:val="space"/>
      <w:lvlText w:val="第%1部分"/>
      <w:lvlJc w:val="left"/>
      <w:rPr>
        <w:rFonts w:hint="eastAsia"/>
      </w:rPr>
    </w:lvl>
  </w:abstractNum>
  <w:abstractNum w:abstractNumId="1">
    <w:nsid w:val="F82FB006"/>
    <w:multiLevelType w:val="singleLevel"/>
    <w:tmpl w:val="F82FB006"/>
    <w:lvl w:ilvl="0" w:tentative="0">
      <w:start w:val="1"/>
      <w:numFmt w:val="chineseCounting"/>
      <w:suff w:val="nothing"/>
      <w:lvlText w:val="%1、"/>
      <w:lvlJc w:val="left"/>
      <w:rPr>
        <w:rFonts w:hint="eastAsia" w:ascii="宋体" w:hAnsi="宋体" w:eastAsia="宋体" w:cstheme="minorEastAsia"/>
        <w:sz w:val="28"/>
        <w:szCs w:val="28"/>
      </w:rPr>
    </w:lvl>
  </w:abstractNum>
  <w:abstractNum w:abstractNumId="2">
    <w:nsid w:val="00000008"/>
    <w:multiLevelType w:val="multilevel"/>
    <w:tmpl w:val="00000008"/>
    <w:lvl w:ilvl="0" w:tentative="0">
      <w:start w:val="1"/>
      <w:numFmt w:val="decimal"/>
      <w:lvlText w:val="（%1）"/>
      <w:lvlJc w:val="left"/>
      <w:pPr>
        <w:tabs>
          <w:tab w:val="left" w:pos="1080"/>
        </w:tabs>
        <w:ind w:left="1080" w:hanging="108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9"/>
    <w:multiLevelType w:val="multilevel"/>
    <w:tmpl w:val="00000009"/>
    <w:lvl w:ilvl="0" w:tentative="0">
      <w:start w:val="1"/>
      <w:numFmt w:val="decimal"/>
      <w:lvlText w:val="%1."/>
      <w:lvlJc w:val="left"/>
      <w:pPr>
        <w:tabs>
          <w:tab w:val="left" w:pos="360"/>
        </w:tabs>
        <w:ind w:left="570" w:hanging="360"/>
      </w:pPr>
      <w:rPr>
        <w:rFonts w:hint="eastAsia"/>
        <w:b/>
        <w:color w:val="auto"/>
      </w:rPr>
    </w:lvl>
    <w:lvl w:ilvl="1" w:tentative="0">
      <w:start w:val="7"/>
      <w:numFmt w:val="decimal"/>
      <w:lvlText w:val="%2．"/>
      <w:lvlJc w:val="left"/>
      <w:pPr>
        <w:tabs>
          <w:tab w:val="left" w:pos="720"/>
        </w:tabs>
        <w:ind w:left="720" w:hanging="720"/>
      </w:pPr>
      <w:rPr>
        <w:rFonts w:hint="default"/>
        <w:b/>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84542AE"/>
    <w:multiLevelType w:val="multilevel"/>
    <w:tmpl w:val="484542AE"/>
    <w:lvl w:ilvl="0" w:tentative="0">
      <w:start w:val="1"/>
      <w:numFmt w:val="decimal"/>
      <w:lvlText w:val="（%1）"/>
      <w:lvlJc w:val="left"/>
      <w:pPr>
        <w:ind w:left="720" w:hanging="720"/>
      </w:pPr>
      <w:rPr>
        <w:rFonts w:hint="default"/>
      </w:rPr>
    </w:lvl>
    <w:lvl w:ilvl="1" w:tentative="0">
      <w:start w:val="1"/>
      <w:numFmt w:val="lowerLetter"/>
      <w:lvlText w:val="%2)"/>
      <w:lvlJc w:val="left"/>
      <w:pPr>
        <w:ind w:left="1305" w:hanging="420"/>
      </w:pPr>
    </w:lvl>
    <w:lvl w:ilvl="2" w:tentative="0">
      <w:start w:val="1"/>
      <w:numFmt w:val="lowerRoman"/>
      <w:lvlText w:val="%3."/>
      <w:lvlJc w:val="right"/>
      <w:pPr>
        <w:ind w:left="1725" w:hanging="420"/>
      </w:pPr>
    </w:lvl>
    <w:lvl w:ilvl="3" w:tentative="0">
      <w:start w:val="1"/>
      <w:numFmt w:val="decimal"/>
      <w:lvlText w:val="%4."/>
      <w:lvlJc w:val="left"/>
      <w:pPr>
        <w:ind w:left="2145" w:hanging="420"/>
      </w:pPr>
    </w:lvl>
    <w:lvl w:ilvl="4" w:tentative="0">
      <w:start w:val="1"/>
      <w:numFmt w:val="lowerLetter"/>
      <w:lvlText w:val="%5)"/>
      <w:lvlJc w:val="left"/>
      <w:pPr>
        <w:ind w:left="2565" w:hanging="420"/>
      </w:pPr>
    </w:lvl>
    <w:lvl w:ilvl="5" w:tentative="0">
      <w:start w:val="1"/>
      <w:numFmt w:val="lowerRoman"/>
      <w:lvlText w:val="%6."/>
      <w:lvlJc w:val="right"/>
      <w:pPr>
        <w:ind w:left="2985" w:hanging="420"/>
      </w:pPr>
    </w:lvl>
    <w:lvl w:ilvl="6" w:tentative="0">
      <w:start w:val="1"/>
      <w:numFmt w:val="decimal"/>
      <w:lvlText w:val="%7."/>
      <w:lvlJc w:val="left"/>
      <w:pPr>
        <w:ind w:left="3405" w:hanging="420"/>
      </w:pPr>
    </w:lvl>
    <w:lvl w:ilvl="7" w:tentative="0">
      <w:start w:val="1"/>
      <w:numFmt w:val="lowerLetter"/>
      <w:lvlText w:val="%8)"/>
      <w:lvlJc w:val="left"/>
      <w:pPr>
        <w:ind w:left="3825" w:hanging="420"/>
      </w:pPr>
    </w:lvl>
    <w:lvl w:ilvl="8" w:tentative="0">
      <w:start w:val="1"/>
      <w:numFmt w:val="lowerRoman"/>
      <w:lvlText w:val="%9."/>
      <w:lvlJc w:val="right"/>
      <w:pPr>
        <w:ind w:left="4245"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BF5DAB"/>
    <w:rsid w:val="000001BC"/>
    <w:rsid w:val="00001082"/>
    <w:rsid w:val="00002575"/>
    <w:rsid w:val="000025C8"/>
    <w:rsid w:val="00002963"/>
    <w:rsid w:val="000029D3"/>
    <w:rsid w:val="000045B2"/>
    <w:rsid w:val="0000488F"/>
    <w:rsid w:val="00004AF8"/>
    <w:rsid w:val="00005DCB"/>
    <w:rsid w:val="00007012"/>
    <w:rsid w:val="00007E6D"/>
    <w:rsid w:val="00010D1D"/>
    <w:rsid w:val="0001166E"/>
    <w:rsid w:val="00011843"/>
    <w:rsid w:val="00011A6E"/>
    <w:rsid w:val="00011FDA"/>
    <w:rsid w:val="0001222E"/>
    <w:rsid w:val="0001308F"/>
    <w:rsid w:val="0001489D"/>
    <w:rsid w:val="000161E1"/>
    <w:rsid w:val="00016219"/>
    <w:rsid w:val="000166BF"/>
    <w:rsid w:val="0001738F"/>
    <w:rsid w:val="000177E5"/>
    <w:rsid w:val="00020DD5"/>
    <w:rsid w:val="00021405"/>
    <w:rsid w:val="00021A85"/>
    <w:rsid w:val="00021B88"/>
    <w:rsid w:val="00023456"/>
    <w:rsid w:val="00023D1F"/>
    <w:rsid w:val="00024BD3"/>
    <w:rsid w:val="0002532F"/>
    <w:rsid w:val="00025D98"/>
    <w:rsid w:val="00027F67"/>
    <w:rsid w:val="000302FF"/>
    <w:rsid w:val="00030C41"/>
    <w:rsid w:val="000313AF"/>
    <w:rsid w:val="00032BB3"/>
    <w:rsid w:val="000347DF"/>
    <w:rsid w:val="00034AC4"/>
    <w:rsid w:val="000356D5"/>
    <w:rsid w:val="0003575D"/>
    <w:rsid w:val="0003712B"/>
    <w:rsid w:val="00037CE0"/>
    <w:rsid w:val="00040436"/>
    <w:rsid w:val="00040AE8"/>
    <w:rsid w:val="00040F4F"/>
    <w:rsid w:val="00041453"/>
    <w:rsid w:val="00041541"/>
    <w:rsid w:val="0004280B"/>
    <w:rsid w:val="00043645"/>
    <w:rsid w:val="000437F3"/>
    <w:rsid w:val="0004533A"/>
    <w:rsid w:val="00046CB8"/>
    <w:rsid w:val="00047B89"/>
    <w:rsid w:val="00050580"/>
    <w:rsid w:val="000507DE"/>
    <w:rsid w:val="00050DE2"/>
    <w:rsid w:val="00050DE9"/>
    <w:rsid w:val="00050E77"/>
    <w:rsid w:val="00051549"/>
    <w:rsid w:val="00051D84"/>
    <w:rsid w:val="000549B7"/>
    <w:rsid w:val="0005511A"/>
    <w:rsid w:val="00055E0C"/>
    <w:rsid w:val="000561AA"/>
    <w:rsid w:val="0005784B"/>
    <w:rsid w:val="00057B51"/>
    <w:rsid w:val="00060ED8"/>
    <w:rsid w:val="00062766"/>
    <w:rsid w:val="00063140"/>
    <w:rsid w:val="000632A5"/>
    <w:rsid w:val="000636E4"/>
    <w:rsid w:val="00064126"/>
    <w:rsid w:val="00064633"/>
    <w:rsid w:val="00064B71"/>
    <w:rsid w:val="00065116"/>
    <w:rsid w:val="000652A0"/>
    <w:rsid w:val="00065995"/>
    <w:rsid w:val="0006637A"/>
    <w:rsid w:val="00067656"/>
    <w:rsid w:val="0007059C"/>
    <w:rsid w:val="000712E3"/>
    <w:rsid w:val="000717A4"/>
    <w:rsid w:val="00073413"/>
    <w:rsid w:val="00074108"/>
    <w:rsid w:val="0007432A"/>
    <w:rsid w:val="0007489A"/>
    <w:rsid w:val="00074B71"/>
    <w:rsid w:val="00076585"/>
    <w:rsid w:val="000803ED"/>
    <w:rsid w:val="000817C0"/>
    <w:rsid w:val="000818B9"/>
    <w:rsid w:val="000831D7"/>
    <w:rsid w:val="000837D7"/>
    <w:rsid w:val="00083813"/>
    <w:rsid w:val="00083B62"/>
    <w:rsid w:val="00084154"/>
    <w:rsid w:val="00084630"/>
    <w:rsid w:val="000850D6"/>
    <w:rsid w:val="00085A6E"/>
    <w:rsid w:val="00086CD4"/>
    <w:rsid w:val="00087196"/>
    <w:rsid w:val="000871B1"/>
    <w:rsid w:val="0008777C"/>
    <w:rsid w:val="00087967"/>
    <w:rsid w:val="00087CDF"/>
    <w:rsid w:val="00091E58"/>
    <w:rsid w:val="00092710"/>
    <w:rsid w:val="00092BB0"/>
    <w:rsid w:val="00092E40"/>
    <w:rsid w:val="00093840"/>
    <w:rsid w:val="00093993"/>
    <w:rsid w:val="00093BFE"/>
    <w:rsid w:val="0009502E"/>
    <w:rsid w:val="0009710D"/>
    <w:rsid w:val="000A00D1"/>
    <w:rsid w:val="000A2311"/>
    <w:rsid w:val="000A2E7E"/>
    <w:rsid w:val="000A4DF2"/>
    <w:rsid w:val="000A651B"/>
    <w:rsid w:val="000B0B0F"/>
    <w:rsid w:val="000B14AC"/>
    <w:rsid w:val="000B1D54"/>
    <w:rsid w:val="000B1FCB"/>
    <w:rsid w:val="000B2ED5"/>
    <w:rsid w:val="000B334A"/>
    <w:rsid w:val="000B3F5C"/>
    <w:rsid w:val="000B4C84"/>
    <w:rsid w:val="000B4E5B"/>
    <w:rsid w:val="000B6191"/>
    <w:rsid w:val="000B7C27"/>
    <w:rsid w:val="000B7E2D"/>
    <w:rsid w:val="000C0591"/>
    <w:rsid w:val="000C170F"/>
    <w:rsid w:val="000C1E02"/>
    <w:rsid w:val="000C3096"/>
    <w:rsid w:val="000C5118"/>
    <w:rsid w:val="000C53E6"/>
    <w:rsid w:val="000C7223"/>
    <w:rsid w:val="000D0368"/>
    <w:rsid w:val="000D0BEF"/>
    <w:rsid w:val="000D0D92"/>
    <w:rsid w:val="000D0E2A"/>
    <w:rsid w:val="000D0F45"/>
    <w:rsid w:val="000D23F4"/>
    <w:rsid w:val="000D3FD7"/>
    <w:rsid w:val="000D6C2C"/>
    <w:rsid w:val="000D7144"/>
    <w:rsid w:val="000E016F"/>
    <w:rsid w:val="000E0FB2"/>
    <w:rsid w:val="000E1071"/>
    <w:rsid w:val="000E1090"/>
    <w:rsid w:val="000E2B75"/>
    <w:rsid w:val="000E2E6F"/>
    <w:rsid w:val="000E4C94"/>
    <w:rsid w:val="000E4DE3"/>
    <w:rsid w:val="000E5EE5"/>
    <w:rsid w:val="000E60CB"/>
    <w:rsid w:val="000E64BB"/>
    <w:rsid w:val="000E7476"/>
    <w:rsid w:val="000F00B1"/>
    <w:rsid w:val="000F0111"/>
    <w:rsid w:val="000F1134"/>
    <w:rsid w:val="000F228F"/>
    <w:rsid w:val="000F4AC8"/>
    <w:rsid w:val="000F4E92"/>
    <w:rsid w:val="000F5147"/>
    <w:rsid w:val="000F5AAA"/>
    <w:rsid w:val="000F68A0"/>
    <w:rsid w:val="000F7EAE"/>
    <w:rsid w:val="001005FE"/>
    <w:rsid w:val="0010076C"/>
    <w:rsid w:val="00102A29"/>
    <w:rsid w:val="00102FAE"/>
    <w:rsid w:val="0010480F"/>
    <w:rsid w:val="00104BEE"/>
    <w:rsid w:val="001055EB"/>
    <w:rsid w:val="00106F0D"/>
    <w:rsid w:val="001079AF"/>
    <w:rsid w:val="00110A3A"/>
    <w:rsid w:val="00111AFF"/>
    <w:rsid w:val="00111FF2"/>
    <w:rsid w:val="00112070"/>
    <w:rsid w:val="00113C45"/>
    <w:rsid w:val="00113D6B"/>
    <w:rsid w:val="00115DE0"/>
    <w:rsid w:val="00115E9D"/>
    <w:rsid w:val="00116CED"/>
    <w:rsid w:val="00117386"/>
    <w:rsid w:val="001178E5"/>
    <w:rsid w:val="00117F74"/>
    <w:rsid w:val="00120745"/>
    <w:rsid w:val="00122124"/>
    <w:rsid w:val="0012241A"/>
    <w:rsid w:val="001229A9"/>
    <w:rsid w:val="00122D85"/>
    <w:rsid w:val="00122FE4"/>
    <w:rsid w:val="00123E3C"/>
    <w:rsid w:val="001244E5"/>
    <w:rsid w:val="00124B92"/>
    <w:rsid w:val="00125D7E"/>
    <w:rsid w:val="00131542"/>
    <w:rsid w:val="00132024"/>
    <w:rsid w:val="00132E55"/>
    <w:rsid w:val="0013363E"/>
    <w:rsid w:val="00135B01"/>
    <w:rsid w:val="0013626F"/>
    <w:rsid w:val="00140989"/>
    <w:rsid w:val="001418E2"/>
    <w:rsid w:val="0014296B"/>
    <w:rsid w:val="00142EA9"/>
    <w:rsid w:val="001431DE"/>
    <w:rsid w:val="00143BBF"/>
    <w:rsid w:val="001460EF"/>
    <w:rsid w:val="00146688"/>
    <w:rsid w:val="0014704D"/>
    <w:rsid w:val="001503C7"/>
    <w:rsid w:val="00151B61"/>
    <w:rsid w:val="00153FE7"/>
    <w:rsid w:val="00155310"/>
    <w:rsid w:val="00155773"/>
    <w:rsid w:val="00156763"/>
    <w:rsid w:val="00156BA3"/>
    <w:rsid w:val="00156FD2"/>
    <w:rsid w:val="00157C84"/>
    <w:rsid w:val="00160431"/>
    <w:rsid w:val="00160F74"/>
    <w:rsid w:val="00161398"/>
    <w:rsid w:val="00162813"/>
    <w:rsid w:val="001628AB"/>
    <w:rsid w:val="00162BDD"/>
    <w:rsid w:val="001637A9"/>
    <w:rsid w:val="00164B0D"/>
    <w:rsid w:val="00165215"/>
    <w:rsid w:val="00166291"/>
    <w:rsid w:val="00167512"/>
    <w:rsid w:val="0017171C"/>
    <w:rsid w:val="001719BF"/>
    <w:rsid w:val="001720DA"/>
    <w:rsid w:val="00172416"/>
    <w:rsid w:val="00172D11"/>
    <w:rsid w:val="001762EA"/>
    <w:rsid w:val="0017663B"/>
    <w:rsid w:val="001804BC"/>
    <w:rsid w:val="00181776"/>
    <w:rsid w:val="00184C3F"/>
    <w:rsid w:val="00184EE5"/>
    <w:rsid w:val="00185292"/>
    <w:rsid w:val="00186989"/>
    <w:rsid w:val="00186A99"/>
    <w:rsid w:val="00186F2E"/>
    <w:rsid w:val="00190083"/>
    <w:rsid w:val="0019017C"/>
    <w:rsid w:val="001901F3"/>
    <w:rsid w:val="00191616"/>
    <w:rsid w:val="00191E40"/>
    <w:rsid w:val="00194720"/>
    <w:rsid w:val="001954C2"/>
    <w:rsid w:val="0019562E"/>
    <w:rsid w:val="0019585D"/>
    <w:rsid w:val="00196E17"/>
    <w:rsid w:val="0019783D"/>
    <w:rsid w:val="001A3314"/>
    <w:rsid w:val="001A58B1"/>
    <w:rsid w:val="001A657E"/>
    <w:rsid w:val="001B00D3"/>
    <w:rsid w:val="001B03DB"/>
    <w:rsid w:val="001B131E"/>
    <w:rsid w:val="001B16A4"/>
    <w:rsid w:val="001B1EBB"/>
    <w:rsid w:val="001B2092"/>
    <w:rsid w:val="001B265B"/>
    <w:rsid w:val="001B2CCF"/>
    <w:rsid w:val="001B3A89"/>
    <w:rsid w:val="001B47AF"/>
    <w:rsid w:val="001B6512"/>
    <w:rsid w:val="001B6ED9"/>
    <w:rsid w:val="001B7240"/>
    <w:rsid w:val="001C01B9"/>
    <w:rsid w:val="001C2037"/>
    <w:rsid w:val="001C5665"/>
    <w:rsid w:val="001C5779"/>
    <w:rsid w:val="001C6B00"/>
    <w:rsid w:val="001D0833"/>
    <w:rsid w:val="001D12F7"/>
    <w:rsid w:val="001D172F"/>
    <w:rsid w:val="001D1ACD"/>
    <w:rsid w:val="001D2D93"/>
    <w:rsid w:val="001D34C2"/>
    <w:rsid w:val="001D46BD"/>
    <w:rsid w:val="001D46D2"/>
    <w:rsid w:val="001D49EE"/>
    <w:rsid w:val="001D4A3E"/>
    <w:rsid w:val="001D4BB4"/>
    <w:rsid w:val="001D5A4A"/>
    <w:rsid w:val="001D6205"/>
    <w:rsid w:val="001D72AF"/>
    <w:rsid w:val="001D7727"/>
    <w:rsid w:val="001D7ECC"/>
    <w:rsid w:val="001D7FAC"/>
    <w:rsid w:val="001E0325"/>
    <w:rsid w:val="001E0663"/>
    <w:rsid w:val="001E2AEC"/>
    <w:rsid w:val="001E4E5C"/>
    <w:rsid w:val="001E5E0C"/>
    <w:rsid w:val="001E6567"/>
    <w:rsid w:val="001E7758"/>
    <w:rsid w:val="001E7878"/>
    <w:rsid w:val="001E7DA7"/>
    <w:rsid w:val="001F02D6"/>
    <w:rsid w:val="001F045D"/>
    <w:rsid w:val="001F23FF"/>
    <w:rsid w:val="001F24CB"/>
    <w:rsid w:val="001F2AEA"/>
    <w:rsid w:val="001F3091"/>
    <w:rsid w:val="001F3AE3"/>
    <w:rsid w:val="001F3B03"/>
    <w:rsid w:val="001F4B2E"/>
    <w:rsid w:val="001F5C93"/>
    <w:rsid w:val="00200185"/>
    <w:rsid w:val="00200254"/>
    <w:rsid w:val="002013F6"/>
    <w:rsid w:val="0020245C"/>
    <w:rsid w:val="0020288E"/>
    <w:rsid w:val="002039FC"/>
    <w:rsid w:val="00204401"/>
    <w:rsid w:val="00204CED"/>
    <w:rsid w:val="00206B65"/>
    <w:rsid w:val="00207E3C"/>
    <w:rsid w:val="00207F90"/>
    <w:rsid w:val="002109B6"/>
    <w:rsid w:val="00210A55"/>
    <w:rsid w:val="00213F92"/>
    <w:rsid w:val="0021484C"/>
    <w:rsid w:val="0021532E"/>
    <w:rsid w:val="00215340"/>
    <w:rsid w:val="0021535F"/>
    <w:rsid w:val="00215DEE"/>
    <w:rsid w:val="00216F3F"/>
    <w:rsid w:val="00220963"/>
    <w:rsid w:val="00221D67"/>
    <w:rsid w:val="00221E3D"/>
    <w:rsid w:val="00224DF9"/>
    <w:rsid w:val="00224E2C"/>
    <w:rsid w:val="00225F58"/>
    <w:rsid w:val="0022616D"/>
    <w:rsid w:val="00226178"/>
    <w:rsid w:val="00226839"/>
    <w:rsid w:val="00226AC8"/>
    <w:rsid w:val="00230962"/>
    <w:rsid w:val="002312F0"/>
    <w:rsid w:val="00233761"/>
    <w:rsid w:val="002379D9"/>
    <w:rsid w:val="002404A2"/>
    <w:rsid w:val="00240612"/>
    <w:rsid w:val="00240643"/>
    <w:rsid w:val="002410E1"/>
    <w:rsid w:val="0024139E"/>
    <w:rsid w:val="00241C56"/>
    <w:rsid w:val="00242845"/>
    <w:rsid w:val="002429A4"/>
    <w:rsid w:val="00242AE1"/>
    <w:rsid w:val="00245101"/>
    <w:rsid w:val="0024601F"/>
    <w:rsid w:val="00246437"/>
    <w:rsid w:val="00250163"/>
    <w:rsid w:val="00250CFF"/>
    <w:rsid w:val="002525AB"/>
    <w:rsid w:val="0025393B"/>
    <w:rsid w:val="00253C84"/>
    <w:rsid w:val="00254581"/>
    <w:rsid w:val="0025661F"/>
    <w:rsid w:val="002573F1"/>
    <w:rsid w:val="00257536"/>
    <w:rsid w:val="00260E48"/>
    <w:rsid w:val="00261ACF"/>
    <w:rsid w:val="002641F4"/>
    <w:rsid w:val="00264527"/>
    <w:rsid w:val="00264640"/>
    <w:rsid w:val="002658D7"/>
    <w:rsid w:val="002670DF"/>
    <w:rsid w:val="00271993"/>
    <w:rsid w:val="00272FC5"/>
    <w:rsid w:val="002736AC"/>
    <w:rsid w:val="00273A83"/>
    <w:rsid w:val="00274D9C"/>
    <w:rsid w:val="00274E60"/>
    <w:rsid w:val="0027675C"/>
    <w:rsid w:val="0027786C"/>
    <w:rsid w:val="00277D0D"/>
    <w:rsid w:val="0028165E"/>
    <w:rsid w:val="00281A62"/>
    <w:rsid w:val="00281BDA"/>
    <w:rsid w:val="0028213A"/>
    <w:rsid w:val="00283764"/>
    <w:rsid w:val="002842AC"/>
    <w:rsid w:val="00284559"/>
    <w:rsid w:val="0028531B"/>
    <w:rsid w:val="00285AA0"/>
    <w:rsid w:val="00286972"/>
    <w:rsid w:val="00286E3B"/>
    <w:rsid w:val="00287A3C"/>
    <w:rsid w:val="0029014A"/>
    <w:rsid w:val="002901BA"/>
    <w:rsid w:val="00290BB7"/>
    <w:rsid w:val="00291630"/>
    <w:rsid w:val="00292049"/>
    <w:rsid w:val="00292DB6"/>
    <w:rsid w:val="00293151"/>
    <w:rsid w:val="0029320A"/>
    <w:rsid w:val="00293738"/>
    <w:rsid w:val="00293AF5"/>
    <w:rsid w:val="00294C35"/>
    <w:rsid w:val="00296411"/>
    <w:rsid w:val="00296C65"/>
    <w:rsid w:val="00297B45"/>
    <w:rsid w:val="002A1263"/>
    <w:rsid w:val="002A1A84"/>
    <w:rsid w:val="002A3118"/>
    <w:rsid w:val="002A3A02"/>
    <w:rsid w:val="002A4CDE"/>
    <w:rsid w:val="002A5482"/>
    <w:rsid w:val="002A68A0"/>
    <w:rsid w:val="002A7228"/>
    <w:rsid w:val="002A755F"/>
    <w:rsid w:val="002B072E"/>
    <w:rsid w:val="002B0EDB"/>
    <w:rsid w:val="002B1227"/>
    <w:rsid w:val="002B1251"/>
    <w:rsid w:val="002B28F0"/>
    <w:rsid w:val="002B3583"/>
    <w:rsid w:val="002B48E8"/>
    <w:rsid w:val="002B4C61"/>
    <w:rsid w:val="002B547D"/>
    <w:rsid w:val="002B71D7"/>
    <w:rsid w:val="002B72E2"/>
    <w:rsid w:val="002B75DF"/>
    <w:rsid w:val="002B7B7F"/>
    <w:rsid w:val="002B7DB9"/>
    <w:rsid w:val="002C09C2"/>
    <w:rsid w:val="002C0D6E"/>
    <w:rsid w:val="002C11B2"/>
    <w:rsid w:val="002C2D42"/>
    <w:rsid w:val="002C3512"/>
    <w:rsid w:val="002C5BB5"/>
    <w:rsid w:val="002C6A92"/>
    <w:rsid w:val="002C7363"/>
    <w:rsid w:val="002C7917"/>
    <w:rsid w:val="002D1DD4"/>
    <w:rsid w:val="002D22CA"/>
    <w:rsid w:val="002D3DA4"/>
    <w:rsid w:val="002D45F0"/>
    <w:rsid w:val="002D4D0E"/>
    <w:rsid w:val="002D4D17"/>
    <w:rsid w:val="002D4D48"/>
    <w:rsid w:val="002D541F"/>
    <w:rsid w:val="002D563A"/>
    <w:rsid w:val="002D5E60"/>
    <w:rsid w:val="002D5F09"/>
    <w:rsid w:val="002D5F7C"/>
    <w:rsid w:val="002D61DF"/>
    <w:rsid w:val="002D6362"/>
    <w:rsid w:val="002E0323"/>
    <w:rsid w:val="002E073B"/>
    <w:rsid w:val="002E0C1C"/>
    <w:rsid w:val="002E24FD"/>
    <w:rsid w:val="002E2D84"/>
    <w:rsid w:val="002E3921"/>
    <w:rsid w:val="002E4967"/>
    <w:rsid w:val="002E4A2E"/>
    <w:rsid w:val="002E4B82"/>
    <w:rsid w:val="002E5CCB"/>
    <w:rsid w:val="002E63CB"/>
    <w:rsid w:val="002E74E0"/>
    <w:rsid w:val="002F0322"/>
    <w:rsid w:val="002F034A"/>
    <w:rsid w:val="002F037D"/>
    <w:rsid w:val="002F1AB2"/>
    <w:rsid w:val="002F1CD0"/>
    <w:rsid w:val="002F237A"/>
    <w:rsid w:val="002F2623"/>
    <w:rsid w:val="002F26C7"/>
    <w:rsid w:val="002F359A"/>
    <w:rsid w:val="002F4545"/>
    <w:rsid w:val="002F5675"/>
    <w:rsid w:val="002F59C3"/>
    <w:rsid w:val="002F5B5F"/>
    <w:rsid w:val="002F5B94"/>
    <w:rsid w:val="002F61A1"/>
    <w:rsid w:val="002F69E1"/>
    <w:rsid w:val="002F734C"/>
    <w:rsid w:val="002F7F85"/>
    <w:rsid w:val="003000EF"/>
    <w:rsid w:val="00302136"/>
    <w:rsid w:val="00302870"/>
    <w:rsid w:val="003037A9"/>
    <w:rsid w:val="00303E04"/>
    <w:rsid w:val="00304551"/>
    <w:rsid w:val="003045CE"/>
    <w:rsid w:val="00305604"/>
    <w:rsid w:val="003063B9"/>
    <w:rsid w:val="003071E5"/>
    <w:rsid w:val="00307D0E"/>
    <w:rsid w:val="003101F6"/>
    <w:rsid w:val="003111DF"/>
    <w:rsid w:val="00311751"/>
    <w:rsid w:val="00311989"/>
    <w:rsid w:val="0031209D"/>
    <w:rsid w:val="003134F4"/>
    <w:rsid w:val="0031389B"/>
    <w:rsid w:val="00313980"/>
    <w:rsid w:val="0031529B"/>
    <w:rsid w:val="00315459"/>
    <w:rsid w:val="00315F39"/>
    <w:rsid w:val="00316660"/>
    <w:rsid w:val="0031698B"/>
    <w:rsid w:val="00321067"/>
    <w:rsid w:val="00321282"/>
    <w:rsid w:val="0032189D"/>
    <w:rsid w:val="00321B92"/>
    <w:rsid w:val="00321F14"/>
    <w:rsid w:val="00323180"/>
    <w:rsid w:val="00323B43"/>
    <w:rsid w:val="00324348"/>
    <w:rsid w:val="00325316"/>
    <w:rsid w:val="00325585"/>
    <w:rsid w:val="0032625A"/>
    <w:rsid w:val="0032703E"/>
    <w:rsid w:val="003278BC"/>
    <w:rsid w:val="00330B54"/>
    <w:rsid w:val="00332170"/>
    <w:rsid w:val="00332E83"/>
    <w:rsid w:val="00333F07"/>
    <w:rsid w:val="003345DC"/>
    <w:rsid w:val="003347A9"/>
    <w:rsid w:val="00335BEF"/>
    <w:rsid w:val="00336D37"/>
    <w:rsid w:val="00337848"/>
    <w:rsid w:val="0033799E"/>
    <w:rsid w:val="003400B2"/>
    <w:rsid w:val="00340264"/>
    <w:rsid w:val="00340AFF"/>
    <w:rsid w:val="00342279"/>
    <w:rsid w:val="00342A30"/>
    <w:rsid w:val="0034318A"/>
    <w:rsid w:val="003436D9"/>
    <w:rsid w:val="0034515E"/>
    <w:rsid w:val="00350ABB"/>
    <w:rsid w:val="00351091"/>
    <w:rsid w:val="003526DF"/>
    <w:rsid w:val="00352CA2"/>
    <w:rsid w:val="00353DA3"/>
    <w:rsid w:val="00355AB0"/>
    <w:rsid w:val="00356CFD"/>
    <w:rsid w:val="00360583"/>
    <w:rsid w:val="003622C3"/>
    <w:rsid w:val="0036246E"/>
    <w:rsid w:val="0036269C"/>
    <w:rsid w:val="00362E5D"/>
    <w:rsid w:val="00363836"/>
    <w:rsid w:val="003641AA"/>
    <w:rsid w:val="00364229"/>
    <w:rsid w:val="0036468A"/>
    <w:rsid w:val="00364FE1"/>
    <w:rsid w:val="0036515D"/>
    <w:rsid w:val="00366D8A"/>
    <w:rsid w:val="00366FD4"/>
    <w:rsid w:val="003673C2"/>
    <w:rsid w:val="003704B2"/>
    <w:rsid w:val="00372EAF"/>
    <w:rsid w:val="00373F4B"/>
    <w:rsid w:val="00374452"/>
    <w:rsid w:val="0037492F"/>
    <w:rsid w:val="00375CCE"/>
    <w:rsid w:val="003819EF"/>
    <w:rsid w:val="00382F5E"/>
    <w:rsid w:val="00383624"/>
    <w:rsid w:val="00383D43"/>
    <w:rsid w:val="003841D5"/>
    <w:rsid w:val="00384515"/>
    <w:rsid w:val="003847C2"/>
    <w:rsid w:val="003849E3"/>
    <w:rsid w:val="00385959"/>
    <w:rsid w:val="003862D0"/>
    <w:rsid w:val="00386B33"/>
    <w:rsid w:val="00386F2A"/>
    <w:rsid w:val="00387A08"/>
    <w:rsid w:val="00387F29"/>
    <w:rsid w:val="00391AB0"/>
    <w:rsid w:val="003923A4"/>
    <w:rsid w:val="0039394D"/>
    <w:rsid w:val="00393A90"/>
    <w:rsid w:val="0039495D"/>
    <w:rsid w:val="003961C0"/>
    <w:rsid w:val="003964DC"/>
    <w:rsid w:val="003A0A3E"/>
    <w:rsid w:val="003A1B5D"/>
    <w:rsid w:val="003A229D"/>
    <w:rsid w:val="003A22C6"/>
    <w:rsid w:val="003A3052"/>
    <w:rsid w:val="003A3B1D"/>
    <w:rsid w:val="003A3BF6"/>
    <w:rsid w:val="003A3D53"/>
    <w:rsid w:val="003A47D3"/>
    <w:rsid w:val="003A4EC3"/>
    <w:rsid w:val="003A5581"/>
    <w:rsid w:val="003A58C5"/>
    <w:rsid w:val="003A5A9B"/>
    <w:rsid w:val="003A60AF"/>
    <w:rsid w:val="003A70E0"/>
    <w:rsid w:val="003A7735"/>
    <w:rsid w:val="003B1B41"/>
    <w:rsid w:val="003B1D0A"/>
    <w:rsid w:val="003B2C8E"/>
    <w:rsid w:val="003B2E1E"/>
    <w:rsid w:val="003B408F"/>
    <w:rsid w:val="003B4434"/>
    <w:rsid w:val="003B5C0D"/>
    <w:rsid w:val="003B6130"/>
    <w:rsid w:val="003B6D5D"/>
    <w:rsid w:val="003B784D"/>
    <w:rsid w:val="003B7B34"/>
    <w:rsid w:val="003C0727"/>
    <w:rsid w:val="003C08CD"/>
    <w:rsid w:val="003C0C25"/>
    <w:rsid w:val="003C24D7"/>
    <w:rsid w:val="003C3A03"/>
    <w:rsid w:val="003C3EA3"/>
    <w:rsid w:val="003C4539"/>
    <w:rsid w:val="003C52CB"/>
    <w:rsid w:val="003C5D93"/>
    <w:rsid w:val="003C5DFB"/>
    <w:rsid w:val="003D1B98"/>
    <w:rsid w:val="003D32EF"/>
    <w:rsid w:val="003D37D8"/>
    <w:rsid w:val="003D3F2C"/>
    <w:rsid w:val="003D44A2"/>
    <w:rsid w:val="003D4766"/>
    <w:rsid w:val="003D48B4"/>
    <w:rsid w:val="003D594F"/>
    <w:rsid w:val="003D6024"/>
    <w:rsid w:val="003D69ED"/>
    <w:rsid w:val="003D6BEE"/>
    <w:rsid w:val="003D6CB2"/>
    <w:rsid w:val="003D7AF4"/>
    <w:rsid w:val="003D7CC6"/>
    <w:rsid w:val="003E041B"/>
    <w:rsid w:val="003E17FD"/>
    <w:rsid w:val="003E1D07"/>
    <w:rsid w:val="003E2359"/>
    <w:rsid w:val="003E25ED"/>
    <w:rsid w:val="003E35DD"/>
    <w:rsid w:val="003E3BBA"/>
    <w:rsid w:val="003E4C04"/>
    <w:rsid w:val="003E6B38"/>
    <w:rsid w:val="003E76E1"/>
    <w:rsid w:val="003F0176"/>
    <w:rsid w:val="003F1C52"/>
    <w:rsid w:val="003F4952"/>
    <w:rsid w:val="003F589F"/>
    <w:rsid w:val="00400407"/>
    <w:rsid w:val="00401732"/>
    <w:rsid w:val="00401996"/>
    <w:rsid w:val="00401A79"/>
    <w:rsid w:val="00402343"/>
    <w:rsid w:val="00402DB3"/>
    <w:rsid w:val="00403A00"/>
    <w:rsid w:val="00404D8D"/>
    <w:rsid w:val="00404E67"/>
    <w:rsid w:val="0040596D"/>
    <w:rsid w:val="004061FF"/>
    <w:rsid w:val="00406AEC"/>
    <w:rsid w:val="00410823"/>
    <w:rsid w:val="004108D0"/>
    <w:rsid w:val="00410B17"/>
    <w:rsid w:val="00410DC5"/>
    <w:rsid w:val="004162E8"/>
    <w:rsid w:val="00420628"/>
    <w:rsid w:val="00421260"/>
    <w:rsid w:val="0042142E"/>
    <w:rsid w:val="0042187E"/>
    <w:rsid w:val="00421CD4"/>
    <w:rsid w:val="00421FC3"/>
    <w:rsid w:val="00423AC4"/>
    <w:rsid w:val="004241AE"/>
    <w:rsid w:val="00424F31"/>
    <w:rsid w:val="00424FBD"/>
    <w:rsid w:val="004251AA"/>
    <w:rsid w:val="00425933"/>
    <w:rsid w:val="00425B90"/>
    <w:rsid w:val="00426C71"/>
    <w:rsid w:val="004276C3"/>
    <w:rsid w:val="00427BFB"/>
    <w:rsid w:val="0043024D"/>
    <w:rsid w:val="004302ED"/>
    <w:rsid w:val="004303D8"/>
    <w:rsid w:val="0043129D"/>
    <w:rsid w:val="00431F4B"/>
    <w:rsid w:val="00432DEC"/>
    <w:rsid w:val="0043347B"/>
    <w:rsid w:val="00433614"/>
    <w:rsid w:val="00434FAF"/>
    <w:rsid w:val="0043586D"/>
    <w:rsid w:val="004358AB"/>
    <w:rsid w:val="0043799F"/>
    <w:rsid w:val="00440A33"/>
    <w:rsid w:val="00440CA2"/>
    <w:rsid w:val="00442283"/>
    <w:rsid w:val="00443216"/>
    <w:rsid w:val="00444EC4"/>
    <w:rsid w:val="00445503"/>
    <w:rsid w:val="0044550E"/>
    <w:rsid w:val="00445672"/>
    <w:rsid w:val="0044653B"/>
    <w:rsid w:val="00446726"/>
    <w:rsid w:val="0044732E"/>
    <w:rsid w:val="004477BC"/>
    <w:rsid w:val="0045019F"/>
    <w:rsid w:val="004502A2"/>
    <w:rsid w:val="00450B04"/>
    <w:rsid w:val="004515D2"/>
    <w:rsid w:val="0045332A"/>
    <w:rsid w:val="004539C5"/>
    <w:rsid w:val="00453DD3"/>
    <w:rsid w:val="00455995"/>
    <w:rsid w:val="00456461"/>
    <w:rsid w:val="00457444"/>
    <w:rsid w:val="004578A7"/>
    <w:rsid w:val="00457C8D"/>
    <w:rsid w:val="00457D5B"/>
    <w:rsid w:val="00457EA7"/>
    <w:rsid w:val="00460A99"/>
    <w:rsid w:val="00462D87"/>
    <w:rsid w:val="00462FE5"/>
    <w:rsid w:val="00463713"/>
    <w:rsid w:val="00463717"/>
    <w:rsid w:val="0046389D"/>
    <w:rsid w:val="00463AE3"/>
    <w:rsid w:val="00463F0A"/>
    <w:rsid w:val="004642F5"/>
    <w:rsid w:val="00464C3D"/>
    <w:rsid w:val="0046772D"/>
    <w:rsid w:val="00470AE0"/>
    <w:rsid w:val="00473273"/>
    <w:rsid w:val="00473A51"/>
    <w:rsid w:val="004747B1"/>
    <w:rsid w:val="004747D2"/>
    <w:rsid w:val="00474D35"/>
    <w:rsid w:val="00475411"/>
    <w:rsid w:val="00475A93"/>
    <w:rsid w:val="00475F3D"/>
    <w:rsid w:val="004773A0"/>
    <w:rsid w:val="0047774B"/>
    <w:rsid w:val="00477E80"/>
    <w:rsid w:val="00481464"/>
    <w:rsid w:val="00481E67"/>
    <w:rsid w:val="00482544"/>
    <w:rsid w:val="00484A28"/>
    <w:rsid w:val="00485AFF"/>
    <w:rsid w:val="00485EFB"/>
    <w:rsid w:val="00486320"/>
    <w:rsid w:val="00487295"/>
    <w:rsid w:val="004873A4"/>
    <w:rsid w:val="00487BB4"/>
    <w:rsid w:val="00487C8A"/>
    <w:rsid w:val="004901B2"/>
    <w:rsid w:val="004907FC"/>
    <w:rsid w:val="00490FFA"/>
    <w:rsid w:val="0049148B"/>
    <w:rsid w:val="00491E60"/>
    <w:rsid w:val="00492A04"/>
    <w:rsid w:val="00493840"/>
    <w:rsid w:val="00493C02"/>
    <w:rsid w:val="004955D2"/>
    <w:rsid w:val="00495E1E"/>
    <w:rsid w:val="00497FCB"/>
    <w:rsid w:val="004A0825"/>
    <w:rsid w:val="004A101D"/>
    <w:rsid w:val="004A2636"/>
    <w:rsid w:val="004A37D9"/>
    <w:rsid w:val="004A3FC3"/>
    <w:rsid w:val="004A4737"/>
    <w:rsid w:val="004A52CE"/>
    <w:rsid w:val="004A664D"/>
    <w:rsid w:val="004A7350"/>
    <w:rsid w:val="004B0DC8"/>
    <w:rsid w:val="004B134E"/>
    <w:rsid w:val="004B2615"/>
    <w:rsid w:val="004B378E"/>
    <w:rsid w:val="004B38DC"/>
    <w:rsid w:val="004B4D6E"/>
    <w:rsid w:val="004B6DD3"/>
    <w:rsid w:val="004B7889"/>
    <w:rsid w:val="004C0045"/>
    <w:rsid w:val="004C352D"/>
    <w:rsid w:val="004C4895"/>
    <w:rsid w:val="004C5116"/>
    <w:rsid w:val="004C5574"/>
    <w:rsid w:val="004C5786"/>
    <w:rsid w:val="004C589A"/>
    <w:rsid w:val="004C5D5E"/>
    <w:rsid w:val="004C5E7B"/>
    <w:rsid w:val="004C6283"/>
    <w:rsid w:val="004C6597"/>
    <w:rsid w:val="004D2095"/>
    <w:rsid w:val="004D20CA"/>
    <w:rsid w:val="004D2924"/>
    <w:rsid w:val="004D4320"/>
    <w:rsid w:val="004D5B72"/>
    <w:rsid w:val="004D6AA4"/>
    <w:rsid w:val="004D73B2"/>
    <w:rsid w:val="004E07CB"/>
    <w:rsid w:val="004E2E50"/>
    <w:rsid w:val="004E2F8F"/>
    <w:rsid w:val="004E32B4"/>
    <w:rsid w:val="004E3DAC"/>
    <w:rsid w:val="004E40DD"/>
    <w:rsid w:val="004E43FA"/>
    <w:rsid w:val="004E4C4B"/>
    <w:rsid w:val="004E5355"/>
    <w:rsid w:val="004E657E"/>
    <w:rsid w:val="004E6D55"/>
    <w:rsid w:val="004E7EFB"/>
    <w:rsid w:val="004F09D1"/>
    <w:rsid w:val="004F2581"/>
    <w:rsid w:val="004F2A9C"/>
    <w:rsid w:val="004F463B"/>
    <w:rsid w:val="004F4BEE"/>
    <w:rsid w:val="004F586E"/>
    <w:rsid w:val="004F7FD6"/>
    <w:rsid w:val="005003F0"/>
    <w:rsid w:val="00502CCE"/>
    <w:rsid w:val="00504D24"/>
    <w:rsid w:val="00504E30"/>
    <w:rsid w:val="0050617F"/>
    <w:rsid w:val="005075FD"/>
    <w:rsid w:val="005079C4"/>
    <w:rsid w:val="0051062C"/>
    <w:rsid w:val="00510C74"/>
    <w:rsid w:val="0051130D"/>
    <w:rsid w:val="00511A1F"/>
    <w:rsid w:val="005128F8"/>
    <w:rsid w:val="005129BB"/>
    <w:rsid w:val="00516C99"/>
    <w:rsid w:val="005171EC"/>
    <w:rsid w:val="00520200"/>
    <w:rsid w:val="0052081F"/>
    <w:rsid w:val="0052123F"/>
    <w:rsid w:val="005214BD"/>
    <w:rsid w:val="005225D5"/>
    <w:rsid w:val="00523E5A"/>
    <w:rsid w:val="00524A8C"/>
    <w:rsid w:val="00526701"/>
    <w:rsid w:val="00527902"/>
    <w:rsid w:val="005305C0"/>
    <w:rsid w:val="00531140"/>
    <w:rsid w:val="00532A0E"/>
    <w:rsid w:val="00533586"/>
    <w:rsid w:val="005345E9"/>
    <w:rsid w:val="005357DD"/>
    <w:rsid w:val="00535E9D"/>
    <w:rsid w:val="00536D69"/>
    <w:rsid w:val="00540473"/>
    <w:rsid w:val="0054089D"/>
    <w:rsid w:val="00540C49"/>
    <w:rsid w:val="00542091"/>
    <w:rsid w:val="00543312"/>
    <w:rsid w:val="005433DA"/>
    <w:rsid w:val="00544318"/>
    <w:rsid w:val="0054432E"/>
    <w:rsid w:val="00544537"/>
    <w:rsid w:val="0054601D"/>
    <w:rsid w:val="005460E5"/>
    <w:rsid w:val="0054736C"/>
    <w:rsid w:val="005508E2"/>
    <w:rsid w:val="00550D31"/>
    <w:rsid w:val="00550D42"/>
    <w:rsid w:val="00552108"/>
    <w:rsid w:val="0055350C"/>
    <w:rsid w:val="00553DA4"/>
    <w:rsid w:val="0055515D"/>
    <w:rsid w:val="00556C54"/>
    <w:rsid w:val="00556DFB"/>
    <w:rsid w:val="00556F9A"/>
    <w:rsid w:val="005600B9"/>
    <w:rsid w:val="005600BD"/>
    <w:rsid w:val="00560191"/>
    <w:rsid w:val="005607A2"/>
    <w:rsid w:val="00560C53"/>
    <w:rsid w:val="00560F30"/>
    <w:rsid w:val="00562458"/>
    <w:rsid w:val="00562A33"/>
    <w:rsid w:val="00562CE8"/>
    <w:rsid w:val="0056325E"/>
    <w:rsid w:val="00565D84"/>
    <w:rsid w:val="005715E1"/>
    <w:rsid w:val="00571AB0"/>
    <w:rsid w:val="00572808"/>
    <w:rsid w:val="005744C5"/>
    <w:rsid w:val="005744DF"/>
    <w:rsid w:val="00574843"/>
    <w:rsid w:val="00574F3D"/>
    <w:rsid w:val="0057524A"/>
    <w:rsid w:val="00575306"/>
    <w:rsid w:val="0057592C"/>
    <w:rsid w:val="0057597D"/>
    <w:rsid w:val="00576767"/>
    <w:rsid w:val="00580935"/>
    <w:rsid w:val="0058183A"/>
    <w:rsid w:val="00581A2A"/>
    <w:rsid w:val="00582138"/>
    <w:rsid w:val="00582155"/>
    <w:rsid w:val="005829A6"/>
    <w:rsid w:val="00582FCD"/>
    <w:rsid w:val="00584B54"/>
    <w:rsid w:val="00584EF9"/>
    <w:rsid w:val="00586FBE"/>
    <w:rsid w:val="00590105"/>
    <w:rsid w:val="0059080D"/>
    <w:rsid w:val="0059267E"/>
    <w:rsid w:val="005926BD"/>
    <w:rsid w:val="005935B2"/>
    <w:rsid w:val="00593A55"/>
    <w:rsid w:val="00595D4D"/>
    <w:rsid w:val="00596539"/>
    <w:rsid w:val="00596A1C"/>
    <w:rsid w:val="00596BA5"/>
    <w:rsid w:val="00597D5E"/>
    <w:rsid w:val="005A168A"/>
    <w:rsid w:val="005A1ABE"/>
    <w:rsid w:val="005A1C92"/>
    <w:rsid w:val="005A1F55"/>
    <w:rsid w:val="005A2854"/>
    <w:rsid w:val="005A38E6"/>
    <w:rsid w:val="005A390C"/>
    <w:rsid w:val="005A39B2"/>
    <w:rsid w:val="005A42D2"/>
    <w:rsid w:val="005A63A1"/>
    <w:rsid w:val="005A6F05"/>
    <w:rsid w:val="005A72E7"/>
    <w:rsid w:val="005B029A"/>
    <w:rsid w:val="005B271B"/>
    <w:rsid w:val="005B3A4E"/>
    <w:rsid w:val="005B3CC0"/>
    <w:rsid w:val="005B4BBA"/>
    <w:rsid w:val="005B5273"/>
    <w:rsid w:val="005B580D"/>
    <w:rsid w:val="005B627F"/>
    <w:rsid w:val="005B6387"/>
    <w:rsid w:val="005B7817"/>
    <w:rsid w:val="005C0078"/>
    <w:rsid w:val="005C073D"/>
    <w:rsid w:val="005C0D3C"/>
    <w:rsid w:val="005C1CD2"/>
    <w:rsid w:val="005C2C48"/>
    <w:rsid w:val="005C4F30"/>
    <w:rsid w:val="005C5CFB"/>
    <w:rsid w:val="005C647D"/>
    <w:rsid w:val="005C682D"/>
    <w:rsid w:val="005C7681"/>
    <w:rsid w:val="005C7826"/>
    <w:rsid w:val="005D08B6"/>
    <w:rsid w:val="005D0C8A"/>
    <w:rsid w:val="005D11FD"/>
    <w:rsid w:val="005D1799"/>
    <w:rsid w:val="005D1B58"/>
    <w:rsid w:val="005D1F74"/>
    <w:rsid w:val="005D335F"/>
    <w:rsid w:val="005D3409"/>
    <w:rsid w:val="005D3680"/>
    <w:rsid w:val="005D3E6E"/>
    <w:rsid w:val="005D44FB"/>
    <w:rsid w:val="005D4C47"/>
    <w:rsid w:val="005D500F"/>
    <w:rsid w:val="005D54DF"/>
    <w:rsid w:val="005D5A7F"/>
    <w:rsid w:val="005D7923"/>
    <w:rsid w:val="005D7CF4"/>
    <w:rsid w:val="005D7FE5"/>
    <w:rsid w:val="005E057D"/>
    <w:rsid w:val="005E0D15"/>
    <w:rsid w:val="005E1567"/>
    <w:rsid w:val="005E1C1B"/>
    <w:rsid w:val="005E2AA3"/>
    <w:rsid w:val="005E2FDE"/>
    <w:rsid w:val="005E37F4"/>
    <w:rsid w:val="005E499A"/>
    <w:rsid w:val="005E4E07"/>
    <w:rsid w:val="005E5887"/>
    <w:rsid w:val="005E59A2"/>
    <w:rsid w:val="005E6544"/>
    <w:rsid w:val="005E76E6"/>
    <w:rsid w:val="005F0462"/>
    <w:rsid w:val="005F07AE"/>
    <w:rsid w:val="005F1CDA"/>
    <w:rsid w:val="005F1D1E"/>
    <w:rsid w:val="005F1D6C"/>
    <w:rsid w:val="005F27E3"/>
    <w:rsid w:val="005F2F04"/>
    <w:rsid w:val="005F34F7"/>
    <w:rsid w:val="005F377D"/>
    <w:rsid w:val="005F38E4"/>
    <w:rsid w:val="005F3A23"/>
    <w:rsid w:val="005F3F45"/>
    <w:rsid w:val="005F4150"/>
    <w:rsid w:val="005F4C76"/>
    <w:rsid w:val="005F4F36"/>
    <w:rsid w:val="005F5369"/>
    <w:rsid w:val="005F6FE5"/>
    <w:rsid w:val="005F7874"/>
    <w:rsid w:val="005F7913"/>
    <w:rsid w:val="005F7AAC"/>
    <w:rsid w:val="006001D4"/>
    <w:rsid w:val="00600CA5"/>
    <w:rsid w:val="00600F60"/>
    <w:rsid w:val="00603D4E"/>
    <w:rsid w:val="00603FE5"/>
    <w:rsid w:val="00604E10"/>
    <w:rsid w:val="00605A4B"/>
    <w:rsid w:val="00605CB5"/>
    <w:rsid w:val="00606954"/>
    <w:rsid w:val="006070FD"/>
    <w:rsid w:val="00610786"/>
    <w:rsid w:val="006107FC"/>
    <w:rsid w:val="0061120F"/>
    <w:rsid w:val="00611974"/>
    <w:rsid w:val="00612931"/>
    <w:rsid w:val="00612F8C"/>
    <w:rsid w:val="006138D9"/>
    <w:rsid w:val="0061479D"/>
    <w:rsid w:val="0061529C"/>
    <w:rsid w:val="0061644A"/>
    <w:rsid w:val="006166C2"/>
    <w:rsid w:val="006178E6"/>
    <w:rsid w:val="00620813"/>
    <w:rsid w:val="006221FD"/>
    <w:rsid w:val="00623F70"/>
    <w:rsid w:val="0062406B"/>
    <w:rsid w:val="00624399"/>
    <w:rsid w:val="00626516"/>
    <w:rsid w:val="00630DAF"/>
    <w:rsid w:val="00631C98"/>
    <w:rsid w:val="00632D69"/>
    <w:rsid w:val="00632F25"/>
    <w:rsid w:val="006333C6"/>
    <w:rsid w:val="006338B2"/>
    <w:rsid w:val="0063460E"/>
    <w:rsid w:val="00634938"/>
    <w:rsid w:val="00637980"/>
    <w:rsid w:val="00640056"/>
    <w:rsid w:val="00640C3C"/>
    <w:rsid w:val="00640F3F"/>
    <w:rsid w:val="00641603"/>
    <w:rsid w:val="00641E4A"/>
    <w:rsid w:val="00642D11"/>
    <w:rsid w:val="00643DA7"/>
    <w:rsid w:val="006440A8"/>
    <w:rsid w:val="00644300"/>
    <w:rsid w:val="006453FE"/>
    <w:rsid w:val="006466B9"/>
    <w:rsid w:val="0065371C"/>
    <w:rsid w:val="00653ABB"/>
    <w:rsid w:val="006543BF"/>
    <w:rsid w:val="006548FA"/>
    <w:rsid w:val="0065576D"/>
    <w:rsid w:val="00656C4D"/>
    <w:rsid w:val="00656CF8"/>
    <w:rsid w:val="00657CCE"/>
    <w:rsid w:val="006601BF"/>
    <w:rsid w:val="00662FE8"/>
    <w:rsid w:val="00663C1F"/>
    <w:rsid w:val="00663EFB"/>
    <w:rsid w:val="00665456"/>
    <w:rsid w:val="00665771"/>
    <w:rsid w:val="00665F77"/>
    <w:rsid w:val="00666717"/>
    <w:rsid w:val="006668E2"/>
    <w:rsid w:val="00666A97"/>
    <w:rsid w:val="00666CA4"/>
    <w:rsid w:val="00667607"/>
    <w:rsid w:val="00671A3B"/>
    <w:rsid w:val="006748A8"/>
    <w:rsid w:val="00674904"/>
    <w:rsid w:val="00674DD6"/>
    <w:rsid w:val="00677B0B"/>
    <w:rsid w:val="0068040B"/>
    <w:rsid w:val="00680E88"/>
    <w:rsid w:val="00683105"/>
    <w:rsid w:val="00683737"/>
    <w:rsid w:val="006838DB"/>
    <w:rsid w:val="00683D8F"/>
    <w:rsid w:val="00683DB5"/>
    <w:rsid w:val="00684B49"/>
    <w:rsid w:val="00685A69"/>
    <w:rsid w:val="00686EA4"/>
    <w:rsid w:val="00687290"/>
    <w:rsid w:val="00687740"/>
    <w:rsid w:val="00687C57"/>
    <w:rsid w:val="006907EE"/>
    <w:rsid w:val="00690ED6"/>
    <w:rsid w:val="00691118"/>
    <w:rsid w:val="0069155E"/>
    <w:rsid w:val="0069274E"/>
    <w:rsid w:val="00692DB6"/>
    <w:rsid w:val="00693287"/>
    <w:rsid w:val="006936E4"/>
    <w:rsid w:val="00694A38"/>
    <w:rsid w:val="00695218"/>
    <w:rsid w:val="006957AB"/>
    <w:rsid w:val="006965AD"/>
    <w:rsid w:val="00696A5B"/>
    <w:rsid w:val="006970F8"/>
    <w:rsid w:val="00697180"/>
    <w:rsid w:val="006A0338"/>
    <w:rsid w:val="006A0F54"/>
    <w:rsid w:val="006A263A"/>
    <w:rsid w:val="006A3D6E"/>
    <w:rsid w:val="006A495D"/>
    <w:rsid w:val="006A4BF4"/>
    <w:rsid w:val="006A4C22"/>
    <w:rsid w:val="006A5CCB"/>
    <w:rsid w:val="006A5D22"/>
    <w:rsid w:val="006A61CB"/>
    <w:rsid w:val="006B2866"/>
    <w:rsid w:val="006B2FE2"/>
    <w:rsid w:val="006B313C"/>
    <w:rsid w:val="006B3E26"/>
    <w:rsid w:val="006B3EFC"/>
    <w:rsid w:val="006B3FC6"/>
    <w:rsid w:val="006B5223"/>
    <w:rsid w:val="006C02BE"/>
    <w:rsid w:val="006C115A"/>
    <w:rsid w:val="006C1C80"/>
    <w:rsid w:val="006C1ECE"/>
    <w:rsid w:val="006C25AA"/>
    <w:rsid w:val="006C2DF4"/>
    <w:rsid w:val="006C39C6"/>
    <w:rsid w:val="006C4202"/>
    <w:rsid w:val="006C55F5"/>
    <w:rsid w:val="006C5C5A"/>
    <w:rsid w:val="006C7995"/>
    <w:rsid w:val="006D06E1"/>
    <w:rsid w:val="006D1620"/>
    <w:rsid w:val="006D1E4D"/>
    <w:rsid w:val="006D61DD"/>
    <w:rsid w:val="006D641C"/>
    <w:rsid w:val="006D658F"/>
    <w:rsid w:val="006E0A4F"/>
    <w:rsid w:val="006E17CE"/>
    <w:rsid w:val="006E36B2"/>
    <w:rsid w:val="006E490B"/>
    <w:rsid w:val="006E6CA8"/>
    <w:rsid w:val="006E6E2F"/>
    <w:rsid w:val="006E7D84"/>
    <w:rsid w:val="006F016B"/>
    <w:rsid w:val="006F0F44"/>
    <w:rsid w:val="006F18E0"/>
    <w:rsid w:val="006F192F"/>
    <w:rsid w:val="006F1CB2"/>
    <w:rsid w:val="006F24E6"/>
    <w:rsid w:val="006F26B2"/>
    <w:rsid w:val="006F324C"/>
    <w:rsid w:val="006F32C4"/>
    <w:rsid w:val="006F4296"/>
    <w:rsid w:val="006F4A33"/>
    <w:rsid w:val="006F4DC6"/>
    <w:rsid w:val="006F51B3"/>
    <w:rsid w:val="006F63BF"/>
    <w:rsid w:val="00700BE4"/>
    <w:rsid w:val="007025EC"/>
    <w:rsid w:val="00702890"/>
    <w:rsid w:val="00702C98"/>
    <w:rsid w:val="007036BF"/>
    <w:rsid w:val="0070506C"/>
    <w:rsid w:val="00705AF3"/>
    <w:rsid w:val="0070689E"/>
    <w:rsid w:val="00710102"/>
    <w:rsid w:val="00712779"/>
    <w:rsid w:val="00712E30"/>
    <w:rsid w:val="00714C0D"/>
    <w:rsid w:val="007171EC"/>
    <w:rsid w:val="007177C6"/>
    <w:rsid w:val="007218E3"/>
    <w:rsid w:val="00721AE9"/>
    <w:rsid w:val="00721EB4"/>
    <w:rsid w:val="00721FC5"/>
    <w:rsid w:val="007224E4"/>
    <w:rsid w:val="007238DD"/>
    <w:rsid w:val="007247C8"/>
    <w:rsid w:val="00724A00"/>
    <w:rsid w:val="00726B8F"/>
    <w:rsid w:val="00730908"/>
    <w:rsid w:val="007315CD"/>
    <w:rsid w:val="00731CB6"/>
    <w:rsid w:val="00732BD2"/>
    <w:rsid w:val="007344FE"/>
    <w:rsid w:val="0073514A"/>
    <w:rsid w:val="00735959"/>
    <w:rsid w:val="007359D1"/>
    <w:rsid w:val="007361EF"/>
    <w:rsid w:val="00736C2C"/>
    <w:rsid w:val="00737AD0"/>
    <w:rsid w:val="00740859"/>
    <w:rsid w:val="00741179"/>
    <w:rsid w:val="007422E6"/>
    <w:rsid w:val="00742BC2"/>
    <w:rsid w:val="00742BD2"/>
    <w:rsid w:val="00742C71"/>
    <w:rsid w:val="00742D11"/>
    <w:rsid w:val="00742F0A"/>
    <w:rsid w:val="00743ED2"/>
    <w:rsid w:val="0074530C"/>
    <w:rsid w:val="00745661"/>
    <w:rsid w:val="00745A4F"/>
    <w:rsid w:val="00745F50"/>
    <w:rsid w:val="00746BAC"/>
    <w:rsid w:val="00750353"/>
    <w:rsid w:val="00754CC3"/>
    <w:rsid w:val="007552E0"/>
    <w:rsid w:val="0075789E"/>
    <w:rsid w:val="00757B3D"/>
    <w:rsid w:val="0076075C"/>
    <w:rsid w:val="0076080D"/>
    <w:rsid w:val="00760C70"/>
    <w:rsid w:val="00765C87"/>
    <w:rsid w:val="00766752"/>
    <w:rsid w:val="007677E8"/>
    <w:rsid w:val="00770114"/>
    <w:rsid w:val="0077019A"/>
    <w:rsid w:val="007701FD"/>
    <w:rsid w:val="00770862"/>
    <w:rsid w:val="00770CAA"/>
    <w:rsid w:val="00771AD8"/>
    <w:rsid w:val="00772182"/>
    <w:rsid w:val="0077309D"/>
    <w:rsid w:val="007749BE"/>
    <w:rsid w:val="00775694"/>
    <w:rsid w:val="007767F2"/>
    <w:rsid w:val="00777F49"/>
    <w:rsid w:val="007800D7"/>
    <w:rsid w:val="0078440A"/>
    <w:rsid w:val="00784A44"/>
    <w:rsid w:val="00784F77"/>
    <w:rsid w:val="00786E48"/>
    <w:rsid w:val="00786F15"/>
    <w:rsid w:val="007915F8"/>
    <w:rsid w:val="0079223D"/>
    <w:rsid w:val="00792327"/>
    <w:rsid w:val="00792764"/>
    <w:rsid w:val="00794B30"/>
    <w:rsid w:val="00794E00"/>
    <w:rsid w:val="007959C4"/>
    <w:rsid w:val="00796637"/>
    <w:rsid w:val="00796CE2"/>
    <w:rsid w:val="007A0130"/>
    <w:rsid w:val="007A02F9"/>
    <w:rsid w:val="007A07A4"/>
    <w:rsid w:val="007A17A0"/>
    <w:rsid w:val="007A189A"/>
    <w:rsid w:val="007A1DDD"/>
    <w:rsid w:val="007A2E66"/>
    <w:rsid w:val="007A3505"/>
    <w:rsid w:val="007A4747"/>
    <w:rsid w:val="007A49E8"/>
    <w:rsid w:val="007A4C80"/>
    <w:rsid w:val="007A5228"/>
    <w:rsid w:val="007A6EE5"/>
    <w:rsid w:val="007A6F98"/>
    <w:rsid w:val="007B05C1"/>
    <w:rsid w:val="007B0F6D"/>
    <w:rsid w:val="007B2135"/>
    <w:rsid w:val="007B28F4"/>
    <w:rsid w:val="007B3644"/>
    <w:rsid w:val="007B38AC"/>
    <w:rsid w:val="007B50F7"/>
    <w:rsid w:val="007B73AA"/>
    <w:rsid w:val="007B7439"/>
    <w:rsid w:val="007B7CAE"/>
    <w:rsid w:val="007C1373"/>
    <w:rsid w:val="007C1653"/>
    <w:rsid w:val="007C253E"/>
    <w:rsid w:val="007C37FB"/>
    <w:rsid w:val="007C42E7"/>
    <w:rsid w:val="007C4782"/>
    <w:rsid w:val="007C6A83"/>
    <w:rsid w:val="007C6AB7"/>
    <w:rsid w:val="007C6CBB"/>
    <w:rsid w:val="007D06F0"/>
    <w:rsid w:val="007D15AF"/>
    <w:rsid w:val="007D277B"/>
    <w:rsid w:val="007D283E"/>
    <w:rsid w:val="007D3B88"/>
    <w:rsid w:val="007D6DE2"/>
    <w:rsid w:val="007D6EEE"/>
    <w:rsid w:val="007E01F8"/>
    <w:rsid w:val="007E03DD"/>
    <w:rsid w:val="007E044B"/>
    <w:rsid w:val="007E0478"/>
    <w:rsid w:val="007E0D00"/>
    <w:rsid w:val="007E1E9D"/>
    <w:rsid w:val="007E628E"/>
    <w:rsid w:val="007E7054"/>
    <w:rsid w:val="007F0442"/>
    <w:rsid w:val="007F228B"/>
    <w:rsid w:val="007F31F5"/>
    <w:rsid w:val="007F3486"/>
    <w:rsid w:val="007F4650"/>
    <w:rsid w:val="007F6CC1"/>
    <w:rsid w:val="007F72E9"/>
    <w:rsid w:val="008017D6"/>
    <w:rsid w:val="00801F28"/>
    <w:rsid w:val="00802761"/>
    <w:rsid w:val="00802965"/>
    <w:rsid w:val="008036EB"/>
    <w:rsid w:val="00803D20"/>
    <w:rsid w:val="00804389"/>
    <w:rsid w:val="008043E2"/>
    <w:rsid w:val="008044B0"/>
    <w:rsid w:val="008058D6"/>
    <w:rsid w:val="00806F97"/>
    <w:rsid w:val="00807A26"/>
    <w:rsid w:val="00807DC2"/>
    <w:rsid w:val="00813914"/>
    <w:rsid w:val="008141C1"/>
    <w:rsid w:val="00814D9C"/>
    <w:rsid w:val="00815514"/>
    <w:rsid w:val="00815989"/>
    <w:rsid w:val="0081660B"/>
    <w:rsid w:val="0081711B"/>
    <w:rsid w:val="0081793F"/>
    <w:rsid w:val="00817A91"/>
    <w:rsid w:val="0082043E"/>
    <w:rsid w:val="00821EA4"/>
    <w:rsid w:val="00822956"/>
    <w:rsid w:val="008247B0"/>
    <w:rsid w:val="008247E5"/>
    <w:rsid w:val="00824894"/>
    <w:rsid w:val="00824DF5"/>
    <w:rsid w:val="008252DF"/>
    <w:rsid w:val="00826125"/>
    <w:rsid w:val="00827C08"/>
    <w:rsid w:val="0083075A"/>
    <w:rsid w:val="008309AD"/>
    <w:rsid w:val="0083129C"/>
    <w:rsid w:val="00832738"/>
    <w:rsid w:val="00832AE5"/>
    <w:rsid w:val="00832F0E"/>
    <w:rsid w:val="00832F1D"/>
    <w:rsid w:val="00836513"/>
    <w:rsid w:val="00837823"/>
    <w:rsid w:val="008427B3"/>
    <w:rsid w:val="00843A9B"/>
    <w:rsid w:val="00843B8F"/>
    <w:rsid w:val="00843E8C"/>
    <w:rsid w:val="00844326"/>
    <w:rsid w:val="008461C5"/>
    <w:rsid w:val="00847680"/>
    <w:rsid w:val="00847D9F"/>
    <w:rsid w:val="008503E4"/>
    <w:rsid w:val="00851F31"/>
    <w:rsid w:val="00852E4D"/>
    <w:rsid w:val="00854AB3"/>
    <w:rsid w:val="008553AA"/>
    <w:rsid w:val="008554BA"/>
    <w:rsid w:val="00855E01"/>
    <w:rsid w:val="00860EBE"/>
    <w:rsid w:val="00860F4D"/>
    <w:rsid w:val="00862D8C"/>
    <w:rsid w:val="00864367"/>
    <w:rsid w:val="00864D01"/>
    <w:rsid w:val="00864EFA"/>
    <w:rsid w:val="00866500"/>
    <w:rsid w:val="00866B09"/>
    <w:rsid w:val="00870182"/>
    <w:rsid w:val="0087051D"/>
    <w:rsid w:val="00870D8C"/>
    <w:rsid w:val="00870E77"/>
    <w:rsid w:val="00871513"/>
    <w:rsid w:val="008735C9"/>
    <w:rsid w:val="008735EA"/>
    <w:rsid w:val="00873AEB"/>
    <w:rsid w:val="008744D1"/>
    <w:rsid w:val="00874C29"/>
    <w:rsid w:val="0087532B"/>
    <w:rsid w:val="008759D8"/>
    <w:rsid w:val="00876AA6"/>
    <w:rsid w:val="008770ED"/>
    <w:rsid w:val="00877E2A"/>
    <w:rsid w:val="0088049C"/>
    <w:rsid w:val="00881C4F"/>
    <w:rsid w:val="00881F7D"/>
    <w:rsid w:val="00882178"/>
    <w:rsid w:val="00882259"/>
    <w:rsid w:val="00882295"/>
    <w:rsid w:val="00882F42"/>
    <w:rsid w:val="00883AE4"/>
    <w:rsid w:val="00884241"/>
    <w:rsid w:val="00884B8D"/>
    <w:rsid w:val="00884F63"/>
    <w:rsid w:val="00885081"/>
    <w:rsid w:val="00885CF0"/>
    <w:rsid w:val="008903D8"/>
    <w:rsid w:val="008909AC"/>
    <w:rsid w:val="00892906"/>
    <w:rsid w:val="00893AA6"/>
    <w:rsid w:val="00893FBA"/>
    <w:rsid w:val="00894261"/>
    <w:rsid w:val="00894499"/>
    <w:rsid w:val="0089461C"/>
    <w:rsid w:val="008977A1"/>
    <w:rsid w:val="008A2395"/>
    <w:rsid w:val="008A3F50"/>
    <w:rsid w:val="008A41F8"/>
    <w:rsid w:val="008A5136"/>
    <w:rsid w:val="008A551C"/>
    <w:rsid w:val="008A57D2"/>
    <w:rsid w:val="008A6125"/>
    <w:rsid w:val="008A6B3E"/>
    <w:rsid w:val="008A6D0A"/>
    <w:rsid w:val="008A74F4"/>
    <w:rsid w:val="008A75F9"/>
    <w:rsid w:val="008B02C6"/>
    <w:rsid w:val="008B1DBD"/>
    <w:rsid w:val="008B1FE5"/>
    <w:rsid w:val="008B3051"/>
    <w:rsid w:val="008B4431"/>
    <w:rsid w:val="008B44DC"/>
    <w:rsid w:val="008B5359"/>
    <w:rsid w:val="008B67E8"/>
    <w:rsid w:val="008B6E9E"/>
    <w:rsid w:val="008B7726"/>
    <w:rsid w:val="008B78B2"/>
    <w:rsid w:val="008B7A56"/>
    <w:rsid w:val="008C0BE9"/>
    <w:rsid w:val="008C1392"/>
    <w:rsid w:val="008C44DC"/>
    <w:rsid w:val="008C4508"/>
    <w:rsid w:val="008C51CB"/>
    <w:rsid w:val="008C6281"/>
    <w:rsid w:val="008C7D51"/>
    <w:rsid w:val="008C7DB5"/>
    <w:rsid w:val="008D05B0"/>
    <w:rsid w:val="008D05C3"/>
    <w:rsid w:val="008D3342"/>
    <w:rsid w:val="008D33A5"/>
    <w:rsid w:val="008D3E2E"/>
    <w:rsid w:val="008D3E8B"/>
    <w:rsid w:val="008D4040"/>
    <w:rsid w:val="008D7C57"/>
    <w:rsid w:val="008E0CB7"/>
    <w:rsid w:val="008E11D9"/>
    <w:rsid w:val="008E14F4"/>
    <w:rsid w:val="008E3A82"/>
    <w:rsid w:val="008E3C9E"/>
    <w:rsid w:val="008E6CDE"/>
    <w:rsid w:val="008F062B"/>
    <w:rsid w:val="008F0A8E"/>
    <w:rsid w:val="008F0BE5"/>
    <w:rsid w:val="008F0DD7"/>
    <w:rsid w:val="008F0E0E"/>
    <w:rsid w:val="008F2458"/>
    <w:rsid w:val="008F2492"/>
    <w:rsid w:val="008F3E5A"/>
    <w:rsid w:val="008F6F36"/>
    <w:rsid w:val="009005DF"/>
    <w:rsid w:val="0090070B"/>
    <w:rsid w:val="00900E18"/>
    <w:rsid w:val="00901204"/>
    <w:rsid w:val="0090128B"/>
    <w:rsid w:val="00901E9D"/>
    <w:rsid w:val="00902B1E"/>
    <w:rsid w:val="00903CDE"/>
    <w:rsid w:val="00904369"/>
    <w:rsid w:val="009046D1"/>
    <w:rsid w:val="00904F41"/>
    <w:rsid w:val="009053B1"/>
    <w:rsid w:val="00905431"/>
    <w:rsid w:val="00905E11"/>
    <w:rsid w:val="009079BE"/>
    <w:rsid w:val="00907EBE"/>
    <w:rsid w:val="00910CFE"/>
    <w:rsid w:val="009113A5"/>
    <w:rsid w:val="00911EC2"/>
    <w:rsid w:val="00915F8C"/>
    <w:rsid w:val="00917844"/>
    <w:rsid w:val="00917FC1"/>
    <w:rsid w:val="00923A0F"/>
    <w:rsid w:val="00924D4A"/>
    <w:rsid w:val="009254E4"/>
    <w:rsid w:val="009263DA"/>
    <w:rsid w:val="00926764"/>
    <w:rsid w:val="0092765F"/>
    <w:rsid w:val="0092771E"/>
    <w:rsid w:val="0093034E"/>
    <w:rsid w:val="00930C04"/>
    <w:rsid w:val="00931124"/>
    <w:rsid w:val="009329DA"/>
    <w:rsid w:val="00933BF7"/>
    <w:rsid w:val="00933ECD"/>
    <w:rsid w:val="00934118"/>
    <w:rsid w:val="0093508D"/>
    <w:rsid w:val="00935C21"/>
    <w:rsid w:val="00935C7E"/>
    <w:rsid w:val="00935CB8"/>
    <w:rsid w:val="009361A3"/>
    <w:rsid w:val="009363A1"/>
    <w:rsid w:val="0093720C"/>
    <w:rsid w:val="0093735D"/>
    <w:rsid w:val="00937A72"/>
    <w:rsid w:val="00940364"/>
    <w:rsid w:val="009423F5"/>
    <w:rsid w:val="00942E4F"/>
    <w:rsid w:val="00943828"/>
    <w:rsid w:val="009441CB"/>
    <w:rsid w:val="00944208"/>
    <w:rsid w:val="00945B60"/>
    <w:rsid w:val="00945C4D"/>
    <w:rsid w:val="00946BC7"/>
    <w:rsid w:val="00946CEC"/>
    <w:rsid w:val="00950D21"/>
    <w:rsid w:val="00951B8D"/>
    <w:rsid w:val="0095200F"/>
    <w:rsid w:val="00952CF5"/>
    <w:rsid w:val="00953D55"/>
    <w:rsid w:val="00956E0E"/>
    <w:rsid w:val="0096043C"/>
    <w:rsid w:val="009614A3"/>
    <w:rsid w:val="00961821"/>
    <w:rsid w:val="00961AB3"/>
    <w:rsid w:val="00961D62"/>
    <w:rsid w:val="0096236A"/>
    <w:rsid w:val="00962489"/>
    <w:rsid w:val="00962578"/>
    <w:rsid w:val="00962719"/>
    <w:rsid w:val="00962C1B"/>
    <w:rsid w:val="009654EE"/>
    <w:rsid w:val="00967098"/>
    <w:rsid w:val="0096752B"/>
    <w:rsid w:val="00967BE0"/>
    <w:rsid w:val="0097322F"/>
    <w:rsid w:val="009733DF"/>
    <w:rsid w:val="00973588"/>
    <w:rsid w:val="00973C58"/>
    <w:rsid w:val="00974135"/>
    <w:rsid w:val="00974A71"/>
    <w:rsid w:val="00974D42"/>
    <w:rsid w:val="00976FB9"/>
    <w:rsid w:val="009777DF"/>
    <w:rsid w:val="00981307"/>
    <w:rsid w:val="00982EB1"/>
    <w:rsid w:val="00983486"/>
    <w:rsid w:val="009840AF"/>
    <w:rsid w:val="00984AAF"/>
    <w:rsid w:val="00984E13"/>
    <w:rsid w:val="009876BE"/>
    <w:rsid w:val="00990799"/>
    <w:rsid w:val="00990EAB"/>
    <w:rsid w:val="00991D31"/>
    <w:rsid w:val="00991DE2"/>
    <w:rsid w:val="00993208"/>
    <w:rsid w:val="00993530"/>
    <w:rsid w:val="0099453F"/>
    <w:rsid w:val="009971AC"/>
    <w:rsid w:val="00997327"/>
    <w:rsid w:val="00997AD6"/>
    <w:rsid w:val="00997B0E"/>
    <w:rsid w:val="009A01BF"/>
    <w:rsid w:val="009A0386"/>
    <w:rsid w:val="009A1915"/>
    <w:rsid w:val="009A2265"/>
    <w:rsid w:val="009A2B4C"/>
    <w:rsid w:val="009A2DEF"/>
    <w:rsid w:val="009A3342"/>
    <w:rsid w:val="009A3F47"/>
    <w:rsid w:val="009A47BD"/>
    <w:rsid w:val="009A568D"/>
    <w:rsid w:val="009A5B91"/>
    <w:rsid w:val="009A6416"/>
    <w:rsid w:val="009A69D7"/>
    <w:rsid w:val="009A77D1"/>
    <w:rsid w:val="009A7B6F"/>
    <w:rsid w:val="009A7D9E"/>
    <w:rsid w:val="009B0034"/>
    <w:rsid w:val="009B12E3"/>
    <w:rsid w:val="009B1712"/>
    <w:rsid w:val="009B200D"/>
    <w:rsid w:val="009B2214"/>
    <w:rsid w:val="009B2A7C"/>
    <w:rsid w:val="009B4049"/>
    <w:rsid w:val="009B608E"/>
    <w:rsid w:val="009B6275"/>
    <w:rsid w:val="009B68E0"/>
    <w:rsid w:val="009B68EC"/>
    <w:rsid w:val="009C0D00"/>
    <w:rsid w:val="009C17D2"/>
    <w:rsid w:val="009C1CF3"/>
    <w:rsid w:val="009C2FE1"/>
    <w:rsid w:val="009C50A5"/>
    <w:rsid w:val="009C6A86"/>
    <w:rsid w:val="009C7CAE"/>
    <w:rsid w:val="009D0E9D"/>
    <w:rsid w:val="009D136F"/>
    <w:rsid w:val="009D1581"/>
    <w:rsid w:val="009D30B6"/>
    <w:rsid w:val="009D3A54"/>
    <w:rsid w:val="009D466E"/>
    <w:rsid w:val="009D6DC2"/>
    <w:rsid w:val="009D7767"/>
    <w:rsid w:val="009D7A0E"/>
    <w:rsid w:val="009D7CDC"/>
    <w:rsid w:val="009E0C30"/>
    <w:rsid w:val="009E1C0E"/>
    <w:rsid w:val="009E4251"/>
    <w:rsid w:val="009E4433"/>
    <w:rsid w:val="009E5928"/>
    <w:rsid w:val="009E593B"/>
    <w:rsid w:val="009E6361"/>
    <w:rsid w:val="009E65DF"/>
    <w:rsid w:val="009E784F"/>
    <w:rsid w:val="009E78F6"/>
    <w:rsid w:val="009F06F9"/>
    <w:rsid w:val="009F0AB1"/>
    <w:rsid w:val="009F21BB"/>
    <w:rsid w:val="009F2FD3"/>
    <w:rsid w:val="009F3B83"/>
    <w:rsid w:val="009F6824"/>
    <w:rsid w:val="009F6946"/>
    <w:rsid w:val="009F7C2A"/>
    <w:rsid w:val="00A00948"/>
    <w:rsid w:val="00A00F35"/>
    <w:rsid w:val="00A01332"/>
    <w:rsid w:val="00A0248B"/>
    <w:rsid w:val="00A027C4"/>
    <w:rsid w:val="00A02B9F"/>
    <w:rsid w:val="00A05015"/>
    <w:rsid w:val="00A10F49"/>
    <w:rsid w:val="00A117E7"/>
    <w:rsid w:val="00A12718"/>
    <w:rsid w:val="00A1340E"/>
    <w:rsid w:val="00A1346C"/>
    <w:rsid w:val="00A13C49"/>
    <w:rsid w:val="00A14BA3"/>
    <w:rsid w:val="00A14CB2"/>
    <w:rsid w:val="00A14D8A"/>
    <w:rsid w:val="00A15453"/>
    <w:rsid w:val="00A161DB"/>
    <w:rsid w:val="00A17FA4"/>
    <w:rsid w:val="00A22361"/>
    <w:rsid w:val="00A223D8"/>
    <w:rsid w:val="00A234DD"/>
    <w:rsid w:val="00A2372C"/>
    <w:rsid w:val="00A242CF"/>
    <w:rsid w:val="00A24328"/>
    <w:rsid w:val="00A24483"/>
    <w:rsid w:val="00A255A9"/>
    <w:rsid w:val="00A25891"/>
    <w:rsid w:val="00A25FBE"/>
    <w:rsid w:val="00A268AA"/>
    <w:rsid w:val="00A270E5"/>
    <w:rsid w:val="00A2757F"/>
    <w:rsid w:val="00A27DA1"/>
    <w:rsid w:val="00A30FED"/>
    <w:rsid w:val="00A3103A"/>
    <w:rsid w:val="00A310F6"/>
    <w:rsid w:val="00A314C2"/>
    <w:rsid w:val="00A31BF8"/>
    <w:rsid w:val="00A332FB"/>
    <w:rsid w:val="00A34CF0"/>
    <w:rsid w:val="00A34D15"/>
    <w:rsid w:val="00A3540C"/>
    <w:rsid w:val="00A35AA9"/>
    <w:rsid w:val="00A3669F"/>
    <w:rsid w:val="00A37736"/>
    <w:rsid w:val="00A3792D"/>
    <w:rsid w:val="00A40CA6"/>
    <w:rsid w:val="00A432A0"/>
    <w:rsid w:val="00A43B01"/>
    <w:rsid w:val="00A47852"/>
    <w:rsid w:val="00A50F27"/>
    <w:rsid w:val="00A520D2"/>
    <w:rsid w:val="00A52AAC"/>
    <w:rsid w:val="00A53864"/>
    <w:rsid w:val="00A542C4"/>
    <w:rsid w:val="00A545D2"/>
    <w:rsid w:val="00A54BB3"/>
    <w:rsid w:val="00A56562"/>
    <w:rsid w:val="00A56F71"/>
    <w:rsid w:val="00A572C8"/>
    <w:rsid w:val="00A574C6"/>
    <w:rsid w:val="00A57AA4"/>
    <w:rsid w:val="00A60B50"/>
    <w:rsid w:val="00A6132A"/>
    <w:rsid w:val="00A62417"/>
    <w:rsid w:val="00A62681"/>
    <w:rsid w:val="00A62A90"/>
    <w:rsid w:val="00A6363F"/>
    <w:rsid w:val="00A63FA1"/>
    <w:rsid w:val="00A641B3"/>
    <w:rsid w:val="00A64873"/>
    <w:rsid w:val="00A65C6C"/>
    <w:rsid w:val="00A66C1D"/>
    <w:rsid w:val="00A67824"/>
    <w:rsid w:val="00A67B79"/>
    <w:rsid w:val="00A70BFA"/>
    <w:rsid w:val="00A7130D"/>
    <w:rsid w:val="00A71583"/>
    <w:rsid w:val="00A74BB9"/>
    <w:rsid w:val="00A76217"/>
    <w:rsid w:val="00A76385"/>
    <w:rsid w:val="00A822ED"/>
    <w:rsid w:val="00A8281E"/>
    <w:rsid w:val="00A8389F"/>
    <w:rsid w:val="00A83C92"/>
    <w:rsid w:val="00A83FD4"/>
    <w:rsid w:val="00A840DF"/>
    <w:rsid w:val="00A842C1"/>
    <w:rsid w:val="00A842E1"/>
    <w:rsid w:val="00A84494"/>
    <w:rsid w:val="00A860F0"/>
    <w:rsid w:val="00A86B3D"/>
    <w:rsid w:val="00A87B96"/>
    <w:rsid w:val="00A90DC0"/>
    <w:rsid w:val="00A949FD"/>
    <w:rsid w:val="00A94AD0"/>
    <w:rsid w:val="00A95BAA"/>
    <w:rsid w:val="00AA1D64"/>
    <w:rsid w:val="00AA1ECC"/>
    <w:rsid w:val="00AA20DE"/>
    <w:rsid w:val="00AA2246"/>
    <w:rsid w:val="00AA2308"/>
    <w:rsid w:val="00AA28D2"/>
    <w:rsid w:val="00AA41DE"/>
    <w:rsid w:val="00AA4A90"/>
    <w:rsid w:val="00AB065F"/>
    <w:rsid w:val="00AB143D"/>
    <w:rsid w:val="00AB21B0"/>
    <w:rsid w:val="00AB3514"/>
    <w:rsid w:val="00AB364C"/>
    <w:rsid w:val="00AB3B27"/>
    <w:rsid w:val="00AB469C"/>
    <w:rsid w:val="00AB6073"/>
    <w:rsid w:val="00AB71EB"/>
    <w:rsid w:val="00AB745E"/>
    <w:rsid w:val="00AB7F4B"/>
    <w:rsid w:val="00AC21F9"/>
    <w:rsid w:val="00AC2380"/>
    <w:rsid w:val="00AC2D2B"/>
    <w:rsid w:val="00AC375E"/>
    <w:rsid w:val="00AC4105"/>
    <w:rsid w:val="00AC4E9F"/>
    <w:rsid w:val="00AC5D31"/>
    <w:rsid w:val="00AC5FA8"/>
    <w:rsid w:val="00AC68D1"/>
    <w:rsid w:val="00AC7824"/>
    <w:rsid w:val="00AC7E1E"/>
    <w:rsid w:val="00AD17A9"/>
    <w:rsid w:val="00AD17D2"/>
    <w:rsid w:val="00AD1F04"/>
    <w:rsid w:val="00AD2A6B"/>
    <w:rsid w:val="00AD3FD6"/>
    <w:rsid w:val="00AD5C74"/>
    <w:rsid w:val="00AD6377"/>
    <w:rsid w:val="00AD75F3"/>
    <w:rsid w:val="00AD763D"/>
    <w:rsid w:val="00AE071B"/>
    <w:rsid w:val="00AE19A3"/>
    <w:rsid w:val="00AE22D2"/>
    <w:rsid w:val="00AE34AB"/>
    <w:rsid w:val="00AE45B5"/>
    <w:rsid w:val="00AE4A5B"/>
    <w:rsid w:val="00AE7619"/>
    <w:rsid w:val="00AF057A"/>
    <w:rsid w:val="00AF0BFD"/>
    <w:rsid w:val="00AF0D14"/>
    <w:rsid w:val="00AF2134"/>
    <w:rsid w:val="00AF2322"/>
    <w:rsid w:val="00AF2CBB"/>
    <w:rsid w:val="00AF3BA7"/>
    <w:rsid w:val="00AF4001"/>
    <w:rsid w:val="00AF47C0"/>
    <w:rsid w:val="00AF5C03"/>
    <w:rsid w:val="00AF66D1"/>
    <w:rsid w:val="00AF6F8F"/>
    <w:rsid w:val="00AF7A6A"/>
    <w:rsid w:val="00B00B72"/>
    <w:rsid w:val="00B00BE3"/>
    <w:rsid w:val="00B040E8"/>
    <w:rsid w:val="00B114B0"/>
    <w:rsid w:val="00B11870"/>
    <w:rsid w:val="00B12E0E"/>
    <w:rsid w:val="00B13991"/>
    <w:rsid w:val="00B151E1"/>
    <w:rsid w:val="00B16FF4"/>
    <w:rsid w:val="00B17978"/>
    <w:rsid w:val="00B17B03"/>
    <w:rsid w:val="00B2159C"/>
    <w:rsid w:val="00B21F63"/>
    <w:rsid w:val="00B2224C"/>
    <w:rsid w:val="00B233BA"/>
    <w:rsid w:val="00B23441"/>
    <w:rsid w:val="00B25937"/>
    <w:rsid w:val="00B26CF4"/>
    <w:rsid w:val="00B272D0"/>
    <w:rsid w:val="00B27BD0"/>
    <w:rsid w:val="00B302E0"/>
    <w:rsid w:val="00B30872"/>
    <w:rsid w:val="00B30AF9"/>
    <w:rsid w:val="00B30CCA"/>
    <w:rsid w:val="00B30F61"/>
    <w:rsid w:val="00B321FA"/>
    <w:rsid w:val="00B322C7"/>
    <w:rsid w:val="00B348C8"/>
    <w:rsid w:val="00B3615C"/>
    <w:rsid w:val="00B3649F"/>
    <w:rsid w:val="00B36992"/>
    <w:rsid w:val="00B36A63"/>
    <w:rsid w:val="00B36FFE"/>
    <w:rsid w:val="00B374E7"/>
    <w:rsid w:val="00B40A58"/>
    <w:rsid w:val="00B428DD"/>
    <w:rsid w:val="00B447AA"/>
    <w:rsid w:val="00B44B49"/>
    <w:rsid w:val="00B45598"/>
    <w:rsid w:val="00B46355"/>
    <w:rsid w:val="00B4699D"/>
    <w:rsid w:val="00B46A65"/>
    <w:rsid w:val="00B4706E"/>
    <w:rsid w:val="00B47CF9"/>
    <w:rsid w:val="00B500B3"/>
    <w:rsid w:val="00B505FD"/>
    <w:rsid w:val="00B51121"/>
    <w:rsid w:val="00B52343"/>
    <w:rsid w:val="00B529A0"/>
    <w:rsid w:val="00B52F37"/>
    <w:rsid w:val="00B53535"/>
    <w:rsid w:val="00B536AD"/>
    <w:rsid w:val="00B53AD2"/>
    <w:rsid w:val="00B5412D"/>
    <w:rsid w:val="00B55138"/>
    <w:rsid w:val="00B56B2D"/>
    <w:rsid w:val="00B60DC4"/>
    <w:rsid w:val="00B613E2"/>
    <w:rsid w:val="00B61C8C"/>
    <w:rsid w:val="00B63679"/>
    <w:rsid w:val="00B651BD"/>
    <w:rsid w:val="00B654E7"/>
    <w:rsid w:val="00B658A9"/>
    <w:rsid w:val="00B66B67"/>
    <w:rsid w:val="00B67474"/>
    <w:rsid w:val="00B6783F"/>
    <w:rsid w:val="00B70C83"/>
    <w:rsid w:val="00B713D2"/>
    <w:rsid w:val="00B7165D"/>
    <w:rsid w:val="00B7264A"/>
    <w:rsid w:val="00B72864"/>
    <w:rsid w:val="00B75A2F"/>
    <w:rsid w:val="00B815E9"/>
    <w:rsid w:val="00B8168D"/>
    <w:rsid w:val="00B83FE1"/>
    <w:rsid w:val="00B843F7"/>
    <w:rsid w:val="00B85903"/>
    <w:rsid w:val="00B85A5F"/>
    <w:rsid w:val="00B85AED"/>
    <w:rsid w:val="00B86A8D"/>
    <w:rsid w:val="00B871DE"/>
    <w:rsid w:val="00B91115"/>
    <w:rsid w:val="00B91EB3"/>
    <w:rsid w:val="00B91F9C"/>
    <w:rsid w:val="00B923A9"/>
    <w:rsid w:val="00B941BF"/>
    <w:rsid w:val="00B94250"/>
    <w:rsid w:val="00B94318"/>
    <w:rsid w:val="00B94B2C"/>
    <w:rsid w:val="00B9506F"/>
    <w:rsid w:val="00B95477"/>
    <w:rsid w:val="00B966BF"/>
    <w:rsid w:val="00BA0A17"/>
    <w:rsid w:val="00BA14A1"/>
    <w:rsid w:val="00BA16BE"/>
    <w:rsid w:val="00BA185B"/>
    <w:rsid w:val="00BA28E2"/>
    <w:rsid w:val="00BA391F"/>
    <w:rsid w:val="00BA4AC7"/>
    <w:rsid w:val="00BA4B13"/>
    <w:rsid w:val="00BA4CA2"/>
    <w:rsid w:val="00BA5314"/>
    <w:rsid w:val="00BA5891"/>
    <w:rsid w:val="00BA63B3"/>
    <w:rsid w:val="00BA6C59"/>
    <w:rsid w:val="00BB036B"/>
    <w:rsid w:val="00BB09C4"/>
    <w:rsid w:val="00BB0BDC"/>
    <w:rsid w:val="00BB0C77"/>
    <w:rsid w:val="00BB1655"/>
    <w:rsid w:val="00BB2111"/>
    <w:rsid w:val="00BB35D9"/>
    <w:rsid w:val="00BB44B7"/>
    <w:rsid w:val="00BB5C9F"/>
    <w:rsid w:val="00BB63AC"/>
    <w:rsid w:val="00BB738A"/>
    <w:rsid w:val="00BB7597"/>
    <w:rsid w:val="00BC06EB"/>
    <w:rsid w:val="00BC11C8"/>
    <w:rsid w:val="00BC2381"/>
    <w:rsid w:val="00BC4363"/>
    <w:rsid w:val="00BC4965"/>
    <w:rsid w:val="00BC4B40"/>
    <w:rsid w:val="00BC786A"/>
    <w:rsid w:val="00BC798B"/>
    <w:rsid w:val="00BC7E81"/>
    <w:rsid w:val="00BD03D3"/>
    <w:rsid w:val="00BD043F"/>
    <w:rsid w:val="00BD0BBE"/>
    <w:rsid w:val="00BD0D87"/>
    <w:rsid w:val="00BD0EE0"/>
    <w:rsid w:val="00BD21A7"/>
    <w:rsid w:val="00BD2D95"/>
    <w:rsid w:val="00BD3125"/>
    <w:rsid w:val="00BD384F"/>
    <w:rsid w:val="00BD4A84"/>
    <w:rsid w:val="00BD4E46"/>
    <w:rsid w:val="00BD508B"/>
    <w:rsid w:val="00BD515F"/>
    <w:rsid w:val="00BD581F"/>
    <w:rsid w:val="00BD6DFA"/>
    <w:rsid w:val="00BD76BC"/>
    <w:rsid w:val="00BE1D1D"/>
    <w:rsid w:val="00BE1DF6"/>
    <w:rsid w:val="00BE34D8"/>
    <w:rsid w:val="00BE3909"/>
    <w:rsid w:val="00BE3E48"/>
    <w:rsid w:val="00BE4FA5"/>
    <w:rsid w:val="00BE5390"/>
    <w:rsid w:val="00BE53F7"/>
    <w:rsid w:val="00BE64B1"/>
    <w:rsid w:val="00BE6806"/>
    <w:rsid w:val="00BE6CCA"/>
    <w:rsid w:val="00BE78BB"/>
    <w:rsid w:val="00BE7E1F"/>
    <w:rsid w:val="00BF0582"/>
    <w:rsid w:val="00BF0BCE"/>
    <w:rsid w:val="00BF2479"/>
    <w:rsid w:val="00BF3222"/>
    <w:rsid w:val="00BF3709"/>
    <w:rsid w:val="00BF3B5E"/>
    <w:rsid w:val="00BF4353"/>
    <w:rsid w:val="00BF4602"/>
    <w:rsid w:val="00BF5DAB"/>
    <w:rsid w:val="00BF5FF8"/>
    <w:rsid w:val="00BF70BD"/>
    <w:rsid w:val="00C01097"/>
    <w:rsid w:val="00C02628"/>
    <w:rsid w:val="00C02988"/>
    <w:rsid w:val="00C041E2"/>
    <w:rsid w:val="00C0537A"/>
    <w:rsid w:val="00C05642"/>
    <w:rsid w:val="00C058B8"/>
    <w:rsid w:val="00C05A8E"/>
    <w:rsid w:val="00C068AA"/>
    <w:rsid w:val="00C0693D"/>
    <w:rsid w:val="00C07059"/>
    <w:rsid w:val="00C10FA6"/>
    <w:rsid w:val="00C127E8"/>
    <w:rsid w:val="00C16564"/>
    <w:rsid w:val="00C178DF"/>
    <w:rsid w:val="00C17F2C"/>
    <w:rsid w:val="00C20BAD"/>
    <w:rsid w:val="00C20EA7"/>
    <w:rsid w:val="00C2370D"/>
    <w:rsid w:val="00C240CB"/>
    <w:rsid w:val="00C24394"/>
    <w:rsid w:val="00C245CD"/>
    <w:rsid w:val="00C24A39"/>
    <w:rsid w:val="00C24BAC"/>
    <w:rsid w:val="00C2574F"/>
    <w:rsid w:val="00C25BB4"/>
    <w:rsid w:val="00C25FFB"/>
    <w:rsid w:val="00C26B81"/>
    <w:rsid w:val="00C27938"/>
    <w:rsid w:val="00C30B15"/>
    <w:rsid w:val="00C3152F"/>
    <w:rsid w:val="00C31609"/>
    <w:rsid w:val="00C32681"/>
    <w:rsid w:val="00C3457E"/>
    <w:rsid w:val="00C34BA0"/>
    <w:rsid w:val="00C37792"/>
    <w:rsid w:val="00C403A7"/>
    <w:rsid w:val="00C40743"/>
    <w:rsid w:val="00C40BCD"/>
    <w:rsid w:val="00C412CF"/>
    <w:rsid w:val="00C422A3"/>
    <w:rsid w:val="00C43059"/>
    <w:rsid w:val="00C445C3"/>
    <w:rsid w:val="00C454F9"/>
    <w:rsid w:val="00C456B3"/>
    <w:rsid w:val="00C4698E"/>
    <w:rsid w:val="00C4765C"/>
    <w:rsid w:val="00C477E6"/>
    <w:rsid w:val="00C4782C"/>
    <w:rsid w:val="00C505FF"/>
    <w:rsid w:val="00C50EA8"/>
    <w:rsid w:val="00C50F35"/>
    <w:rsid w:val="00C5123E"/>
    <w:rsid w:val="00C522DA"/>
    <w:rsid w:val="00C5263F"/>
    <w:rsid w:val="00C53050"/>
    <w:rsid w:val="00C542C5"/>
    <w:rsid w:val="00C55113"/>
    <w:rsid w:val="00C5631C"/>
    <w:rsid w:val="00C56A9F"/>
    <w:rsid w:val="00C570E4"/>
    <w:rsid w:val="00C57878"/>
    <w:rsid w:val="00C6035B"/>
    <w:rsid w:val="00C61DB5"/>
    <w:rsid w:val="00C61FA0"/>
    <w:rsid w:val="00C620F6"/>
    <w:rsid w:val="00C62137"/>
    <w:rsid w:val="00C624B2"/>
    <w:rsid w:val="00C63663"/>
    <w:rsid w:val="00C65670"/>
    <w:rsid w:val="00C66B08"/>
    <w:rsid w:val="00C66FB4"/>
    <w:rsid w:val="00C67EE8"/>
    <w:rsid w:val="00C705B6"/>
    <w:rsid w:val="00C7088A"/>
    <w:rsid w:val="00C70A15"/>
    <w:rsid w:val="00C70DF0"/>
    <w:rsid w:val="00C71869"/>
    <w:rsid w:val="00C734C7"/>
    <w:rsid w:val="00C73F82"/>
    <w:rsid w:val="00C746F3"/>
    <w:rsid w:val="00C74FBE"/>
    <w:rsid w:val="00C762A4"/>
    <w:rsid w:val="00C76752"/>
    <w:rsid w:val="00C77D3E"/>
    <w:rsid w:val="00C8311A"/>
    <w:rsid w:val="00C84613"/>
    <w:rsid w:val="00C84AAF"/>
    <w:rsid w:val="00C84BF2"/>
    <w:rsid w:val="00C85752"/>
    <w:rsid w:val="00C85D25"/>
    <w:rsid w:val="00C869E0"/>
    <w:rsid w:val="00C86A5B"/>
    <w:rsid w:val="00C86A6C"/>
    <w:rsid w:val="00C90A71"/>
    <w:rsid w:val="00C910A1"/>
    <w:rsid w:val="00C91E74"/>
    <w:rsid w:val="00C9228D"/>
    <w:rsid w:val="00C924C9"/>
    <w:rsid w:val="00C92A05"/>
    <w:rsid w:val="00C92AD2"/>
    <w:rsid w:val="00C935B9"/>
    <w:rsid w:val="00C939FB"/>
    <w:rsid w:val="00C93C7E"/>
    <w:rsid w:val="00C93E82"/>
    <w:rsid w:val="00C94173"/>
    <w:rsid w:val="00C94E59"/>
    <w:rsid w:val="00C94EBD"/>
    <w:rsid w:val="00CA03F2"/>
    <w:rsid w:val="00CA2528"/>
    <w:rsid w:val="00CA25F3"/>
    <w:rsid w:val="00CA2917"/>
    <w:rsid w:val="00CA4D32"/>
    <w:rsid w:val="00CA5CCC"/>
    <w:rsid w:val="00CA6360"/>
    <w:rsid w:val="00CA6A8D"/>
    <w:rsid w:val="00CA6BE0"/>
    <w:rsid w:val="00CA7C54"/>
    <w:rsid w:val="00CB030C"/>
    <w:rsid w:val="00CB05A2"/>
    <w:rsid w:val="00CB1045"/>
    <w:rsid w:val="00CB2A32"/>
    <w:rsid w:val="00CB49BE"/>
    <w:rsid w:val="00CB4AB3"/>
    <w:rsid w:val="00CB4F30"/>
    <w:rsid w:val="00CB6583"/>
    <w:rsid w:val="00CC008F"/>
    <w:rsid w:val="00CC281B"/>
    <w:rsid w:val="00CC34D0"/>
    <w:rsid w:val="00CC37DF"/>
    <w:rsid w:val="00CC3BC6"/>
    <w:rsid w:val="00CC4076"/>
    <w:rsid w:val="00CC45EC"/>
    <w:rsid w:val="00CC4857"/>
    <w:rsid w:val="00CC487A"/>
    <w:rsid w:val="00CC4BB5"/>
    <w:rsid w:val="00CC4BC9"/>
    <w:rsid w:val="00CC583C"/>
    <w:rsid w:val="00CC6B5E"/>
    <w:rsid w:val="00CC6D6F"/>
    <w:rsid w:val="00CC6F5F"/>
    <w:rsid w:val="00CC6FD6"/>
    <w:rsid w:val="00CC79BE"/>
    <w:rsid w:val="00CD07E5"/>
    <w:rsid w:val="00CD1F57"/>
    <w:rsid w:val="00CD28E1"/>
    <w:rsid w:val="00CD2D2D"/>
    <w:rsid w:val="00CD2DE6"/>
    <w:rsid w:val="00CD3E58"/>
    <w:rsid w:val="00CD419C"/>
    <w:rsid w:val="00CD427C"/>
    <w:rsid w:val="00CD4A6F"/>
    <w:rsid w:val="00CD5436"/>
    <w:rsid w:val="00CD61FD"/>
    <w:rsid w:val="00CE022F"/>
    <w:rsid w:val="00CE044E"/>
    <w:rsid w:val="00CE0797"/>
    <w:rsid w:val="00CE0A65"/>
    <w:rsid w:val="00CE1802"/>
    <w:rsid w:val="00CE2110"/>
    <w:rsid w:val="00CE29AC"/>
    <w:rsid w:val="00CE44C9"/>
    <w:rsid w:val="00CE4957"/>
    <w:rsid w:val="00CE4DD0"/>
    <w:rsid w:val="00CE5DDB"/>
    <w:rsid w:val="00CE681C"/>
    <w:rsid w:val="00CE6A7C"/>
    <w:rsid w:val="00CE6AF2"/>
    <w:rsid w:val="00CF03BA"/>
    <w:rsid w:val="00CF0CC9"/>
    <w:rsid w:val="00CF15D9"/>
    <w:rsid w:val="00CF21D0"/>
    <w:rsid w:val="00CF3832"/>
    <w:rsid w:val="00CF416D"/>
    <w:rsid w:val="00CF4781"/>
    <w:rsid w:val="00CF4B9A"/>
    <w:rsid w:val="00CF530C"/>
    <w:rsid w:val="00CF63F2"/>
    <w:rsid w:val="00CF6598"/>
    <w:rsid w:val="00CF6949"/>
    <w:rsid w:val="00CF6FCC"/>
    <w:rsid w:val="00CF749C"/>
    <w:rsid w:val="00CF7713"/>
    <w:rsid w:val="00CF7D56"/>
    <w:rsid w:val="00D007FD"/>
    <w:rsid w:val="00D01B44"/>
    <w:rsid w:val="00D020B1"/>
    <w:rsid w:val="00D03305"/>
    <w:rsid w:val="00D05EC4"/>
    <w:rsid w:val="00D06053"/>
    <w:rsid w:val="00D067A7"/>
    <w:rsid w:val="00D06C71"/>
    <w:rsid w:val="00D073FE"/>
    <w:rsid w:val="00D15D40"/>
    <w:rsid w:val="00D16694"/>
    <w:rsid w:val="00D1737A"/>
    <w:rsid w:val="00D173D6"/>
    <w:rsid w:val="00D17834"/>
    <w:rsid w:val="00D2252D"/>
    <w:rsid w:val="00D225E8"/>
    <w:rsid w:val="00D22957"/>
    <w:rsid w:val="00D22D7F"/>
    <w:rsid w:val="00D22E10"/>
    <w:rsid w:val="00D231DB"/>
    <w:rsid w:val="00D23B91"/>
    <w:rsid w:val="00D24660"/>
    <w:rsid w:val="00D24760"/>
    <w:rsid w:val="00D24DD0"/>
    <w:rsid w:val="00D24F86"/>
    <w:rsid w:val="00D25700"/>
    <w:rsid w:val="00D26271"/>
    <w:rsid w:val="00D303A0"/>
    <w:rsid w:val="00D30D31"/>
    <w:rsid w:val="00D331A7"/>
    <w:rsid w:val="00D336F5"/>
    <w:rsid w:val="00D3430A"/>
    <w:rsid w:val="00D34947"/>
    <w:rsid w:val="00D359EC"/>
    <w:rsid w:val="00D3650F"/>
    <w:rsid w:val="00D366F8"/>
    <w:rsid w:val="00D36D20"/>
    <w:rsid w:val="00D37ADA"/>
    <w:rsid w:val="00D37E8E"/>
    <w:rsid w:val="00D4007B"/>
    <w:rsid w:val="00D40253"/>
    <w:rsid w:val="00D4064C"/>
    <w:rsid w:val="00D42451"/>
    <w:rsid w:val="00D42478"/>
    <w:rsid w:val="00D43531"/>
    <w:rsid w:val="00D43BA5"/>
    <w:rsid w:val="00D44146"/>
    <w:rsid w:val="00D452EE"/>
    <w:rsid w:val="00D455BF"/>
    <w:rsid w:val="00D46D25"/>
    <w:rsid w:val="00D47F85"/>
    <w:rsid w:val="00D53683"/>
    <w:rsid w:val="00D54E7B"/>
    <w:rsid w:val="00D621A9"/>
    <w:rsid w:val="00D624D3"/>
    <w:rsid w:val="00D63601"/>
    <w:rsid w:val="00D63A41"/>
    <w:rsid w:val="00D63E16"/>
    <w:rsid w:val="00D643D4"/>
    <w:rsid w:val="00D64447"/>
    <w:rsid w:val="00D65B4C"/>
    <w:rsid w:val="00D668C4"/>
    <w:rsid w:val="00D67BFD"/>
    <w:rsid w:val="00D67E28"/>
    <w:rsid w:val="00D7055A"/>
    <w:rsid w:val="00D70EC5"/>
    <w:rsid w:val="00D71466"/>
    <w:rsid w:val="00D727AF"/>
    <w:rsid w:val="00D727FE"/>
    <w:rsid w:val="00D73124"/>
    <w:rsid w:val="00D73200"/>
    <w:rsid w:val="00D73F37"/>
    <w:rsid w:val="00D743F8"/>
    <w:rsid w:val="00D75CBC"/>
    <w:rsid w:val="00D76297"/>
    <w:rsid w:val="00D80CCD"/>
    <w:rsid w:val="00D81084"/>
    <w:rsid w:val="00D81E87"/>
    <w:rsid w:val="00D84218"/>
    <w:rsid w:val="00D84557"/>
    <w:rsid w:val="00D854A0"/>
    <w:rsid w:val="00D8551C"/>
    <w:rsid w:val="00D8590E"/>
    <w:rsid w:val="00D86723"/>
    <w:rsid w:val="00D87F5E"/>
    <w:rsid w:val="00D900E2"/>
    <w:rsid w:val="00D914B4"/>
    <w:rsid w:val="00D92553"/>
    <w:rsid w:val="00D92655"/>
    <w:rsid w:val="00D92C68"/>
    <w:rsid w:val="00D92F18"/>
    <w:rsid w:val="00D93BF0"/>
    <w:rsid w:val="00D93C74"/>
    <w:rsid w:val="00D945CB"/>
    <w:rsid w:val="00D94B3F"/>
    <w:rsid w:val="00D96391"/>
    <w:rsid w:val="00D97A8F"/>
    <w:rsid w:val="00D97FA3"/>
    <w:rsid w:val="00DA015F"/>
    <w:rsid w:val="00DA09C0"/>
    <w:rsid w:val="00DA0B12"/>
    <w:rsid w:val="00DA11A8"/>
    <w:rsid w:val="00DA254C"/>
    <w:rsid w:val="00DA28F6"/>
    <w:rsid w:val="00DA2DDF"/>
    <w:rsid w:val="00DA3246"/>
    <w:rsid w:val="00DA5B28"/>
    <w:rsid w:val="00DB0108"/>
    <w:rsid w:val="00DB01E1"/>
    <w:rsid w:val="00DB0A0A"/>
    <w:rsid w:val="00DB109B"/>
    <w:rsid w:val="00DB1855"/>
    <w:rsid w:val="00DB1F0E"/>
    <w:rsid w:val="00DB1F7F"/>
    <w:rsid w:val="00DB302D"/>
    <w:rsid w:val="00DB3BC9"/>
    <w:rsid w:val="00DB3E81"/>
    <w:rsid w:val="00DB580B"/>
    <w:rsid w:val="00DB5F43"/>
    <w:rsid w:val="00DB7B76"/>
    <w:rsid w:val="00DC0FE9"/>
    <w:rsid w:val="00DC43CA"/>
    <w:rsid w:val="00DC43D2"/>
    <w:rsid w:val="00DC58CE"/>
    <w:rsid w:val="00DC6F9E"/>
    <w:rsid w:val="00DC794D"/>
    <w:rsid w:val="00DD026D"/>
    <w:rsid w:val="00DD0276"/>
    <w:rsid w:val="00DD0796"/>
    <w:rsid w:val="00DD19EA"/>
    <w:rsid w:val="00DD1F42"/>
    <w:rsid w:val="00DD297E"/>
    <w:rsid w:val="00DD2D68"/>
    <w:rsid w:val="00DD3D28"/>
    <w:rsid w:val="00DD42AC"/>
    <w:rsid w:val="00DD44DA"/>
    <w:rsid w:val="00DD56D8"/>
    <w:rsid w:val="00DD5BFF"/>
    <w:rsid w:val="00DD71F6"/>
    <w:rsid w:val="00DD79BE"/>
    <w:rsid w:val="00DD7FD7"/>
    <w:rsid w:val="00DE01F1"/>
    <w:rsid w:val="00DE16E7"/>
    <w:rsid w:val="00DE201B"/>
    <w:rsid w:val="00DE2405"/>
    <w:rsid w:val="00DE316B"/>
    <w:rsid w:val="00DE37C1"/>
    <w:rsid w:val="00DE4328"/>
    <w:rsid w:val="00DE441A"/>
    <w:rsid w:val="00DE4CFA"/>
    <w:rsid w:val="00DE5BCC"/>
    <w:rsid w:val="00DE5EF4"/>
    <w:rsid w:val="00DE6E48"/>
    <w:rsid w:val="00DE7420"/>
    <w:rsid w:val="00DF00C9"/>
    <w:rsid w:val="00DF0C90"/>
    <w:rsid w:val="00DF0EAD"/>
    <w:rsid w:val="00DF10D3"/>
    <w:rsid w:val="00DF29D2"/>
    <w:rsid w:val="00DF42B7"/>
    <w:rsid w:val="00DF432F"/>
    <w:rsid w:val="00DF4BED"/>
    <w:rsid w:val="00DF51FE"/>
    <w:rsid w:val="00DF536D"/>
    <w:rsid w:val="00DF5CAA"/>
    <w:rsid w:val="00DF60D2"/>
    <w:rsid w:val="00DF642B"/>
    <w:rsid w:val="00DF6553"/>
    <w:rsid w:val="00DF7044"/>
    <w:rsid w:val="00DF78E9"/>
    <w:rsid w:val="00E00A3C"/>
    <w:rsid w:val="00E02599"/>
    <w:rsid w:val="00E0261F"/>
    <w:rsid w:val="00E0281D"/>
    <w:rsid w:val="00E03609"/>
    <w:rsid w:val="00E0369A"/>
    <w:rsid w:val="00E03A17"/>
    <w:rsid w:val="00E0431D"/>
    <w:rsid w:val="00E04856"/>
    <w:rsid w:val="00E05253"/>
    <w:rsid w:val="00E052A8"/>
    <w:rsid w:val="00E05956"/>
    <w:rsid w:val="00E10F6E"/>
    <w:rsid w:val="00E11EF1"/>
    <w:rsid w:val="00E1368B"/>
    <w:rsid w:val="00E148F3"/>
    <w:rsid w:val="00E1540B"/>
    <w:rsid w:val="00E15CD9"/>
    <w:rsid w:val="00E16381"/>
    <w:rsid w:val="00E163D0"/>
    <w:rsid w:val="00E1662D"/>
    <w:rsid w:val="00E169F9"/>
    <w:rsid w:val="00E17601"/>
    <w:rsid w:val="00E200E8"/>
    <w:rsid w:val="00E20596"/>
    <w:rsid w:val="00E21E1F"/>
    <w:rsid w:val="00E220FA"/>
    <w:rsid w:val="00E22110"/>
    <w:rsid w:val="00E2312A"/>
    <w:rsid w:val="00E24D23"/>
    <w:rsid w:val="00E26691"/>
    <w:rsid w:val="00E26975"/>
    <w:rsid w:val="00E27057"/>
    <w:rsid w:val="00E27585"/>
    <w:rsid w:val="00E275B5"/>
    <w:rsid w:val="00E27DE4"/>
    <w:rsid w:val="00E3195E"/>
    <w:rsid w:val="00E324E4"/>
    <w:rsid w:val="00E32D32"/>
    <w:rsid w:val="00E33DDE"/>
    <w:rsid w:val="00E350E5"/>
    <w:rsid w:val="00E36741"/>
    <w:rsid w:val="00E369ED"/>
    <w:rsid w:val="00E37402"/>
    <w:rsid w:val="00E40236"/>
    <w:rsid w:val="00E4082F"/>
    <w:rsid w:val="00E422AF"/>
    <w:rsid w:val="00E422DF"/>
    <w:rsid w:val="00E422FD"/>
    <w:rsid w:val="00E4433E"/>
    <w:rsid w:val="00E443C7"/>
    <w:rsid w:val="00E44C08"/>
    <w:rsid w:val="00E4523F"/>
    <w:rsid w:val="00E47BC3"/>
    <w:rsid w:val="00E507A2"/>
    <w:rsid w:val="00E50D7A"/>
    <w:rsid w:val="00E50E3E"/>
    <w:rsid w:val="00E54486"/>
    <w:rsid w:val="00E555DB"/>
    <w:rsid w:val="00E56438"/>
    <w:rsid w:val="00E569B5"/>
    <w:rsid w:val="00E5744F"/>
    <w:rsid w:val="00E57CF0"/>
    <w:rsid w:val="00E61E70"/>
    <w:rsid w:val="00E6203C"/>
    <w:rsid w:val="00E621D9"/>
    <w:rsid w:val="00E6294E"/>
    <w:rsid w:val="00E62D8F"/>
    <w:rsid w:val="00E62DFF"/>
    <w:rsid w:val="00E62FA7"/>
    <w:rsid w:val="00E64DB5"/>
    <w:rsid w:val="00E6536D"/>
    <w:rsid w:val="00E654D9"/>
    <w:rsid w:val="00E65C23"/>
    <w:rsid w:val="00E6631A"/>
    <w:rsid w:val="00E71BD4"/>
    <w:rsid w:val="00E72171"/>
    <w:rsid w:val="00E725C5"/>
    <w:rsid w:val="00E72FD5"/>
    <w:rsid w:val="00E73424"/>
    <w:rsid w:val="00E7393B"/>
    <w:rsid w:val="00E7429D"/>
    <w:rsid w:val="00E760D3"/>
    <w:rsid w:val="00E76457"/>
    <w:rsid w:val="00E76A65"/>
    <w:rsid w:val="00E76F7E"/>
    <w:rsid w:val="00E7714F"/>
    <w:rsid w:val="00E773D8"/>
    <w:rsid w:val="00E77A5E"/>
    <w:rsid w:val="00E80411"/>
    <w:rsid w:val="00E80BC4"/>
    <w:rsid w:val="00E821B0"/>
    <w:rsid w:val="00E82D6D"/>
    <w:rsid w:val="00E8370F"/>
    <w:rsid w:val="00E83F9B"/>
    <w:rsid w:val="00E8415A"/>
    <w:rsid w:val="00E85932"/>
    <w:rsid w:val="00E85C03"/>
    <w:rsid w:val="00E86501"/>
    <w:rsid w:val="00E86944"/>
    <w:rsid w:val="00E87694"/>
    <w:rsid w:val="00E87C8F"/>
    <w:rsid w:val="00E9090A"/>
    <w:rsid w:val="00E91A1B"/>
    <w:rsid w:val="00E921F3"/>
    <w:rsid w:val="00E92D6E"/>
    <w:rsid w:val="00E931B3"/>
    <w:rsid w:val="00E9348A"/>
    <w:rsid w:val="00E937A6"/>
    <w:rsid w:val="00E97483"/>
    <w:rsid w:val="00EA0D45"/>
    <w:rsid w:val="00EA13DC"/>
    <w:rsid w:val="00EA143F"/>
    <w:rsid w:val="00EA294E"/>
    <w:rsid w:val="00EA2CB2"/>
    <w:rsid w:val="00EA5074"/>
    <w:rsid w:val="00EA55E2"/>
    <w:rsid w:val="00EA56A8"/>
    <w:rsid w:val="00EA6084"/>
    <w:rsid w:val="00EA6F0C"/>
    <w:rsid w:val="00EB251E"/>
    <w:rsid w:val="00EB2680"/>
    <w:rsid w:val="00EB4DD9"/>
    <w:rsid w:val="00EB5615"/>
    <w:rsid w:val="00EB5F3A"/>
    <w:rsid w:val="00EB7313"/>
    <w:rsid w:val="00EB75EA"/>
    <w:rsid w:val="00EB7674"/>
    <w:rsid w:val="00EC1DEE"/>
    <w:rsid w:val="00EC1FF4"/>
    <w:rsid w:val="00EC22BD"/>
    <w:rsid w:val="00EC323C"/>
    <w:rsid w:val="00EC395C"/>
    <w:rsid w:val="00EC44BD"/>
    <w:rsid w:val="00EC48CD"/>
    <w:rsid w:val="00EC4D12"/>
    <w:rsid w:val="00EC5D2B"/>
    <w:rsid w:val="00EC5F24"/>
    <w:rsid w:val="00EC6F4B"/>
    <w:rsid w:val="00ED05D6"/>
    <w:rsid w:val="00ED13C8"/>
    <w:rsid w:val="00ED2920"/>
    <w:rsid w:val="00ED29F4"/>
    <w:rsid w:val="00ED2EB6"/>
    <w:rsid w:val="00ED2FBB"/>
    <w:rsid w:val="00ED3F10"/>
    <w:rsid w:val="00ED425F"/>
    <w:rsid w:val="00ED44DB"/>
    <w:rsid w:val="00ED4B51"/>
    <w:rsid w:val="00ED6F7C"/>
    <w:rsid w:val="00ED7368"/>
    <w:rsid w:val="00ED7980"/>
    <w:rsid w:val="00ED7D50"/>
    <w:rsid w:val="00EE196E"/>
    <w:rsid w:val="00EE1C22"/>
    <w:rsid w:val="00EE2300"/>
    <w:rsid w:val="00EE24B9"/>
    <w:rsid w:val="00EE34CC"/>
    <w:rsid w:val="00EE3DBA"/>
    <w:rsid w:val="00EE413C"/>
    <w:rsid w:val="00EE5239"/>
    <w:rsid w:val="00EE5DE2"/>
    <w:rsid w:val="00EE678D"/>
    <w:rsid w:val="00EE6AD9"/>
    <w:rsid w:val="00EE7FF2"/>
    <w:rsid w:val="00EF0926"/>
    <w:rsid w:val="00EF1ABC"/>
    <w:rsid w:val="00EF1F7B"/>
    <w:rsid w:val="00EF3306"/>
    <w:rsid w:val="00EF58B7"/>
    <w:rsid w:val="00EF6324"/>
    <w:rsid w:val="00EF667B"/>
    <w:rsid w:val="00EF6E9E"/>
    <w:rsid w:val="00F01AC8"/>
    <w:rsid w:val="00F01FA9"/>
    <w:rsid w:val="00F02398"/>
    <w:rsid w:val="00F03AC0"/>
    <w:rsid w:val="00F04ECA"/>
    <w:rsid w:val="00F04F39"/>
    <w:rsid w:val="00F059E6"/>
    <w:rsid w:val="00F05BDE"/>
    <w:rsid w:val="00F061BC"/>
    <w:rsid w:val="00F061DB"/>
    <w:rsid w:val="00F102CE"/>
    <w:rsid w:val="00F1042A"/>
    <w:rsid w:val="00F114E7"/>
    <w:rsid w:val="00F120BC"/>
    <w:rsid w:val="00F12BBA"/>
    <w:rsid w:val="00F13438"/>
    <w:rsid w:val="00F13B50"/>
    <w:rsid w:val="00F1480F"/>
    <w:rsid w:val="00F14E0A"/>
    <w:rsid w:val="00F1554E"/>
    <w:rsid w:val="00F17443"/>
    <w:rsid w:val="00F17A43"/>
    <w:rsid w:val="00F17F9F"/>
    <w:rsid w:val="00F2046F"/>
    <w:rsid w:val="00F22DFF"/>
    <w:rsid w:val="00F24A5B"/>
    <w:rsid w:val="00F254B7"/>
    <w:rsid w:val="00F255A7"/>
    <w:rsid w:val="00F256F2"/>
    <w:rsid w:val="00F2584D"/>
    <w:rsid w:val="00F25E85"/>
    <w:rsid w:val="00F26117"/>
    <w:rsid w:val="00F26276"/>
    <w:rsid w:val="00F26441"/>
    <w:rsid w:val="00F26BB6"/>
    <w:rsid w:val="00F2790F"/>
    <w:rsid w:val="00F27F99"/>
    <w:rsid w:val="00F30D71"/>
    <w:rsid w:val="00F32890"/>
    <w:rsid w:val="00F33B98"/>
    <w:rsid w:val="00F3548E"/>
    <w:rsid w:val="00F357B7"/>
    <w:rsid w:val="00F35AF9"/>
    <w:rsid w:val="00F3662B"/>
    <w:rsid w:val="00F36693"/>
    <w:rsid w:val="00F409B3"/>
    <w:rsid w:val="00F41F4E"/>
    <w:rsid w:val="00F44149"/>
    <w:rsid w:val="00F45210"/>
    <w:rsid w:val="00F4555A"/>
    <w:rsid w:val="00F457D4"/>
    <w:rsid w:val="00F4660D"/>
    <w:rsid w:val="00F46D0B"/>
    <w:rsid w:val="00F470D2"/>
    <w:rsid w:val="00F509BF"/>
    <w:rsid w:val="00F50EE8"/>
    <w:rsid w:val="00F51AA8"/>
    <w:rsid w:val="00F51C46"/>
    <w:rsid w:val="00F52136"/>
    <w:rsid w:val="00F52F0C"/>
    <w:rsid w:val="00F5442E"/>
    <w:rsid w:val="00F54A97"/>
    <w:rsid w:val="00F61040"/>
    <w:rsid w:val="00F6155B"/>
    <w:rsid w:val="00F630A9"/>
    <w:rsid w:val="00F643EE"/>
    <w:rsid w:val="00F643FD"/>
    <w:rsid w:val="00F64D5D"/>
    <w:rsid w:val="00F65DAD"/>
    <w:rsid w:val="00F65FB7"/>
    <w:rsid w:val="00F66971"/>
    <w:rsid w:val="00F67679"/>
    <w:rsid w:val="00F703DE"/>
    <w:rsid w:val="00F729B9"/>
    <w:rsid w:val="00F72F2B"/>
    <w:rsid w:val="00F731BD"/>
    <w:rsid w:val="00F75786"/>
    <w:rsid w:val="00F7587F"/>
    <w:rsid w:val="00F75C48"/>
    <w:rsid w:val="00F75E25"/>
    <w:rsid w:val="00F772C5"/>
    <w:rsid w:val="00F775D7"/>
    <w:rsid w:val="00F7787C"/>
    <w:rsid w:val="00F803B9"/>
    <w:rsid w:val="00F8266F"/>
    <w:rsid w:val="00F829BF"/>
    <w:rsid w:val="00F82A38"/>
    <w:rsid w:val="00F836C9"/>
    <w:rsid w:val="00F83BFE"/>
    <w:rsid w:val="00F84939"/>
    <w:rsid w:val="00F84F87"/>
    <w:rsid w:val="00F8596B"/>
    <w:rsid w:val="00F87136"/>
    <w:rsid w:val="00F877F4"/>
    <w:rsid w:val="00F877F5"/>
    <w:rsid w:val="00F8785B"/>
    <w:rsid w:val="00F9054B"/>
    <w:rsid w:val="00F90E7B"/>
    <w:rsid w:val="00F91638"/>
    <w:rsid w:val="00F95BB3"/>
    <w:rsid w:val="00F965E0"/>
    <w:rsid w:val="00F96CB4"/>
    <w:rsid w:val="00F97BCA"/>
    <w:rsid w:val="00F97FFD"/>
    <w:rsid w:val="00FA1C82"/>
    <w:rsid w:val="00FA278F"/>
    <w:rsid w:val="00FA363B"/>
    <w:rsid w:val="00FA3FF8"/>
    <w:rsid w:val="00FA44D2"/>
    <w:rsid w:val="00FA54E2"/>
    <w:rsid w:val="00FA5782"/>
    <w:rsid w:val="00FA5DB1"/>
    <w:rsid w:val="00FA6924"/>
    <w:rsid w:val="00FA7582"/>
    <w:rsid w:val="00FA7E18"/>
    <w:rsid w:val="00FB023C"/>
    <w:rsid w:val="00FB02E2"/>
    <w:rsid w:val="00FB06DF"/>
    <w:rsid w:val="00FB0A1D"/>
    <w:rsid w:val="00FB0A26"/>
    <w:rsid w:val="00FB0C24"/>
    <w:rsid w:val="00FB18B1"/>
    <w:rsid w:val="00FB1E40"/>
    <w:rsid w:val="00FB22AF"/>
    <w:rsid w:val="00FB2D8C"/>
    <w:rsid w:val="00FB2DDA"/>
    <w:rsid w:val="00FB34A4"/>
    <w:rsid w:val="00FB36CF"/>
    <w:rsid w:val="00FB5D3D"/>
    <w:rsid w:val="00FB5FAF"/>
    <w:rsid w:val="00FB64A0"/>
    <w:rsid w:val="00FB7887"/>
    <w:rsid w:val="00FC001A"/>
    <w:rsid w:val="00FC11D2"/>
    <w:rsid w:val="00FC1A1F"/>
    <w:rsid w:val="00FC23E0"/>
    <w:rsid w:val="00FC2B3D"/>
    <w:rsid w:val="00FC2C73"/>
    <w:rsid w:val="00FC2F1E"/>
    <w:rsid w:val="00FC4B8B"/>
    <w:rsid w:val="00FC4EA8"/>
    <w:rsid w:val="00FC5A49"/>
    <w:rsid w:val="00FC5C83"/>
    <w:rsid w:val="00FC5E37"/>
    <w:rsid w:val="00FC67B6"/>
    <w:rsid w:val="00FC6D64"/>
    <w:rsid w:val="00FC7179"/>
    <w:rsid w:val="00FC7749"/>
    <w:rsid w:val="00FC7995"/>
    <w:rsid w:val="00FD062B"/>
    <w:rsid w:val="00FD073E"/>
    <w:rsid w:val="00FD0FB6"/>
    <w:rsid w:val="00FD19CA"/>
    <w:rsid w:val="00FD1EC7"/>
    <w:rsid w:val="00FD2B51"/>
    <w:rsid w:val="00FD3881"/>
    <w:rsid w:val="00FD4172"/>
    <w:rsid w:val="00FD50B4"/>
    <w:rsid w:val="00FD5864"/>
    <w:rsid w:val="00FD5B78"/>
    <w:rsid w:val="00FD5D8E"/>
    <w:rsid w:val="00FD76F6"/>
    <w:rsid w:val="00FE1809"/>
    <w:rsid w:val="00FE1A45"/>
    <w:rsid w:val="00FE1A72"/>
    <w:rsid w:val="00FE27CB"/>
    <w:rsid w:val="00FE2939"/>
    <w:rsid w:val="00FE2AE8"/>
    <w:rsid w:val="00FE2B59"/>
    <w:rsid w:val="00FE3AFE"/>
    <w:rsid w:val="00FE5089"/>
    <w:rsid w:val="00FE55DD"/>
    <w:rsid w:val="00FE6E3A"/>
    <w:rsid w:val="00FE6E8C"/>
    <w:rsid w:val="00FF149A"/>
    <w:rsid w:val="00FF2255"/>
    <w:rsid w:val="00FF30C2"/>
    <w:rsid w:val="00FF52AC"/>
    <w:rsid w:val="00FF52DC"/>
    <w:rsid w:val="00FF539F"/>
    <w:rsid w:val="00FF6141"/>
    <w:rsid w:val="00FF6476"/>
    <w:rsid w:val="00FF6A4D"/>
    <w:rsid w:val="00FF784B"/>
    <w:rsid w:val="01106EB4"/>
    <w:rsid w:val="01174583"/>
    <w:rsid w:val="015C5ED3"/>
    <w:rsid w:val="016C534C"/>
    <w:rsid w:val="019A7112"/>
    <w:rsid w:val="022C0DC7"/>
    <w:rsid w:val="023047CD"/>
    <w:rsid w:val="028C4B03"/>
    <w:rsid w:val="02A91449"/>
    <w:rsid w:val="02B80CD7"/>
    <w:rsid w:val="02CD1FD1"/>
    <w:rsid w:val="02EB4F71"/>
    <w:rsid w:val="03037202"/>
    <w:rsid w:val="031A60A6"/>
    <w:rsid w:val="033C626F"/>
    <w:rsid w:val="03C06BDB"/>
    <w:rsid w:val="03C75116"/>
    <w:rsid w:val="046F09AD"/>
    <w:rsid w:val="04861909"/>
    <w:rsid w:val="04ED6049"/>
    <w:rsid w:val="051C521A"/>
    <w:rsid w:val="055218A1"/>
    <w:rsid w:val="05A3048D"/>
    <w:rsid w:val="05A76C21"/>
    <w:rsid w:val="05BA3B48"/>
    <w:rsid w:val="05C8458D"/>
    <w:rsid w:val="05C87CC5"/>
    <w:rsid w:val="05D00F84"/>
    <w:rsid w:val="05E04E83"/>
    <w:rsid w:val="06040D41"/>
    <w:rsid w:val="06187B1C"/>
    <w:rsid w:val="06412327"/>
    <w:rsid w:val="065715C4"/>
    <w:rsid w:val="069A06D8"/>
    <w:rsid w:val="070C2F7F"/>
    <w:rsid w:val="077E5C12"/>
    <w:rsid w:val="07930EDD"/>
    <w:rsid w:val="079A69D4"/>
    <w:rsid w:val="07B33D0E"/>
    <w:rsid w:val="08243635"/>
    <w:rsid w:val="08744277"/>
    <w:rsid w:val="088F6ABF"/>
    <w:rsid w:val="09062876"/>
    <w:rsid w:val="090F0A59"/>
    <w:rsid w:val="092F71B8"/>
    <w:rsid w:val="097621C7"/>
    <w:rsid w:val="098B7A51"/>
    <w:rsid w:val="099A40B8"/>
    <w:rsid w:val="099D309F"/>
    <w:rsid w:val="09CE6D23"/>
    <w:rsid w:val="0A116BBF"/>
    <w:rsid w:val="0A2264AF"/>
    <w:rsid w:val="0A4370C6"/>
    <w:rsid w:val="0A553556"/>
    <w:rsid w:val="0A7375B2"/>
    <w:rsid w:val="0A987637"/>
    <w:rsid w:val="0AC24FB2"/>
    <w:rsid w:val="0ACC5B56"/>
    <w:rsid w:val="0AF72E93"/>
    <w:rsid w:val="0B215CB7"/>
    <w:rsid w:val="0B227394"/>
    <w:rsid w:val="0B7E6AE2"/>
    <w:rsid w:val="0B8C3A3A"/>
    <w:rsid w:val="0BD1206D"/>
    <w:rsid w:val="0BDD777F"/>
    <w:rsid w:val="0C232BA4"/>
    <w:rsid w:val="0C6155C4"/>
    <w:rsid w:val="0D000877"/>
    <w:rsid w:val="0D2B3289"/>
    <w:rsid w:val="0D312839"/>
    <w:rsid w:val="0D3F4828"/>
    <w:rsid w:val="0DC455A8"/>
    <w:rsid w:val="0DC675D6"/>
    <w:rsid w:val="0DE55E4A"/>
    <w:rsid w:val="0E285933"/>
    <w:rsid w:val="0E58508F"/>
    <w:rsid w:val="0E5B2F7A"/>
    <w:rsid w:val="0E6465AC"/>
    <w:rsid w:val="0E68269C"/>
    <w:rsid w:val="0EAD104A"/>
    <w:rsid w:val="0EEA69E8"/>
    <w:rsid w:val="0F183763"/>
    <w:rsid w:val="0F1A6732"/>
    <w:rsid w:val="0F65034F"/>
    <w:rsid w:val="0FCF632D"/>
    <w:rsid w:val="103813E4"/>
    <w:rsid w:val="103F6627"/>
    <w:rsid w:val="105009C2"/>
    <w:rsid w:val="10F825A5"/>
    <w:rsid w:val="11032CC7"/>
    <w:rsid w:val="11143130"/>
    <w:rsid w:val="111A451D"/>
    <w:rsid w:val="111C65E6"/>
    <w:rsid w:val="111E5047"/>
    <w:rsid w:val="113E1DB0"/>
    <w:rsid w:val="114E5C71"/>
    <w:rsid w:val="115049F7"/>
    <w:rsid w:val="116B3023"/>
    <w:rsid w:val="118B4435"/>
    <w:rsid w:val="11AB3E0C"/>
    <w:rsid w:val="11C10A4A"/>
    <w:rsid w:val="11E16BC2"/>
    <w:rsid w:val="12172EAE"/>
    <w:rsid w:val="12312DCF"/>
    <w:rsid w:val="12575356"/>
    <w:rsid w:val="127F2C27"/>
    <w:rsid w:val="12C37C27"/>
    <w:rsid w:val="12CE42EB"/>
    <w:rsid w:val="12D072A7"/>
    <w:rsid w:val="13031A50"/>
    <w:rsid w:val="131A301F"/>
    <w:rsid w:val="136401E1"/>
    <w:rsid w:val="136E6DB3"/>
    <w:rsid w:val="1390441B"/>
    <w:rsid w:val="13B849DC"/>
    <w:rsid w:val="13C819EE"/>
    <w:rsid w:val="13D12ACE"/>
    <w:rsid w:val="13F77418"/>
    <w:rsid w:val="140866AD"/>
    <w:rsid w:val="14245000"/>
    <w:rsid w:val="14684124"/>
    <w:rsid w:val="14736779"/>
    <w:rsid w:val="1485744C"/>
    <w:rsid w:val="14C91447"/>
    <w:rsid w:val="150D7A23"/>
    <w:rsid w:val="151F2856"/>
    <w:rsid w:val="15511F49"/>
    <w:rsid w:val="15930CC5"/>
    <w:rsid w:val="159D5500"/>
    <w:rsid w:val="170A5360"/>
    <w:rsid w:val="17952DDC"/>
    <w:rsid w:val="17EC01A7"/>
    <w:rsid w:val="17F77B20"/>
    <w:rsid w:val="17FF0351"/>
    <w:rsid w:val="184D560D"/>
    <w:rsid w:val="186C1444"/>
    <w:rsid w:val="18BF6222"/>
    <w:rsid w:val="18D847A0"/>
    <w:rsid w:val="190D49C0"/>
    <w:rsid w:val="19192A6A"/>
    <w:rsid w:val="198650A0"/>
    <w:rsid w:val="19A76DA8"/>
    <w:rsid w:val="1A3F5F16"/>
    <w:rsid w:val="1A69736E"/>
    <w:rsid w:val="1ABF20F5"/>
    <w:rsid w:val="1AF26D42"/>
    <w:rsid w:val="1B0D071F"/>
    <w:rsid w:val="1BA11AA0"/>
    <w:rsid w:val="1BA51D6D"/>
    <w:rsid w:val="1BCB79D8"/>
    <w:rsid w:val="1BE56147"/>
    <w:rsid w:val="1BF218F5"/>
    <w:rsid w:val="1C031D69"/>
    <w:rsid w:val="1C2638BB"/>
    <w:rsid w:val="1C503005"/>
    <w:rsid w:val="1CC50941"/>
    <w:rsid w:val="1D310A93"/>
    <w:rsid w:val="1D3B1662"/>
    <w:rsid w:val="1D3D15C0"/>
    <w:rsid w:val="1DD9622E"/>
    <w:rsid w:val="1DE75A9B"/>
    <w:rsid w:val="1E06634F"/>
    <w:rsid w:val="1E2625BE"/>
    <w:rsid w:val="1E310BD8"/>
    <w:rsid w:val="1E3E2FD7"/>
    <w:rsid w:val="1E580DC1"/>
    <w:rsid w:val="1E5C1265"/>
    <w:rsid w:val="1E9B525D"/>
    <w:rsid w:val="1EE76C31"/>
    <w:rsid w:val="1EF12605"/>
    <w:rsid w:val="1F4042F1"/>
    <w:rsid w:val="1F585740"/>
    <w:rsid w:val="1F99389C"/>
    <w:rsid w:val="2009038A"/>
    <w:rsid w:val="200A2E35"/>
    <w:rsid w:val="20170F34"/>
    <w:rsid w:val="204B31B3"/>
    <w:rsid w:val="207A7217"/>
    <w:rsid w:val="20812845"/>
    <w:rsid w:val="2096782F"/>
    <w:rsid w:val="20994773"/>
    <w:rsid w:val="20A976C4"/>
    <w:rsid w:val="21294373"/>
    <w:rsid w:val="21330A0B"/>
    <w:rsid w:val="21611854"/>
    <w:rsid w:val="21717B2F"/>
    <w:rsid w:val="21792A9A"/>
    <w:rsid w:val="218F3AE8"/>
    <w:rsid w:val="219132FC"/>
    <w:rsid w:val="21D151B0"/>
    <w:rsid w:val="21DB2BB7"/>
    <w:rsid w:val="22187C93"/>
    <w:rsid w:val="22441EB1"/>
    <w:rsid w:val="22B0146E"/>
    <w:rsid w:val="22B12FB4"/>
    <w:rsid w:val="22B800BB"/>
    <w:rsid w:val="22C91AC5"/>
    <w:rsid w:val="23403E0E"/>
    <w:rsid w:val="23406840"/>
    <w:rsid w:val="235D4D53"/>
    <w:rsid w:val="235F0454"/>
    <w:rsid w:val="2386583E"/>
    <w:rsid w:val="23931896"/>
    <w:rsid w:val="23B434AD"/>
    <w:rsid w:val="23B90B75"/>
    <w:rsid w:val="23BD03E5"/>
    <w:rsid w:val="23D3731A"/>
    <w:rsid w:val="241E44E8"/>
    <w:rsid w:val="245C05AA"/>
    <w:rsid w:val="247A121F"/>
    <w:rsid w:val="24910600"/>
    <w:rsid w:val="24DC2825"/>
    <w:rsid w:val="24E50859"/>
    <w:rsid w:val="258D6A24"/>
    <w:rsid w:val="25AE6923"/>
    <w:rsid w:val="25CC11CB"/>
    <w:rsid w:val="26316179"/>
    <w:rsid w:val="2690130C"/>
    <w:rsid w:val="26B8623A"/>
    <w:rsid w:val="26FC3E21"/>
    <w:rsid w:val="274165B9"/>
    <w:rsid w:val="27584A83"/>
    <w:rsid w:val="2789788A"/>
    <w:rsid w:val="27AE30E8"/>
    <w:rsid w:val="27E13BEC"/>
    <w:rsid w:val="2811359A"/>
    <w:rsid w:val="281D0FD2"/>
    <w:rsid w:val="28322724"/>
    <w:rsid w:val="28B16E1F"/>
    <w:rsid w:val="28E21E70"/>
    <w:rsid w:val="2951272C"/>
    <w:rsid w:val="29543C98"/>
    <w:rsid w:val="29C60D55"/>
    <w:rsid w:val="29F85218"/>
    <w:rsid w:val="2AB32D59"/>
    <w:rsid w:val="2ADE4FBA"/>
    <w:rsid w:val="2AF721FD"/>
    <w:rsid w:val="2B7E5B63"/>
    <w:rsid w:val="2B8803D4"/>
    <w:rsid w:val="2B9976C1"/>
    <w:rsid w:val="2BB976CD"/>
    <w:rsid w:val="2C0A478F"/>
    <w:rsid w:val="2C650063"/>
    <w:rsid w:val="2C7B0407"/>
    <w:rsid w:val="2C981527"/>
    <w:rsid w:val="2CC05F6D"/>
    <w:rsid w:val="2D0D4B37"/>
    <w:rsid w:val="2D240153"/>
    <w:rsid w:val="2D4B4F7D"/>
    <w:rsid w:val="2D5102C1"/>
    <w:rsid w:val="2D515714"/>
    <w:rsid w:val="2D5913D5"/>
    <w:rsid w:val="2D621D49"/>
    <w:rsid w:val="2D720D75"/>
    <w:rsid w:val="2D82298B"/>
    <w:rsid w:val="2DBD7AFE"/>
    <w:rsid w:val="2DC84AB3"/>
    <w:rsid w:val="2DCC1310"/>
    <w:rsid w:val="2E076D0B"/>
    <w:rsid w:val="2E103379"/>
    <w:rsid w:val="2E6433AC"/>
    <w:rsid w:val="2E6E5EFC"/>
    <w:rsid w:val="2E745FCC"/>
    <w:rsid w:val="2E867FA1"/>
    <w:rsid w:val="2ECD2534"/>
    <w:rsid w:val="2F356345"/>
    <w:rsid w:val="2F803A1F"/>
    <w:rsid w:val="2FE83298"/>
    <w:rsid w:val="2FEB77CF"/>
    <w:rsid w:val="301717E6"/>
    <w:rsid w:val="30386289"/>
    <w:rsid w:val="3072568A"/>
    <w:rsid w:val="309814C9"/>
    <w:rsid w:val="30D034A6"/>
    <w:rsid w:val="30F359A7"/>
    <w:rsid w:val="314D7B83"/>
    <w:rsid w:val="319150AE"/>
    <w:rsid w:val="31B3766D"/>
    <w:rsid w:val="32295C50"/>
    <w:rsid w:val="329F3950"/>
    <w:rsid w:val="32AB641C"/>
    <w:rsid w:val="32AE75AC"/>
    <w:rsid w:val="33381D21"/>
    <w:rsid w:val="33E365F1"/>
    <w:rsid w:val="340B6DFA"/>
    <w:rsid w:val="345F06BD"/>
    <w:rsid w:val="34610FB3"/>
    <w:rsid w:val="34CF2E07"/>
    <w:rsid w:val="34DA42C5"/>
    <w:rsid w:val="34DB6CDB"/>
    <w:rsid w:val="352B1C7B"/>
    <w:rsid w:val="356307CB"/>
    <w:rsid w:val="356720BE"/>
    <w:rsid w:val="36082287"/>
    <w:rsid w:val="36377F88"/>
    <w:rsid w:val="36842A1E"/>
    <w:rsid w:val="36AC6BEC"/>
    <w:rsid w:val="36F01490"/>
    <w:rsid w:val="370834D4"/>
    <w:rsid w:val="37E77F99"/>
    <w:rsid w:val="380F55CD"/>
    <w:rsid w:val="38151BEF"/>
    <w:rsid w:val="38456F96"/>
    <w:rsid w:val="384D716F"/>
    <w:rsid w:val="38BD1116"/>
    <w:rsid w:val="38C858FC"/>
    <w:rsid w:val="3971111B"/>
    <w:rsid w:val="39A04098"/>
    <w:rsid w:val="39D605DF"/>
    <w:rsid w:val="3A145797"/>
    <w:rsid w:val="3B4D3A8F"/>
    <w:rsid w:val="3B997B75"/>
    <w:rsid w:val="3BE65059"/>
    <w:rsid w:val="3CA26646"/>
    <w:rsid w:val="3CA9566A"/>
    <w:rsid w:val="3CC616E4"/>
    <w:rsid w:val="3D0B5F6D"/>
    <w:rsid w:val="3D3A4437"/>
    <w:rsid w:val="3D6A6595"/>
    <w:rsid w:val="3D73347A"/>
    <w:rsid w:val="3D7E3B59"/>
    <w:rsid w:val="3DD92922"/>
    <w:rsid w:val="3DFC2CF7"/>
    <w:rsid w:val="3E8166DB"/>
    <w:rsid w:val="3E8C2319"/>
    <w:rsid w:val="3E8C3692"/>
    <w:rsid w:val="3E9A5684"/>
    <w:rsid w:val="3EE557EE"/>
    <w:rsid w:val="3EED4843"/>
    <w:rsid w:val="3F2932B0"/>
    <w:rsid w:val="3F3054BB"/>
    <w:rsid w:val="3F430EFC"/>
    <w:rsid w:val="3FA51AEF"/>
    <w:rsid w:val="3FCE310B"/>
    <w:rsid w:val="406C35D5"/>
    <w:rsid w:val="407B7706"/>
    <w:rsid w:val="409D42C3"/>
    <w:rsid w:val="40AA0871"/>
    <w:rsid w:val="40B67710"/>
    <w:rsid w:val="41013A16"/>
    <w:rsid w:val="410345B1"/>
    <w:rsid w:val="41217487"/>
    <w:rsid w:val="415F5678"/>
    <w:rsid w:val="41710A66"/>
    <w:rsid w:val="417601D1"/>
    <w:rsid w:val="41E71E9E"/>
    <w:rsid w:val="41F301DD"/>
    <w:rsid w:val="41F61BA2"/>
    <w:rsid w:val="420B6292"/>
    <w:rsid w:val="423B0107"/>
    <w:rsid w:val="42457934"/>
    <w:rsid w:val="425E3CF7"/>
    <w:rsid w:val="428B6983"/>
    <w:rsid w:val="42AD4E57"/>
    <w:rsid w:val="42BA5E5A"/>
    <w:rsid w:val="42C07D28"/>
    <w:rsid w:val="42C12D0A"/>
    <w:rsid w:val="42D01A1C"/>
    <w:rsid w:val="43356F97"/>
    <w:rsid w:val="436D2EB7"/>
    <w:rsid w:val="437E1309"/>
    <w:rsid w:val="43C017E1"/>
    <w:rsid w:val="43C85F40"/>
    <w:rsid w:val="43DC0523"/>
    <w:rsid w:val="43FE206B"/>
    <w:rsid w:val="443E1A8D"/>
    <w:rsid w:val="44495E16"/>
    <w:rsid w:val="44584084"/>
    <w:rsid w:val="448A038F"/>
    <w:rsid w:val="44B9590F"/>
    <w:rsid w:val="44D124EF"/>
    <w:rsid w:val="44D7511D"/>
    <w:rsid w:val="44FE6F4A"/>
    <w:rsid w:val="450617E9"/>
    <w:rsid w:val="45301DA5"/>
    <w:rsid w:val="453920ED"/>
    <w:rsid w:val="454D7F3C"/>
    <w:rsid w:val="454E55FD"/>
    <w:rsid w:val="4570743A"/>
    <w:rsid w:val="45DB0105"/>
    <w:rsid w:val="45DC3A92"/>
    <w:rsid w:val="45F25C4E"/>
    <w:rsid w:val="465F35B2"/>
    <w:rsid w:val="466278B7"/>
    <w:rsid w:val="469977EB"/>
    <w:rsid w:val="46BA6502"/>
    <w:rsid w:val="46F40E5C"/>
    <w:rsid w:val="4733013E"/>
    <w:rsid w:val="47354AA2"/>
    <w:rsid w:val="474E478C"/>
    <w:rsid w:val="47713F7A"/>
    <w:rsid w:val="47AB37A4"/>
    <w:rsid w:val="47C351F5"/>
    <w:rsid w:val="47D352C2"/>
    <w:rsid w:val="482A67E9"/>
    <w:rsid w:val="48337BF3"/>
    <w:rsid w:val="48350A75"/>
    <w:rsid w:val="484957E5"/>
    <w:rsid w:val="487D1E07"/>
    <w:rsid w:val="48C92504"/>
    <w:rsid w:val="48CA2333"/>
    <w:rsid w:val="48EF47B3"/>
    <w:rsid w:val="491C5088"/>
    <w:rsid w:val="494B4C4F"/>
    <w:rsid w:val="49576BE9"/>
    <w:rsid w:val="49C465A5"/>
    <w:rsid w:val="4A1B7280"/>
    <w:rsid w:val="4A357A0A"/>
    <w:rsid w:val="4A982D2E"/>
    <w:rsid w:val="4AA278A4"/>
    <w:rsid w:val="4B56131E"/>
    <w:rsid w:val="4B9A3DFC"/>
    <w:rsid w:val="4BA74E4D"/>
    <w:rsid w:val="4BC20E35"/>
    <w:rsid w:val="4BD0709E"/>
    <w:rsid w:val="4C000A6A"/>
    <w:rsid w:val="4CB8638C"/>
    <w:rsid w:val="4D1431F4"/>
    <w:rsid w:val="4D4552CE"/>
    <w:rsid w:val="4D541183"/>
    <w:rsid w:val="4DF41180"/>
    <w:rsid w:val="4E005FC8"/>
    <w:rsid w:val="4E073A6B"/>
    <w:rsid w:val="4E1374E4"/>
    <w:rsid w:val="4E3C38AD"/>
    <w:rsid w:val="4E3E066C"/>
    <w:rsid w:val="4E5818B3"/>
    <w:rsid w:val="4EAF2828"/>
    <w:rsid w:val="4EE516DE"/>
    <w:rsid w:val="4F0D6949"/>
    <w:rsid w:val="4F2A4927"/>
    <w:rsid w:val="4F4B2C48"/>
    <w:rsid w:val="4F545F97"/>
    <w:rsid w:val="4F6F506E"/>
    <w:rsid w:val="4FBD5664"/>
    <w:rsid w:val="4FBE321C"/>
    <w:rsid w:val="4FE73B4A"/>
    <w:rsid w:val="50715EDF"/>
    <w:rsid w:val="50850CCA"/>
    <w:rsid w:val="50AC0FE9"/>
    <w:rsid w:val="51450494"/>
    <w:rsid w:val="519B182B"/>
    <w:rsid w:val="51D34DC8"/>
    <w:rsid w:val="51E91970"/>
    <w:rsid w:val="520463B6"/>
    <w:rsid w:val="52474940"/>
    <w:rsid w:val="527B0D15"/>
    <w:rsid w:val="52937F3D"/>
    <w:rsid w:val="52A762AD"/>
    <w:rsid w:val="52E65410"/>
    <w:rsid w:val="52E729FC"/>
    <w:rsid w:val="53536E71"/>
    <w:rsid w:val="537272DE"/>
    <w:rsid w:val="538B4884"/>
    <w:rsid w:val="53AB5CE6"/>
    <w:rsid w:val="53E40061"/>
    <w:rsid w:val="53EC092F"/>
    <w:rsid w:val="543B1985"/>
    <w:rsid w:val="54424DF0"/>
    <w:rsid w:val="555D66B2"/>
    <w:rsid w:val="5594318D"/>
    <w:rsid w:val="56083B91"/>
    <w:rsid w:val="560E7E3B"/>
    <w:rsid w:val="561472B4"/>
    <w:rsid w:val="5632490D"/>
    <w:rsid w:val="563D0D9F"/>
    <w:rsid w:val="5640180E"/>
    <w:rsid w:val="577928B4"/>
    <w:rsid w:val="57796B68"/>
    <w:rsid w:val="57B1418D"/>
    <w:rsid w:val="57BA117B"/>
    <w:rsid w:val="57EE56AE"/>
    <w:rsid w:val="57F900B9"/>
    <w:rsid w:val="58145286"/>
    <w:rsid w:val="581E5650"/>
    <w:rsid w:val="5891425D"/>
    <w:rsid w:val="58917300"/>
    <w:rsid w:val="59205ACD"/>
    <w:rsid w:val="59243348"/>
    <w:rsid w:val="59554A7F"/>
    <w:rsid w:val="595809D9"/>
    <w:rsid w:val="59B70811"/>
    <w:rsid w:val="59D768E6"/>
    <w:rsid w:val="5A3952EF"/>
    <w:rsid w:val="5B137188"/>
    <w:rsid w:val="5B15758A"/>
    <w:rsid w:val="5B224E28"/>
    <w:rsid w:val="5B2F61FF"/>
    <w:rsid w:val="5B594421"/>
    <w:rsid w:val="5B597D57"/>
    <w:rsid w:val="5C217861"/>
    <w:rsid w:val="5C7147CF"/>
    <w:rsid w:val="5C970D4D"/>
    <w:rsid w:val="5CB132CF"/>
    <w:rsid w:val="5D0F34CC"/>
    <w:rsid w:val="5D135140"/>
    <w:rsid w:val="5D6A13D2"/>
    <w:rsid w:val="5DB449D7"/>
    <w:rsid w:val="5DB72CCE"/>
    <w:rsid w:val="5E1E1086"/>
    <w:rsid w:val="5E3D71AC"/>
    <w:rsid w:val="5E7F063D"/>
    <w:rsid w:val="5E9530BE"/>
    <w:rsid w:val="5EC54C3B"/>
    <w:rsid w:val="5EDE0874"/>
    <w:rsid w:val="5F645856"/>
    <w:rsid w:val="5FA244F5"/>
    <w:rsid w:val="5FD93F0F"/>
    <w:rsid w:val="601654D5"/>
    <w:rsid w:val="60302A68"/>
    <w:rsid w:val="603475D9"/>
    <w:rsid w:val="604053AA"/>
    <w:rsid w:val="60601B67"/>
    <w:rsid w:val="606C7857"/>
    <w:rsid w:val="60AC339A"/>
    <w:rsid w:val="60D77229"/>
    <w:rsid w:val="610927DB"/>
    <w:rsid w:val="610A138D"/>
    <w:rsid w:val="610F558D"/>
    <w:rsid w:val="616A5394"/>
    <w:rsid w:val="61A25776"/>
    <w:rsid w:val="61C62166"/>
    <w:rsid w:val="61E7472F"/>
    <w:rsid w:val="61F028A7"/>
    <w:rsid w:val="6205275D"/>
    <w:rsid w:val="625A12D8"/>
    <w:rsid w:val="625E74C8"/>
    <w:rsid w:val="62DF02E9"/>
    <w:rsid w:val="62FD1CF8"/>
    <w:rsid w:val="632A1AFD"/>
    <w:rsid w:val="63597245"/>
    <w:rsid w:val="637E27BA"/>
    <w:rsid w:val="63E80C67"/>
    <w:rsid w:val="63F24F87"/>
    <w:rsid w:val="640372C7"/>
    <w:rsid w:val="640B3651"/>
    <w:rsid w:val="64464875"/>
    <w:rsid w:val="645B1538"/>
    <w:rsid w:val="64A66D95"/>
    <w:rsid w:val="64DD3107"/>
    <w:rsid w:val="651F6017"/>
    <w:rsid w:val="659B688F"/>
    <w:rsid w:val="65A414CF"/>
    <w:rsid w:val="65C7198A"/>
    <w:rsid w:val="65D13EC2"/>
    <w:rsid w:val="65EB4D0E"/>
    <w:rsid w:val="65FF62CF"/>
    <w:rsid w:val="66377129"/>
    <w:rsid w:val="665D1819"/>
    <w:rsid w:val="666B192F"/>
    <w:rsid w:val="66974BC1"/>
    <w:rsid w:val="66BB6DD6"/>
    <w:rsid w:val="66E14AC9"/>
    <w:rsid w:val="675D7028"/>
    <w:rsid w:val="67650933"/>
    <w:rsid w:val="68450F67"/>
    <w:rsid w:val="689E3EB4"/>
    <w:rsid w:val="68AD2109"/>
    <w:rsid w:val="68BC2862"/>
    <w:rsid w:val="68F97A77"/>
    <w:rsid w:val="69100697"/>
    <w:rsid w:val="697C5A9F"/>
    <w:rsid w:val="699302C1"/>
    <w:rsid w:val="69C33E8E"/>
    <w:rsid w:val="69E83F11"/>
    <w:rsid w:val="69F05660"/>
    <w:rsid w:val="6A7E44AE"/>
    <w:rsid w:val="6A977561"/>
    <w:rsid w:val="6AAB2A56"/>
    <w:rsid w:val="6AC64958"/>
    <w:rsid w:val="6B1D1948"/>
    <w:rsid w:val="6B80766C"/>
    <w:rsid w:val="6BB13800"/>
    <w:rsid w:val="6C8C3D0A"/>
    <w:rsid w:val="6CD71831"/>
    <w:rsid w:val="6D3A1C40"/>
    <w:rsid w:val="6D3C19C0"/>
    <w:rsid w:val="6D663E0B"/>
    <w:rsid w:val="6D6E3416"/>
    <w:rsid w:val="6D912C52"/>
    <w:rsid w:val="6DC2234C"/>
    <w:rsid w:val="6DCD5732"/>
    <w:rsid w:val="6E095C76"/>
    <w:rsid w:val="6E100C2C"/>
    <w:rsid w:val="6E97417D"/>
    <w:rsid w:val="6F562069"/>
    <w:rsid w:val="6F6D325D"/>
    <w:rsid w:val="6F7D45FA"/>
    <w:rsid w:val="6FA32960"/>
    <w:rsid w:val="6FD42943"/>
    <w:rsid w:val="6FD82D49"/>
    <w:rsid w:val="6FEF6996"/>
    <w:rsid w:val="70A010FF"/>
    <w:rsid w:val="70E97AFD"/>
    <w:rsid w:val="71160D26"/>
    <w:rsid w:val="7123068A"/>
    <w:rsid w:val="71E47D59"/>
    <w:rsid w:val="72020FBC"/>
    <w:rsid w:val="724E73FE"/>
    <w:rsid w:val="729E1FFC"/>
    <w:rsid w:val="72A24511"/>
    <w:rsid w:val="72AE3759"/>
    <w:rsid w:val="72B27BE9"/>
    <w:rsid w:val="72B92643"/>
    <w:rsid w:val="72D9034D"/>
    <w:rsid w:val="734964E6"/>
    <w:rsid w:val="735A2CE3"/>
    <w:rsid w:val="73931827"/>
    <w:rsid w:val="73D4034E"/>
    <w:rsid w:val="74520E5E"/>
    <w:rsid w:val="74597E0E"/>
    <w:rsid w:val="74761AD1"/>
    <w:rsid w:val="7530302F"/>
    <w:rsid w:val="75422452"/>
    <w:rsid w:val="75E0405B"/>
    <w:rsid w:val="762C0AE4"/>
    <w:rsid w:val="763E40B6"/>
    <w:rsid w:val="76A97B6C"/>
    <w:rsid w:val="76AA04D2"/>
    <w:rsid w:val="76CA4D7D"/>
    <w:rsid w:val="76E5413A"/>
    <w:rsid w:val="76E73CD2"/>
    <w:rsid w:val="77A04426"/>
    <w:rsid w:val="77C32F6B"/>
    <w:rsid w:val="78584264"/>
    <w:rsid w:val="78F3565E"/>
    <w:rsid w:val="79A94BCC"/>
    <w:rsid w:val="79D41D43"/>
    <w:rsid w:val="79DF19C8"/>
    <w:rsid w:val="79FD526A"/>
    <w:rsid w:val="7A2A0939"/>
    <w:rsid w:val="7A572BDB"/>
    <w:rsid w:val="7AA62150"/>
    <w:rsid w:val="7AB86E66"/>
    <w:rsid w:val="7AD65B35"/>
    <w:rsid w:val="7B0704CE"/>
    <w:rsid w:val="7B2D2C1F"/>
    <w:rsid w:val="7B44692F"/>
    <w:rsid w:val="7B953B0F"/>
    <w:rsid w:val="7BB906C4"/>
    <w:rsid w:val="7BDD45AB"/>
    <w:rsid w:val="7C176EBC"/>
    <w:rsid w:val="7C1B6255"/>
    <w:rsid w:val="7C55517F"/>
    <w:rsid w:val="7C7A7A2C"/>
    <w:rsid w:val="7C7D7D71"/>
    <w:rsid w:val="7C905709"/>
    <w:rsid w:val="7CC81342"/>
    <w:rsid w:val="7CDE0707"/>
    <w:rsid w:val="7CEC30C3"/>
    <w:rsid w:val="7CFC361E"/>
    <w:rsid w:val="7D530391"/>
    <w:rsid w:val="7D662EC6"/>
    <w:rsid w:val="7D6F0B3C"/>
    <w:rsid w:val="7D76383B"/>
    <w:rsid w:val="7DE64C46"/>
    <w:rsid w:val="7E001BC6"/>
    <w:rsid w:val="7EEE39A0"/>
    <w:rsid w:val="7EF60283"/>
    <w:rsid w:val="7F19214D"/>
    <w:rsid w:val="7F270704"/>
    <w:rsid w:val="7F60063A"/>
    <w:rsid w:val="7F764C2B"/>
    <w:rsid w:val="7F8C3524"/>
    <w:rsid w:val="7F916650"/>
    <w:rsid w:val="7F9B1C6C"/>
    <w:rsid w:val="7FCC7507"/>
    <w:rsid w:val="7FFB3C8A"/>
    <w:rsid w:val="7FFC7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0" w:line="240" w:lineRule="auto"/>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4"/>
    <w:qFormat/>
    <w:uiPriority w:val="0"/>
    <w:pPr>
      <w:keepNext/>
      <w:keepLines/>
      <w:spacing w:before="260" w:after="260" w:line="416" w:lineRule="auto"/>
      <w:outlineLvl w:val="1"/>
    </w:pPr>
    <w:rPr>
      <w:rFonts w:ascii="Arial" w:hAnsi="Arial" w:eastAsia="黑体"/>
      <w:b/>
      <w:bCs/>
      <w:iCs/>
      <w:sz w:val="32"/>
      <w:szCs w:val="32"/>
    </w:rPr>
  </w:style>
  <w:style w:type="paragraph" w:styleId="6">
    <w:name w:val="heading 3"/>
    <w:basedOn w:val="1"/>
    <w:next w:val="1"/>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next w:val="5"/>
    <w:qFormat/>
    <w:uiPriority w:val="0"/>
    <w:pPr>
      <w:widowControl w:val="0"/>
      <w:adjustRightInd w:val="0"/>
      <w:spacing w:line="360" w:lineRule="atLeast"/>
      <w:ind w:firstLine="420"/>
      <w:jc w:val="left"/>
      <w:textAlignment w:val="baseline"/>
    </w:pPr>
    <w:rPr>
      <w:rFonts w:ascii="Calibri" w:hAnsi="Calibri" w:eastAsia="宋体" w:cs="黑体"/>
      <w:kern w:val="0"/>
      <w:sz w:val="24"/>
      <w:szCs w:val="22"/>
      <w:lang w:val="en-US" w:eastAsia="zh-CN" w:bidi="ar-SA"/>
    </w:rPr>
  </w:style>
  <w:style w:type="paragraph" w:styleId="5">
    <w:name w:val="List Paragraph"/>
    <w:basedOn w:val="1"/>
    <w:qFormat/>
    <w:uiPriority w:val="34"/>
    <w:pPr>
      <w:ind w:firstLine="420" w:firstLineChars="200"/>
    </w:pPr>
    <w:rPr>
      <w:rFonts w:ascii="Times New Roman" w:hAnsi="Times New Roman" w:eastAsia="宋体" w:cs="Times New Roman"/>
      <w:szCs w:val="24"/>
    </w:rPr>
  </w:style>
  <w:style w:type="paragraph" w:styleId="7">
    <w:name w:val="annotation text"/>
    <w:basedOn w:val="1"/>
    <w:semiHidden/>
    <w:unhideWhenUsed/>
    <w:qFormat/>
    <w:uiPriority w:val="99"/>
    <w:pPr>
      <w:jc w:val="left"/>
    </w:pPr>
  </w:style>
  <w:style w:type="paragraph" w:styleId="8">
    <w:name w:val="Body Text"/>
    <w:basedOn w:val="1"/>
    <w:link w:val="19"/>
    <w:qFormat/>
    <w:uiPriority w:val="0"/>
    <w:pPr>
      <w:spacing w:after="120"/>
    </w:pPr>
    <w:rPr>
      <w:rFonts w:ascii="Times New Roman" w:hAnsi="Times New Roman" w:eastAsia="宋体" w:cs="Times New Roman"/>
      <w:szCs w:val="20"/>
    </w:rPr>
  </w:style>
  <w:style w:type="paragraph" w:styleId="9">
    <w:name w:val="footer"/>
    <w:basedOn w:val="1"/>
    <w:link w:val="18"/>
    <w:semiHidden/>
    <w:unhideWhenUsed/>
    <w:qFormat/>
    <w:uiPriority w:val="99"/>
    <w:pPr>
      <w:tabs>
        <w:tab w:val="center" w:pos="4153"/>
        <w:tab w:val="right" w:pos="8306"/>
      </w:tabs>
      <w:snapToGrid w:val="0"/>
      <w:jc w:val="left"/>
    </w:pPr>
    <w:rPr>
      <w:sz w:val="18"/>
      <w:szCs w:val="18"/>
    </w:rPr>
  </w:style>
  <w:style w:type="paragraph" w:styleId="10">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13">
    <w:name w:val="Strong"/>
    <w:basedOn w:val="12"/>
    <w:qFormat/>
    <w:uiPriority w:val="22"/>
    <w:rPr>
      <w:b/>
    </w:rPr>
  </w:style>
  <w:style w:type="character" w:styleId="14">
    <w:name w:val="Emphasis"/>
    <w:basedOn w:val="12"/>
    <w:qFormat/>
    <w:uiPriority w:val="20"/>
    <w:rPr>
      <w:i/>
    </w:rPr>
  </w:style>
  <w:style w:type="character" w:styleId="15">
    <w:name w:val="Hyperlink"/>
    <w:basedOn w:val="12"/>
    <w:semiHidden/>
    <w:unhideWhenUsed/>
    <w:qFormat/>
    <w:uiPriority w:val="99"/>
    <w:rPr>
      <w:color w:val="428BCA"/>
      <w:u w:val="none"/>
      <w:shd w:val="clear" w:color="auto" w:fill="auto"/>
    </w:rPr>
  </w:style>
  <w:style w:type="paragraph" w:styleId="16">
    <w:name w:val="No Spacing"/>
    <w:qFormat/>
    <w:uiPriority w:val="1"/>
    <w:pPr>
      <w:widowControl w:val="0"/>
      <w:spacing w:after="0" w:line="240" w:lineRule="auto"/>
      <w:jc w:val="both"/>
    </w:pPr>
    <w:rPr>
      <w:rFonts w:asciiTheme="minorHAnsi" w:hAnsiTheme="minorHAnsi" w:eastAsiaTheme="minorEastAsia" w:cstheme="minorBidi"/>
      <w:kern w:val="2"/>
      <w:sz w:val="21"/>
      <w:szCs w:val="22"/>
      <w:lang w:val="en-US" w:eastAsia="zh-CN" w:bidi="ar-SA"/>
    </w:rPr>
  </w:style>
  <w:style w:type="character" w:customStyle="1" w:styleId="17">
    <w:name w:val="页眉 Char"/>
    <w:basedOn w:val="12"/>
    <w:link w:val="10"/>
    <w:semiHidden/>
    <w:qFormat/>
    <w:uiPriority w:val="99"/>
    <w:rPr>
      <w:rFonts w:eastAsiaTheme="minorEastAsia"/>
      <w:kern w:val="2"/>
      <w:sz w:val="18"/>
      <w:szCs w:val="18"/>
    </w:rPr>
  </w:style>
  <w:style w:type="character" w:customStyle="1" w:styleId="18">
    <w:name w:val="页脚 Char"/>
    <w:basedOn w:val="12"/>
    <w:link w:val="9"/>
    <w:semiHidden/>
    <w:qFormat/>
    <w:uiPriority w:val="99"/>
    <w:rPr>
      <w:rFonts w:eastAsiaTheme="minorEastAsia"/>
      <w:kern w:val="2"/>
      <w:sz w:val="18"/>
      <w:szCs w:val="18"/>
    </w:rPr>
  </w:style>
  <w:style w:type="character" w:customStyle="1" w:styleId="19">
    <w:name w:val="正文文本 Char"/>
    <w:basedOn w:val="12"/>
    <w:link w:val="8"/>
    <w:qFormat/>
    <w:uiPriority w:val="0"/>
    <w:rPr>
      <w:rFonts w:ascii="Times New Roman" w:hAnsi="Times New Roman" w:eastAsia="宋体" w:cs="Times New Roman"/>
      <w:kern w:val="2"/>
      <w:sz w:val="21"/>
      <w:szCs w:val="20"/>
    </w:rPr>
  </w:style>
  <w:style w:type="paragraph" w:customStyle="1" w:styleId="20">
    <w:name w:val="p0"/>
    <w:basedOn w:val="1"/>
    <w:qFormat/>
    <w:uiPriority w:val="0"/>
    <w:pPr>
      <w:widowControl/>
    </w:pPr>
    <w:rPr>
      <w:rFonts w:ascii="Calibri" w:hAnsi="Calibri" w:eastAsia="宋体" w:cs="Calibri"/>
      <w:kern w:val="0"/>
      <w:szCs w:val="21"/>
    </w:rPr>
  </w:style>
  <w:style w:type="character" w:customStyle="1" w:styleId="21">
    <w:name w:val="en-code1"/>
    <w:basedOn w:val="12"/>
    <w:qFormat/>
    <w:uiPriority w:val="0"/>
    <w:rPr>
      <w:b/>
      <w:bCs/>
      <w:color w:val="0A5CA8"/>
      <w:sz w:val="26"/>
      <w:szCs w:val="2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5BFCB2-B869-49E5-9181-21FE80C71BA1}">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1157</Words>
  <Characters>6595</Characters>
  <Lines>54</Lines>
  <Paragraphs>15</Paragraphs>
  <TotalTime>0</TotalTime>
  <ScaleCrop>false</ScaleCrop>
  <LinksUpToDate>false</LinksUpToDate>
  <CharactersWithSpaces>7737</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2018-06-20T04:32:00Z</dcterms:created>
  <dc:creator>admin</dc:creator>
  <cp:lastModifiedBy>张素娟</cp:lastModifiedBy>
  <cp:lastPrinted>2021-11-17T08:56:00Z</cp:lastPrinted>
  <dcterms:modified xsi:type="dcterms:W3CDTF">2024-04-23T03:40:08Z</dcterms:modified>
  <cp:revision>468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F4D529DF872B460B8A46ECD3F9EEF2ED</vt:lpwstr>
  </property>
</Properties>
</file>