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tLeast"/>
        <w:rPr>
          <w:rFonts w:hint="eastAsia" w:ascii="仿宋_GB2312" w:eastAsia="仿宋_GB2312"/>
          <w:sz w:val="32"/>
          <w:szCs w:val="32"/>
          <w:highlight w:val="red"/>
          <w:lang w:eastAsia="zh-CN"/>
        </w:rPr>
      </w:pP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default"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白芦煤业委托第三方对电梯日常维护保养</w:t>
      </w:r>
    </w:p>
    <w:p>
      <w:pPr>
        <w:pStyle w:val="20"/>
        <w:jc w:val="center"/>
        <w:rPr>
          <w:rFonts w:ascii="黑体" w:hAnsi="黑体" w:eastAsia="黑体" w:cs="黑体"/>
          <w:sz w:val="48"/>
          <w:szCs w:val="48"/>
          <w:highlight w:val="none"/>
        </w:rPr>
      </w:pP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XJ202404HYGC124</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color w:val="auto"/>
          <w:sz w:val="32"/>
          <w:szCs w:val="32"/>
          <w:highlight w:val="none"/>
          <w:lang w:eastAsia="zh-CN"/>
        </w:rPr>
        <w:t>中煤华昱公司白芦煤业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四</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rPr>
          <w:rFonts w:ascii="宋体" w:hAnsi="宋体" w:eastAsia="黑体" w:cs="宋体"/>
          <w:b w:val="0"/>
          <w:bCs w:val="0"/>
          <w:sz w:val="32"/>
          <w:szCs w:val="32"/>
          <w:highlight w:val="none"/>
        </w:rPr>
      </w:pPr>
    </w:p>
    <w:p>
      <w:pPr>
        <w:rPr>
          <w:highlight w:val="none"/>
        </w:rPr>
      </w:pPr>
    </w:p>
    <w:p>
      <w:pPr>
        <w:pStyle w:val="20"/>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keepNext w:val="0"/>
        <w:keepLines w:val="0"/>
        <w:pageBreakBefore w:val="0"/>
        <w:widowControl w:val="0"/>
        <w:kinsoku/>
        <w:wordWrap/>
        <w:topLinePunct w:val="0"/>
        <w:autoSpaceDE/>
        <w:autoSpaceDN/>
        <w:bidi w:val="0"/>
        <w:adjustRightInd/>
        <w:snapToGrid/>
        <w:spacing w:line="600" w:lineRule="exact"/>
        <w:ind w:left="0" w:leftChars="0"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eastAsia="宋体" w:cs="宋体"/>
          <w:b w:val="0"/>
          <w:bCs w:val="0"/>
          <w:sz w:val="24"/>
          <w:szCs w:val="24"/>
          <w:highlight w:val="none"/>
        </w:rPr>
        <w:t>中煤华昱公司</w:t>
      </w:r>
      <w:r>
        <w:rPr>
          <w:rFonts w:hint="eastAsia" w:ascii="宋体" w:hAnsi="宋体" w:eastAsia="宋体" w:cs="宋体"/>
          <w:b w:val="0"/>
          <w:bCs w:val="0"/>
          <w:sz w:val="24"/>
          <w:szCs w:val="24"/>
          <w:highlight w:val="none"/>
          <w:lang w:eastAsia="zh-CN"/>
        </w:rPr>
        <w:t>白芦</w:t>
      </w:r>
      <w:r>
        <w:rPr>
          <w:rFonts w:hint="eastAsia" w:ascii="宋体" w:hAnsi="宋体" w:eastAsia="宋体" w:cs="宋体"/>
          <w:b w:val="0"/>
          <w:bCs w:val="0"/>
          <w:sz w:val="24"/>
          <w:szCs w:val="24"/>
          <w:highlight w:val="none"/>
        </w:rPr>
        <w:t>煤业</w:t>
      </w:r>
      <w:r>
        <w:rPr>
          <w:rFonts w:hint="eastAsia" w:ascii="宋体" w:hAnsi="宋体" w:eastAsia="宋体" w:cs="宋体"/>
          <w:b w:val="0"/>
          <w:bCs w:val="0"/>
          <w:sz w:val="24"/>
          <w:szCs w:val="24"/>
          <w:highlight w:val="none"/>
          <w:lang w:val="en-US" w:eastAsia="zh-CN"/>
        </w:rPr>
        <w:t>委托第三方对电梯日常维护保养</w:t>
      </w:r>
      <w:bookmarkStart w:id="1" w:name="_GoBack"/>
      <w:bookmarkEnd w:id="1"/>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2"/>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发布公告日期: 2024年4月</w:t>
      </w:r>
      <w:r>
        <w:rPr>
          <w:rFonts w:hint="eastAsia" w:ascii="宋体" w:hAnsi="宋体" w:cs="宋体"/>
          <w:b w:val="0"/>
          <w:bCs w:val="0"/>
          <w:sz w:val="24"/>
          <w:szCs w:val="24"/>
          <w:highlight w:val="none"/>
          <w:lang w:val="en-US" w:eastAsia="zh-CN"/>
        </w:rPr>
        <w:t>22</w:t>
      </w:r>
      <w:r>
        <w:rPr>
          <w:rFonts w:hint="eastAsia" w:ascii="宋体" w:hAnsi="宋体" w:eastAsia="宋体" w:cs="宋体"/>
          <w:b w:val="0"/>
          <w:bCs w:val="0"/>
          <w:sz w:val="24"/>
          <w:szCs w:val="24"/>
          <w:highlight w:val="none"/>
          <w:lang w:val="en-US" w:eastAsia="zh-CN"/>
        </w:rPr>
        <w:t xml:space="preserve">日    </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报名截止日期</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color w:val="auto"/>
          <w:sz w:val="24"/>
          <w:szCs w:val="24"/>
          <w:highlight w:val="none"/>
          <w:lang w:val="en-US" w:eastAsia="zh-CN"/>
        </w:rPr>
        <w:t>2024年4月29日  07:40</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报价截止时间：2024年4月</w:t>
      </w:r>
      <w:r>
        <w:rPr>
          <w:rFonts w:hint="eastAsia" w:ascii="宋体" w:hAnsi="宋体" w:cs="宋体"/>
          <w:b w:val="0"/>
          <w:bCs w:val="0"/>
          <w:sz w:val="24"/>
          <w:szCs w:val="24"/>
          <w:highlight w:val="none"/>
          <w:lang w:val="en-US" w:eastAsia="zh-CN"/>
        </w:rPr>
        <w:t>29</w:t>
      </w:r>
      <w:r>
        <w:rPr>
          <w:rFonts w:hint="eastAsia" w:ascii="宋体" w:hAnsi="宋体" w:eastAsia="宋体" w:cs="宋体"/>
          <w:b w:val="0"/>
          <w:bCs w:val="0"/>
          <w:sz w:val="24"/>
          <w:szCs w:val="24"/>
          <w:highlight w:val="none"/>
          <w:lang w:val="en-US" w:eastAsia="zh-CN"/>
        </w:rPr>
        <w:t xml:space="preserve">日  </w:t>
      </w:r>
      <w:r>
        <w:rPr>
          <w:rFonts w:hint="eastAsia" w:ascii="宋体" w:hAnsi="宋体" w:cs="宋体"/>
          <w:b w:val="0"/>
          <w:bCs w:val="0"/>
          <w:sz w:val="24"/>
          <w:szCs w:val="24"/>
          <w:highlight w:val="none"/>
          <w:lang w:val="en-US" w:eastAsia="zh-CN"/>
        </w:rPr>
        <w:t>07</w:t>
      </w:r>
      <w:r>
        <w:rPr>
          <w:rFonts w:hint="eastAsia" w:ascii="宋体" w:hAnsi="宋体" w:eastAsia="宋体" w:cs="宋体"/>
          <w:b w:val="0"/>
          <w:bCs w:val="0"/>
          <w:sz w:val="24"/>
          <w:szCs w:val="24"/>
          <w:highlight w:val="none"/>
          <w:lang w:val="en-US" w:eastAsia="zh-CN"/>
        </w:rPr>
        <w:t>:50</w:t>
      </w:r>
    </w:p>
    <w:p>
      <w:pPr>
        <w:spacing w:line="360" w:lineRule="auto"/>
        <w:ind w:firstLine="480" w:firstLineChars="200"/>
        <w:rPr>
          <w:rFonts w:hint="default" w:ascii="宋体" w:hAnsi="宋体" w:cs="宋体"/>
          <w:b w:val="0"/>
          <w:bCs w:val="0"/>
          <w:color w:val="0000FF"/>
          <w:sz w:val="24"/>
          <w:szCs w:val="24"/>
          <w:highlight w:val="none"/>
          <w:lang w:val="en-US" w:eastAsia="zh-CN"/>
        </w:rPr>
      </w:pPr>
      <w:r>
        <w:rPr>
          <w:rFonts w:hint="eastAsia" w:ascii="宋体" w:hAnsi="宋体" w:cs="宋体"/>
          <w:b w:val="0"/>
          <w:bCs w:val="0"/>
          <w:color w:val="auto"/>
          <w:sz w:val="24"/>
          <w:szCs w:val="24"/>
          <w:highlight w:val="none"/>
          <w:lang w:val="en-US" w:eastAsia="zh-CN"/>
        </w:rPr>
        <w:t>报价揭价时间：2024年4月29日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报价揭价时间：</w:t>
      </w: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sz w:val="24"/>
          <w:szCs w:val="24"/>
          <w:highlight w:val="none"/>
          <w:lang w:val="en-US" w:eastAsia="zh-CN"/>
        </w:rPr>
        <w:t>依据《中华人民共和国特种设备安全法》、《特种设备使用管理规则》TSG 08-2017、《电梯维护保养规则》TSG T5002-2017中的关于电梯设备日常维护保养的相关规定。白芦煤业三部电梯维护保养合同</w:t>
      </w:r>
      <w:r>
        <w:rPr>
          <w:rFonts w:hint="eastAsia" w:ascii="宋体" w:hAnsi="宋体" w:cs="宋体"/>
          <w:b w:val="0"/>
          <w:bCs w:val="0"/>
          <w:sz w:val="24"/>
          <w:szCs w:val="24"/>
          <w:highlight w:val="none"/>
          <w:lang w:val="en-US" w:eastAsia="zh-CN"/>
        </w:rPr>
        <w:t>即将到期，</w:t>
      </w:r>
      <w:r>
        <w:rPr>
          <w:rFonts w:hint="eastAsia" w:ascii="宋体" w:hAnsi="宋体" w:eastAsia="宋体" w:cs="宋体"/>
          <w:b w:val="0"/>
          <w:bCs w:val="0"/>
          <w:sz w:val="24"/>
          <w:szCs w:val="24"/>
          <w:highlight w:val="none"/>
          <w:lang w:val="en-US" w:eastAsia="zh-CN"/>
        </w:rPr>
        <w:t>为了确保所使用的电梯安全、可靠、正常运行并通过年检，现就本项目进行国内公开询比价。</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仿宋" w:hAnsi="仿宋" w:eastAsia="仿宋" w:cs="仿宋"/>
          <w:color w:val="auto"/>
          <w:kern w:val="0"/>
          <w:sz w:val="32"/>
          <w:szCs w:val="32"/>
          <w:highlight w:val="none"/>
          <w:shd w:val="clear" w:color="auto" w:fill="FFFFFF"/>
          <w:lang w:val="en-US" w:eastAsia="zh-CN" w:bidi="ar"/>
        </w:rPr>
      </w:pPr>
      <w:r>
        <w:rPr>
          <w:rFonts w:hint="eastAsia" w:ascii="宋体" w:hAnsi="宋体" w:cs="宋体"/>
          <w:b w:val="0"/>
          <w:bCs w:val="0"/>
          <w:sz w:val="24"/>
          <w:szCs w:val="24"/>
          <w:highlight w:val="none"/>
          <w:lang w:val="en-US" w:eastAsia="zh-CN"/>
        </w:rPr>
        <w:t>3.工期（服务期）：</w:t>
      </w:r>
      <w:r>
        <w:rPr>
          <w:rFonts w:hint="eastAsia" w:ascii="宋体" w:hAnsi="宋体" w:eastAsia="宋体" w:cs="宋体"/>
          <w:b w:val="0"/>
          <w:bCs w:val="0"/>
          <w:sz w:val="24"/>
          <w:szCs w:val="24"/>
          <w:highlight w:val="none"/>
          <w:lang w:val="en-US" w:eastAsia="zh-CN"/>
        </w:rPr>
        <w:t>合同签订之日起一年。</w:t>
      </w:r>
    </w:p>
    <w:p>
      <w:pPr>
        <w:spacing w:line="360" w:lineRule="auto"/>
        <w:ind w:firstLine="480" w:firstLineChars="200"/>
        <w:rPr>
          <w:rFonts w:hint="eastAsia" w:ascii="仿宋" w:hAnsi="仿宋" w:eastAsia="仿宋" w:cs="仿宋"/>
          <w:color w:val="auto"/>
          <w:kern w:val="0"/>
          <w:sz w:val="32"/>
          <w:szCs w:val="32"/>
          <w:highlight w:val="none"/>
          <w:shd w:val="clear" w:color="auto" w:fill="FFFFFF"/>
          <w:lang w:val="en-US" w:eastAsia="zh-CN" w:bidi="ar"/>
        </w:rPr>
      </w:pPr>
      <w:r>
        <w:rPr>
          <w:rFonts w:hint="eastAsia" w:ascii="宋体" w:hAnsi="宋体" w:cs="宋体"/>
          <w:b w:val="0"/>
          <w:bCs w:val="0"/>
          <w:sz w:val="24"/>
          <w:szCs w:val="24"/>
          <w:highlight w:val="none"/>
          <w:lang w:val="en-US" w:eastAsia="zh-CN"/>
        </w:rPr>
        <w:t>4.服务地点：</w:t>
      </w:r>
      <w:r>
        <w:rPr>
          <w:rFonts w:hint="eastAsia" w:ascii="宋体" w:hAnsi="宋体" w:eastAsia="宋体" w:cs="宋体"/>
          <w:b w:val="0"/>
          <w:bCs w:val="0"/>
          <w:sz w:val="24"/>
          <w:szCs w:val="24"/>
          <w:highlight w:val="none"/>
          <w:lang w:val="en-US" w:eastAsia="zh-CN"/>
        </w:rPr>
        <w:t>山西朔州平鲁区茂华白芦煤业有限公司</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5.报价方式：固定总价**万元（含税6%）。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w:t>
      </w:r>
      <w:r>
        <w:rPr>
          <w:rFonts w:hint="eastAsia" w:ascii="宋体" w:hAnsi="宋体" w:eastAsia="宋体" w:cs="宋体"/>
          <w:b w:val="0"/>
          <w:bCs w:val="0"/>
          <w:sz w:val="24"/>
          <w:szCs w:val="24"/>
          <w:highlight w:val="none"/>
          <w:lang w:val="en-US" w:eastAsia="zh-CN"/>
        </w:rPr>
        <w:t>本次询比价报价</w:t>
      </w:r>
      <w:r>
        <w:rPr>
          <w:rFonts w:hint="eastAsia" w:ascii="宋体" w:hAnsi="宋体" w:cs="宋体"/>
          <w:b w:val="0"/>
          <w:bCs w:val="0"/>
          <w:sz w:val="24"/>
          <w:szCs w:val="24"/>
          <w:highlight w:val="none"/>
          <w:lang w:val="en-US" w:eastAsia="zh-CN"/>
        </w:rPr>
        <w:t>包括三部电梯的年检、日常维护等一切费用。</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w:t>
      </w:r>
      <w:r>
        <w:rPr>
          <w:rFonts w:hint="eastAsia" w:ascii="宋体" w:hAnsi="宋体" w:eastAsia="宋体" w:cs="宋体"/>
          <w:b w:val="0"/>
          <w:bCs w:val="0"/>
          <w:sz w:val="24"/>
          <w:szCs w:val="24"/>
          <w:highlight w:val="none"/>
          <w:lang w:val="en-US" w:eastAsia="zh-CN"/>
        </w:rPr>
        <w:t>中煤集团山西华昱能源有限公司相关制度流程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8.验收标准：根据技术要求进行验收</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2.报价人</w:t>
      </w:r>
      <w:r>
        <w:rPr>
          <w:rFonts w:hint="eastAsia" w:ascii="宋体" w:hAnsi="宋体" w:eastAsia="宋体" w:cs="宋体"/>
          <w:b w:val="0"/>
          <w:bCs w:val="0"/>
          <w:sz w:val="24"/>
          <w:szCs w:val="24"/>
          <w:highlight w:val="none"/>
          <w:lang w:val="en-US" w:eastAsia="zh-CN"/>
        </w:rPr>
        <w:t>须具有有效的营业执照，需具有良好的银行资信（提供银行资信证明）和商业信誉（提供信用中国截图），没有处于被责令停业、财产被接管、冻结、破产状态。</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3.报价人须提供近3年（2021年至今）至少1例类似项目业绩（提供合同关键页）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5.与中煤集团山西华昱能源有限公司不存在未解决的各类纠纷(附承诺函，格式自拟)。</w:t>
      </w:r>
    </w:p>
    <w:p>
      <w:pPr>
        <w:spacing w:line="360" w:lineRule="auto"/>
        <w:ind w:firstLine="480" w:firstLineChars="200"/>
        <w:rPr>
          <w:rFonts w:hint="eastAsia" w:ascii="宋体" w:hAnsi="宋体" w:cs="宋体"/>
          <w:b w:val="0"/>
          <w:bCs w:val="0"/>
          <w:sz w:val="24"/>
          <w:szCs w:val="24"/>
          <w:highlight w:val="none"/>
          <w:lang w:val="en-US" w:eastAsia="zh-CN"/>
        </w:rPr>
      </w:pP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default" w:ascii="宋体" w:hAnsi="宋体" w:eastAsia="宋体" w:cs="宋体"/>
          <w:b w:val="0"/>
          <w:bCs w:val="0"/>
          <w:sz w:val="24"/>
          <w:szCs w:val="24"/>
          <w:highlight w:val="red"/>
          <w:lang w:val="en-US"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赵肖军（18334939860）</w:t>
      </w:r>
    </w:p>
    <w:p>
      <w:pPr>
        <w:spacing w:line="360" w:lineRule="auto"/>
        <w:ind w:firstLine="480" w:firstLineChars="200"/>
        <w:rPr>
          <w:rFonts w:hint="eastAsia" w:ascii="宋体" w:hAnsi="宋体" w:cs="宋体"/>
          <w:b w:val="0"/>
          <w:bCs w:val="0"/>
          <w:sz w:val="24"/>
          <w:szCs w:val="24"/>
          <w:highlight w:val="yellow"/>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朔州市平鲁区白芦煤矿</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30227064@qq.com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eastAsia="宋体"/>
          <w:b w:val="0"/>
          <w:bCs w:val="0"/>
          <w:color w:val="000000"/>
          <w:sz w:val="24"/>
          <w:szCs w:val="24"/>
          <w:highlight w:val="none"/>
          <w:lang w:eastAsia="zh-CN"/>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报价为含税价（税率</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w:t>
      </w:r>
      <w:r>
        <w:rPr>
          <w:rFonts w:hint="eastAsia" w:ascii="宋体" w:hAnsi="宋体" w:cs="宋体"/>
          <w:b w:val="0"/>
          <w:bCs w:val="0"/>
          <w:sz w:val="24"/>
          <w:szCs w:val="24"/>
          <w:highlight w:val="none"/>
          <w:lang w:eastAsia="zh-CN"/>
        </w:rPr>
        <w:t>或</w:t>
      </w:r>
      <w:r>
        <w:rPr>
          <w:rFonts w:hint="eastAsia" w:ascii="宋体" w:hAnsi="宋体" w:cs="宋体"/>
          <w:b w:val="0"/>
          <w:bCs w:val="0"/>
          <w:sz w:val="24"/>
          <w:szCs w:val="24"/>
          <w:highlight w:val="none"/>
        </w:rPr>
        <w:t>传真形式</w:t>
      </w:r>
      <w:r>
        <w:rPr>
          <w:rFonts w:hint="eastAsia" w:ascii="宋体" w:hAnsi="宋体" w:cs="宋体"/>
          <w:b w:val="0"/>
          <w:bCs w:val="0"/>
          <w:sz w:val="24"/>
          <w:szCs w:val="24"/>
          <w:highlight w:val="none"/>
          <w:lang w:eastAsia="zh-CN"/>
        </w:rPr>
        <w:t>等方式</w:t>
      </w:r>
      <w:r>
        <w:rPr>
          <w:rFonts w:hint="eastAsia" w:ascii="宋体" w:hAnsi="宋体" w:cs="宋体"/>
          <w:b w:val="0"/>
          <w:bCs w:val="0"/>
          <w:sz w:val="24"/>
          <w:szCs w:val="24"/>
          <w:highlight w:val="none"/>
        </w:rPr>
        <w:t>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rPr>
          <w:rFonts w:hint="default"/>
          <w:lang w:val="en-US" w:eastAsia="zh-CN"/>
        </w:rPr>
      </w:pPr>
    </w:p>
    <w:p>
      <w:pPr>
        <w:rPr>
          <w:rFonts w:hint="eastAsia" w:ascii="黑体" w:hAnsi="黑体" w:eastAsia="黑体" w:cs="黑体"/>
          <w:b w:val="0"/>
          <w:bCs w:val="0"/>
          <w:smallCaps/>
          <w:spacing w:val="14"/>
          <w:kern w:val="20"/>
          <w:highlight w:val="none"/>
          <w:lang w:eastAsia="zh-CN"/>
        </w:rPr>
      </w:pPr>
    </w:p>
    <w:p>
      <w:pPr>
        <w:numPr>
          <w:ilvl w:val="0"/>
          <w:numId w:val="6"/>
        </w:numPr>
        <w:rPr>
          <w:rFonts w:hint="eastAsia" w:ascii="黑体" w:hAnsi="黑体" w:eastAsia="黑体" w:cs="黑体"/>
          <w:b w:val="0"/>
          <w:bCs w:val="0"/>
          <w:smallCaps/>
          <w:spacing w:val="14"/>
          <w:kern w:val="20"/>
          <w:sz w:val="28"/>
          <w:szCs w:val="28"/>
          <w:highlight w:val="none"/>
          <w:lang w:val="en-US" w:eastAsia="zh-CN"/>
        </w:rPr>
      </w:pPr>
      <w:r>
        <w:rPr>
          <w:rFonts w:hint="eastAsia" w:ascii="黑体" w:hAnsi="黑体" w:eastAsia="黑体" w:cs="黑体"/>
          <w:b w:val="0"/>
          <w:bCs w:val="0"/>
          <w:smallCaps/>
          <w:spacing w:val="14"/>
          <w:kern w:val="20"/>
          <w:sz w:val="28"/>
          <w:szCs w:val="28"/>
          <w:highlight w:val="none"/>
          <w:lang w:val="en-US" w:eastAsia="zh-CN"/>
        </w:rPr>
        <w:t>双方确定，按以下约定承担各自的违约责任：</w:t>
      </w:r>
    </w:p>
    <w:p>
      <w:pPr>
        <w:pStyle w:val="14"/>
        <w:numPr>
          <w:ilvl w:val="0"/>
          <w:numId w:val="0"/>
        </w:numPr>
        <w:rPr>
          <w:rFonts w:hint="eastAsia"/>
          <w:lang w:val="en-US" w:eastAsia="zh-CN"/>
        </w:rPr>
      </w:pPr>
      <w:r>
        <w:rPr>
          <w:rFonts w:hint="eastAsia"/>
          <w:lang w:val="en-US" w:eastAsia="zh-CN"/>
        </w:rPr>
        <w:t xml:space="preserve">  </w:t>
      </w:r>
    </w:p>
    <w:p>
      <w:pPr>
        <w:pStyle w:val="2"/>
        <w:numPr>
          <w:ilvl w:val="0"/>
          <w:numId w:val="0"/>
        </w:numPr>
        <w:ind w:firstLine="480" w:firstLineChars="200"/>
        <w:rPr>
          <w:rFonts w:hint="eastAsia"/>
          <w:b w:val="0"/>
          <w:bCs w:val="0"/>
          <w:sz w:val="24"/>
          <w:szCs w:val="24"/>
          <w:lang w:val="en-US" w:eastAsia="zh-CN"/>
        </w:rPr>
      </w:pPr>
      <w:r>
        <w:rPr>
          <w:rFonts w:hint="eastAsia"/>
          <w:b w:val="0"/>
          <w:bCs w:val="0"/>
          <w:sz w:val="24"/>
          <w:szCs w:val="24"/>
          <w:lang w:val="en-US" w:eastAsia="zh-CN"/>
        </w:rPr>
        <w:t>1.乙方因超过约定期限，乙方向甲方支付相应的经济损失，甲方可单独终止对本合同的继续履行，并且甲方有权要求乙方承担由此造成的损失。</w:t>
      </w:r>
    </w:p>
    <w:p>
      <w:pPr>
        <w:numPr>
          <w:ilvl w:val="0"/>
          <w:numId w:val="0"/>
        </w:numPr>
        <w:ind w:firstLine="480" w:firstLineChars="200"/>
        <w:rPr>
          <w:rFonts w:hint="eastAsia" w:ascii="Arial" w:hAnsi="Arial" w:cs="Times New Roman"/>
          <w:b w:val="0"/>
          <w:bCs w:val="0"/>
          <w:kern w:val="2"/>
          <w:sz w:val="24"/>
          <w:szCs w:val="24"/>
          <w:lang w:val="en-US" w:eastAsia="zh-CN" w:bidi="ar-SA"/>
        </w:rPr>
      </w:pPr>
    </w:p>
    <w:p>
      <w:pPr>
        <w:numPr>
          <w:ilvl w:val="0"/>
          <w:numId w:val="7"/>
        </w:numPr>
        <w:ind w:firstLine="480" w:firstLineChars="200"/>
        <w:rPr>
          <w:rFonts w:hint="eastAsia"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如果是甲方原因或其他不可抗力造成导致乙方不能按期、全面地履行，乙方不承担逾期违约金。</w:t>
      </w:r>
    </w:p>
    <w:p>
      <w:pPr>
        <w:pStyle w:val="14"/>
        <w:widowControl w:val="0"/>
        <w:numPr>
          <w:ilvl w:val="0"/>
          <w:numId w:val="0"/>
        </w:numPr>
        <w:jc w:val="both"/>
        <w:rPr>
          <w:rFonts w:hint="default"/>
          <w:lang w:val="en-US" w:eastAsia="zh-CN"/>
        </w:rPr>
      </w:pPr>
    </w:p>
    <w:p>
      <w:pPr>
        <w:numPr>
          <w:ilvl w:val="0"/>
          <w:numId w:val="6"/>
        </w:numPr>
        <w:ind w:left="0" w:leftChars="0" w:firstLine="0" w:firstLineChars="0"/>
        <w:rPr>
          <w:rFonts w:hint="eastAsia"/>
          <w:sz w:val="28"/>
          <w:szCs w:val="28"/>
          <w:lang w:val="en-US" w:eastAsia="zh-CN"/>
        </w:rPr>
      </w:pPr>
      <w:r>
        <w:rPr>
          <w:rFonts w:hint="eastAsia"/>
          <w:sz w:val="28"/>
          <w:szCs w:val="28"/>
          <w:lang w:val="en-US" w:eastAsia="zh-CN"/>
        </w:rPr>
        <w:t>合同的生效与终止</w:t>
      </w:r>
    </w:p>
    <w:p>
      <w:pPr>
        <w:pStyle w:val="14"/>
        <w:numPr>
          <w:ilvl w:val="0"/>
          <w:numId w:val="0"/>
        </w:numPr>
        <w:ind w:leftChars="0"/>
        <w:rPr>
          <w:rFonts w:hint="default"/>
          <w:lang w:val="en-US" w:eastAsia="zh-CN"/>
        </w:rPr>
      </w:pPr>
    </w:p>
    <w:p>
      <w:pPr>
        <w:numPr>
          <w:ilvl w:val="0"/>
          <w:numId w:val="0"/>
        </w:numPr>
        <w:ind w:firstLine="480" w:firstLineChars="200"/>
        <w:rPr>
          <w:rFonts w:hint="eastAsia"/>
          <w:b w:val="0"/>
          <w:bCs w:val="0"/>
          <w:sz w:val="24"/>
          <w:szCs w:val="24"/>
          <w:lang w:val="en-US" w:eastAsia="zh-CN"/>
        </w:rPr>
      </w:pPr>
      <w:r>
        <w:rPr>
          <w:rFonts w:hint="eastAsia"/>
          <w:b w:val="0"/>
          <w:bCs w:val="0"/>
          <w:sz w:val="24"/>
          <w:szCs w:val="24"/>
          <w:lang w:val="en-US" w:eastAsia="zh-CN"/>
        </w:rPr>
        <w:t>1</w:t>
      </w:r>
      <w:r>
        <w:rPr>
          <w:rFonts w:hint="eastAsia"/>
          <w:b w:val="0"/>
          <w:bCs w:val="0"/>
          <w:sz w:val="22"/>
          <w:szCs w:val="22"/>
          <w:lang w:val="en-US" w:eastAsia="zh-CN"/>
        </w:rPr>
        <w:t>.</w:t>
      </w:r>
      <w:r>
        <w:rPr>
          <w:rFonts w:hint="eastAsia"/>
          <w:b w:val="0"/>
          <w:bCs w:val="0"/>
          <w:sz w:val="24"/>
          <w:szCs w:val="24"/>
          <w:lang w:val="en-US" w:eastAsia="zh-CN"/>
        </w:rPr>
        <w:t>本合同自双方法定代表人或授权委托人签字并盖单位章（甲方为合同专用章）之日起生效，双方履行完合同规定的权利义务后自行终止。</w:t>
      </w:r>
    </w:p>
    <w:p>
      <w:pPr>
        <w:pStyle w:val="14"/>
        <w:numPr>
          <w:ilvl w:val="0"/>
          <w:numId w:val="0"/>
        </w:numPr>
        <w:rPr>
          <w:rFonts w:hint="eastAsia" w:ascii="Times New Roman" w:hAnsi="Times New Roman" w:eastAsia="宋体" w:cs="Times New Roman"/>
          <w:b w:val="0"/>
          <w:bCs w:val="0"/>
          <w:kern w:val="2"/>
          <w:sz w:val="24"/>
          <w:szCs w:val="24"/>
          <w:lang w:val="en-US" w:eastAsia="zh-CN" w:bidi="ar-SA"/>
        </w:rPr>
      </w:pPr>
    </w:p>
    <w:p>
      <w:pPr>
        <w:pStyle w:val="14"/>
        <w:numPr>
          <w:ilvl w:val="0"/>
          <w:numId w:val="8"/>
        </w:numPr>
        <w:ind w:left="0" w:leftChars="0" w:firstLine="480" w:firstLineChars="20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如乙方未能履行合同中规定的任何一项或几项义务，并在收到甲方发出的告知函后20天内没有</w:t>
      </w:r>
      <w:r>
        <w:rPr>
          <w:rFonts w:hint="eastAsia" w:cs="Times New Roman"/>
          <w:b w:val="0"/>
          <w:bCs w:val="0"/>
          <w:kern w:val="2"/>
          <w:sz w:val="24"/>
          <w:szCs w:val="24"/>
          <w:lang w:val="en-US" w:eastAsia="zh-CN" w:bidi="ar-SA"/>
        </w:rPr>
        <w:t>采取</w:t>
      </w:r>
      <w:r>
        <w:rPr>
          <w:rFonts w:hint="eastAsia" w:ascii="Times New Roman" w:hAnsi="Times New Roman" w:eastAsia="宋体" w:cs="Times New Roman"/>
          <w:b w:val="0"/>
          <w:bCs w:val="0"/>
          <w:kern w:val="2"/>
          <w:sz w:val="24"/>
          <w:szCs w:val="24"/>
          <w:lang w:val="en-US" w:eastAsia="zh-CN" w:bidi="ar-SA"/>
        </w:rPr>
        <w:t>补救措施，甲方可全部或部分终止合同。</w:t>
      </w:r>
      <w:r>
        <w:rPr>
          <w:rFonts w:hint="eastAsia" w:ascii="Times New Roman" w:hAnsi="Times New Roman" w:eastAsia="宋体" w:cs="Times New Roman"/>
          <w:b w:val="0"/>
          <w:bCs w:val="0"/>
          <w:kern w:val="2"/>
          <w:sz w:val="24"/>
          <w:szCs w:val="24"/>
          <w:lang w:val="en-US" w:eastAsia="zh-CN" w:bidi="ar-SA"/>
        </w:rPr>
        <w:br w:type="textWrapping"/>
      </w:r>
    </w:p>
    <w:p>
      <w:pPr>
        <w:pStyle w:val="14"/>
        <w:numPr>
          <w:ilvl w:val="0"/>
          <w:numId w:val="8"/>
        </w:numPr>
        <w:ind w:left="0" w:leftChars="0" w:firstLine="480" w:firstLineChars="200"/>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若乙方超过合同约定的期限15日，仍无法完成本合同的全部项目任务，甲方可根据认为合适的条件或方式委托其他第三方进行该项目，而乙方除应承担延迟履行合同的违约责任外还应承担甲方委托第三方进行该项目产生的超出合同价款的费用。</w:t>
      </w:r>
    </w:p>
    <w:p>
      <w:pPr>
        <w:pStyle w:val="2"/>
      </w:pPr>
    </w:p>
    <w:p>
      <w:pPr>
        <w:pStyle w:val="2"/>
      </w:pPr>
    </w:p>
    <w:p>
      <w:pPr>
        <w:pStyle w:val="2"/>
      </w:pPr>
    </w:p>
    <w:p>
      <w:pPr>
        <w:keepNext/>
        <w:keepLines/>
        <w:pageBreakBefore/>
        <w:numPr>
          <w:ilvl w:val="0"/>
          <w:numId w:val="9"/>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技术规格和要求</w:t>
      </w:r>
    </w:p>
    <w:p>
      <w:pPr>
        <w:pStyle w:val="214"/>
        <w:keepNext w:val="0"/>
        <w:keepLines w:val="0"/>
        <w:pageBreakBefore w:val="0"/>
        <w:widowControl w:val="0"/>
        <w:numPr>
          <w:ilvl w:val="0"/>
          <w:numId w:val="0"/>
        </w:numPr>
        <w:kinsoku/>
        <w:wordWrap/>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半包：按电梯保养规范、保养周期要求进行例行维修保养，在保养期内免费提供保证电梯安全和正常使用所需要的单次价格不超过200元人民币以下的电梯零部件和辅助材料，如单次价格超过200元人民币则由甲方承担。</w:t>
      </w:r>
    </w:p>
    <w:p>
      <w:pPr>
        <w:pStyle w:val="214"/>
        <w:keepNext w:val="0"/>
        <w:keepLines w:val="0"/>
        <w:pageBreakBefore w:val="0"/>
        <w:widowControl w:val="0"/>
        <w:numPr>
          <w:ilvl w:val="0"/>
          <w:numId w:val="0"/>
        </w:numPr>
        <w:kinsoku/>
        <w:wordWrap/>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按照《电梯维护保养规则(TSG T5020-2017)的要求完成半月（每月两次）、季度、半年、年度保养项目及日常紧急维修救援任务</w:t>
      </w:r>
      <w:r>
        <w:rPr>
          <w:rFonts w:hint="eastAsia" w:ascii="仿宋" w:hAnsi="仿宋" w:eastAsia="仿宋" w:cs="仿宋"/>
          <w:sz w:val="32"/>
          <w:szCs w:val="32"/>
          <w:lang w:eastAsia="zh-CN"/>
        </w:rPr>
        <w:t>，</w:t>
      </w:r>
      <w:r>
        <w:rPr>
          <w:rFonts w:hint="eastAsia" w:ascii="仿宋" w:hAnsi="仿宋" w:eastAsia="仿宋" w:cs="仿宋"/>
          <w:sz w:val="32"/>
          <w:szCs w:val="32"/>
        </w:rPr>
        <w:t>并做好维护保养记录</w:t>
      </w:r>
      <w:r>
        <w:rPr>
          <w:rFonts w:hint="eastAsia" w:ascii="仿宋" w:hAnsi="仿宋" w:eastAsia="仿宋" w:cs="仿宋"/>
          <w:sz w:val="32"/>
          <w:szCs w:val="32"/>
          <w:lang w:eastAsia="zh-CN"/>
        </w:rPr>
        <w:t>。</w:t>
      </w:r>
    </w:p>
    <w:p>
      <w:pPr>
        <w:pStyle w:val="214"/>
        <w:keepNext w:val="0"/>
        <w:keepLines w:val="0"/>
        <w:pageBreakBefore w:val="0"/>
        <w:widowControl w:val="0"/>
        <w:numPr>
          <w:ilvl w:val="0"/>
          <w:numId w:val="0"/>
        </w:numPr>
        <w:kinsoku/>
        <w:wordWrap/>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3、包含三部电梯年检费用。</w:t>
      </w:r>
    </w:p>
    <w:p>
      <w:pPr>
        <w:pStyle w:val="37"/>
        <w:rPr>
          <w:rFonts w:hint="eastAsia"/>
          <w:lang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10"/>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11"/>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hint="eastAsia" w:ascii="宋体"/>
          <w:b w:val="0"/>
          <w:bCs w:val="0"/>
          <w:sz w:val="28"/>
          <w:szCs w:val="28"/>
          <w:highlight w:val="yellow"/>
          <w:lang w:eastAsia="zh-CN"/>
        </w:rPr>
        <w:t>备注：报价人请将文件名称设置为</w:t>
      </w:r>
      <w:r>
        <w:rPr>
          <w:rFonts w:hint="eastAsia" w:ascii="宋体"/>
          <w:b w:val="0"/>
          <w:bCs w:val="0"/>
          <w:sz w:val="28"/>
          <w:szCs w:val="28"/>
          <w:highlight w:val="yellow"/>
          <w:lang w:val="en-US" w:eastAsia="zh-CN"/>
        </w:rPr>
        <w:t>XXX单位报价书</w:t>
      </w: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pStyle w:val="20"/>
        <w:rPr>
          <w:highlight w:val="none"/>
        </w:rPr>
      </w:pPr>
    </w:p>
    <w:p>
      <w:pPr>
        <w:numPr>
          <w:ilvl w:val="0"/>
          <w:numId w:val="12"/>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numPr>
          <w:ilvl w:val="0"/>
          <w:numId w:val="12"/>
        </w:numPr>
        <w:kinsoku/>
        <w:wordWrap/>
        <w:overflowPunct/>
        <w:topLinePunct w:val="0"/>
        <w:autoSpaceDE/>
        <w:autoSpaceDN/>
        <w:bidi w:val="0"/>
        <w:spacing w:line="360" w:lineRule="auto"/>
        <w:ind w:left="0" w:leftChars="0" w:firstLine="0" w:firstLineChars="0"/>
        <w:jc w:val="center"/>
        <w:rPr>
          <w:rFonts w:hint="eastAsia" w:ascii="宋体" w:hAnsi="宋体" w:eastAsia="宋体" w:cs="宋体"/>
          <w:b/>
          <w:bCs/>
          <w:smallCaps w:val="0"/>
          <w:spacing w:val="0"/>
          <w:szCs w:val="30"/>
          <w:highlight w:val="yellow"/>
        </w:rPr>
      </w:pPr>
      <w:r>
        <w:rPr>
          <w:rFonts w:hint="eastAsia" w:ascii="宋体" w:hAnsi="宋体" w:eastAsia="宋体" w:cs="宋体"/>
          <w:b/>
          <w:bCs/>
          <w:smallCaps w:val="0"/>
          <w:spacing w:val="0"/>
          <w:szCs w:val="30"/>
          <w:highlight w:val="yellow"/>
        </w:rPr>
        <w:t>分项报价表</w:t>
      </w:r>
    </w:p>
    <w:p>
      <w:pPr>
        <w:numPr>
          <w:ilvl w:val="0"/>
          <w:numId w:val="0"/>
        </w:numPr>
        <w:kinsoku/>
        <w:wordWrap/>
        <w:overflowPunct/>
        <w:topLinePunct w:val="0"/>
        <w:autoSpaceDE/>
        <w:autoSpaceDN/>
        <w:bidi w:val="0"/>
        <w:spacing w:line="360" w:lineRule="auto"/>
        <w:ind w:leftChars="0" w:firstLine="3012" w:firstLineChars="1000"/>
        <w:jc w:val="both"/>
        <w:rPr>
          <w:rFonts w:hint="eastAsia" w:ascii="宋体" w:hAnsi="宋体" w:eastAsia="宋体"/>
          <w:b w:val="0"/>
          <w:sz w:val="24"/>
          <w:szCs w:val="24"/>
          <w:highlight w:val="red"/>
          <w:lang w:eastAsia="zh-CN"/>
        </w:rPr>
      </w:pPr>
      <w:r>
        <w:rPr>
          <w:rFonts w:hint="eastAsia" w:ascii="宋体" w:hAnsi="宋体" w:cs="宋体"/>
          <w:b/>
          <w:bCs/>
          <w:smallCaps w:val="0"/>
          <w:spacing w:val="0"/>
          <w:szCs w:val="30"/>
          <w:highlight w:val="red"/>
          <w:lang w:eastAsia="zh-CN"/>
        </w:rPr>
        <w:t>（如果对分项报价表有固定模板，发起单位可以对下表修改）</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pStyle w:val="20"/>
        <w:rPr>
          <w:highlight w:val="none"/>
        </w:rPr>
      </w:pPr>
    </w:p>
    <w:p>
      <w:pPr>
        <w:numPr>
          <w:ilvl w:val="0"/>
          <w:numId w:val="13"/>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ascii="宋体" w:hAnsi="宋体" w:cs="宋体"/>
          <w:bCs/>
          <w:sz w:val="30"/>
          <w:szCs w:val="30"/>
          <w:highlight w:val="none"/>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如有虚假，一切后果由报价人全部承担。与中煤集团山西华昱能源有限公司不存在未解决的各类纠纷。</w:t>
      </w: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DBE8DE"/>
    <w:multiLevelType w:val="singleLevel"/>
    <w:tmpl w:val="9FDBE8DE"/>
    <w:lvl w:ilvl="0" w:tentative="0">
      <w:start w:val="2"/>
      <w:numFmt w:val="decimal"/>
      <w:lvlText w:val="%1."/>
      <w:lvlJc w:val="left"/>
      <w:pPr>
        <w:tabs>
          <w:tab w:val="left" w:pos="312"/>
        </w:tabs>
      </w:pPr>
    </w:lvl>
  </w:abstractNum>
  <w:abstractNum w:abstractNumId="1">
    <w:nsid w:val="CAFD93B0"/>
    <w:multiLevelType w:val="singleLevel"/>
    <w:tmpl w:val="CAFD93B0"/>
    <w:lvl w:ilvl="0" w:tentative="0">
      <w:start w:val="1"/>
      <w:numFmt w:val="chineseCounting"/>
      <w:suff w:val="nothing"/>
      <w:lvlText w:val="%1、"/>
      <w:lvlJc w:val="left"/>
      <w:rPr>
        <w:rFonts w:hint="eastAsia"/>
      </w:rPr>
    </w:lvl>
  </w:abstractNum>
  <w:abstractNum w:abstractNumId="2">
    <w:nsid w:val="EE44F46E"/>
    <w:multiLevelType w:val="singleLevel"/>
    <w:tmpl w:val="EE44F46E"/>
    <w:lvl w:ilvl="0" w:tentative="0">
      <w:start w:val="4"/>
      <w:numFmt w:val="chineseCounting"/>
      <w:suff w:val="space"/>
      <w:lvlText w:val="第%1章"/>
      <w:lvlJc w:val="left"/>
      <w:rPr>
        <w:rFonts w:hint="eastAsia"/>
      </w:rPr>
    </w:lvl>
  </w:abstractNum>
  <w:abstractNum w:abstractNumId="3">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4">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5">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6">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46AAC769"/>
    <w:multiLevelType w:val="singleLevel"/>
    <w:tmpl w:val="46AAC769"/>
    <w:lvl w:ilvl="0" w:tentative="0">
      <w:start w:val="2"/>
      <w:numFmt w:val="chineseCounting"/>
      <w:suff w:val="nothing"/>
      <w:lvlText w:val="%1、"/>
      <w:lvlJc w:val="left"/>
      <w:rPr>
        <w:rFonts w:hint="eastAsia"/>
      </w:rPr>
    </w:lvl>
  </w:abstractNum>
  <w:abstractNum w:abstractNumId="9">
    <w:nsid w:val="50FF95BF"/>
    <w:multiLevelType w:val="singleLevel"/>
    <w:tmpl w:val="50FF95BF"/>
    <w:lvl w:ilvl="0" w:tentative="0">
      <w:start w:val="2"/>
      <w:numFmt w:val="decimal"/>
      <w:lvlText w:val="%1."/>
      <w:lvlJc w:val="left"/>
      <w:pPr>
        <w:tabs>
          <w:tab w:val="left" w:pos="312"/>
        </w:tabs>
      </w:pPr>
    </w:lvl>
  </w:abstractNum>
  <w:abstractNum w:abstractNumId="10">
    <w:nsid w:val="5C9B0628"/>
    <w:multiLevelType w:val="singleLevel"/>
    <w:tmpl w:val="5C9B0628"/>
    <w:lvl w:ilvl="0" w:tentative="0">
      <w:start w:val="1"/>
      <w:numFmt w:val="chineseCounting"/>
      <w:suff w:val="space"/>
      <w:lvlText w:val="第%1章"/>
      <w:lvlJc w:val="left"/>
      <w:rPr>
        <w:rFonts w:hint="eastAsia"/>
      </w:rPr>
    </w:lvl>
  </w:abstractNum>
  <w:abstractNum w:abstractNumId="11">
    <w:nsid w:val="786B8345"/>
    <w:multiLevelType w:val="singleLevel"/>
    <w:tmpl w:val="786B8345"/>
    <w:lvl w:ilvl="0" w:tentative="0">
      <w:start w:val="5"/>
      <w:numFmt w:val="chineseCounting"/>
      <w:suff w:val="nothing"/>
      <w:lvlText w:val="%1、"/>
      <w:lvlJc w:val="left"/>
      <w:rPr>
        <w:rFonts w:hint="eastAsia"/>
      </w:rPr>
    </w:lvl>
  </w:abstractNum>
  <w:num w:numId="1">
    <w:abstractNumId w:val="7"/>
  </w:num>
  <w:num w:numId="2">
    <w:abstractNumId w:val="5"/>
  </w:num>
  <w:num w:numId="3">
    <w:abstractNumId w:val="4"/>
  </w:num>
  <w:num w:numId="4">
    <w:abstractNumId w:val="6"/>
  </w:num>
  <w:num w:numId="5">
    <w:abstractNumId w:val="10"/>
  </w:num>
  <w:num w:numId="6">
    <w:abstractNumId w:val="1"/>
  </w:num>
  <w:num w:numId="7">
    <w:abstractNumId w:val="9"/>
  </w:num>
  <w:num w:numId="8">
    <w:abstractNumId w:val="0"/>
  </w:num>
  <w:num w:numId="9">
    <w:abstractNumId w:val="2"/>
  </w:num>
  <w:num w:numId="10">
    <w:abstractNumId w:val="3"/>
  </w:num>
  <w:num w:numId="11">
    <w:abstractNumId w:val="3"/>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NlMjgyMWVhOWQ4ZDYyZjlmNTY0MjhhMjdhZmM3NzA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6971860"/>
    <w:rsid w:val="08321601"/>
    <w:rsid w:val="08A8480D"/>
    <w:rsid w:val="09352049"/>
    <w:rsid w:val="0A6F3ED7"/>
    <w:rsid w:val="0A912D3C"/>
    <w:rsid w:val="0B440B42"/>
    <w:rsid w:val="0BCA33E7"/>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4F8552B"/>
    <w:rsid w:val="15542020"/>
    <w:rsid w:val="168606BF"/>
    <w:rsid w:val="169964AB"/>
    <w:rsid w:val="17D71BD3"/>
    <w:rsid w:val="184F2E7A"/>
    <w:rsid w:val="18E42747"/>
    <w:rsid w:val="1925379B"/>
    <w:rsid w:val="19AF44FD"/>
    <w:rsid w:val="1A63698E"/>
    <w:rsid w:val="1AA90C35"/>
    <w:rsid w:val="1B320C9B"/>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467D32"/>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2DB47FF"/>
    <w:rsid w:val="334C6D3F"/>
    <w:rsid w:val="33573CB3"/>
    <w:rsid w:val="33843E73"/>
    <w:rsid w:val="34126E2C"/>
    <w:rsid w:val="35731F31"/>
    <w:rsid w:val="35D84E48"/>
    <w:rsid w:val="36BA11E5"/>
    <w:rsid w:val="36D735B3"/>
    <w:rsid w:val="38F560E7"/>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2A0D32"/>
    <w:rsid w:val="3F6B02A7"/>
    <w:rsid w:val="3FB47B86"/>
    <w:rsid w:val="3FFE67F3"/>
    <w:rsid w:val="40072003"/>
    <w:rsid w:val="40617FCF"/>
    <w:rsid w:val="40E26CD8"/>
    <w:rsid w:val="412F1C06"/>
    <w:rsid w:val="42744B04"/>
    <w:rsid w:val="42BA317D"/>
    <w:rsid w:val="43513FEC"/>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0F542A"/>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5D62A1"/>
    <w:rsid w:val="4E907ECE"/>
    <w:rsid w:val="4EEE3A0D"/>
    <w:rsid w:val="4EF331A7"/>
    <w:rsid w:val="4EF96179"/>
    <w:rsid w:val="4F352D5C"/>
    <w:rsid w:val="4FED650B"/>
    <w:rsid w:val="501830EF"/>
    <w:rsid w:val="503838B2"/>
    <w:rsid w:val="505F601F"/>
    <w:rsid w:val="511B3417"/>
    <w:rsid w:val="511D2CEB"/>
    <w:rsid w:val="51AC651C"/>
    <w:rsid w:val="520E7C5F"/>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D063CA"/>
    <w:rsid w:val="60EF445E"/>
    <w:rsid w:val="61857F0D"/>
    <w:rsid w:val="61953D13"/>
    <w:rsid w:val="62D93E68"/>
    <w:rsid w:val="62FF5D54"/>
    <w:rsid w:val="63710868"/>
    <w:rsid w:val="63AC2F92"/>
    <w:rsid w:val="644D0C37"/>
    <w:rsid w:val="64C50123"/>
    <w:rsid w:val="65244228"/>
    <w:rsid w:val="65843D37"/>
    <w:rsid w:val="65F85CC4"/>
    <w:rsid w:val="662217DA"/>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3E6E4D"/>
    <w:rsid w:val="73BD08B4"/>
    <w:rsid w:val="74826C48"/>
    <w:rsid w:val="74A756F2"/>
    <w:rsid w:val="74F710CB"/>
    <w:rsid w:val="750E0A19"/>
    <w:rsid w:val="757C1CC4"/>
    <w:rsid w:val="7583593C"/>
    <w:rsid w:val="75B51DBC"/>
    <w:rsid w:val="76362AC9"/>
    <w:rsid w:val="76ED6DFD"/>
    <w:rsid w:val="773C0385"/>
    <w:rsid w:val="78100551"/>
    <w:rsid w:val="78877AD1"/>
    <w:rsid w:val="793F533F"/>
    <w:rsid w:val="7A380A89"/>
    <w:rsid w:val="7ABE1DA4"/>
    <w:rsid w:val="7AC86BCE"/>
    <w:rsid w:val="7B2C12FD"/>
    <w:rsid w:val="7B416699"/>
    <w:rsid w:val="7BE32DA5"/>
    <w:rsid w:val="7BFC7C3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3"/>
    <w:semiHidden/>
    <w:qFormat/>
    <w:uiPriority w:val="99"/>
    <w:pPr>
      <w:ind w:left="1260" w:firstLine="200" w:firstLineChars="200"/>
      <w:jc w:val="left"/>
    </w:pPr>
    <w:rPr>
      <w:b w:val="0"/>
      <w:bCs w:val="0"/>
      <w:sz w:val="18"/>
      <w:szCs w:val="18"/>
    </w:rPr>
  </w:style>
  <w:style w:type="paragraph" w:styleId="14">
    <w:name w:val="table of authorities"/>
    <w:basedOn w:val="1"/>
    <w:next w:val="1"/>
    <w:qFormat/>
    <w:locked/>
    <w:uiPriority w:val="0"/>
    <w:pPr>
      <w:ind w:left="420" w:leftChars="200"/>
    </w:p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Document Map"/>
    <w:basedOn w:val="1"/>
    <w:link w:val="70"/>
    <w:semiHidden/>
    <w:qFormat/>
    <w:uiPriority w:val="99"/>
    <w:pPr>
      <w:shd w:val="clear" w:color="auto" w:fill="000080"/>
    </w:pPr>
  </w:style>
  <w:style w:type="paragraph" w:styleId="18">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1"/>
    <w:qFormat/>
    <w:uiPriority w:val="99"/>
    <w:pPr>
      <w:spacing w:after="120"/>
    </w:pPr>
    <w:rPr>
      <w:sz w:val="16"/>
      <w:szCs w:val="16"/>
    </w:rPr>
  </w:style>
  <w:style w:type="paragraph" w:styleId="20">
    <w:name w:val="Body Text"/>
    <w:basedOn w:val="1"/>
    <w:link w:val="65"/>
    <w:qFormat/>
    <w:uiPriority w:val="99"/>
    <w:pPr>
      <w:spacing w:after="120"/>
    </w:pPr>
    <w:rPr>
      <w:b w:val="0"/>
      <w:bCs w:val="0"/>
      <w:sz w:val="21"/>
      <w:szCs w:val="21"/>
    </w:rPr>
  </w:style>
  <w:style w:type="paragraph" w:styleId="21">
    <w:name w:val="Body Text Indent"/>
    <w:basedOn w:val="1"/>
    <w:link w:val="72"/>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3"/>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5"/>
    <w:qFormat/>
    <w:uiPriority w:val="99"/>
    <w:pPr>
      <w:spacing w:after="120" w:line="480" w:lineRule="auto"/>
      <w:ind w:left="420" w:leftChars="200"/>
    </w:pPr>
  </w:style>
  <w:style w:type="paragraph" w:styleId="29">
    <w:name w:val="Balloon Text"/>
    <w:basedOn w:val="1"/>
    <w:link w:val="76"/>
    <w:semiHidden/>
    <w:qFormat/>
    <w:uiPriority w:val="99"/>
    <w:rPr>
      <w:rFonts w:ascii="Calibri" w:hAnsi="Calibri" w:cs="Calibri"/>
      <w:b w:val="0"/>
      <w:bCs w:val="0"/>
      <w:sz w:val="18"/>
      <w:szCs w:val="18"/>
    </w:rPr>
  </w:style>
  <w:style w:type="paragraph" w:styleId="30">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9"/>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0"/>
    <w:qFormat/>
    <w:uiPriority w:val="99"/>
    <w:rPr>
      <w:rFonts w:ascii="仿宋_GB2312" w:hAnsi="宋体" w:eastAsia="仿宋_GB2312" w:cs="仿宋_GB2312"/>
      <w:b w:val="0"/>
      <w:bCs w:val="0"/>
      <w:sz w:val="28"/>
      <w:szCs w:val="28"/>
    </w:rPr>
  </w:style>
  <w:style w:type="paragraph" w:styleId="40">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6"/>
    <w:semiHidden/>
    <w:qFormat/>
    <w:uiPriority w:val="99"/>
    <w:pPr>
      <w:adjustRightInd/>
      <w:spacing w:line="240" w:lineRule="auto"/>
      <w:textAlignment w:val="auto"/>
    </w:pPr>
    <w:rPr>
      <w:b/>
      <w:bCs/>
      <w:kern w:val="2"/>
      <w:sz w:val="21"/>
      <w:szCs w:val="21"/>
    </w:rPr>
  </w:style>
  <w:style w:type="paragraph" w:styleId="44">
    <w:name w:val="Body Text First Indent"/>
    <w:basedOn w:val="20"/>
    <w:link w:val="68"/>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4"/>
    <w:qFormat/>
    <w:locked/>
    <w:uiPriority w:val="99"/>
    <w:rPr>
      <w:rFonts w:eastAsia="仿宋_GB2312" w:cs="Times New Roman"/>
      <w:b/>
      <w:bCs/>
      <w:sz w:val="30"/>
      <w:szCs w:val="30"/>
      <w:lang w:val="en-US" w:eastAsia="zh-CN"/>
    </w:rPr>
  </w:style>
  <w:style w:type="character" w:customStyle="1" w:styleId="58">
    <w:name w:val="标题 3 Char"/>
    <w:basedOn w:val="49"/>
    <w:link w:val="5"/>
    <w:semiHidden/>
    <w:qFormat/>
    <w:locked/>
    <w:uiPriority w:val="99"/>
    <w:rPr>
      <w:rFonts w:cs="Times New Roman"/>
      <w:b/>
      <w:bCs/>
      <w:sz w:val="32"/>
      <w:szCs w:val="32"/>
    </w:rPr>
  </w:style>
  <w:style w:type="character" w:customStyle="1" w:styleId="59">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7"/>
    <w:qFormat/>
    <w:locked/>
    <w:uiPriority w:val="99"/>
    <w:rPr>
      <w:rFonts w:eastAsia="宋体" w:cs="Times New Roman"/>
      <w:b/>
      <w:bCs/>
      <w:kern w:val="2"/>
      <w:sz w:val="28"/>
      <w:szCs w:val="28"/>
      <w:lang w:val="en-US" w:eastAsia="zh-CN"/>
    </w:rPr>
  </w:style>
  <w:style w:type="character" w:customStyle="1" w:styleId="61">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9"/>
    <w:qFormat/>
    <w:locked/>
    <w:uiPriority w:val="99"/>
    <w:rPr>
      <w:rFonts w:eastAsia="宋体" w:cs="Times New Roman"/>
      <w:b/>
      <w:bCs/>
      <w:kern w:val="2"/>
      <w:sz w:val="24"/>
      <w:szCs w:val="24"/>
      <w:lang w:val="en-US" w:eastAsia="zh-CN"/>
    </w:rPr>
  </w:style>
  <w:style w:type="character" w:customStyle="1" w:styleId="63">
    <w:name w:val="标题 8 Char"/>
    <w:basedOn w:val="49"/>
    <w:link w:val="10"/>
    <w:qFormat/>
    <w:locked/>
    <w:uiPriority w:val="99"/>
    <w:rPr>
      <w:rFonts w:ascii="Arial" w:hAnsi="Arial" w:eastAsia="黑体" w:cs="Arial"/>
      <w:kern w:val="2"/>
      <w:sz w:val="24"/>
      <w:szCs w:val="24"/>
      <w:lang w:val="en-US" w:eastAsia="zh-CN"/>
    </w:rPr>
  </w:style>
  <w:style w:type="character" w:customStyle="1" w:styleId="64">
    <w:name w:val="标题 9 Char"/>
    <w:basedOn w:val="49"/>
    <w:link w:val="11"/>
    <w:qFormat/>
    <w:locked/>
    <w:uiPriority w:val="99"/>
    <w:rPr>
      <w:rFonts w:ascii="Arial" w:hAnsi="Arial" w:eastAsia="黑体" w:cs="Arial"/>
      <w:kern w:val="2"/>
      <w:sz w:val="21"/>
      <w:szCs w:val="21"/>
      <w:lang w:val="en-US" w:eastAsia="zh-CN"/>
    </w:rPr>
  </w:style>
  <w:style w:type="character" w:customStyle="1" w:styleId="65">
    <w:name w:val="正文文本 Char"/>
    <w:basedOn w:val="49"/>
    <w:link w:val="20"/>
    <w:qFormat/>
    <w:locked/>
    <w:uiPriority w:val="99"/>
    <w:rPr>
      <w:rFonts w:cs="Times New Roman"/>
      <w:kern w:val="2"/>
      <w:sz w:val="21"/>
      <w:szCs w:val="21"/>
    </w:rPr>
  </w:style>
  <w:style w:type="character" w:customStyle="1" w:styleId="66">
    <w:name w:val="批注文字 Char"/>
    <w:basedOn w:val="49"/>
    <w:link w:val="18"/>
    <w:qFormat/>
    <w:locked/>
    <w:uiPriority w:val="99"/>
    <w:rPr>
      <w:rFonts w:eastAsia="宋体" w:cs="Times New Roman"/>
      <w:sz w:val="24"/>
      <w:szCs w:val="24"/>
      <w:lang w:val="en-US" w:eastAsia="zh-CN"/>
    </w:rPr>
  </w:style>
  <w:style w:type="character" w:customStyle="1" w:styleId="67">
    <w:name w:val="Comment Subject Char"/>
    <w:basedOn w:val="66"/>
    <w:link w:val="43"/>
    <w:semiHidden/>
    <w:qFormat/>
    <w:locked/>
    <w:uiPriority w:val="99"/>
    <w:rPr>
      <w:b/>
      <w:bCs/>
      <w:sz w:val="30"/>
      <w:szCs w:val="30"/>
    </w:rPr>
  </w:style>
  <w:style w:type="character" w:customStyle="1" w:styleId="68">
    <w:name w:val="正文首行缩进 Char"/>
    <w:basedOn w:val="69"/>
    <w:link w:val="44"/>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7"/>
    <w:qFormat/>
    <w:locked/>
    <w:uiPriority w:val="99"/>
    <w:rPr>
      <w:rFonts w:eastAsia="宋体" w:cs="Times New Roman"/>
      <w:b/>
      <w:bCs/>
      <w:kern w:val="2"/>
      <w:sz w:val="30"/>
      <w:szCs w:val="30"/>
      <w:lang w:val="en-US" w:eastAsia="zh-CN"/>
    </w:rPr>
  </w:style>
  <w:style w:type="character" w:customStyle="1" w:styleId="71">
    <w:name w:val="正文文本 3 Char"/>
    <w:basedOn w:val="49"/>
    <w:link w:val="19"/>
    <w:semiHidden/>
    <w:qFormat/>
    <w:locked/>
    <w:uiPriority w:val="99"/>
    <w:rPr>
      <w:rFonts w:cs="Times New Roman"/>
      <w:b/>
      <w:bCs/>
      <w:sz w:val="16"/>
      <w:szCs w:val="16"/>
    </w:rPr>
  </w:style>
  <w:style w:type="character" w:customStyle="1" w:styleId="72">
    <w:name w:val="正文文本缩进 Char"/>
    <w:basedOn w:val="49"/>
    <w:link w:val="21"/>
    <w:semiHidden/>
    <w:qFormat/>
    <w:locked/>
    <w:uiPriority w:val="99"/>
    <w:rPr>
      <w:rFonts w:cs="Times New Roman"/>
      <w:b/>
      <w:bCs/>
      <w:sz w:val="30"/>
      <w:szCs w:val="30"/>
    </w:rPr>
  </w:style>
  <w:style w:type="character" w:customStyle="1" w:styleId="73">
    <w:name w:val="纯文本 Char"/>
    <w:basedOn w:val="49"/>
    <w:link w:val="25"/>
    <w:semiHidden/>
    <w:qFormat/>
    <w:locked/>
    <w:uiPriority w:val="99"/>
    <w:rPr>
      <w:rFonts w:ascii="宋体" w:hAnsi="Courier New" w:cs="Courier New"/>
      <w:b/>
      <w:bCs/>
      <w:sz w:val="21"/>
      <w:szCs w:val="21"/>
    </w:rPr>
  </w:style>
  <w:style w:type="character" w:customStyle="1" w:styleId="74">
    <w:name w:val="日期 Char"/>
    <w:basedOn w:val="49"/>
    <w:link w:val="27"/>
    <w:semiHidden/>
    <w:qFormat/>
    <w:locked/>
    <w:uiPriority w:val="99"/>
    <w:rPr>
      <w:rFonts w:cs="Times New Roman"/>
      <w:b/>
      <w:bCs/>
      <w:sz w:val="30"/>
      <w:szCs w:val="30"/>
    </w:rPr>
  </w:style>
  <w:style w:type="character" w:customStyle="1" w:styleId="75">
    <w:name w:val="正文文本缩进 2 Char"/>
    <w:basedOn w:val="49"/>
    <w:link w:val="28"/>
    <w:semiHidden/>
    <w:qFormat/>
    <w:locked/>
    <w:uiPriority w:val="99"/>
    <w:rPr>
      <w:rFonts w:cs="Times New Roman"/>
      <w:b/>
      <w:bCs/>
      <w:sz w:val="30"/>
      <w:szCs w:val="30"/>
    </w:rPr>
  </w:style>
  <w:style w:type="character" w:customStyle="1" w:styleId="76">
    <w:name w:val="批注框文本 Char"/>
    <w:basedOn w:val="49"/>
    <w:link w:val="29"/>
    <w:semiHidden/>
    <w:qFormat/>
    <w:locked/>
    <w:uiPriority w:val="99"/>
    <w:rPr>
      <w:rFonts w:cs="Times New Roman"/>
      <w:b/>
      <w:bCs/>
      <w:sz w:val="2"/>
    </w:rPr>
  </w:style>
  <w:style w:type="character" w:customStyle="1" w:styleId="77">
    <w:name w:val="页脚 Char"/>
    <w:basedOn w:val="49"/>
    <w:link w:val="30"/>
    <w:qFormat/>
    <w:locked/>
    <w:uiPriority w:val="99"/>
    <w:rPr>
      <w:rFonts w:ascii="仿宋_GB2312" w:eastAsia="仿宋_GB2312" w:cs="仿宋_GB2312"/>
      <w:sz w:val="18"/>
      <w:szCs w:val="18"/>
    </w:rPr>
  </w:style>
  <w:style w:type="character" w:customStyle="1" w:styleId="78">
    <w:name w:val="页眉 Char"/>
    <w:basedOn w:val="49"/>
    <w:link w:val="31"/>
    <w:qFormat/>
    <w:locked/>
    <w:uiPriority w:val="99"/>
    <w:rPr>
      <w:rFonts w:ascii="仿宋_GB2312" w:eastAsia="仿宋_GB2312" w:cs="仿宋_GB2312"/>
      <w:sz w:val="18"/>
      <w:szCs w:val="18"/>
    </w:rPr>
  </w:style>
  <w:style w:type="character" w:customStyle="1" w:styleId="79">
    <w:name w:val="正文文本缩进 3 Char"/>
    <w:basedOn w:val="49"/>
    <w:link w:val="36"/>
    <w:semiHidden/>
    <w:qFormat/>
    <w:locked/>
    <w:uiPriority w:val="99"/>
    <w:rPr>
      <w:rFonts w:cs="Times New Roman"/>
      <w:b/>
      <w:bCs/>
      <w:sz w:val="16"/>
      <w:szCs w:val="16"/>
    </w:rPr>
  </w:style>
  <w:style w:type="character" w:customStyle="1" w:styleId="80">
    <w:name w:val="正文文本 2 Char"/>
    <w:basedOn w:val="49"/>
    <w:link w:val="39"/>
    <w:semiHidden/>
    <w:qFormat/>
    <w:locked/>
    <w:uiPriority w:val="99"/>
    <w:rPr>
      <w:rFonts w:cs="Times New Roman"/>
      <w:b/>
      <w:bCs/>
      <w:sz w:val="30"/>
      <w:szCs w:val="30"/>
    </w:rPr>
  </w:style>
  <w:style w:type="character" w:customStyle="1" w:styleId="81">
    <w:name w:val="HTML 预设格式 Char"/>
    <w:basedOn w:val="49"/>
    <w:link w:val="40"/>
    <w:qFormat/>
    <w:locked/>
    <w:uiPriority w:val="99"/>
    <w:rPr>
      <w:rFonts w:ascii="宋体" w:eastAsia="宋体" w:cs="宋体"/>
      <w:sz w:val="24"/>
      <w:szCs w:val="24"/>
    </w:rPr>
  </w:style>
  <w:style w:type="character" w:customStyle="1" w:styleId="82">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3"/>
    <w:qFormat/>
    <w:locked/>
    <w:uiPriority w:val="99"/>
    <w:rPr>
      <w:b/>
      <w:bCs/>
      <w:kern w:val="2"/>
      <w:sz w:val="21"/>
      <w:szCs w:val="21"/>
    </w:rPr>
  </w:style>
  <w:style w:type="paragraph" w:customStyle="1" w:styleId="167">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3"/>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1198</Words>
  <Characters>6834</Characters>
  <Lines>56</Lines>
  <Paragraphs>16</Paragraphs>
  <TotalTime>1</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2024-04-22T09:24:56Z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