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jc w:val="center"/>
        <w:rPr>
          <w:rFonts w:hint="eastAsia" w:ascii="黑体" w:hAnsi="黑体" w:eastAsia="黑体" w:cs="黑体"/>
          <w:sz w:val="48"/>
          <w:szCs w:val="48"/>
          <w:highlight w:val="none"/>
          <w:lang w:val="en-US" w:eastAsia="zh-CN"/>
        </w:rPr>
      </w:pPr>
    </w:p>
    <w:p>
      <w:pPr>
        <w:pStyle w:val="20"/>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中煤集团山西华昱能源有限公司</w:t>
      </w:r>
    </w:p>
    <w:p>
      <w:pPr>
        <w:pStyle w:val="20"/>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山西朔州山阴金海洋南阳坡煤业有限公司</w:t>
      </w:r>
    </w:p>
    <w:p>
      <w:pPr>
        <w:pStyle w:val="20"/>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《消防设施维保》编制项目</w:t>
      </w:r>
    </w:p>
    <w:p>
      <w:pPr>
        <w:pStyle w:val="20"/>
        <w:jc w:val="center"/>
        <w:rPr>
          <w:rFonts w:ascii="黑体" w:hAnsi="黑体" w:eastAsia="黑体" w:cs="黑体"/>
          <w:sz w:val="48"/>
          <w:szCs w:val="48"/>
          <w:highlight w:val="none"/>
        </w:rPr>
      </w:pPr>
    </w:p>
    <w:p>
      <w:pPr>
        <w:pStyle w:val="20"/>
        <w:rPr>
          <w:rFonts w:ascii="黑体" w:hAnsi="黑体" w:eastAsia="黑体" w:cs="黑体"/>
          <w:sz w:val="48"/>
          <w:szCs w:val="48"/>
          <w:highlight w:val="none"/>
        </w:rPr>
      </w:pPr>
    </w:p>
    <w:p>
      <w:pPr>
        <w:pStyle w:val="20"/>
        <w:rPr>
          <w:rFonts w:ascii="黑体" w:hAnsi="黑体" w:eastAsia="黑体" w:cs="黑体"/>
          <w:sz w:val="48"/>
          <w:szCs w:val="48"/>
          <w:highlight w:val="none"/>
        </w:rPr>
      </w:pPr>
    </w:p>
    <w:p>
      <w:pPr>
        <w:jc w:val="center"/>
        <w:rPr>
          <w:rFonts w:hint="eastAsia" w:ascii="黑体" w:hAnsi="黑体" w:eastAsia="黑体" w:cs="黑体"/>
          <w:b/>
          <w:bCs/>
          <w:kern w:val="2"/>
          <w:sz w:val="44"/>
          <w:szCs w:val="44"/>
          <w:highlight w:val="none"/>
          <w:lang w:val="en-US" w:eastAsia="zh-CN" w:bidi="ar-SA"/>
        </w:rPr>
      </w:pPr>
    </w:p>
    <w:p>
      <w:pPr>
        <w:jc w:val="center"/>
        <w:rPr>
          <w:rFonts w:hint="default" w:ascii="黑体" w:hAnsi="黑体" w:eastAsia="黑体" w:cs="黑体"/>
          <w:b w:val="0"/>
          <w:bCs w:val="0"/>
          <w:sz w:val="72"/>
          <w:szCs w:val="72"/>
          <w:highlight w:val="none"/>
          <w:lang w:val="en-US" w:eastAsia="zh-CN"/>
        </w:rPr>
      </w:pPr>
      <w:r>
        <w:rPr>
          <w:rFonts w:hint="eastAsia" w:ascii="黑体" w:hAnsi="黑体" w:eastAsia="黑体" w:cs="黑体"/>
          <w:b w:val="0"/>
          <w:bCs w:val="0"/>
          <w:sz w:val="72"/>
          <w:szCs w:val="72"/>
          <w:highlight w:val="none"/>
          <w:lang w:val="en-US" w:eastAsia="zh-CN"/>
        </w:rPr>
        <w:t xml:space="preserve">询 价 书  </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color w:val="FF0000"/>
          <w:sz w:val="28"/>
          <w:szCs w:val="28"/>
          <w:highlight w:val="none"/>
        </w:rPr>
      </w:pPr>
    </w:p>
    <w:p>
      <w:pPr>
        <w:rPr>
          <w:rFonts w:ascii="仿宋_GB2312" w:eastAsia="仿宋_GB2312"/>
          <w:color w:val="FF0000"/>
          <w:sz w:val="28"/>
          <w:szCs w:val="28"/>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ind w:left="259" w:firstLine="1536" w:firstLineChars="480"/>
        <w:rPr>
          <w:rFonts w:hint="default"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rPr>
        <w:t>询价书编号：</w:t>
      </w:r>
      <w:r>
        <w:rPr>
          <w:rFonts w:hint="eastAsia" w:ascii="宋体" w:hAnsi="宋体" w:cs="宋体"/>
          <w:b w:val="0"/>
          <w:bCs w:val="0"/>
          <w:sz w:val="32"/>
          <w:szCs w:val="32"/>
          <w:highlight w:val="none"/>
          <w:lang w:val="en-US" w:eastAsia="zh-CN"/>
        </w:rPr>
        <w:t>XJ202404HYGC123</w:t>
      </w:r>
    </w:p>
    <w:p>
      <w:pPr>
        <w:autoSpaceDE w:val="0"/>
        <w:autoSpaceDN w:val="0"/>
        <w:adjustRightInd w:val="0"/>
        <w:spacing w:line="240" w:lineRule="atLeast"/>
        <w:ind w:left="259" w:firstLine="1536" w:firstLineChars="480"/>
        <w:rPr>
          <w:rFonts w:hint="eastAsia" w:ascii="宋体" w:eastAsia="宋体"/>
          <w:b w:val="0"/>
          <w:bCs w:val="0"/>
          <w:color w:val="FF0000"/>
          <w:sz w:val="32"/>
          <w:szCs w:val="32"/>
          <w:highlight w:val="none"/>
          <w:lang w:val="en-US" w:eastAsia="zh-CN"/>
        </w:rPr>
      </w:pPr>
      <w:r>
        <w:rPr>
          <w:rFonts w:hint="eastAsia" w:ascii="宋体" w:hAnsi="宋体" w:eastAsia="宋体" w:cs="宋体"/>
          <w:b w:val="0"/>
          <w:bCs w:val="0"/>
          <w:sz w:val="32"/>
          <w:szCs w:val="32"/>
          <w:highlight w:val="none"/>
          <w:lang w:val="en-US" w:eastAsia="zh-CN"/>
        </w:rPr>
        <w:t>采  购  人：</w:t>
      </w:r>
      <w:r>
        <w:rPr>
          <w:rFonts w:hint="eastAsia" w:ascii="宋体" w:hAnsi="宋体" w:cs="宋体"/>
          <w:b w:val="0"/>
          <w:bCs w:val="0"/>
          <w:sz w:val="32"/>
          <w:szCs w:val="32"/>
          <w:highlight w:val="none"/>
          <w:lang w:eastAsia="zh-CN"/>
        </w:rPr>
        <w:t>中煤华昱公司南阳坡煤业</w:t>
      </w:r>
    </w:p>
    <w:p>
      <w:pPr>
        <w:rPr>
          <w:rFonts w:ascii="仿宋_GB2312" w:eastAsia="仿宋_GB2312"/>
          <w:b w:val="0"/>
          <w:bCs w:val="0"/>
          <w:highlight w:val="none"/>
        </w:rPr>
      </w:pPr>
    </w:p>
    <w:p>
      <w:pPr>
        <w:autoSpaceDE w:val="0"/>
        <w:autoSpaceDN w:val="0"/>
        <w:adjustRightInd w:val="0"/>
        <w:spacing w:line="240" w:lineRule="atLeast"/>
        <w:ind w:left="259" w:firstLine="1536" w:firstLineChars="480"/>
        <w:rPr>
          <w:rFonts w:hint="eastAsia" w:ascii="宋体" w:hAnsi="宋体" w:eastAsia="宋体" w:cs="宋体"/>
          <w:b w:val="0"/>
          <w:bCs w:val="0"/>
          <w:sz w:val="32"/>
          <w:szCs w:val="32"/>
          <w:highlight w:val="none"/>
        </w:rPr>
      </w:pPr>
    </w:p>
    <w:p>
      <w:pPr>
        <w:rPr>
          <w:rFonts w:ascii="仿宋_GB2312" w:eastAsia="仿宋_GB2312"/>
          <w:b w:val="0"/>
          <w:bCs w:val="0"/>
          <w:color w:val="000000"/>
          <w:highlight w:val="none"/>
        </w:rPr>
      </w:pPr>
    </w:p>
    <w:p>
      <w:pPr>
        <w:spacing w:line="360" w:lineRule="auto"/>
        <w:jc w:val="center"/>
        <w:rPr>
          <w:rFonts w:ascii="宋体"/>
          <w:b w:val="0"/>
          <w:bCs w:val="0"/>
          <w:color w:val="F2F2F2"/>
          <w:highlight w:val="none"/>
        </w:rPr>
      </w:pPr>
      <w:r>
        <w:rPr>
          <w:rFonts w:hint="eastAsia" w:ascii="宋体" w:hAnsi="宋体" w:cs="宋体"/>
          <w:b w:val="0"/>
          <w:bCs w:val="0"/>
          <w:color w:val="FFFFFF"/>
          <w:sz w:val="32"/>
          <w:szCs w:val="32"/>
          <w:highlight w:val="none"/>
        </w:rPr>
        <w:t>中煤招标有限责任公司</w:t>
      </w:r>
    </w:p>
    <w:p>
      <w:pPr>
        <w:spacing w:line="360" w:lineRule="auto"/>
        <w:jc w:val="center"/>
        <w:rPr>
          <w:rFonts w:hint="eastAsia" w:ascii="宋体" w:hAnsi="宋体" w:eastAsia="宋体" w:cs="宋体"/>
          <w:b w:val="0"/>
          <w:bCs w:val="0"/>
          <w:highlight w:val="none"/>
        </w:rPr>
      </w:pPr>
      <w:r>
        <w:rPr>
          <w:rFonts w:hint="eastAsia" w:ascii="宋体" w:hAnsi="宋体" w:eastAsia="宋体" w:cs="宋体"/>
          <w:b w:val="0"/>
          <w:bCs w:val="0"/>
          <w:highlight w:val="none"/>
        </w:rPr>
        <w:t>二</w:t>
      </w:r>
      <w:r>
        <w:rPr>
          <w:rFonts w:hint="eastAsia" w:ascii="宋体" w:hAnsi="宋体" w:eastAsia="宋体" w:cs="宋体"/>
          <w:b w:val="0"/>
          <w:bCs w:val="0"/>
          <w:highlight w:val="none"/>
          <w:lang w:val="en-US" w:eastAsia="zh-CN"/>
        </w:rPr>
        <w:t>零</w:t>
      </w:r>
      <w:r>
        <w:rPr>
          <w:rFonts w:hint="eastAsia" w:ascii="宋体" w:hAnsi="宋体" w:eastAsia="宋体" w:cs="宋体"/>
          <w:b w:val="0"/>
          <w:bCs w:val="0"/>
          <w:highlight w:val="none"/>
        </w:rPr>
        <w:t>二</w:t>
      </w:r>
      <w:r>
        <w:rPr>
          <w:rFonts w:hint="eastAsia" w:ascii="宋体" w:hAnsi="宋体" w:eastAsia="宋体" w:cs="宋体"/>
          <w:b w:val="0"/>
          <w:bCs w:val="0"/>
          <w:highlight w:val="none"/>
          <w:lang w:val="en-US" w:eastAsia="zh-CN"/>
        </w:rPr>
        <w:t>四</w:t>
      </w:r>
      <w:r>
        <w:rPr>
          <w:rFonts w:hint="eastAsia" w:ascii="宋体" w:hAnsi="宋体" w:eastAsia="宋体" w:cs="宋体"/>
          <w:b w:val="0"/>
          <w:bCs w:val="0"/>
          <w:highlight w:val="none"/>
        </w:rPr>
        <w:t>年</w:t>
      </w:r>
      <w:r>
        <w:rPr>
          <w:rFonts w:hint="eastAsia" w:ascii="宋体" w:hAnsi="宋体" w:eastAsia="宋体" w:cs="宋体"/>
          <w:b w:val="0"/>
          <w:bCs w:val="0"/>
          <w:highlight w:val="none"/>
          <w:lang w:val="en-US" w:eastAsia="zh-CN"/>
        </w:rPr>
        <w:t>四</w:t>
      </w:r>
      <w:r>
        <w:rPr>
          <w:rFonts w:hint="eastAsia" w:ascii="宋体" w:hAnsi="宋体" w:eastAsia="宋体" w:cs="宋体"/>
          <w:b w:val="0"/>
          <w:bCs w:val="0"/>
          <w:highlight w:val="none"/>
        </w:rPr>
        <w:t>月</w:t>
      </w:r>
    </w:p>
    <w:p>
      <w:pPr>
        <w:spacing w:line="360" w:lineRule="auto"/>
        <w:jc w:val="center"/>
        <w:rPr>
          <w:rFonts w:hint="eastAsia" w:ascii="宋体" w:hAnsi="宋体" w:eastAsia="宋体" w:cs="宋体"/>
          <w:b w:val="0"/>
          <w:bCs w:val="0"/>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814" w:right="1588" w:bottom="1814" w:left="1587" w:header="851" w:footer="1644" w:gutter="0"/>
          <w:cols w:space="425" w:num="1"/>
          <w:titlePg/>
        </w:sectPr>
      </w:pPr>
    </w:p>
    <w:p>
      <w:pPr>
        <w:jc w:val="both"/>
        <w:rPr>
          <w:rFonts w:ascii="仿宋_GB2312" w:eastAsia="仿宋_GB2312"/>
          <w:b w:val="0"/>
          <w:bCs w:val="0"/>
          <w:sz w:val="36"/>
          <w:szCs w:val="36"/>
          <w:highlight w:val="none"/>
        </w:rPr>
      </w:pPr>
    </w:p>
    <w:p>
      <w:pPr>
        <w:jc w:val="center"/>
        <w:rPr>
          <w:rFonts w:ascii="黑体" w:hAnsi="黑体" w:eastAsia="黑体"/>
          <w:b w:val="0"/>
          <w:bCs w:val="0"/>
          <w:sz w:val="44"/>
          <w:szCs w:val="44"/>
          <w:highlight w:val="none"/>
        </w:rPr>
      </w:pPr>
      <w:r>
        <w:rPr>
          <w:rFonts w:hint="eastAsia" w:ascii="黑体" w:hAnsi="黑体" w:eastAsia="黑体" w:cs="黑体"/>
          <w:b w:val="0"/>
          <w:bCs w:val="0"/>
          <w:sz w:val="44"/>
          <w:szCs w:val="44"/>
          <w:highlight w:val="none"/>
        </w:rPr>
        <w:t>总</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目</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录</w:t>
      </w:r>
    </w:p>
    <w:p>
      <w:pPr>
        <w:jc w:val="center"/>
        <w:rPr>
          <w:rFonts w:ascii="仿宋_GB2312" w:eastAsia="仿宋_GB2312"/>
          <w:b w:val="0"/>
          <w:bCs w:val="0"/>
          <w:sz w:val="36"/>
          <w:szCs w:val="36"/>
          <w:highlight w:val="none"/>
        </w:rPr>
      </w:pPr>
    </w:p>
    <w:p>
      <w:pPr>
        <w:jc w:val="center"/>
        <w:rPr>
          <w:rFonts w:ascii="仿宋_GB2312" w:eastAsia="仿宋_GB2312"/>
          <w:b w:val="0"/>
          <w:bCs w:val="0"/>
          <w:sz w:val="32"/>
          <w:szCs w:val="32"/>
          <w:highlight w:val="none"/>
        </w:rPr>
      </w:pPr>
    </w:p>
    <w:p>
      <w:pPr>
        <w:spacing w:line="360" w:lineRule="auto"/>
        <w:rPr>
          <w:rFonts w:ascii="宋体"/>
          <w:b w:val="0"/>
          <w:bCs w:val="0"/>
          <w:color w:val="000000"/>
          <w:sz w:val="32"/>
          <w:szCs w:val="32"/>
          <w:highlight w:val="none"/>
        </w:rPr>
      </w:pPr>
      <w:r>
        <w:rPr>
          <w:rFonts w:hint="eastAsia" w:ascii="宋体" w:hAnsi="宋体" w:cs="宋体"/>
          <w:b w:val="0"/>
          <w:bCs w:val="0"/>
          <w:color w:val="000000"/>
          <w:sz w:val="32"/>
          <w:szCs w:val="32"/>
          <w:highlight w:val="none"/>
        </w:rPr>
        <w:t>第一章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询价公告</w:t>
      </w:r>
    </w:p>
    <w:p>
      <w:pPr>
        <w:spacing w:line="360" w:lineRule="auto"/>
        <w:rPr>
          <w:rFonts w:hint="eastAsia" w:ascii="宋体" w:hAnsi="宋体" w:cs="宋体"/>
          <w:b w:val="0"/>
          <w:bCs w:val="0"/>
          <w:color w:val="000000"/>
          <w:sz w:val="32"/>
          <w:szCs w:val="32"/>
          <w:highlight w:val="none"/>
        </w:rPr>
      </w:pPr>
      <w:r>
        <w:rPr>
          <w:rFonts w:hint="eastAsia" w:ascii="宋体" w:hAnsi="宋体" w:cs="宋体"/>
          <w:b w:val="0"/>
          <w:bCs w:val="0"/>
          <w:color w:val="000000"/>
          <w:sz w:val="32"/>
          <w:szCs w:val="32"/>
          <w:highlight w:val="none"/>
        </w:rPr>
        <w:t>第二章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报价须知</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eastAsia="zh-CN"/>
        </w:rPr>
        <w:t>第三章</w:t>
      </w:r>
      <w:r>
        <w:rPr>
          <w:rFonts w:hint="eastAsia" w:ascii="宋体" w:hAnsi="宋体" w:eastAsia="宋体" w:cs="宋体"/>
          <w:b w:val="0"/>
          <w:bCs w:val="0"/>
          <w:color w:val="000000"/>
          <w:sz w:val="32"/>
          <w:szCs w:val="32"/>
          <w:highlight w:val="none"/>
          <w:lang w:val="en-US" w:eastAsia="zh-CN"/>
        </w:rPr>
        <w:t xml:space="preserve">  合同样本（关键条款）</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第四章  技术规格及要求</w:t>
      </w:r>
    </w:p>
    <w:p>
      <w:pPr>
        <w:spacing w:line="360" w:lineRule="auto"/>
        <w:rPr>
          <w:rFonts w:hint="default"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 xml:space="preserve">第五章  </w:t>
      </w:r>
      <w:r>
        <w:rPr>
          <w:rFonts w:hint="default" w:ascii="宋体" w:hAnsi="宋体" w:eastAsia="宋体" w:cs="宋体"/>
          <w:b w:val="0"/>
          <w:bCs w:val="0"/>
          <w:color w:val="000000"/>
          <w:sz w:val="32"/>
          <w:szCs w:val="32"/>
          <w:highlight w:val="none"/>
          <w:lang w:val="en-US" w:eastAsia="zh-CN"/>
        </w:rPr>
        <w:t>报价书相关格式</w:t>
      </w:r>
    </w:p>
    <w:p>
      <w:pPr>
        <w:pStyle w:val="2"/>
        <w:rPr>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rPr>
          <w:highlight w:val="none"/>
        </w:rPr>
      </w:pPr>
    </w:p>
    <w:p>
      <w:pPr>
        <w:pStyle w:val="20"/>
        <w:rPr>
          <w:highlight w:val="none"/>
        </w:rPr>
      </w:pPr>
    </w:p>
    <w:p>
      <w:pPr>
        <w:numPr>
          <w:ilvl w:val="0"/>
          <w:numId w:val="5"/>
        </w:numPr>
        <w:spacing w:line="360" w:lineRule="auto"/>
        <w:jc w:val="center"/>
        <w:rPr>
          <w:rFonts w:hint="eastAsia" w:ascii="宋体" w:hAnsi="宋体" w:eastAsia="黑体" w:cs="宋体"/>
          <w:b w:val="0"/>
          <w:bCs w:val="0"/>
          <w:sz w:val="32"/>
          <w:szCs w:val="32"/>
          <w:highlight w:val="none"/>
        </w:rPr>
      </w:pPr>
      <w:r>
        <w:rPr>
          <w:rFonts w:hint="eastAsia" w:ascii="宋体" w:hAnsi="宋体" w:eastAsia="黑体" w:cs="宋体"/>
          <w:b w:val="0"/>
          <w:bCs w:val="0"/>
          <w:sz w:val="32"/>
          <w:szCs w:val="32"/>
          <w:highlight w:val="none"/>
        </w:rPr>
        <w:t>询价公告</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项目名称:</w:t>
      </w:r>
      <w:r>
        <w:rPr>
          <w:rFonts w:hint="eastAsia" w:ascii="宋体" w:hAnsi="宋体" w:cs="宋体"/>
          <w:b w:val="0"/>
          <w:bCs w:val="0"/>
          <w:sz w:val="24"/>
          <w:szCs w:val="24"/>
          <w:highlight w:val="none"/>
          <w:lang w:eastAsia="zh-CN"/>
        </w:rPr>
        <w:t>中煤集团山西华昱能源有限公司</w:t>
      </w:r>
      <w:bookmarkStart w:id="1" w:name="_GoBack"/>
      <w:bookmarkEnd w:id="1"/>
      <w:r>
        <w:rPr>
          <w:rFonts w:hint="eastAsia" w:ascii="宋体" w:hAnsi="宋体" w:eastAsia="宋体" w:cs="宋体"/>
          <w:b w:val="0"/>
          <w:bCs w:val="0"/>
          <w:sz w:val="24"/>
          <w:szCs w:val="24"/>
          <w:highlight w:val="none"/>
        </w:rPr>
        <w:t>山西朔州山阴金海洋</w:t>
      </w:r>
      <w:r>
        <w:rPr>
          <w:rFonts w:hint="eastAsia" w:ascii="宋体" w:hAnsi="宋体" w:eastAsia="宋体" w:cs="宋体"/>
          <w:b w:val="0"/>
          <w:bCs w:val="0"/>
          <w:sz w:val="24"/>
          <w:szCs w:val="24"/>
          <w:highlight w:val="none"/>
          <w:lang w:eastAsia="zh-CN"/>
        </w:rPr>
        <w:t>南阳坡</w:t>
      </w:r>
      <w:r>
        <w:rPr>
          <w:rFonts w:hint="eastAsia" w:ascii="宋体" w:hAnsi="宋体" w:eastAsia="宋体" w:cs="宋体"/>
          <w:b w:val="0"/>
          <w:bCs w:val="0"/>
          <w:sz w:val="24"/>
          <w:szCs w:val="24"/>
          <w:highlight w:val="none"/>
        </w:rPr>
        <w:t>煤业有限公司</w:t>
      </w:r>
      <w:r>
        <w:rPr>
          <w:rFonts w:hint="eastAsia" w:ascii="宋体" w:hAnsi="宋体" w:eastAsia="宋体" w:cs="宋体"/>
          <w:b w:val="0"/>
          <w:bCs w:val="0"/>
          <w:sz w:val="24"/>
          <w:szCs w:val="24"/>
          <w:highlight w:val="none"/>
          <w:lang w:val="en-US" w:eastAsia="zh-CN"/>
        </w:rPr>
        <w:t>《消防设施维保》编制项目</w:t>
      </w:r>
    </w:p>
    <w:p>
      <w:pPr>
        <w:spacing w:line="360" w:lineRule="auto"/>
        <w:ind w:firstLine="480" w:firstLineChars="200"/>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询价</w:t>
      </w:r>
      <w:r>
        <w:rPr>
          <w:rFonts w:hint="eastAsia" w:ascii="宋体" w:hAnsi="宋体" w:eastAsia="宋体" w:cs="宋体"/>
          <w:b w:val="0"/>
          <w:bCs w:val="0"/>
          <w:sz w:val="24"/>
          <w:szCs w:val="24"/>
          <w:highlight w:val="none"/>
          <w:lang w:eastAsia="zh-CN"/>
        </w:rPr>
        <w:t>方式</w:t>
      </w: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eastAsia="zh-CN"/>
        </w:rPr>
        <w:t>公开询比价</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评审方式：最低评审价格法</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发布公告日期: 2024年4月</w:t>
      </w:r>
      <w:r>
        <w:rPr>
          <w:rFonts w:hint="eastAsia" w:ascii="宋体" w:hAnsi="宋体" w:cs="宋体"/>
          <w:b w:val="0"/>
          <w:bCs w:val="0"/>
          <w:sz w:val="24"/>
          <w:szCs w:val="24"/>
          <w:highlight w:val="none"/>
          <w:lang w:val="en-US" w:eastAsia="zh-CN"/>
        </w:rPr>
        <w:t>22</w:t>
      </w:r>
      <w:r>
        <w:rPr>
          <w:rFonts w:hint="eastAsia" w:ascii="宋体" w:hAnsi="宋体" w:eastAsia="宋体" w:cs="宋体"/>
          <w:b w:val="0"/>
          <w:bCs w:val="0"/>
          <w:sz w:val="24"/>
          <w:szCs w:val="24"/>
          <w:highlight w:val="none"/>
          <w:lang w:val="en-US" w:eastAsia="zh-CN"/>
        </w:rPr>
        <w:t xml:space="preserve">日    </w:t>
      </w:r>
    </w:p>
    <w:p>
      <w:pPr>
        <w:spacing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报名截止日期</w:t>
      </w:r>
      <w:r>
        <w:rPr>
          <w:rFonts w:hint="eastAsia" w:ascii="宋体" w:hAnsi="宋体" w:eastAsia="宋体" w:cs="宋体"/>
          <w:b w:val="0"/>
          <w:bCs w:val="0"/>
          <w:sz w:val="24"/>
          <w:szCs w:val="24"/>
          <w:highlight w:val="none"/>
          <w:lang w:val="en-US" w:eastAsia="zh-CN"/>
        </w:rPr>
        <w:t>：</w:t>
      </w:r>
      <w:r>
        <w:rPr>
          <w:rFonts w:hint="eastAsia" w:ascii="宋体" w:hAnsi="宋体" w:cs="宋体"/>
          <w:b w:val="0"/>
          <w:bCs w:val="0"/>
          <w:color w:val="auto"/>
          <w:sz w:val="24"/>
          <w:szCs w:val="24"/>
          <w:highlight w:val="none"/>
          <w:lang w:val="en-US" w:eastAsia="zh-CN"/>
        </w:rPr>
        <w:t>2024年4月29日  07:40</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报价截止时间：2024年4月</w:t>
      </w:r>
      <w:r>
        <w:rPr>
          <w:rFonts w:hint="eastAsia" w:ascii="宋体" w:hAnsi="宋体" w:cs="宋体"/>
          <w:b w:val="0"/>
          <w:bCs w:val="0"/>
          <w:sz w:val="24"/>
          <w:szCs w:val="24"/>
          <w:highlight w:val="none"/>
          <w:lang w:val="en-US" w:eastAsia="zh-CN"/>
        </w:rPr>
        <w:t>29</w:t>
      </w:r>
      <w:r>
        <w:rPr>
          <w:rFonts w:hint="eastAsia" w:ascii="宋体" w:hAnsi="宋体" w:eastAsia="宋体" w:cs="宋体"/>
          <w:b w:val="0"/>
          <w:bCs w:val="0"/>
          <w:sz w:val="24"/>
          <w:szCs w:val="24"/>
          <w:highlight w:val="none"/>
          <w:lang w:val="en-US" w:eastAsia="zh-CN"/>
        </w:rPr>
        <w:t xml:space="preserve">日  </w:t>
      </w:r>
      <w:r>
        <w:rPr>
          <w:rFonts w:hint="eastAsia" w:ascii="宋体" w:hAnsi="宋体" w:cs="宋体"/>
          <w:b w:val="0"/>
          <w:bCs w:val="0"/>
          <w:sz w:val="24"/>
          <w:szCs w:val="24"/>
          <w:highlight w:val="none"/>
          <w:lang w:val="en-US" w:eastAsia="zh-CN"/>
        </w:rPr>
        <w:t>07</w:t>
      </w:r>
      <w:r>
        <w:rPr>
          <w:rFonts w:hint="eastAsia" w:ascii="宋体" w:hAnsi="宋体" w:eastAsia="宋体" w:cs="宋体"/>
          <w:b w:val="0"/>
          <w:bCs w:val="0"/>
          <w:sz w:val="24"/>
          <w:szCs w:val="24"/>
          <w:highlight w:val="none"/>
          <w:lang w:val="en-US" w:eastAsia="zh-CN"/>
        </w:rPr>
        <w:t>:50</w:t>
      </w:r>
    </w:p>
    <w:p>
      <w:pPr>
        <w:spacing w:line="360" w:lineRule="auto"/>
        <w:ind w:firstLine="480" w:firstLineChars="200"/>
        <w:rPr>
          <w:rFonts w:hint="default" w:ascii="宋体" w:hAnsi="宋体" w:cs="宋体"/>
          <w:b w:val="0"/>
          <w:bCs w:val="0"/>
          <w:color w:val="0000FF"/>
          <w:sz w:val="24"/>
          <w:szCs w:val="24"/>
          <w:highlight w:val="none"/>
          <w:lang w:val="en-US" w:eastAsia="zh-CN"/>
        </w:rPr>
      </w:pPr>
      <w:r>
        <w:rPr>
          <w:rFonts w:hint="eastAsia" w:ascii="宋体" w:hAnsi="宋体" w:cs="宋体"/>
          <w:b w:val="0"/>
          <w:bCs w:val="0"/>
          <w:color w:val="auto"/>
          <w:sz w:val="24"/>
          <w:szCs w:val="24"/>
          <w:highlight w:val="none"/>
          <w:lang w:val="en-US" w:eastAsia="zh-CN"/>
        </w:rPr>
        <w:t>报价揭价时间：2024年4月29日  08:00</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发布公告媒介：中煤易</w:t>
      </w:r>
      <w:r>
        <w:rPr>
          <w:rFonts w:hint="eastAsia" w:ascii="宋体" w:hAnsi="宋体" w:eastAsia="宋体" w:cs="宋体"/>
          <w:b w:val="0"/>
          <w:bCs w:val="0"/>
          <w:sz w:val="24"/>
          <w:szCs w:val="24"/>
          <w:highlight w:val="none"/>
        </w:rPr>
        <w:t>购</w:t>
      </w:r>
      <w:r>
        <w:rPr>
          <w:rFonts w:hint="eastAsia" w:ascii="宋体" w:hAnsi="宋体" w:cs="宋体"/>
          <w:b w:val="0"/>
          <w:bCs w:val="0"/>
          <w:sz w:val="24"/>
          <w:szCs w:val="24"/>
          <w:highlight w:val="none"/>
        </w:rPr>
        <w:t>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w:t>
      </w:r>
    </w:p>
    <w:p>
      <w:pPr>
        <w:spacing w:line="360" w:lineRule="auto"/>
        <w:ind w:firstLine="480" w:firstLineChars="200"/>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一、项目概况及技术要求</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项目概况：山西朔州山阴金海洋南阳坡煤业有限公司现场情况，（1）地面建筑办公楼总计5815平米（含调度室、机房），有消防主控箱、烟感、手报警系统，楼道有消火栓及应急照明系统（含应急照明灯、疏散指示标志等），其中办公楼机房内有七氟丙烷柜式灭火装置、自动灭火装置系统等；（2）生产楼1845平米，有消防栓系统与应急照明系统（含应急照明灯、疏散指示标志等）；（3）35kV变电站有自动报警系统与应急照明系统（含应急照明灯、疏散指示标志等）；（4）食堂432平米，有应急照明系统（含应急照明灯、疏散指示标志等）；（5）生活区5824平米，无消防栓系统与应急照明系统,已配置灭火器；（6）炸药库2425平米，无消防栓系统与应急照明系统，已配置灭火器；（7）矿井水处理站628平米，有应急照明系统（含应急照明灯、疏散指示标志等）；（8）维修车间1389平米，有消防栓系统与应急照明系统（含应急照明灯、疏散指示标志等）；（9）压风机房440平米，有应急照明系统（含应急照明灯、疏散指示标志等）；（10）主井皮带224平米，有消防栓系统与应急照明系统（含应急照明灯、疏散指示标志等）；（11）其他各加工车间及库房、会议室、值班室均有消防器材；全矿消防设备有灭火器共计900至1000余具（种类干粉4公斤、干粉8公斤、干粉35公斤、二氧化碳3公斤、二氧化碳7公斤、水基8公斤、水基3公斤等）。根据《中华人民共和国消防法》第十六条“机关、团体、企业、事业等单位应当履行下列消防安全职责：”第（二）款“按照国家标准、行业标准配置消防设施、器材，设置消防安全标志，并定期组织检验、维修，确保完好有效”、第（三）款“对建筑消防设施每年至少进行一次全面检测，确保完好有效，检测记录应当完整准确，存档备查”规定和《建筑消防设施的维护管理》（GB-25201）4.2规定“建筑物的产权单位或受其委托管理建筑消防设施的单位，应明确建筑消防设施的维护管理归口部门、管理人员及其工作职责，建立建筑消防设施值班、巡查、检测、维修、保养、建档等制度.确保建筑消防设施正常运行”，我矿应当建立健全维保制度、设立维保单位，并且进行年度消防检测。维保单位应进行月检查，季度检查以及年度检查，保证单位的消防设施完整好用，包括每一个点位，每一个模块，也包括灭火器的年度检测。设立维保单位的优势在于能及时并且将一些消防隐患扼杀在摇篮并且保持平时的正常使用及一些各类检查，专业的队伍，专业的人员保证将所有消防设施保持在完美且好用的状态下，做到真正把消防安全放到第一位。</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2.资金来源：企业自筹</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3.工期（服务期）：1年</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4.服务地点：山西省朔州市山阴县马营乡山峡村北南阳坡煤业。</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5.报价方式：固定总价（不含税）</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6.付款方式：付款方式执行公司相关制度流程。</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7.验收标准：</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7.1 按照《建筑消防设施的维护管理》（GB-25201）等消防技术标准的规定，制定建筑消防设施维修保养计划，定期开展建筑消防设施检查、维修、保养、测试等技术服务，并提供全矿消防测试报告和政府及各部门要求的年检报告。</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7.2 每月对合同约定范围内的建筑消防设施全面检查和维保，保证其正常运行。</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7.3 负责维保的场所建立健全规章制度、牌板、记录本、逃生平面图等，张贴到各场所区域内。</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7.4 负责矿区内</w:t>
      </w:r>
      <w:r>
        <w:rPr>
          <w:rFonts w:hint="eastAsia" w:ascii="宋体" w:hAnsi="宋体" w:eastAsia="宋体" w:cs="宋体"/>
          <w:b w:val="0"/>
          <w:bCs w:val="0"/>
          <w:sz w:val="24"/>
          <w:szCs w:val="24"/>
          <w:highlight w:val="none"/>
          <w:lang w:val="en-US" w:eastAsia="zh-CN"/>
        </w:rPr>
        <w:t>井</w:t>
      </w:r>
      <w:r>
        <w:rPr>
          <w:rFonts w:hint="eastAsia" w:ascii="宋体" w:hAnsi="宋体" w:cs="宋体"/>
          <w:b w:val="0"/>
          <w:bCs w:val="0"/>
          <w:sz w:val="24"/>
          <w:szCs w:val="24"/>
          <w:highlight w:val="none"/>
          <w:lang w:val="en-US" w:eastAsia="zh-CN"/>
        </w:rPr>
        <w:t>上下所有灭火器材的维修检验，每年一次；并且对矿内消防泵站进行月度运行维保。</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7.5 每年对</w:t>
      </w:r>
      <w:r>
        <w:rPr>
          <w:rFonts w:hint="eastAsia" w:ascii="宋体" w:hAnsi="宋体" w:eastAsia="宋体" w:cs="宋体"/>
          <w:b w:val="0"/>
          <w:bCs w:val="0"/>
          <w:sz w:val="24"/>
          <w:szCs w:val="24"/>
          <w:highlight w:val="none"/>
          <w:lang w:val="en-US" w:eastAsia="zh-CN"/>
        </w:rPr>
        <w:t>承担维修</w:t>
      </w:r>
      <w:r>
        <w:rPr>
          <w:rFonts w:hint="eastAsia" w:ascii="宋体" w:hAnsi="宋体" w:cs="宋体"/>
          <w:b w:val="0"/>
          <w:bCs w:val="0"/>
          <w:sz w:val="24"/>
          <w:szCs w:val="24"/>
          <w:highlight w:val="none"/>
          <w:lang w:val="en-US" w:eastAsia="zh-CN"/>
        </w:rPr>
        <w:t>保养的建筑消防设施至少进行一次全面检查测试，提供矿区内建筑消防设施</w:t>
      </w:r>
      <w:r>
        <w:rPr>
          <w:rFonts w:hint="eastAsia" w:ascii="宋体" w:hAnsi="宋体" w:eastAsia="宋体" w:cs="宋体"/>
          <w:b w:val="0"/>
          <w:bCs w:val="0"/>
          <w:sz w:val="24"/>
          <w:szCs w:val="24"/>
          <w:highlight w:val="none"/>
          <w:lang w:val="en-US" w:eastAsia="zh-CN"/>
        </w:rPr>
        <w:t>的</w:t>
      </w:r>
      <w:r>
        <w:rPr>
          <w:rFonts w:hint="eastAsia" w:ascii="宋体" w:hAnsi="宋体" w:cs="宋体"/>
          <w:b w:val="0"/>
          <w:bCs w:val="0"/>
          <w:sz w:val="24"/>
          <w:szCs w:val="24"/>
          <w:highlight w:val="none"/>
          <w:lang w:val="en-US" w:eastAsia="zh-CN"/>
        </w:rPr>
        <w:t>年检报告。</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7.6 在巡查、</w:t>
      </w:r>
      <w:r>
        <w:rPr>
          <w:rFonts w:hint="eastAsia" w:ascii="宋体" w:hAnsi="宋体" w:eastAsia="宋体" w:cs="宋体"/>
          <w:b w:val="0"/>
          <w:bCs w:val="0"/>
          <w:sz w:val="24"/>
          <w:szCs w:val="24"/>
          <w:highlight w:val="none"/>
          <w:lang w:val="en-US" w:eastAsia="zh-CN"/>
        </w:rPr>
        <w:t>巡</w:t>
      </w:r>
      <w:r>
        <w:rPr>
          <w:rFonts w:hint="eastAsia" w:ascii="宋体" w:hAnsi="宋体" w:cs="宋体"/>
          <w:b w:val="0"/>
          <w:bCs w:val="0"/>
          <w:sz w:val="24"/>
          <w:szCs w:val="24"/>
          <w:highlight w:val="none"/>
          <w:lang w:val="en-US" w:eastAsia="zh-CN"/>
        </w:rPr>
        <w:t>检中发现建筑消防设施存在问题、故障，或接到甲方通知要求维修的，能够当场修复的应当立即修复解决；没有条件立即修复解决的，应当在24小时内组织维修，尽快排除故障；每年配合甲方至少两次以上地面消防应急演练（乙方配备摄影师等）。</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7.7 对故障</w:t>
      </w:r>
      <w:r>
        <w:rPr>
          <w:rFonts w:hint="eastAsia" w:ascii="宋体" w:hAnsi="宋体" w:eastAsia="宋体" w:cs="宋体"/>
          <w:b w:val="0"/>
          <w:bCs w:val="0"/>
          <w:sz w:val="24"/>
          <w:szCs w:val="24"/>
          <w:highlight w:val="none"/>
          <w:lang w:val="en-US" w:eastAsia="zh-CN"/>
        </w:rPr>
        <w:t>零部件</w:t>
      </w:r>
      <w:r>
        <w:rPr>
          <w:rFonts w:hint="eastAsia" w:ascii="宋体" w:hAnsi="宋体" w:cs="宋体"/>
          <w:b w:val="0"/>
          <w:bCs w:val="0"/>
          <w:sz w:val="24"/>
          <w:szCs w:val="24"/>
          <w:highlight w:val="none"/>
          <w:lang w:val="en-US" w:eastAsia="zh-CN"/>
        </w:rPr>
        <w:t>提供临时备件；确需更换的，向甲方提出建议，更换零部件费用甲方按实支付，单件单价一千元以下的维修费用由乙方承担。</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7.8 保证所有</w:t>
      </w:r>
      <w:r>
        <w:rPr>
          <w:rFonts w:hint="eastAsia" w:ascii="宋体" w:hAnsi="宋体" w:eastAsia="宋体" w:cs="宋体"/>
          <w:b w:val="0"/>
          <w:bCs w:val="0"/>
          <w:sz w:val="24"/>
          <w:szCs w:val="24"/>
          <w:highlight w:val="none"/>
          <w:lang w:val="en-US" w:eastAsia="zh-CN"/>
        </w:rPr>
        <w:t>消防</w:t>
      </w:r>
      <w:r>
        <w:rPr>
          <w:rFonts w:hint="eastAsia" w:ascii="宋体" w:hAnsi="宋体" w:cs="宋体"/>
          <w:b w:val="0"/>
          <w:bCs w:val="0"/>
          <w:sz w:val="24"/>
          <w:szCs w:val="24"/>
          <w:highlight w:val="none"/>
          <w:lang w:val="en-US" w:eastAsia="zh-CN"/>
        </w:rPr>
        <w:t>设施的完好，将全部隐患整改并且保持在完整好用的状况。</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8. 报价</w:t>
      </w:r>
      <w:r>
        <w:rPr>
          <w:rFonts w:hint="eastAsia" w:ascii="宋体" w:hAnsi="宋体" w:eastAsia="宋体" w:cs="宋体"/>
          <w:b w:val="0"/>
          <w:bCs w:val="0"/>
          <w:sz w:val="24"/>
          <w:szCs w:val="24"/>
          <w:highlight w:val="none"/>
          <w:lang w:val="en-US" w:eastAsia="zh-CN"/>
        </w:rPr>
        <w:t>人</w:t>
      </w:r>
      <w:r>
        <w:rPr>
          <w:rFonts w:hint="eastAsia" w:ascii="宋体" w:hAnsi="宋体" w:cs="宋体"/>
          <w:b w:val="0"/>
          <w:bCs w:val="0"/>
          <w:sz w:val="24"/>
          <w:szCs w:val="24"/>
          <w:highlight w:val="none"/>
          <w:lang w:val="en-US" w:eastAsia="zh-CN"/>
        </w:rPr>
        <w:t>在提交</w:t>
      </w:r>
      <w:r>
        <w:rPr>
          <w:rFonts w:hint="eastAsia" w:ascii="宋体" w:hAnsi="宋体" w:eastAsia="宋体" w:cs="宋体"/>
          <w:b w:val="0"/>
          <w:bCs w:val="0"/>
          <w:sz w:val="24"/>
          <w:szCs w:val="24"/>
          <w:highlight w:val="none"/>
          <w:lang w:val="en-US" w:eastAsia="zh-CN"/>
        </w:rPr>
        <w:t>报价</w:t>
      </w:r>
      <w:r>
        <w:rPr>
          <w:rFonts w:hint="eastAsia" w:ascii="宋体" w:hAnsi="宋体" w:cs="宋体"/>
          <w:b w:val="0"/>
          <w:bCs w:val="0"/>
          <w:sz w:val="24"/>
          <w:szCs w:val="24"/>
          <w:highlight w:val="none"/>
          <w:lang w:val="en-US" w:eastAsia="zh-CN"/>
        </w:rPr>
        <w:t xml:space="preserve">文件时需附《供应商廉洁承诺书》。  </w:t>
      </w:r>
    </w:p>
    <w:p>
      <w:pPr>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eastAsia="zh-CN"/>
        </w:rPr>
        <w:t>二、</w:t>
      </w:r>
      <w:r>
        <w:rPr>
          <w:rFonts w:hint="eastAsia" w:ascii="宋体" w:hAnsi="宋体" w:cs="宋体"/>
          <w:b/>
          <w:bCs/>
          <w:sz w:val="24"/>
          <w:szCs w:val="24"/>
          <w:highlight w:val="none"/>
          <w:lang w:val="en-US" w:eastAsia="zh-CN"/>
        </w:rPr>
        <w:t>资质要求</w:t>
      </w:r>
    </w:p>
    <w:p>
      <w:pPr>
        <w:numPr>
          <w:ilvl w:val="0"/>
          <w:numId w:val="0"/>
        </w:num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1．报价人</w:t>
      </w:r>
      <w:r>
        <w:rPr>
          <w:rFonts w:hint="eastAsia" w:ascii="宋体" w:hAnsi="宋体" w:cs="宋体"/>
          <w:b w:val="0"/>
          <w:bCs w:val="0"/>
          <w:sz w:val="24"/>
          <w:szCs w:val="24"/>
          <w:highlight w:val="none"/>
          <w:lang w:val="en-US" w:eastAsia="zh-CN"/>
        </w:rPr>
        <w:t>应具有</w:t>
      </w:r>
      <w:r>
        <w:rPr>
          <w:rFonts w:hint="eastAsia" w:ascii="宋体" w:hAnsi="宋体" w:eastAsia="宋体" w:cs="宋体"/>
          <w:b w:val="0"/>
          <w:bCs w:val="0"/>
          <w:sz w:val="24"/>
          <w:szCs w:val="24"/>
          <w:highlight w:val="none"/>
          <w:lang w:val="en-US" w:eastAsia="zh-CN"/>
        </w:rPr>
        <w:t>中华人民共和国境内注册的独立法人资格。</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2．报价人须提供近三年（2021年至今）至少三例同类项目业绩（提供合同关键页）。</w:t>
      </w:r>
    </w:p>
    <w:p>
      <w:pPr>
        <w:numPr>
          <w:ilvl w:val="0"/>
          <w:numId w:val="0"/>
        </w:num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3．本项目不接受联合体报价。</w:t>
      </w:r>
    </w:p>
    <w:p>
      <w:pPr>
        <w:numPr>
          <w:ilvl w:val="0"/>
          <w:numId w:val="0"/>
        </w:num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4．报价人必须到现场实际踏勘，并出具甲方相关人员签字盖章确认的踏勘证明</w:t>
      </w:r>
      <w:r>
        <w:rPr>
          <w:rFonts w:hint="eastAsia" w:ascii="宋体" w:hAnsi="宋体" w:cs="宋体"/>
          <w:b w:val="0"/>
          <w:bCs w:val="0"/>
          <w:sz w:val="24"/>
          <w:szCs w:val="24"/>
          <w:highlight w:val="none"/>
          <w:lang w:val="en-US" w:eastAsia="zh-CN"/>
        </w:rPr>
        <w:t>。</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三、报名</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参与公开询价业务的报价单位，请登录或注册中煤易购采购一体化平台（</w:t>
      </w:r>
      <w:r>
        <w:rPr>
          <w:rFonts w:hint="eastAsia" w:ascii="宋体" w:hAnsi="宋体" w:cs="宋体"/>
          <w:b w:val="0"/>
          <w:bCs w:val="0"/>
          <w:sz w:val="24"/>
          <w:szCs w:val="24"/>
          <w:highlight w:val="none"/>
          <w:lang w:val="en-US" w:eastAsia="zh-CN"/>
        </w:rPr>
        <w:fldChar w:fldCharType="begin"/>
      </w:r>
      <w:r>
        <w:rPr>
          <w:rFonts w:hint="eastAsia" w:ascii="宋体" w:hAnsi="宋体" w:cs="宋体"/>
          <w:b w:val="0"/>
          <w:bCs w:val="0"/>
          <w:sz w:val="24"/>
          <w:szCs w:val="24"/>
          <w:highlight w:val="none"/>
          <w:lang w:val="en-US" w:eastAsia="zh-CN"/>
        </w:rPr>
        <w:instrText xml:space="preserve"> HYPERLINK "http://wzcg.chinacoal.com/" </w:instrText>
      </w:r>
      <w:r>
        <w:rPr>
          <w:rFonts w:hint="eastAsia" w:ascii="宋体" w:hAnsi="宋体" w:cs="宋体"/>
          <w:b w:val="0"/>
          <w:bCs w:val="0"/>
          <w:sz w:val="24"/>
          <w:szCs w:val="24"/>
          <w:highlight w:val="none"/>
          <w:lang w:val="en-US" w:eastAsia="zh-CN"/>
        </w:rPr>
        <w:fldChar w:fldCharType="separate"/>
      </w:r>
      <w:r>
        <w:rPr>
          <w:rFonts w:hint="eastAsia" w:ascii="宋体" w:hAnsi="宋体" w:cs="宋体"/>
          <w:b w:val="0"/>
          <w:bCs w:val="0"/>
          <w:sz w:val="24"/>
          <w:szCs w:val="24"/>
          <w:highlight w:val="none"/>
          <w:lang w:val="en-US" w:eastAsia="zh-CN"/>
        </w:rPr>
        <w:t>http://ego.chinacoal.com</w:t>
      </w:r>
      <w:r>
        <w:rPr>
          <w:rFonts w:hint="eastAsia" w:ascii="宋体" w:hAnsi="宋体" w:cs="宋体"/>
          <w:b w:val="0"/>
          <w:bCs w:val="0"/>
          <w:sz w:val="24"/>
          <w:szCs w:val="24"/>
          <w:highlight w:val="none"/>
          <w:lang w:val="en-US" w:eastAsia="zh-CN"/>
        </w:rPr>
        <w:fldChar w:fldCharType="end"/>
      </w:r>
      <w:r>
        <w:rPr>
          <w:rFonts w:hint="eastAsia" w:ascii="宋体" w:hAnsi="宋体" w:cs="宋体"/>
          <w:b w:val="0"/>
          <w:bCs w:val="0"/>
          <w:sz w:val="24"/>
          <w:szCs w:val="24"/>
          <w:highlight w:val="none"/>
          <w:lang w:val="en-US" w:eastAsia="zh-CN"/>
        </w:rPr>
        <w:t>）后，进行在线报名、报价。</w:t>
      </w:r>
    </w:p>
    <w:p>
      <w:pPr>
        <w:numPr>
          <w:ilvl w:val="0"/>
          <w:numId w:val="6"/>
        </w:num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联系方式</w:t>
      </w:r>
    </w:p>
    <w:p>
      <w:pPr>
        <w:numPr>
          <w:ilvl w:val="0"/>
          <w:numId w:val="0"/>
        </w:num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rPr>
        <w:t>联系人：</w:t>
      </w:r>
      <w:r>
        <w:rPr>
          <w:rFonts w:hint="eastAsia" w:ascii="宋体" w:hAnsi="宋体" w:cs="宋体"/>
          <w:b w:val="0"/>
          <w:bCs w:val="0"/>
          <w:sz w:val="24"/>
          <w:szCs w:val="24"/>
          <w:highlight w:val="none"/>
          <w:lang w:val="en-US" w:eastAsia="zh-CN"/>
        </w:rPr>
        <w:t>刘江龙  18734971129</w:t>
      </w:r>
    </w:p>
    <w:p>
      <w:pPr>
        <w:numPr>
          <w:ilvl w:val="0"/>
          <w:numId w:val="0"/>
        </w:num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地址：</w:t>
      </w:r>
      <w:r>
        <w:rPr>
          <w:rFonts w:hint="eastAsia" w:ascii="宋体" w:hAnsi="宋体" w:cs="宋体"/>
          <w:b w:val="0"/>
          <w:bCs w:val="0"/>
          <w:sz w:val="24"/>
          <w:szCs w:val="24"/>
          <w:highlight w:val="none"/>
          <w:lang w:val="en-US" w:eastAsia="zh-CN"/>
        </w:rPr>
        <w:t>山西省朔州市山阴县马营乡山峡村北南阳坡煤业</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rPr>
        <w:t>电子信箱：</w:t>
      </w:r>
      <w:r>
        <w:rPr>
          <w:rFonts w:hint="eastAsia" w:ascii="宋体" w:hAnsi="宋体" w:cs="宋体"/>
          <w:b w:val="0"/>
          <w:bCs w:val="0"/>
          <w:sz w:val="24"/>
          <w:szCs w:val="24"/>
          <w:highlight w:val="none"/>
          <w:lang w:val="en-US" w:eastAsia="zh-CN"/>
        </w:rPr>
        <w:t>362397874@qq.com</w:t>
      </w: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hint="eastAsia" w:ascii="宋体" w:hAnsi="宋体" w:eastAsia="黑体" w:cs="宋体"/>
          <w:b w:val="0"/>
          <w:bCs w:val="0"/>
          <w:sz w:val="32"/>
          <w:szCs w:val="32"/>
          <w:highlight w:val="none"/>
        </w:rPr>
      </w:pPr>
    </w:p>
    <w:p>
      <w:pPr>
        <w:spacing w:line="360" w:lineRule="auto"/>
        <w:jc w:val="both"/>
        <w:rPr>
          <w:rFonts w:hint="eastAsia" w:ascii="宋体" w:hAnsi="宋体" w:eastAsia="黑体" w:cs="宋体"/>
          <w:b w:val="0"/>
          <w:bCs w:val="0"/>
          <w:sz w:val="32"/>
          <w:szCs w:val="32"/>
          <w:highlight w:val="none"/>
        </w:rPr>
      </w:pPr>
    </w:p>
    <w:p>
      <w:pPr>
        <w:spacing w:line="360" w:lineRule="auto"/>
        <w:jc w:val="center"/>
        <w:rPr>
          <w:rFonts w:hint="eastAsia" w:ascii="宋体" w:hAnsi="宋体" w:eastAsia="黑体" w:cs="宋体"/>
          <w:b w:val="0"/>
          <w:bCs w:val="0"/>
          <w:sz w:val="32"/>
          <w:szCs w:val="32"/>
          <w:highlight w:val="none"/>
        </w:rPr>
      </w:pPr>
      <w:r>
        <w:rPr>
          <w:rFonts w:hint="eastAsia" w:ascii="宋体" w:hAnsi="宋体" w:eastAsia="黑体" w:cs="宋体"/>
          <w:b w:val="0"/>
          <w:bCs w:val="0"/>
          <w:sz w:val="32"/>
          <w:szCs w:val="32"/>
          <w:highlight w:val="none"/>
        </w:rPr>
        <w:t>第二章 报价须知</w:t>
      </w:r>
    </w:p>
    <w:p>
      <w:pPr>
        <w:jc w:val="center"/>
        <w:rPr>
          <w:rFonts w:hint="eastAsia" w:ascii="宋体" w:hAnsi="宋体" w:cs="宋体"/>
          <w:sz w:val="28"/>
          <w:szCs w:val="28"/>
          <w:highlight w:val="none"/>
        </w:rPr>
      </w:pPr>
      <w:r>
        <w:rPr>
          <w:rFonts w:hint="eastAsia" w:ascii="宋体" w:hAnsi="宋体" w:cs="宋体"/>
          <w:sz w:val="28"/>
          <w:szCs w:val="28"/>
          <w:highlight w:val="none"/>
        </w:rPr>
        <w:t>一、总则</w:t>
      </w:r>
    </w:p>
    <w:p>
      <w:pPr>
        <w:spacing w:line="360" w:lineRule="auto"/>
        <w:rPr>
          <w:rFonts w:ascii="宋体" w:hAnsi="宋体" w:cs="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适用范围</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本询价书仅适用于询价公告中所述项目的服务</w:t>
      </w:r>
      <w:r>
        <w:rPr>
          <w:rFonts w:hint="eastAsia" w:ascii="宋体" w:hAnsi="宋体" w:cs="宋体"/>
          <w:b w:val="0"/>
          <w:bCs w:val="0"/>
          <w:sz w:val="24"/>
          <w:szCs w:val="24"/>
          <w:highlight w:val="none"/>
          <w:lang w:val="en-US" w:eastAsia="zh-CN"/>
        </w:rPr>
        <w:t>/工程</w:t>
      </w:r>
      <w:r>
        <w:rPr>
          <w:rFonts w:hint="eastAsia" w:ascii="宋体" w:hAnsi="宋体" w:cs="宋体"/>
          <w:b w:val="0"/>
          <w:bCs w:val="0"/>
          <w:sz w:val="24"/>
          <w:szCs w:val="24"/>
          <w:highlight w:val="none"/>
        </w:rPr>
        <w:t>。</w:t>
      </w:r>
    </w:p>
    <w:p>
      <w:pPr>
        <w:spacing w:line="360" w:lineRule="auto"/>
        <w:rPr>
          <w:rFonts w:ascii="宋体" w:hAnsi="宋体" w:cs="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询价费用</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报价方应承担所有与编写和提交报价书有关的费用，不论结果如何，询价方在任何情况下均无义务和责任承担上述费用。</w:t>
      </w:r>
    </w:p>
    <w:p>
      <w:pPr>
        <w:jc w:val="center"/>
        <w:rPr>
          <w:rFonts w:hint="eastAsia" w:ascii="宋体" w:hAnsi="宋体" w:cs="宋体"/>
          <w:sz w:val="28"/>
          <w:szCs w:val="28"/>
          <w:highlight w:val="none"/>
        </w:rPr>
      </w:pPr>
      <w:r>
        <w:rPr>
          <w:rFonts w:hint="eastAsia" w:ascii="宋体" w:hAnsi="宋体" w:cs="宋体"/>
          <w:sz w:val="28"/>
          <w:szCs w:val="28"/>
          <w:highlight w:val="none"/>
        </w:rPr>
        <w:t>二、询价书</w:t>
      </w:r>
    </w:p>
    <w:p>
      <w:pPr>
        <w:spacing w:line="360" w:lineRule="auto"/>
        <w:rPr>
          <w:rFonts w:ascii="宋体" w:hAnsi="宋体" w:cs="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询价书构成</w:t>
      </w:r>
    </w:p>
    <w:p>
      <w:pPr>
        <w:spacing w:line="360" w:lineRule="auto"/>
        <w:rPr>
          <w:rFonts w:ascii="宋体" w:hAnsi="宋体" w:cs="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询价公告</w:t>
      </w:r>
    </w:p>
    <w:p>
      <w:pPr>
        <w:spacing w:line="360" w:lineRule="auto"/>
        <w:rPr>
          <w:rFonts w:hint="eastAsia" w:ascii="宋体" w:hAnsi="宋体" w:cs="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报价须知</w:t>
      </w:r>
    </w:p>
    <w:p>
      <w:pPr>
        <w:spacing w:line="360" w:lineRule="auto"/>
        <w:rPr>
          <w:rFonts w:hint="default" w:ascii="宋体" w:hAnsi="宋体" w:cs="宋体"/>
          <w:b w:val="0"/>
          <w:bCs w:val="0"/>
          <w:sz w:val="24"/>
          <w:szCs w:val="24"/>
          <w:highlight w:val="none"/>
          <w:lang w:val="en-US" w:eastAsia="zh-CN"/>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3</w:t>
      </w: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 xml:space="preserve"> 合同条款</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4</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技术规格及要求</w:t>
      </w:r>
    </w:p>
    <w:p>
      <w:pPr>
        <w:spacing w:line="360" w:lineRule="auto"/>
        <w:rPr>
          <w:rFonts w:ascii="宋体"/>
          <w:b w:val="0"/>
          <w:bCs w:val="0"/>
          <w:sz w:val="24"/>
          <w:szCs w:val="24"/>
          <w:highlight w:val="none"/>
        </w:rPr>
      </w:pPr>
      <w:r>
        <w:rPr>
          <w:rFonts w:ascii="宋体" w:hAnsi="宋体" w:cs="宋体"/>
          <w:b w:val="0"/>
          <w:bCs w:val="0"/>
          <w:color w:val="000000"/>
          <w:sz w:val="24"/>
          <w:szCs w:val="24"/>
          <w:highlight w:val="none"/>
        </w:rPr>
        <w:t>(</w:t>
      </w:r>
      <w:r>
        <w:rPr>
          <w:rFonts w:hint="eastAsia" w:ascii="宋体" w:hAnsi="宋体" w:cs="宋体"/>
          <w:b w:val="0"/>
          <w:bCs w:val="0"/>
          <w:color w:val="000000"/>
          <w:sz w:val="24"/>
          <w:szCs w:val="24"/>
          <w:highlight w:val="none"/>
          <w:lang w:val="en-US" w:eastAsia="zh-CN"/>
        </w:rPr>
        <w:t>5</w:t>
      </w:r>
      <w:r>
        <w:rPr>
          <w:rFonts w:ascii="宋体" w:hAnsi="宋体" w:cs="宋体"/>
          <w:b w:val="0"/>
          <w:bCs w:val="0"/>
          <w:color w:val="000000"/>
          <w:sz w:val="24"/>
          <w:szCs w:val="24"/>
          <w:highlight w:val="none"/>
        </w:rPr>
        <w:t xml:space="preserve">) </w:t>
      </w:r>
      <w:r>
        <w:rPr>
          <w:rFonts w:hint="eastAsia" w:ascii="宋体" w:hAnsi="宋体" w:cs="宋体"/>
          <w:b w:val="0"/>
          <w:bCs w:val="0"/>
          <w:sz w:val="24"/>
          <w:szCs w:val="24"/>
          <w:highlight w:val="none"/>
        </w:rPr>
        <w:t>报价书相关格式</w:t>
      </w:r>
    </w:p>
    <w:p>
      <w:pPr>
        <w:jc w:val="center"/>
        <w:rPr>
          <w:rFonts w:ascii="宋体"/>
          <w:sz w:val="28"/>
          <w:szCs w:val="28"/>
          <w:highlight w:val="none"/>
        </w:rPr>
      </w:pPr>
      <w:r>
        <w:rPr>
          <w:rFonts w:hint="eastAsia" w:ascii="宋体" w:hAnsi="宋体" w:cs="宋体"/>
          <w:sz w:val="28"/>
          <w:szCs w:val="28"/>
          <w:highlight w:val="none"/>
        </w:rPr>
        <w:t>三、报价书的编制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报价书的组成</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按询价书要求填报完整的报价函、报价一览表、分项报价表；</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ascii="宋体" w:hAnsi="宋体" w:cs="宋体"/>
          <w:b w:val="0"/>
          <w:bCs w:val="0"/>
          <w:color w:val="000000"/>
          <w:sz w:val="24"/>
          <w:szCs w:val="24"/>
          <w:highlight w:val="none"/>
        </w:rPr>
        <w:t xml:space="preserve"> </w:t>
      </w:r>
      <w:r>
        <w:rPr>
          <w:rFonts w:hint="eastAsia" w:ascii="宋体" w:hAnsi="宋体" w:cs="宋体"/>
          <w:b w:val="0"/>
          <w:bCs w:val="0"/>
          <w:color w:val="000000"/>
          <w:sz w:val="24"/>
          <w:szCs w:val="24"/>
          <w:highlight w:val="none"/>
        </w:rPr>
        <w:t>技术规格及商务规格偏离表；</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color w:val="000000"/>
          <w:sz w:val="24"/>
          <w:szCs w:val="24"/>
          <w:highlight w:val="none"/>
        </w:rPr>
        <w:t>服务/工程技术规格说明书；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按要求出具的资格证明文件；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(5) </w:t>
      </w:r>
      <w:r>
        <w:rPr>
          <w:rFonts w:hint="eastAsia" w:ascii="宋体" w:hAnsi="宋体" w:cs="宋体"/>
          <w:b w:val="0"/>
          <w:bCs w:val="0"/>
          <w:sz w:val="24"/>
          <w:szCs w:val="24"/>
          <w:highlight w:val="none"/>
        </w:rPr>
        <w:t>其它需要说明的事项。</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报价要求</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(1)</w:t>
      </w:r>
      <w:r>
        <w:rPr>
          <w:rFonts w:hint="eastAsia" w:ascii="宋体" w:hAnsi="宋体" w:cs="宋体"/>
          <w:color w:val="000000"/>
          <w:sz w:val="24"/>
          <w:szCs w:val="24"/>
          <w:highlight w:val="none"/>
        </w:rPr>
        <w:t>报价为含税价（</w:t>
      </w:r>
      <w:r>
        <w:rPr>
          <w:rFonts w:hint="eastAsia" w:ascii="宋体" w:hAnsi="宋体" w:cs="宋体"/>
          <w:color w:val="000000"/>
          <w:sz w:val="24"/>
          <w:szCs w:val="24"/>
          <w:highlight w:val="none"/>
          <w:lang w:eastAsia="zh-CN"/>
        </w:rPr>
        <w:t>不含税</w:t>
      </w:r>
      <w:r>
        <w:rPr>
          <w:rFonts w:hint="eastAsia" w:ascii="宋体" w:hAnsi="宋体" w:cs="宋体"/>
          <w:color w:val="000000"/>
          <w:sz w:val="24"/>
          <w:szCs w:val="24"/>
          <w:highlight w:val="none"/>
        </w:rPr>
        <w:t>）。</w:t>
      </w:r>
    </w:p>
    <w:p>
      <w:pPr>
        <w:spacing w:line="360" w:lineRule="auto"/>
        <w:rPr>
          <w:rFonts w:hint="eastAsia" w:ascii="宋体" w:hAnsi="宋体" w:cs="宋体"/>
          <w:b w:val="0"/>
          <w:bCs w:val="0"/>
          <w:color w:val="000000"/>
          <w:sz w:val="24"/>
          <w:szCs w:val="24"/>
          <w:highlight w:val="none"/>
        </w:rPr>
      </w:pPr>
      <w:r>
        <w:rPr>
          <w:rFonts w:ascii="宋体" w:hAnsi="宋体" w:cs="宋体"/>
          <w:b w:val="0"/>
          <w:bCs w:val="0"/>
          <w:color w:val="000000"/>
          <w:sz w:val="24"/>
          <w:szCs w:val="24"/>
          <w:highlight w:val="none"/>
        </w:rPr>
        <w:t>(2)</w:t>
      </w:r>
      <w:r>
        <w:rPr>
          <w:rFonts w:hint="eastAsia" w:ascii="宋体" w:hAnsi="宋体" w:cs="宋体"/>
          <w:b w:val="0"/>
          <w:bCs w:val="0"/>
          <w:color w:val="000000"/>
          <w:sz w:val="24"/>
          <w:szCs w:val="24"/>
          <w:highlight w:val="none"/>
        </w:rPr>
        <w:t>单价与总价有出入，以单价为准。工程类应列明工程报价。</w:t>
      </w:r>
    </w:p>
    <w:p>
      <w:pPr>
        <w:pStyle w:val="21"/>
        <w:spacing w:line="360" w:lineRule="auto"/>
        <w:ind w:firstLine="0"/>
        <w:rPr>
          <w:rFonts w:ascii="宋体" w:hAnsi="宋体" w:eastAsia="宋体" w:cs="Times New Roman"/>
          <w:sz w:val="24"/>
          <w:szCs w:val="24"/>
          <w:highlight w:val="none"/>
        </w:rPr>
      </w:pPr>
      <w:r>
        <w:rPr>
          <w:rFonts w:ascii="宋体" w:hAnsi="宋体" w:cs="宋体"/>
          <w:sz w:val="24"/>
          <w:szCs w:val="24"/>
          <w:highlight w:val="none"/>
        </w:rPr>
        <w:t>(3)</w:t>
      </w:r>
      <w:r>
        <w:rPr>
          <w:rFonts w:hint="eastAsia" w:ascii="宋体" w:hAnsi="宋体" w:eastAsia="宋体" w:cs="宋体"/>
          <w:sz w:val="24"/>
          <w:szCs w:val="24"/>
          <w:highlight w:val="none"/>
        </w:rPr>
        <w:t>在填报报价时，</w:t>
      </w:r>
      <w:r>
        <w:rPr>
          <w:rFonts w:hint="eastAsia" w:ascii="宋体" w:hAnsi="宋体" w:eastAsia="宋体" w:cs="宋体"/>
          <w:color w:val="000000" w:themeColor="text1"/>
          <w:sz w:val="24"/>
          <w:szCs w:val="24"/>
          <w:highlight w:val="none"/>
          <w14:textFill>
            <w14:solidFill>
              <w14:schemeClr w14:val="tx1"/>
            </w14:solidFill>
          </w14:textFill>
        </w:rPr>
        <w:t>要列明价格的各组成部分。</w:t>
      </w:r>
    </w:p>
    <w:p>
      <w:pPr>
        <w:spacing w:line="360" w:lineRule="auto"/>
        <w:rPr>
          <w:rFonts w:ascii="宋体" w:hAnsi="宋体" w:cs="宋体"/>
          <w:b w:val="0"/>
          <w:bCs w:val="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sz w:val="24"/>
          <w:szCs w:val="24"/>
          <w:highlight w:val="none"/>
        </w:rPr>
        <w:t>报价书的式样和签署</w:t>
      </w:r>
    </w:p>
    <w:p>
      <w:pPr>
        <w:spacing w:line="360" w:lineRule="auto"/>
        <w:ind w:left="0" w:leftChars="0"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3.1电子版命名格式“项目名称+公司名称”。</w:t>
      </w:r>
    </w:p>
    <w:p>
      <w:pPr>
        <w:spacing w:line="360" w:lineRule="auto"/>
        <w:ind w:left="0" w:leftChars="0"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3.2在制作报价书时，需要法人签字的地方，签字或签章均有效，若有代理人，需要代理人签字的地方，必须签字才有效。</w:t>
      </w:r>
    </w:p>
    <w:p>
      <w:pPr>
        <w:jc w:val="center"/>
        <w:rPr>
          <w:rFonts w:hint="eastAsia" w:ascii="宋体" w:hAnsi="宋体" w:cs="宋体"/>
          <w:sz w:val="28"/>
          <w:szCs w:val="28"/>
          <w:highlight w:val="none"/>
        </w:rPr>
      </w:pPr>
      <w:r>
        <w:rPr>
          <w:rFonts w:hint="eastAsia" w:ascii="宋体" w:hAnsi="宋体" w:cs="宋体"/>
          <w:sz w:val="28"/>
          <w:szCs w:val="28"/>
          <w:highlight w:val="none"/>
        </w:rPr>
        <w:t>四、报价书的递交</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提交报价书的时间不得迟于询价公告中规定的截止时间。</w:t>
      </w:r>
    </w:p>
    <w:p>
      <w:pPr>
        <w:pStyle w:val="2"/>
        <w:rPr>
          <w:rFonts w:hint="eastAsia"/>
          <w:highlight w:val="none"/>
        </w:rPr>
      </w:pPr>
    </w:p>
    <w:p>
      <w:pPr>
        <w:jc w:val="center"/>
        <w:rPr>
          <w:rFonts w:ascii="宋体"/>
          <w:sz w:val="28"/>
          <w:szCs w:val="28"/>
          <w:highlight w:val="none"/>
        </w:rPr>
      </w:pPr>
      <w:r>
        <w:rPr>
          <w:rFonts w:hint="eastAsia" w:ascii="宋体" w:hAnsi="宋体" w:cs="宋体"/>
          <w:sz w:val="28"/>
          <w:szCs w:val="28"/>
          <w:highlight w:val="none"/>
        </w:rPr>
        <w:t>五、询价揭示及评审</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询价方将</w:t>
      </w:r>
      <w:r>
        <w:rPr>
          <w:rFonts w:hint="eastAsia" w:ascii="宋体" w:hAnsi="宋体" w:cs="宋体"/>
          <w:b w:val="0"/>
          <w:bCs w:val="0"/>
          <w:sz w:val="24"/>
          <w:szCs w:val="24"/>
          <w:highlight w:val="none"/>
          <w:lang w:eastAsia="zh-CN"/>
        </w:rPr>
        <w:t>根据公告规定揭价时间在</w:t>
      </w:r>
      <w:r>
        <w:rPr>
          <w:rFonts w:hint="eastAsia" w:ascii="宋体" w:hAnsi="宋体" w:cs="宋体"/>
          <w:b w:val="0"/>
          <w:bCs w:val="0"/>
          <w:sz w:val="24"/>
          <w:szCs w:val="24"/>
          <w:highlight w:val="none"/>
        </w:rPr>
        <w:t>中煤易购采购一体化平台进行</w:t>
      </w:r>
      <w:r>
        <w:rPr>
          <w:rFonts w:hint="eastAsia" w:ascii="宋体" w:hAnsi="宋体" w:cs="宋体"/>
          <w:b w:val="0"/>
          <w:bCs w:val="0"/>
          <w:sz w:val="24"/>
          <w:szCs w:val="24"/>
          <w:highlight w:val="none"/>
          <w:lang w:eastAsia="zh-CN"/>
        </w:rPr>
        <w:t>线上</w:t>
      </w:r>
      <w:r>
        <w:rPr>
          <w:rFonts w:hint="eastAsia" w:ascii="宋体" w:hAnsi="宋体" w:cs="宋体"/>
          <w:b w:val="0"/>
          <w:bCs w:val="0"/>
          <w:sz w:val="24"/>
          <w:szCs w:val="24"/>
          <w:highlight w:val="none"/>
        </w:rPr>
        <w:t>报价揭示。</w:t>
      </w:r>
    </w:p>
    <w:p>
      <w:pPr>
        <w:spacing w:line="360" w:lineRule="auto"/>
        <w:rPr>
          <w:rFonts w:hint="eastAsia" w:ascii="宋体" w:hAnsi="宋体" w:cs="宋体"/>
          <w:b w:val="0"/>
          <w:bCs w:val="0"/>
          <w:sz w:val="24"/>
          <w:szCs w:val="24"/>
          <w:highlight w:val="none"/>
          <w:lang w:val="en-US" w:eastAsia="zh-CN"/>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询价方评审小组</w:t>
      </w:r>
      <w:r>
        <w:rPr>
          <w:rFonts w:hint="eastAsia" w:ascii="宋体" w:hAnsi="宋体" w:cs="宋体"/>
          <w:b w:val="0"/>
          <w:bCs w:val="0"/>
          <w:sz w:val="24"/>
          <w:szCs w:val="24"/>
          <w:highlight w:val="none"/>
          <w:lang w:val="en-US" w:eastAsia="zh-CN"/>
        </w:rPr>
        <w:t>/谈判小组</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由询价方相关部门人员组成。</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从报价截止日起</w:t>
      </w:r>
      <w:r>
        <w:rPr>
          <w:rFonts w:ascii="宋体" w:cs="宋体"/>
          <w:b w:val="0"/>
          <w:bCs w:val="0"/>
          <w:sz w:val="24"/>
          <w:szCs w:val="24"/>
          <w:highlight w:val="none"/>
        </w:rPr>
        <w:t>,</w:t>
      </w:r>
      <w:r>
        <w:rPr>
          <w:rFonts w:hint="eastAsia" w:ascii="宋体" w:hAnsi="宋体" w:cs="宋体"/>
          <w:b w:val="0"/>
          <w:bCs w:val="0"/>
          <w:sz w:val="24"/>
          <w:szCs w:val="24"/>
          <w:highlight w:val="none"/>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报价截止后，将审查报价书是否完整、有无计算上的错误，文件签署是否合格，报价书是否大体编排有序。</w:t>
      </w:r>
      <w:r>
        <w:rPr>
          <w:rFonts w:hint="eastAsia" w:ascii="宋体" w:hAnsi="宋体" w:cs="宋体"/>
          <w:color w:val="000000"/>
          <w:sz w:val="24"/>
          <w:szCs w:val="24"/>
          <w:highlight w:val="none"/>
        </w:rPr>
        <w:t>如计算和累加算术错误，修正错误的原则如下：</w:t>
      </w:r>
    </w:p>
    <w:p>
      <w:pPr>
        <w:spacing w:line="360" w:lineRule="auto"/>
        <w:rPr>
          <w:rFonts w:ascii="宋体"/>
          <w:color w:val="000000"/>
          <w:sz w:val="24"/>
          <w:szCs w:val="24"/>
          <w:highlight w:val="none"/>
        </w:rPr>
      </w:pPr>
      <w:r>
        <w:rPr>
          <w:rFonts w:ascii="宋体" w:hAnsi="宋体" w:cs="宋体"/>
          <w:color w:val="000000"/>
          <w:sz w:val="24"/>
          <w:szCs w:val="24"/>
          <w:highlight w:val="none"/>
        </w:rPr>
        <w:t xml:space="preserve">A. </w:t>
      </w:r>
      <w:r>
        <w:rPr>
          <w:rFonts w:hint="eastAsia" w:ascii="宋体" w:hAnsi="宋体" w:cs="宋体"/>
          <w:color w:val="000000"/>
          <w:sz w:val="24"/>
          <w:szCs w:val="24"/>
          <w:highlight w:val="none"/>
        </w:rPr>
        <w:t>如果以数字表示的金额和用文字表示的金额不一致时，应以文字表述的金额为准；</w:t>
      </w:r>
    </w:p>
    <w:p>
      <w:pPr>
        <w:spacing w:line="360" w:lineRule="auto"/>
        <w:rPr>
          <w:rFonts w:ascii="宋体"/>
          <w:color w:val="FF0000"/>
          <w:sz w:val="24"/>
          <w:szCs w:val="24"/>
          <w:highlight w:val="none"/>
        </w:rPr>
      </w:pPr>
      <w:r>
        <w:rPr>
          <w:rFonts w:ascii="宋体" w:hAnsi="宋体" w:cs="宋体"/>
          <w:color w:val="000000"/>
          <w:sz w:val="24"/>
          <w:szCs w:val="24"/>
          <w:highlight w:val="none"/>
        </w:rPr>
        <w:t xml:space="preserve">B. </w:t>
      </w:r>
      <w:r>
        <w:rPr>
          <w:rFonts w:hint="eastAsia" w:ascii="宋体" w:hAnsi="宋体" w:cs="宋体"/>
          <w:color w:val="000000"/>
          <w:sz w:val="24"/>
          <w:szCs w:val="24"/>
          <w:highlight w:val="none"/>
        </w:rPr>
        <w:t>当单价与数量的乘积和总价不一致时，以单价为准，修正总价及报价总价。</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评审期间评审小组可分别要求报价方对其报价书进行澄清或答疑，有关澄清或答疑要求的答复应以书面形式提交。</w:t>
      </w:r>
    </w:p>
    <w:p>
      <w:pPr>
        <w:spacing w:line="360" w:lineRule="auto"/>
        <w:rPr>
          <w:rFonts w:hint="eastAsia" w:ascii="宋体" w:eastAsia="宋体"/>
          <w:b w:val="0"/>
          <w:bCs w:val="0"/>
          <w:sz w:val="24"/>
          <w:szCs w:val="24"/>
          <w:highlight w:val="none"/>
          <w:lang w:eastAsia="zh-CN"/>
        </w:rPr>
      </w:pPr>
      <w:r>
        <w:rPr>
          <w:rFonts w:ascii="宋体" w:hAnsi="宋体" w:cs="宋体"/>
          <w:b w:val="0"/>
          <w:bCs w:val="0"/>
          <w:sz w:val="24"/>
          <w:szCs w:val="24"/>
          <w:highlight w:val="none"/>
        </w:rPr>
        <w:t xml:space="preserve">3. </w:t>
      </w:r>
      <w:r>
        <w:rPr>
          <w:rFonts w:hint="eastAsia" w:ascii="宋体" w:hAnsi="宋体" w:cs="宋体"/>
          <w:sz w:val="24"/>
          <w:szCs w:val="24"/>
          <w:highlight w:val="none"/>
        </w:rPr>
        <w:t>评审办法</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本次询价内容依据以下评审原则进行</w:t>
      </w:r>
      <w:r>
        <w:rPr>
          <w:rFonts w:hint="eastAsia" w:ascii="宋体" w:hAnsi="宋体" w:cs="宋体"/>
          <w:b w:val="0"/>
          <w:bCs w:val="0"/>
          <w:sz w:val="24"/>
          <w:szCs w:val="24"/>
          <w:highlight w:val="none"/>
          <w:lang w:val="en-US" w:eastAsia="zh-CN"/>
        </w:rPr>
        <w:t>最低评审价格法，评审小组对满足询价文件实质性要求的报价书，对报价文件的技术、商务评审采用定性原则，按照评审价格由低到高的顺序推荐候选成交人。</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评审原则；</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highlight w:val="none"/>
        </w:rPr>
        <w:t>评审</w:t>
      </w:r>
      <w:r>
        <w:rPr>
          <w:rFonts w:hint="eastAsia" w:ascii="宋体" w:hAnsi="宋体" w:cs="宋体"/>
          <w:b w:val="0"/>
          <w:bCs w:val="0"/>
          <w:sz w:val="24"/>
          <w:szCs w:val="24"/>
          <w:highlight w:val="none"/>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、不满足询价文件中</w:t>
      </w:r>
      <w:r>
        <w:rPr>
          <w:rFonts w:hint="eastAsia" w:ascii="宋体" w:hAnsi="宋体" w:cs="宋体"/>
          <w:b w:val="0"/>
          <w:bCs w:val="0"/>
          <w:color w:val="7030A0"/>
          <w:sz w:val="24"/>
          <w:szCs w:val="24"/>
          <w:highlight w:val="none"/>
        </w:rPr>
        <w:t>“</w:t>
      </w:r>
      <w:r>
        <w:rPr>
          <w:rFonts w:ascii="宋体" w:hAnsi="宋体" w:cs="宋体"/>
          <w:b w:val="0"/>
          <w:bCs w:val="0"/>
          <w:color w:val="7030A0"/>
          <w:sz w:val="24"/>
          <w:szCs w:val="24"/>
          <w:highlight w:val="none"/>
        </w:rPr>
        <w:t>*</w:t>
      </w:r>
      <w:r>
        <w:rPr>
          <w:rFonts w:hint="eastAsia" w:ascii="宋体" w:hAnsi="宋体" w:cs="宋体"/>
          <w:b w:val="0"/>
          <w:bCs w:val="0"/>
          <w:color w:val="7030A0"/>
          <w:sz w:val="24"/>
          <w:szCs w:val="24"/>
          <w:highlight w:val="none"/>
        </w:rPr>
        <w:t>”号条</w:t>
      </w:r>
      <w:r>
        <w:rPr>
          <w:rFonts w:hint="eastAsia" w:ascii="宋体" w:hAnsi="宋体" w:cs="宋体"/>
          <w:b w:val="0"/>
          <w:bCs w:val="0"/>
          <w:sz w:val="24"/>
          <w:szCs w:val="24"/>
          <w:highlight w:val="none"/>
        </w:rPr>
        <w:t>款要求的报价书经评审小组集体讨论并签字确认后将不被推荐成交。</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、本次询价项目实行按包开、清，按项评审的原则，从服务、服务质量、技术要求、资质、商务、报价、售后服务等方面进行综合评审。</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w:t>
      </w:r>
      <w:r>
        <w:rPr>
          <w:rFonts w:ascii="宋体" w:hAnsi="宋体" w:cs="宋体"/>
          <w:b w:val="0"/>
          <w:bCs w:val="0"/>
          <w:sz w:val="24"/>
          <w:szCs w:val="24"/>
          <w:highlight w:val="none"/>
        </w:rPr>
        <w:t>)</w:t>
      </w:r>
      <w:r>
        <w:rPr>
          <w:rFonts w:hint="eastAsia" w:ascii="宋体" w:hAnsi="宋体" w:cs="宋体"/>
          <w:b w:val="0"/>
          <w:bCs w:val="0"/>
          <w:sz w:val="24"/>
          <w:szCs w:val="24"/>
          <w:highlight w:val="none"/>
        </w:rPr>
        <w:t>、所报相关服务须与其营业执照的经营范围相一致。</w:t>
      </w:r>
    </w:p>
    <w:p>
      <w:pPr>
        <w:jc w:val="center"/>
        <w:rPr>
          <w:rFonts w:ascii="宋体"/>
          <w:sz w:val="28"/>
          <w:szCs w:val="28"/>
          <w:highlight w:val="none"/>
        </w:rPr>
      </w:pPr>
      <w:r>
        <w:rPr>
          <w:rFonts w:hint="eastAsia" w:ascii="宋体" w:hAnsi="宋体" w:cs="宋体"/>
          <w:sz w:val="28"/>
          <w:szCs w:val="28"/>
          <w:highlight w:val="none"/>
        </w:rPr>
        <w:t>六、确定成交人</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确定成交人准则</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不能保证最低报价的单位最终成交。</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lang w:val="en-US" w:eastAsia="zh-CN"/>
        </w:rPr>
        <w:t>2</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成交通知书</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在报价有效期期满之前</w:t>
      </w:r>
      <w:r>
        <w:rPr>
          <w:rFonts w:ascii="宋体" w:cs="宋体"/>
          <w:b w:val="0"/>
          <w:bCs w:val="0"/>
          <w:sz w:val="24"/>
          <w:szCs w:val="24"/>
          <w:highlight w:val="none"/>
        </w:rPr>
        <w:t>,</w:t>
      </w:r>
      <w:r>
        <w:rPr>
          <w:rFonts w:hint="eastAsia" w:ascii="宋体" w:hAnsi="宋体" w:cs="宋体"/>
          <w:b w:val="0"/>
          <w:bCs w:val="0"/>
          <w:sz w:val="24"/>
          <w:szCs w:val="24"/>
          <w:highlight w:val="none"/>
          <w:lang w:val="en-US" w:eastAsia="zh-CN"/>
        </w:rPr>
        <w:t>报价人可在系统查询成交情况或</w:t>
      </w:r>
      <w:r>
        <w:rPr>
          <w:rFonts w:hint="eastAsia" w:ascii="宋体" w:hAnsi="宋体" w:cs="宋体"/>
          <w:b w:val="0"/>
          <w:bCs w:val="0"/>
          <w:sz w:val="24"/>
          <w:szCs w:val="24"/>
          <w:highlight w:val="none"/>
        </w:rPr>
        <w:t>询价单位以书面或传真形式通知成交人成交。收到成交通知书的日期（或传真日期）即为成交接受日。</w:t>
      </w:r>
    </w:p>
    <w:p>
      <w:pPr>
        <w:keepNext/>
        <w:keepLines/>
        <w:pageBreakBefore/>
        <w:numPr>
          <w:ilvl w:val="0"/>
          <w:numId w:val="0"/>
        </w:numPr>
        <w:spacing w:after="240" w:line="240" w:lineRule="atLeast"/>
        <w:ind w:leftChars="0"/>
        <w:jc w:val="center"/>
        <w:outlineLvl w:val="0"/>
        <w:rPr>
          <w:rFonts w:hint="eastAsia" w:ascii="黑体" w:hAnsi="黑体" w:eastAsia="黑体" w:cs="黑体"/>
          <w:b w:val="0"/>
          <w:bCs w:val="0"/>
          <w:smallCaps/>
          <w:spacing w:val="14"/>
          <w:kern w:val="20"/>
          <w:highlight w:val="none"/>
          <w:lang w:eastAsia="zh-CN"/>
        </w:rPr>
      </w:pPr>
      <w:r>
        <w:rPr>
          <w:rFonts w:hint="eastAsia" w:ascii="黑体" w:hAnsi="黑体" w:eastAsia="黑体" w:cs="黑体"/>
          <w:b w:val="0"/>
          <w:bCs w:val="0"/>
          <w:smallCaps/>
          <w:spacing w:val="14"/>
          <w:kern w:val="20"/>
          <w:highlight w:val="none"/>
          <w:lang w:eastAsia="zh-CN"/>
        </w:rPr>
        <w:t>第三章</w:t>
      </w:r>
      <w:r>
        <w:rPr>
          <w:rFonts w:ascii="黑体" w:hAnsi="黑体" w:eastAsia="黑体" w:cs="黑体"/>
          <w:b w:val="0"/>
          <w:bCs w:val="0"/>
          <w:smallCaps/>
          <w:spacing w:val="14"/>
          <w:kern w:val="20"/>
          <w:highlight w:val="none"/>
        </w:rPr>
        <w:t xml:space="preserve"> </w:t>
      </w:r>
      <w:r>
        <w:rPr>
          <w:rFonts w:hint="eastAsia" w:ascii="黑体" w:hAnsi="黑体" w:eastAsia="黑体" w:cs="黑体"/>
          <w:b w:val="0"/>
          <w:bCs w:val="0"/>
          <w:smallCaps/>
          <w:spacing w:val="14"/>
          <w:kern w:val="20"/>
          <w:highlight w:val="none"/>
          <w:lang w:eastAsia="zh-CN"/>
        </w:rPr>
        <w:t>合同样本（关键条款）</w:t>
      </w:r>
    </w:p>
    <w:p>
      <w:pPr>
        <w:pStyle w:val="2"/>
        <w:rPr>
          <w:rFonts w:hint="default"/>
          <w:highlight w:val="none"/>
          <w:lang w:val="en-US" w:eastAsia="zh-CN"/>
        </w:rPr>
      </w:pPr>
      <w:r>
        <w:rPr>
          <w:rFonts w:hint="eastAsia"/>
          <w:highlight w:val="none"/>
          <w:lang w:val="en-US" w:eastAsia="zh-CN"/>
        </w:rPr>
        <w:t xml:space="preserve">             </w:t>
      </w:r>
    </w:p>
    <w:p>
      <w:pPr>
        <w:spacing w:line="598" w:lineRule="atLeast"/>
        <w:ind w:firstLine="640"/>
        <w:rPr>
          <w:rFonts w:eastAsia="穝灿砰"/>
          <w:sz w:val="32"/>
          <w:highlight w:val="none"/>
        </w:rPr>
      </w:pPr>
    </w:p>
    <w:p>
      <w:pPr>
        <w:spacing w:line="723" w:lineRule="atLeast"/>
        <w:jc w:val="center"/>
        <w:rPr>
          <w:b/>
          <w:sz w:val="44"/>
          <w:highlight w:val="none"/>
        </w:rPr>
      </w:pPr>
      <w:r>
        <w:rPr>
          <w:rFonts w:hint="eastAsia"/>
          <w:b/>
          <w:sz w:val="44"/>
          <w:highlight w:val="none"/>
        </w:rPr>
        <w:t>山西朔州山阴金海洋</w:t>
      </w:r>
      <w:r>
        <w:rPr>
          <w:rFonts w:hint="eastAsia"/>
          <w:b/>
          <w:sz w:val="44"/>
          <w:highlight w:val="none"/>
          <w:lang w:val="en-US" w:eastAsia="zh-CN"/>
        </w:rPr>
        <w:t>南阳坡</w:t>
      </w:r>
      <w:r>
        <w:rPr>
          <w:rFonts w:hint="eastAsia"/>
          <w:b/>
          <w:sz w:val="44"/>
          <w:highlight w:val="none"/>
        </w:rPr>
        <w:t>煤业有限公司</w:t>
      </w:r>
    </w:p>
    <w:p>
      <w:pPr>
        <w:spacing w:line="723" w:lineRule="atLeast"/>
        <w:jc w:val="center"/>
        <w:rPr>
          <w:rFonts w:hint="eastAsia" w:ascii="Times New Roman" w:hAnsi="Times New Roman" w:cs="Times New Roman"/>
          <w:b/>
          <w:sz w:val="44"/>
          <w:highlight w:val="none"/>
        </w:rPr>
      </w:pPr>
      <w:r>
        <w:rPr>
          <w:rFonts w:hint="eastAsia" w:ascii="Times New Roman" w:hAnsi="Times New Roman" w:cs="Times New Roman"/>
          <w:b/>
          <w:sz w:val="44"/>
          <w:highlight w:val="none"/>
          <w:lang w:val="en-US" w:eastAsia="zh-CN"/>
        </w:rPr>
        <w:t>消防设施维保</w:t>
      </w:r>
      <w:r>
        <w:rPr>
          <w:rFonts w:hint="eastAsia" w:ascii="Times New Roman" w:hAnsi="Times New Roman" w:cs="Times New Roman"/>
          <w:b/>
          <w:sz w:val="44"/>
          <w:highlight w:val="none"/>
        </w:rPr>
        <w:t>合同</w:t>
      </w:r>
    </w:p>
    <w:p>
      <w:pPr>
        <w:spacing w:line="723" w:lineRule="atLeast"/>
        <w:jc w:val="center"/>
        <w:rPr>
          <w:rFonts w:hint="eastAsia" w:ascii="Times New Roman" w:hAnsi="Times New Roman" w:cs="Times New Roman"/>
          <w:b/>
          <w:sz w:val="44"/>
          <w:highlight w:val="none"/>
          <w:lang w:eastAsia="zh-CN"/>
        </w:rPr>
      </w:pPr>
      <w:r>
        <w:rPr>
          <w:rFonts w:hint="eastAsia" w:ascii="Times New Roman" w:hAnsi="Times New Roman" w:cs="Times New Roman"/>
          <w:b/>
          <w:sz w:val="44"/>
          <w:highlight w:val="none"/>
          <w:lang w:eastAsia="zh-CN"/>
        </w:rPr>
        <w:t>（</w:t>
      </w:r>
      <w:r>
        <w:rPr>
          <w:rFonts w:hint="eastAsia" w:ascii="Times New Roman" w:hAnsi="Times New Roman" w:cs="Times New Roman"/>
          <w:b/>
          <w:sz w:val="44"/>
          <w:highlight w:val="none"/>
        </w:rPr>
        <w:t>202</w:t>
      </w:r>
      <w:r>
        <w:rPr>
          <w:rFonts w:hint="eastAsia" w:ascii="Times New Roman" w:hAnsi="Times New Roman" w:cs="Times New Roman"/>
          <w:b/>
          <w:sz w:val="44"/>
          <w:highlight w:val="none"/>
          <w:lang w:val="en-US" w:eastAsia="zh-CN"/>
        </w:rPr>
        <w:t>4</w:t>
      </w:r>
      <w:r>
        <w:rPr>
          <w:rFonts w:hint="eastAsia" w:ascii="Times New Roman" w:hAnsi="Times New Roman" w:cs="Times New Roman"/>
          <w:b/>
          <w:sz w:val="44"/>
          <w:highlight w:val="none"/>
        </w:rPr>
        <w:t>年</w:t>
      </w:r>
      <w:r>
        <w:rPr>
          <w:rFonts w:hint="eastAsia" w:ascii="Times New Roman" w:hAnsi="Times New Roman" w:cs="Times New Roman"/>
          <w:b/>
          <w:sz w:val="44"/>
          <w:highlight w:val="none"/>
          <w:lang w:eastAsia="zh-CN"/>
        </w:rPr>
        <w:t>）</w:t>
      </w:r>
    </w:p>
    <w:p>
      <w:pPr>
        <w:spacing w:line="723" w:lineRule="atLeast"/>
        <w:ind w:firstLine="883"/>
        <w:jc w:val="center"/>
        <w:rPr>
          <w:rFonts w:hint="eastAsia"/>
          <w:b/>
          <w:sz w:val="44"/>
          <w:highlight w:val="none"/>
        </w:rPr>
      </w:pPr>
    </w:p>
    <w:p>
      <w:pPr>
        <w:spacing w:line="598" w:lineRule="atLeast"/>
        <w:ind w:firstLine="640"/>
        <w:rPr>
          <w:rFonts w:eastAsia="穝灿砰"/>
          <w:sz w:val="32"/>
          <w:highlight w:val="none"/>
        </w:rPr>
      </w:pPr>
    </w:p>
    <w:p>
      <w:pPr>
        <w:spacing w:line="598" w:lineRule="atLeast"/>
        <w:ind w:firstLine="640"/>
        <w:rPr>
          <w:rFonts w:eastAsia="穝灿砰"/>
          <w:sz w:val="32"/>
          <w:highlight w:val="none"/>
        </w:rPr>
      </w:pPr>
    </w:p>
    <w:p>
      <w:pPr>
        <w:spacing w:line="598" w:lineRule="atLeast"/>
        <w:ind w:firstLine="640"/>
        <w:rPr>
          <w:rFonts w:eastAsia="穝灿砰"/>
          <w:sz w:val="32"/>
          <w:highlight w:val="none"/>
        </w:rPr>
      </w:pPr>
    </w:p>
    <w:p>
      <w:pPr>
        <w:spacing w:line="598" w:lineRule="atLeast"/>
        <w:ind w:firstLine="640"/>
        <w:rPr>
          <w:rFonts w:eastAsia="穝灿砰"/>
          <w:sz w:val="32"/>
          <w:highlight w:val="none"/>
        </w:rPr>
      </w:pPr>
    </w:p>
    <w:p>
      <w:pPr>
        <w:spacing w:line="598" w:lineRule="atLeast"/>
        <w:ind w:firstLine="640"/>
        <w:rPr>
          <w:rFonts w:eastAsia="穝灿砰"/>
          <w:sz w:val="32"/>
          <w:highlight w:val="none"/>
        </w:rPr>
      </w:pPr>
    </w:p>
    <w:p>
      <w:pPr>
        <w:spacing w:line="598" w:lineRule="atLeast"/>
        <w:ind w:firstLine="640"/>
        <w:rPr>
          <w:rFonts w:eastAsia="穝灿砰"/>
          <w:sz w:val="32"/>
          <w:highlight w:val="none"/>
        </w:rPr>
      </w:pPr>
    </w:p>
    <w:p>
      <w:pPr>
        <w:spacing w:line="598" w:lineRule="atLeast"/>
        <w:ind w:firstLine="640"/>
        <w:rPr>
          <w:rFonts w:eastAsia="穝灿砰"/>
          <w:sz w:val="32"/>
          <w:highlight w:val="none"/>
        </w:rPr>
      </w:pPr>
    </w:p>
    <w:p>
      <w:pPr>
        <w:spacing w:line="598" w:lineRule="atLeast"/>
        <w:ind w:firstLine="640"/>
        <w:rPr>
          <w:rFonts w:eastAsia="穝灿砰"/>
          <w:sz w:val="32"/>
          <w:highlight w:val="none"/>
        </w:rPr>
      </w:pPr>
    </w:p>
    <w:p>
      <w:pPr>
        <w:spacing w:line="598" w:lineRule="atLeast"/>
        <w:ind w:firstLine="640"/>
        <w:rPr>
          <w:rFonts w:eastAsia="穝灿砰"/>
          <w:sz w:val="32"/>
          <w:highlight w:val="none"/>
        </w:rPr>
      </w:pPr>
    </w:p>
    <w:p>
      <w:pPr>
        <w:spacing w:line="598" w:lineRule="atLeast"/>
        <w:ind w:firstLine="640"/>
        <w:rPr>
          <w:rFonts w:ascii="仿宋" w:hAnsi="仿宋" w:eastAsia="仿宋" w:cs="仿宋"/>
          <w:sz w:val="32"/>
          <w:highlight w:val="none"/>
        </w:rPr>
      </w:pPr>
      <w:r>
        <w:rPr>
          <w:rFonts w:hint="eastAsia" w:ascii="仿宋" w:hAnsi="仿宋" w:eastAsia="仿宋" w:cs="仿宋"/>
          <w:sz w:val="32"/>
          <w:highlight w:val="none"/>
          <w:lang w:eastAsia="zh-CN"/>
        </w:rPr>
        <w:t>发包人</w:t>
      </w:r>
      <w:r>
        <w:rPr>
          <w:rFonts w:hint="eastAsia" w:ascii="仿宋" w:hAnsi="仿宋" w:eastAsia="仿宋" w:cs="仿宋"/>
          <w:sz w:val="32"/>
          <w:highlight w:val="none"/>
        </w:rPr>
        <w:t>：山西朔州山阴金海洋</w:t>
      </w:r>
      <w:r>
        <w:rPr>
          <w:rFonts w:hint="eastAsia" w:ascii="仿宋" w:hAnsi="仿宋" w:eastAsia="仿宋" w:cs="仿宋"/>
          <w:sz w:val="32"/>
          <w:highlight w:val="none"/>
          <w:lang w:eastAsia="zh-CN"/>
        </w:rPr>
        <w:t>南阳坡</w:t>
      </w:r>
      <w:r>
        <w:rPr>
          <w:rFonts w:hint="eastAsia" w:ascii="仿宋" w:hAnsi="仿宋" w:eastAsia="仿宋" w:cs="仿宋"/>
          <w:sz w:val="32"/>
          <w:highlight w:val="none"/>
        </w:rPr>
        <w:t>煤业有限公司</w:t>
      </w:r>
    </w:p>
    <w:p>
      <w:pPr>
        <w:spacing w:line="598" w:lineRule="atLeast"/>
        <w:ind w:firstLine="640"/>
        <w:rPr>
          <w:rFonts w:hint="eastAsia" w:ascii="仿宋" w:hAnsi="仿宋" w:eastAsia="仿宋" w:cs="仿宋"/>
          <w:sz w:val="32"/>
          <w:highlight w:val="none"/>
          <w:lang w:eastAsia="zh-CN"/>
        </w:rPr>
      </w:pPr>
      <w:r>
        <w:rPr>
          <w:rFonts w:hint="eastAsia" w:ascii="仿宋" w:hAnsi="仿宋" w:eastAsia="仿宋" w:cs="仿宋"/>
          <w:sz w:val="32"/>
          <w:highlight w:val="none"/>
          <w:lang w:eastAsia="zh-CN"/>
        </w:rPr>
        <w:t>承包人</w:t>
      </w:r>
      <w:r>
        <w:rPr>
          <w:rFonts w:hint="eastAsia" w:ascii="仿宋" w:hAnsi="仿宋" w:eastAsia="仿宋" w:cs="仿宋"/>
          <w:sz w:val="32"/>
          <w:highlight w:val="none"/>
        </w:rPr>
        <w:t>：</w:t>
      </w:r>
      <w:r>
        <w:rPr>
          <w:rFonts w:hint="eastAsia" w:ascii="仿宋" w:hAnsi="仿宋" w:eastAsia="仿宋" w:cs="仿宋"/>
          <w:sz w:val="32"/>
          <w:highlight w:val="none"/>
          <w:lang w:eastAsia="zh-CN"/>
        </w:rPr>
        <w:t>……</w:t>
      </w:r>
    </w:p>
    <w:p>
      <w:pPr>
        <w:spacing w:line="598" w:lineRule="atLeast"/>
        <w:jc w:val="both"/>
        <w:rPr>
          <w:rFonts w:ascii="仿宋" w:hAnsi="仿宋" w:eastAsia="仿宋" w:cs="仿宋"/>
          <w:sz w:val="32"/>
          <w:highlight w:val="none"/>
        </w:rPr>
      </w:pPr>
    </w:p>
    <w:p>
      <w:pPr>
        <w:spacing w:line="598" w:lineRule="atLeast"/>
        <w:ind w:firstLine="640"/>
        <w:jc w:val="center"/>
        <w:rPr>
          <w:rFonts w:ascii="仿宋" w:hAnsi="仿宋" w:eastAsia="仿宋" w:cs="仿宋"/>
          <w:sz w:val="32"/>
          <w:highlight w:val="none"/>
        </w:rPr>
      </w:pPr>
      <w:r>
        <w:rPr>
          <w:rFonts w:hint="eastAsia" w:ascii="仿宋" w:hAnsi="仿宋" w:eastAsia="仿宋" w:cs="仿宋"/>
          <w:sz w:val="32"/>
          <w:highlight w:val="none"/>
        </w:rPr>
        <w:t>签订日期：    年  月  日</w:t>
      </w:r>
    </w:p>
    <w:p>
      <w:pPr>
        <w:spacing w:line="640" w:lineRule="atLeast"/>
        <w:jc w:val="center"/>
        <w:rPr>
          <w:rFonts w:hint="eastAsia" w:ascii="仿宋" w:hAnsi="仿宋" w:eastAsia="仿宋" w:cs="仿宋"/>
          <w:b/>
          <w:sz w:val="36"/>
          <w:highlight w:val="none"/>
        </w:rPr>
      </w:pPr>
    </w:p>
    <w:p>
      <w:pPr>
        <w:spacing w:line="640" w:lineRule="atLeast"/>
        <w:jc w:val="center"/>
        <w:rPr>
          <w:rFonts w:ascii="仿宋" w:hAnsi="仿宋" w:eastAsia="仿宋" w:cs="仿宋"/>
          <w:b/>
          <w:sz w:val="36"/>
          <w:highlight w:val="none"/>
        </w:rPr>
      </w:pPr>
      <w:r>
        <w:rPr>
          <w:rFonts w:hint="eastAsia" w:ascii="仿宋" w:hAnsi="仿宋" w:eastAsia="仿宋" w:cs="仿宋"/>
          <w:b/>
          <w:sz w:val="36"/>
          <w:highlight w:val="none"/>
        </w:rPr>
        <w:t>山西朔州山阴金海洋</w:t>
      </w:r>
      <w:r>
        <w:rPr>
          <w:rFonts w:hint="eastAsia" w:ascii="仿宋" w:hAnsi="仿宋" w:eastAsia="仿宋" w:cs="仿宋"/>
          <w:b/>
          <w:sz w:val="36"/>
          <w:highlight w:val="none"/>
          <w:lang w:eastAsia="zh-CN"/>
        </w:rPr>
        <w:t>南阳坡</w:t>
      </w:r>
      <w:r>
        <w:rPr>
          <w:rFonts w:hint="eastAsia" w:ascii="仿宋" w:hAnsi="仿宋" w:eastAsia="仿宋" w:cs="仿宋"/>
          <w:b/>
          <w:sz w:val="36"/>
          <w:highlight w:val="none"/>
        </w:rPr>
        <w:t>煤业有限公司</w:t>
      </w:r>
    </w:p>
    <w:p>
      <w:pPr>
        <w:spacing w:line="640" w:lineRule="atLeast"/>
        <w:jc w:val="center"/>
        <w:rPr>
          <w:rFonts w:hint="eastAsia" w:ascii="仿宋" w:hAnsi="仿宋" w:eastAsia="仿宋" w:cs="仿宋"/>
          <w:b/>
          <w:sz w:val="36"/>
          <w:highlight w:val="none"/>
        </w:rPr>
      </w:pPr>
      <w:r>
        <w:rPr>
          <w:rFonts w:hint="eastAsia" w:ascii="仿宋" w:hAnsi="仿宋" w:eastAsia="仿宋" w:cs="仿宋"/>
          <w:b/>
          <w:sz w:val="36"/>
          <w:highlight w:val="none"/>
        </w:rPr>
        <w:t>消防维保服务合同</w:t>
      </w:r>
    </w:p>
    <w:p>
      <w:pPr>
        <w:spacing w:line="360" w:lineRule="auto"/>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甲方：                         （以下简称甲方）</w:t>
      </w:r>
    </w:p>
    <w:p>
      <w:pPr>
        <w:spacing w:line="360" w:lineRule="auto"/>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乙方：</w:t>
      </w:r>
      <w:r>
        <w:rPr>
          <w:rFonts w:hint="eastAsia" w:ascii="宋体" w:hAnsi="宋体" w:eastAsia="宋体" w:cs="宋体"/>
          <w:b w:val="0"/>
          <w:bCs w:val="0"/>
          <w:color w:val="000000"/>
          <w:sz w:val="24"/>
          <w:highlight w:val="none"/>
          <w:lang w:val="en-US" w:eastAsia="zh-CN"/>
        </w:rPr>
        <w:t xml:space="preserve">   </w:t>
      </w:r>
      <w:r>
        <w:rPr>
          <w:rFonts w:hint="eastAsia" w:ascii="宋体" w:hAnsi="宋体" w:eastAsia="宋体" w:cs="宋体"/>
          <w:b w:val="0"/>
          <w:bCs w:val="0"/>
          <w:color w:val="000000"/>
          <w:sz w:val="24"/>
          <w:highlight w:val="none"/>
        </w:rPr>
        <w:t xml:space="preserve">                      （以下简称乙方） </w:t>
      </w:r>
    </w:p>
    <w:p>
      <w:pPr>
        <w:spacing w:line="360" w:lineRule="auto"/>
        <w:ind w:firstLine="480" w:firstLineChars="200"/>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甲乙双方根据《合同法》规定，本着平等自愿、协商一致的原则，就甲方物业服务管理区域内的消防工程系统维护保养工作委托给乙方进行，并订立本合同如下：</w:t>
      </w:r>
    </w:p>
    <w:p>
      <w:pPr>
        <w:spacing w:line="360" w:lineRule="auto"/>
        <w:ind w:firstLine="482" w:firstLineChars="200"/>
        <w:rPr>
          <w:rFonts w:hint="eastAsia" w:ascii="宋体" w:hAnsi="宋体" w:eastAsia="宋体" w:cs="宋体"/>
          <w:b w:val="0"/>
          <w:bCs w:val="0"/>
          <w:color w:val="000000"/>
          <w:sz w:val="24"/>
          <w:highlight w:val="none"/>
        </w:rPr>
      </w:pPr>
      <w:r>
        <w:rPr>
          <w:rFonts w:hint="eastAsia" w:ascii="宋体" w:hAnsi="宋体" w:eastAsia="宋体" w:cs="宋体"/>
          <w:b/>
          <w:bCs/>
          <w:color w:val="000000"/>
          <w:sz w:val="24"/>
          <w:highlight w:val="none"/>
        </w:rPr>
        <w:t>一、消防工程名称、地址及双方负责人</w:t>
      </w:r>
    </w:p>
    <w:tbl>
      <w:tblPr>
        <w:tblStyle w:val="47"/>
        <w:tblW w:w="102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620"/>
        <w:gridCol w:w="3240"/>
        <w:gridCol w:w="2340"/>
        <w:gridCol w:w="2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jc w:val="center"/>
        </w:trPr>
        <w:tc>
          <w:tcPr>
            <w:tcW w:w="468" w:type="dxa"/>
            <w:noWrap w:val="0"/>
            <w:vAlign w:val="center"/>
          </w:tcPr>
          <w:p>
            <w:pPr>
              <w:spacing w:line="360" w:lineRule="auto"/>
              <w:jc w:val="center"/>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序号</w:t>
            </w:r>
          </w:p>
        </w:tc>
        <w:tc>
          <w:tcPr>
            <w:tcW w:w="1620" w:type="dxa"/>
            <w:noWrap w:val="0"/>
            <w:vAlign w:val="center"/>
          </w:tcPr>
          <w:p>
            <w:pPr>
              <w:spacing w:line="360" w:lineRule="auto"/>
              <w:jc w:val="center"/>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名称</w:t>
            </w:r>
          </w:p>
        </w:tc>
        <w:tc>
          <w:tcPr>
            <w:tcW w:w="3240" w:type="dxa"/>
            <w:noWrap w:val="0"/>
            <w:vAlign w:val="center"/>
          </w:tcPr>
          <w:p>
            <w:pPr>
              <w:spacing w:line="360" w:lineRule="auto"/>
              <w:jc w:val="center"/>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地址</w:t>
            </w:r>
          </w:p>
        </w:tc>
        <w:tc>
          <w:tcPr>
            <w:tcW w:w="2340" w:type="dxa"/>
            <w:noWrap w:val="0"/>
            <w:vAlign w:val="center"/>
          </w:tcPr>
          <w:p>
            <w:pPr>
              <w:spacing w:line="360" w:lineRule="auto"/>
              <w:jc w:val="center"/>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甲方负责人</w:t>
            </w:r>
          </w:p>
        </w:tc>
        <w:tc>
          <w:tcPr>
            <w:tcW w:w="2554" w:type="dxa"/>
            <w:noWrap w:val="0"/>
            <w:vAlign w:val="center"/>
          </w:tcPr>
          <w:p>
            <w:pPr>
              <w:spacing w:line="360" w:lineRule="auto"/>
              <w:jc w:val="center"/>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乙方负责人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6" w:hRule="atLeast"/>
          <w:jc w:val="center"/>
        </w:trPr>
        <w:tc>
          <w:tcPr>
            <w:tcW w:w="468" w:type="dxa"/>
            <w:noWrap w:val="0"/>
            <w:vAlign w:val="center"/>
          </w:tcPr>
          <w:p>
            <w:pPr>
              <w:spacing w:line="360" w:lineRule="auto"/>
              <w:jc w:val="center"/>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1</w:t>
            </w:r>
          </w:p>
        </w:tc>
        <w:tc>
          <w:tcPr>
            <w:tcW w:w="1620" w:type="dxa"/>
            <w:noWrap w:val="0"/>
            <w:vAlign w:val="center"/>
          </w:tcPr>
          <w:p>
            <w:pPr>
              <w:spacing w:line="360" w:lineRule="auto"/>
              <w:ind w:firstLine="120" w:firstLineChars="50"/>
              <w:jc w:val="left"/>
              <w:rPr>
                <w:rFonts w:hint="eastAsia" w:ascii="宋体" w:hAnsi="宋体" w:eastAsia="宋体" w:cs="宋体"/>
                <w:b w:val="0"/>
                <w:bCs w:val="0"/>
                <w:color w:val="000000"/>
                <w:sz w:val="24"/>
                <w:highlight w:val="none"/>
              </w:rPr>
            </w:pPr>
          </w:p>
        </w:tc>
        <w:tc>
          <w:tcPr>
            <w:tcW w:w="3240" w:type="dxa"/>
            <w:noWrap w:val="0"/>
            <w:vAlign w:val="center"/>
          </w:tcPr>
          <w:p>
            <w:pPr>
              <w:spacing w:line="360" w:lineRule="auto"/>
              <w:ind w:firstLine="360" w:firstLineChars="150"/>
              <w:jc w:val="left"/>
              <w:rPr>
                <w:rFonts w:hint="eastAsia" w:ascii="宋体" w:hAnsi="宋体" w:eastAsia="宋体" w:cs="宋体"/>
                <w:b w:val="0"/>
                <w:bCs w:val="0"/>
                <w:color w:val="000000"/>
                <w:sz w:val="24"/>
                <w:highlight w:val="none"/>
              </w:rPr>
            </w:pPr>
          </w:p>
        </w:tc>
        <w:tc>
          <w:tcPr>
            <w:tcW w:w="2340" w:type="dxa"/>
            <w:noWrap w:val="0"/>
            <w:vAlign w:val="center"/>
          </w:tcPr>
          <w:p>
            <w:pPr>
              <w:jc w:val="center"/>
              <w:rPr>
                <w:rFonts w:hint="eastAsia" w:ascii="宋体" w:hAnsi="宋体" w:eastAsia="宋体" w:cs="宋体"/>
                <w:b w:val="0"/>
                <w:bCs w:val="0"/>
                <w:color w:val="000000"/>
                <w:sz w:val="24"/>
                <w:highlight w:val="none"/>
                <w:lang w:eastAsia="zh-CN"/>
              </w:rPr>
            </w:pPr>
          </w:p>
        </w:tc>
        <w:tc>
          <w:tcPr>
            <w:tcW w:w="2554" w:type="dxa"/>
            <w:noWrap w:val="0"/>
            <w:vAlign w:val="center"/>
          </w:tcPr>
          <w:p>
            <w:pPr>
              <w:spacing w:line="360" w:lineRule="auto"/>
              <w:ind w:left="342" w:leftChars="114" w:firstLine="240" w:firstLineChars="100"/>
              <w:jc w:val="both"/>
              <w:rPr>
                <w:rFonts w:hint="eastAsia" w:ascii="宋体" w:hAnsi="宋体" w:eastAsia="宋体" w:cs="宋体"/>
                <w:b w:val="0"/>
                <w:bCs w:val="0"/>
                <w:color w:val="000000"/>
                <w:sz w:val="24"/>
                <w:highlight w:val="none"/>
                <w:lang w:val="en-US" w:eastAsia="zh-CN"/>
              </w:rPr>
            </w:pPr>
          </w:p>
        </w:tc>
      </w:tr>
    </w:tbl>
    <w:p>
      <w:pPr>
        <w:spacing w:line="360" w:lineRule="auto"/>
        <w:ind w:firstLine="600" w:firstLineChars="250"/>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甲方负责人：</w:t>
      </w:r>
      <w:r>
        <w:rPr>
          <w:rFonts w:hint="eastAsia" w:ascii="宋体" w:hAnsi="宋体" w:eastAsia="宋体" w:cs="宋体"/>
          <w:b w:val="0"/>
          <w:bCs w:val="0"/>
          <w:sz w:val="24"/>
          <w:highlight w:val="none"/>
          <w:lang w:val="en-US" w:eastAsia="zh-CN"/>
        </w:rPr>
        <w:t xml:space="preserve">       </w:t>
      </w:r>
      <w:r>
        <w:rPr>
          <w:rFonts w:hint="eastAsia" w:ascii="宋体" w:hAnsi="宋体" w:eastAsia="宋体" w:cs="宋体"/>
          <w:b w:val="0"/>
          <w:bCs w:val="0"/>
          <w:sz w:val="24"/>
          <w:highlight w:val="none"/>
        </w:rPr>
        <w:t xml:space="preserve">  </w:t>
      </w:r>
      <w:r>
        <w:rPr>
          <w:rFonts w:hint="eastAsia" w:ascii="宋体" w:hAnsi="宋体" w:eastAsia="宋体" w:cs="宋体"/>
          <w:b w:val="0"/>
          <w:bCs w:val="0"/>
          <w:sz w:val="24"/>
          <w:highlight w:val="none"/>
          <w:lang w:val="en-US" w:eastAsia="zh-CN"/>
        </w:rPr>
        <w:t xml:space="preserve"> </w:t>
      </w:r>
      <w:r>
        <w:rPr>
          <w:rFonts w:hint="eastAsia" w:ascii="宋体" w:hAnsi="宋体" w:eastAsia="宋体" w:cs="宋体"/>
          <w:b w:val="0"/>
          <w:bCs w:val="0"/>
          <w:sz w:val="24"/>
          <w:highlight w:val="none"/>
        </w:rPr>
        <w:t>联系电话：</w:t>
      </w:r>
    </w:p>
    <w:p>
      <w:pPr>
        <w:spacing w:line="360" w:lineRule="auto"/>
        <w:ind w:firstLine="570"/>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乙方负责人：</w:t>
      </w:r>
      <w:r>
        <w:rPr>
          <w:rFonts w:hint="eastAsia" w:ascii="宋体" w:hAnsi="宋体" w:eastAsia="宋体" w:cs="宋体"/>
          <w:b w:val="0"/>
          <w:bCs w:val="0"/>
          <w:sz w:val="24"/>
          <w:highlight w:val="none"/>
          <w:lang w:val="en-US" w:eastAsia="zh-CN"/>
        </w:rPr>
        <w:t xml:space="preserve">        </w:t>
      </w:r>
      <w:r>
        <w:rPr>
          <w:rFonts w:hint="eastAsia" w:ascii="宋体" w:hAnsi="宋体" w:eastAsia="宋体" w:cs="宋体"/>
          <w:b w:val="0"/>
          <w:bCs w:val="0"/>
          <w:sz w:val="24"/>
          <w:highlight w:val="none"/>
        </w:rPr>
        <w:t xml:space="preserve">  联系电话：  </w:t>
      </w:r>
    </w:p>
    <w:p>
      <w:pPr>
        <w:spacing w:line="360" w:lineRule="auto"/>
        <w:ind w:firstLine="570"/>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现场维保员：</w:t>
      </w:r>
      <w:r>
        <w:rPr>
          <w:rFonts w:hint="eastAsia" w:ascii="宋体" w:hAnsi="宋体" w:eastAsia="宋体" w:cs="宋体"/>
          <w:b w:val="0"/>
          <w:bCs w:val="0"/>
          <w:sz w:val="24"/>
          <w:highlight w:val="none"/>
          <w:lang w:val="en-US" w:eastAsia="zh-CN"/>
        </w:rPr>
        <w:t xml:space="preserve">        </w:t>
      </w:r>
      <w:r>
        <w:rPr>
          <w:rFonts w:hint="eastAsia" w:ascii="宋体" w:hAnsi="宋体" w:eastAsia="宋体" w:cs="宋体"/>
          <w:b w:val="0"/>
          <w:bCs w:val="0"/>
          <w:sz w:val="24"/>
          <w:highlight w:val="none"/>
        </w:rPr>
        <w:t xml:space="preserve">  联系电话： </w:t>
      </w:r>
    </w:p>
    <w:p>
      <w:pPr>
        <w:spacing w:line="360" w:lineRule="auto"/>
        <w:rPr>
          <w:rFonts w:hint="eastAsia" w:ascii="宋体" w:hAnsi="宋体" w:eastAsia="宋体" w:cs="宋体"/>
          <w:b w:val="0"/>
          <w:bCs w:val="0"/>
          <w:color w:val="000000"/>
          <w:sz w:val="24"/>
          <w:highlight w:val="none"/>
        </w:rPr>
      </w:pPr>
      <w:r>
        <w:rPr>
          <w:rFonts w:hint="eastAsia" w:ascii="宋体" w:hAnsi="宋体" w:eastAsia="宋体" w:cs="宋体"/>
          <w:b w:val="0"/>
          <w:bCs w:val="0"/>
          <w:sz w:val="24"/>
          <w:highlight w:val="none"/>
          <w:u w:val="none"/>
          <w:lang w:val="en-US" w:eastAsia="zh-CN"/>
        </w:rPr>
        <w:t xml:space="preserve">                           联系电话：</w:t>
      </w:r>
    </w:p>
    <w:p>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 xml:space="preserve">二、维保内容及标准 </w:t>
      </w:r>
    </w:p>
    <w:p>
      <w:pPr>
        <w:spacing w:line="360" w:lineRule="auto"/>
        <w:ind w:firstLine="480" w:firstLineChars="200"/>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1</w:t>
      </w:r>
      <w:r>
        <w:rPr>
          <w:rFonts w:hint="eastAsia" w:ascii="宋体" w:hAnsi="宋体" w:eastAsia="宋体" w:cs="宋体"/>
          <w:b w:val="0"/>
          <w:bCs w:val="0"/>
          <w:color w:val="000000"/>
          <w:sz w:val="24"/>
          <w:highlight w:val="none"/>
          <w:lang w:eastAsia="zh-CN"/>
        </w:rPr>
        <w:t>.</w:t>
      </w:r>
      <w:r>
        <w:rPr>
          <w:rFonts w:hint="eastAsia" w:ascii="宋体" w:hAnsi="宋体" w:eastAsia="宋体" w:cs="宋体"/>
          <w:b w:val="0"/>
          <w:bCs w:val="0"/>
          <w:color w:val="000000"/>
          <w:sz w:val="24"/>
          <w:highlight w:val="none"/>
          <w:lang w:val="en-US" w:eastAsia="zh-CN"/>
        </w:rPr>
        <w:t xml:space="preserve"> </w:t>
      </w:r>
      <w:r>
        <w:rPr>
          <w:rFonts w:hint="eastAsia" w:ascii="宋体" w:hAnsi="宋体" w:eastAsia="宋体" w:cs="宋体"/>
          <w:b w:val="0"/>
          <w:bCs w:val="0"/>
          <w:color w:val="000000"/>
          <w:sz w:val="24"/>
          <w:highlight w:val="none"/>
        </w:rPr>
        <w:t>消防设施设备维保界限</w:t>
      </w:r>
    </w:p>
    <w:tbl>
      <w:tblPr>
        <w:tblStyle w:val="47"/>
        <w:tblW w:w="98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5636"/>
        <w:gridCol w:w="3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top"/>
          </w:tcPr>
          <w:p>
            <w:pPr>
              <w:spacing w:line="360" w:lineRule="auto"/>
              <w:jc w:val="center"/>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序号</w:t>
            </w:r>
          </w:p>
        </w:tc>
        <w:tc>
          <w:tcPr>
            <w:tcW w:w="5636" w:type="dxa"/>
            <w:noWrap w:val="0"/>
            <w:vAlign w:val="top"/>
          </w:tcPr>
          <w:p>
            <w:pPr>
              <w:spacing w:line="360" w:lineRule="auto"/>
              <w:jc w:val="center"/>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维保内容</w:t>
            </w:r>
          </w:p>
        </w:tc>
        <w:tc>
          <w:tcPr>
            <w:tcW w:w="3184" w:type="dxa"/>
            <w:noWrap w:val="0"/>
            <w:vAlign w:val="top"/>
          </w:tcPr>
          <w:p>
            <w:pPr>
              <w:spacing w:line="360" w:lineRule="auto"/>
              <w:jc w:val="center"/>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界限点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top"/>
          </w:tcPr>
          <w:p>
            <w:pPr>
              <w:spacing w:line="360" w:lineRule="auto"/>
              <w:jc w:val="center"/>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1</w:t>
            </w:r>
          </w:p>
        </w:tc>
        <w:tc>
          <w:tcPr>
            <w:tcW w:w="5636" w:type="dxa"/>
            <w:noWrap w:val="0"/>
            <w:vAlign w:val="center"/>
          </w:tcPr>
          <w:p>
            <w:pPr>
              <w:spacing w:line="0" w:lineRule="atLeast"/>
              <w:jc w:val="center"/>
              <w:rPr>
                <w:rFonts w:hint="eastAsia" w:ascii="宋体" w:hAnsi="宋体" w:eastAsia="宋体" w:cs="宋体"/>
                <w:b w:val="0"/>
                <w:bCs w:val="0"/>
                <w:color w:val="000000"/>
                <w:spacing w:val="-18"/>
                <w:sz w:val="18"/>
                <w:szCs w:val="18"/>
                <w:highlight w:val="none"/>
              </w:rPr>
            </w:pPr>
            <w:r>
              <w:rPr>
                <w:rFonts w:hint="eastAsia" w:ascii="宋体" w:hAnsi="宋体" w:eastAsia="宋体" w:cs="宋体"/>
                <w:b w:val="0"/>
                <w:bCs w:val="0"/>
                <w:color w:val="000000"/>
                <w:sz w:val="24"/>
                <w:highlight w:val="none"/>
              </w:rPr>
              <w:t>消防供配电设施：停电状态下消防主机正常工作，消防电源工作状态，市电切换，自备发电设备状况</w:t>
            </w:r>
          </w:p>
        </w:tc>
        <w:tc>
          <w:tcPr>
            <w:tcW w:w="3184" w:type="dxa"/>
            <w:noWrap w:val="0"/>
            <w:vAlign w:val="center"/>
          </w:tcPr>
          <w:p>
            <w:pPr>
              <w:spacing w:line="0" w:lineRule="atLeast"/>
              <w:jc w:val="center"/>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到市电切换设备处，包含切换设备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spacing w:line="360" w:lineRule="auto"/>
              <w:jc w:val="center"/>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2</w:t>
            </w:r>
          </w:p>
        </w:tc>
        <w:tc>
          <w:tcPr>
            <w:tcW w:w="5636" w:type="dxa"/>
            <w:noWrap w:val="0"/>
            <w:vAlign w:val="center"/>
          </w:tcPr>
          <w:p>
            <w:pPr>
              <w:spacing w:line="0" w:lineRule="atLeast"/>
              <w:jc w:val="center"/>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火灾自动报警系统：自动报警控制器、探测器、控制模块、手动报警按钮等触发装置</w:t>
            </w:r>
          </w:p>
        </w:tc>
        <w:tc>
          <w:tcPr>
            <w:tcW w:w="3184" w:type="dxa"/>
            <w:noWrap w:val="0"/>
            <w:vAlign w:val="center"/>
          </w:tcPr>
          <w:p>
            <w:pPr>
              <w:spacing w:line="0" w:lineRule="atLeast"/>
              <w:jc w:val="center"/>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spacing w:line="360" w:lineRule="auto"/>
              <w:jc w:val="center"/>
              <w:rPr>
                <w:rFonts w:hint="eastAsia" w:ascii="宋体" w:hAnsi="宋体" w:eastAsia="宋体" w:cs="宋体"/>
                <w:b w:val="0"/>
                <w:bCs w:val="0"/>
                <w:color w:val="000000"/>
                <w:sz w:val="24"/>
                <w:highlight w:val="none"/>
                <w:lang w:eastAsia="zh-CN"/>
              </w:rPr>
            </w:pPr>
            <w:r>
              <w:rPr>
                <w:rFonts w:hint="eastAsia" w:ascii="宋体" w:hAnsi="宋体" w:eastAsia="宋体" w:cs="宋体"/>
                <w:b w:val="0"/>
                <w:bCs w:val="0"/>
                <w:color w:val="000000"/>
                <w:sz w:val="24"/>
                <w:highlight w:val="none"/>
                <w:lang w:val="en-US" w:eastAsia="zh-CN"/>
              </w:rPr>
              <w:t>3</w:t>
            </w:r>
          </w:p>
        </w:tc>
        <w:tc>
          <w:tcPr>
            <w:tcW w:w="5636" w:type="dxa"/>
            <w:noWrap w:val="0"/>
            <w:vAlign w:val="center"/>
          </w:tcPr>
          <w:p>
            <w:pPr>
              <w:spacing w:line="0" w:lineRule="atLeast"/>
              <w:jc w:val="center"/>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消火栓系统：室内外消火栓、水泵接合器、消火栓按钮、消防水泵、消火栓系统各种阀门的维护、保养。</w:t>
            </w:r>
          </w:p>
        </w:tc>
        <w:tc>
          <w:tcPr>
            <w:tcW w:w="3184" w:type="dxa"/>
            <w:noWrap w:val="0"/>
            <w:vAlign w:val="center"/>
          </w:tcPr>
          <w:p>
            <w:pPr>
              <w:jc w:val="center"/>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到设备控制电源柜上端电源处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spacing w:line="360" w:lineRule="auto"/>
              <w:jc w:val="center"/>
              <w:rPr>
                <w:rFonts w:hint="default" w:ascii="宋体" w:hAnsi="宋体" w:eastAsia="宋体" w:cs="宋体"/>
                <w:b w:val="0"/>
                <w:bCs w:val="0"/>
                <w:color w:val="000000"/>
                <w:sz w:val="24"/>
                <w:highlight w:val="none"/>
                <w:lang w:val="en-US" w:eastAsia="zh-CN"/>
              </w:rPr>
            </w:pPr>
            <w:r>
              <w:rPr>
                <w:rFonts w:hint="eastAsia" w:ascii="宋体" w:hAnsi="宋体" w:eastAsia="宋体" w:cs="宋体"/>
                <w:b w:val="0"/>
                <w:bCs w:val="0"/>
                <w:color w:val="000000"/>
                <w:sz w:val="24"/>
                <w:highlight w:val="none"/>
                <w:lang w:val="en-US" w:eastAsia="zh-CN"/>
              </w:rPr>
              <w:t>4</w:t>
            </w:r>
          </w:p>
        </w:tc>
        <w:tc>
          <w:tcPr>
            <w:tcW w:w="5636" w:type="dxa"/>
            <w:noWrap w:val="0"/>
            <w:vAlign w:val="center"/>
          </w:tcPr>
          <w:p>
            <w:pPr>
              <w:spacing w:line="0" w:lineRule="atLeast"/>
              <w:jc w:val="center"/>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消防电话、应急广播、应急疏散指示照明系统</w:t>
            </w:r>
          </w:p>
        </w:tc>
        <w:tc>
          <w:tcPr>
            <w:tcW w:w="3184" w:type="dxa"/>
            <w:noWrap w:val="0"/>
            <w:vAlign w:val="center"/>
          </w:tcPr>
          <w:p>
            <w:pPr>
              <w:jc w:val="center"/>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消防电话、应急广播全部，应急疏散指示照明至应急柜上端电源处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spacing w:line="360" w:lineRule="auto"/>
              <w:jc w:val="center"/>
              <w:rPr>
                <w:rFonts w:hint="eastAsia" w:ascii="宋体" w:hAnsi="宋体" w:eastAsia="宋体" w:cs="宋体"/>
                <w:b w:val="0"/>
                <w:bCs w:val="0"/>
                <w:color w:val="000000"/>
                <w:sz w:val="24"/>
                <w:highlight w:val="none"/>
                <w:lang w:eastAsia="zh-CN"/>
              </w:rPr>
            </w:pPr>
            <w:r>
              <w:rPr>
                <w:rFonts w:hint="eastAsia" w:ascii="宋体" w:hAnsi="宋体" w:eastAsia="宋体" w:cs="宋体"/>
                <w:b w:val="0"/>
                <w:bCs w:val="0"/>
                <w:color w:val="000000"/>
                <w:sz w:val="24"/>
                <w:highlight w:val="none"/>
                <w:lang w:val="en-US" w:eastAsia="zh-CN"/>
              </w:rPr>
              <w:t>5</w:t>
            </w:r>
          </w:p>
        </w:tc>
        <w:tc>
          <w:tcPr>
            <w:tcW w:w="5636" w:type="dxa"/>
            <w:noWrap w:val="0"/>
            <w:vAlign w:val="center"/>
          </w:tcPr>
          <w:p>
            <w:pPr>
              <w:spacing w:line="0" w:lineRule="atLeast"/>
              <w:jc w:val="center"/>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消防联动设备的电气控制部分</w:t>
            </w:r>
          </w:p>
        </w:tc>
        <w:tc>
          <w:tcPr>
            <w:tcW w:w="3184" w:type="dxa"/>
            <w:noWrap w:val="0"/>
            <w:vAlign w:val="center"/>
          </w:tcPr>
          <w:p>
            <w:pPr>
              <w:jc w:val="center"/>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（不包括电梯、空调设施本身），如乙方发现设备本身发生故障，应及时书面通知甲方，并协助甲方处理。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spacing w:line="360" w:lineRule="auto"/>
              <w:jc w:val="center"/>
              <w:rPr>
                <w:rFonts w:hint="eastAsia" w:ascii="宋体" w:hAnsi="宋体" w:eastAsia="宋体" w:cs="宋体"/>
                <w:b w:val="0"/>
                <w:bCs w:val="0"/>
                <w:color w:val="000000"/>
                <w:sz w:val="24"/>
                <w:highlight w:val="none"/>
                <w:u w:val="none"/>
                <w:lang w:eastAsia="zh-CN"/>
              </w:rPr>
            </w:pPr>
            <w:r>
              <w:rPr>
                <w:rFonts w:hint="eastAsia" w:ascii="宋体" w:hAnsi="宋体" w:eastAsia="宋体" w:cs="宋体"/>
                <w:b w:val="0"/>
                <w:bCs w:val="0"/>
                <w:color w:val="000000"/>
                <w:sz w:val="24"/>
                <w:highlight w:val="none"/>
                <w:u w:val="none"/>
                <w:lang w:val="en-US" w:eastAsia="zh-CN"/>
              </w:rPr>
              <w:t>6</w:t>
            </w:r>
          </w:p>
        </w:tc>
        <w:tc>
          <w:tcPr>
            <w:tcW w:w="5636" w:type="dxa"/>
            <w:noWrap w:val="0"/>
            <w:vAlign w:val="center"/>
          </w:tcPr>
          <w:p>
            <w:pPr>
              <w:spacing w:line="0" w:lineRule="atLeast"/>
              <w:jc w:val="center"/>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消防供水设施</w:t>
            </w:r>
          </w:p>
        </w:tc>
        <w:tc>
          <w:tcPr>
            <w:tcW w:w="3184" w:type="dxa"/>
            <w:noWrap w:val="0"/>
            <w:vAlign w:val="center"/>
          </w:tcPr>
          <w:p>
            <w:pPr>
              <w:jc w:val="center"/>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spacing w:line="360" w:lineRule="auto"/>
              <w:jc w:val="center"/>
              <w:rPr>
                <w:rFonts w:hint="eastAsia" w:ascii="宋体" w:hAnsi="宋体" w:eastAsia="宋体" w:cs="宋体"/>
                <w:b w:val="0"/>
                <w:bCs w:val="0"/>
                <w:color w:val="000000"/>
                <w:sz w:val="24"/>
                <w:highlight w:val="none"/>
                <w:u w:val="none"/>
                <w:lang w:eastAsia="zh-CN"/>
              </w:rPr>
            </w:pPr>
            <w:r>
              <w:rPr>
                <w:rFonts w:hint="eastAsia" w:ascii="宋体" w:hAnsi="宋体" w:eastAsia="宋体" w:cs="宋体"/>
                <w:b w:val="0"/>
                <w:bCs w:val="0"/>
                <w:color w:val="000000"/>
                <w:sz w:val="24"/>
                <w:highlight w:val="none"/>
                <w:u w:val="none"/>
                <w:lang w:val="en-US" w:eastAsia="zh-CN"/>
              </w:rPr>
              <w:t>7</w:t>
            </w:r>
          </w:p>
        </w:tc>
        <w:tc>
          <w:tcPr>
            <w:tcW w:w="5636" w:type="dxa"/>
            <w:noWrap w:val="0"/>
            <w:vAlign w:val="center"/>
          </w:tcPr>
          <w:p>
            <w:pPr>
              <w:spacing w:line="0" w:lineRule="atLeast"/>
              <w:jc w:val="center"/>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气体灭火系统</w:t>
            </w:r>
          </w:p>
        </w:tc>
        <w:tc>
          <w:tcPr>
            <w:tcW w:w="3184" w:type="dxa"/>
            <w:noWrap w:val="0"/>
            <w:vAlign w:val="center"/>
          </w:tcPr>
          <w:p>
            <w:pPr>
              <w:jc w:val="center"/>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spacing w:line="360" w:lineRule="auto"/>
              <w:jc w:val="center"/>
              <w:rPr>
                <w:rFonts w:hint="eastAsia" w:ascii="宋体" w:hAnsi="宋体" w:eastAsia="宋体" w:cs="宋体"/>
                <w:b w:val="0"/>
                <w:bCs w:val="0"/>
                <w:color w:val="000000"/>
                <w:sz w:val="24"/>
                <w:highlight w:val="none"/>
                <w:u w:val="none"/>
                <w:lang w:eastAsia="zh-CN"/>
              </w:rPr>
            </w:pPr>
            <w:r>
              <w:rPr>
                <w:rFonts w:hint="eastAsia" w:ascii="宋体" w:hAnsi="宋体" w:eastAsia="宋体" w:cs="宋体"/>
                <w:b w:val="0"/>
                <w:bCs w:val="0"/>
                <w:color w:val="000000"/>
                <w:sz w:val="24"/>
                <w:highlight w:val="none"/>
                <w:u w:val="none"/>
                <w:lang w:val="en-US" w:eastAsia="zh-CN"/>
              </w:rPr>
              <w:t>8</w:t>
            </w:r>
          </w:p>
        </w:tc>
        <w:tc>
          <w:tcPr>
            <w:tcW w:w="5636" w:type="dxa"/>
            <w:noWrap w:val="0"/>
            <w:vAlign w:val="center"/>
          </w:tcPr>
          <w:p>
            <w:pPr>
              <w:spacing w:line="0" w:lineRule="atLeast"/>
              <w:jc w:val="center"/>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泡沫灭火系统</w:t>
            </w:r>
          </w:p>
        </w:tc>
        <w:tc>
          <w:tcPr>
            <w:tcW w:w="3184" w:type="dxa"/>
            <w:noWrap w:val="0"/>
            <w:vAlign w:val="center"/>
          </w:tcPr>
          <w:p>
            <w:pPr>
              <w:jc w:val="center"/>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全部</w:t>
            </w:r>
          </w:p>
        </w:tc>
      </w:tr>
    </w:tbl>
    <w:p>
      <w:pPr>
        <w:spacing w:line="360" w:lineRule="auto"/>
        <w:rPr>
          <w:rFonts w:hint="eastAsia" w:ascii="宋体" w:hAnsi="宋体" w:eastAsia="宋体" w:cs="宋体"/>
          <w:b w:val="0"/>
          <w:bCs w:val="0"/>
          <w:color w:val="000000"/>
          <w:sz w:val="24"/>
          <w:highlight w:val="none"/>
        </w:rPr>
      </w:pPr>
    </w:p>
    <w:p>
      <w:pPr>
        <w:numPr>
          <w:ilvl w:val="0"/>
          <w:numId w:val="7"/>
        </w:numPr>
        <w:spacing w:line="360" w:lineRule="auto"/>
        <w:ind w:firstLine="480" w:firstLineChars="200"/>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维保内容及标准</w:t>
      </w:r>
    </w:p>
    <w:tbl>
      <w:tblPr>
        <w:tblStyle w:val="47"/>
        <w:tblW w:w="98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4320"/>
        <w:gridCol w:w="2941"/>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top"/>
          </w:tcPr>
          <w:p>
            <w:pPr>
              <w:spacing w:line="360" w:lineRule="auto"/>
              <w:jc w:val="center"/>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序号</w:t>
            </w:r>
          </w:p>
        </w:tc>
        <w:tc>
          <w:tcPr>
            <w:tcW w:w="4320" w:type="dxa"/>
            <w:noWrap w:val="0"/>
            <w:vAlign w:val="top"/>
          </w:tcPr>
          <w:p>
            <w:pPr>
              <w:spacing w:line="360" w:lineRule="auto"/>
              <w:jc w:val="center"/>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维保内容</w:t>
            </w:r>
          </w:p>
        </w:tc>
        <w:tc>
          <w:tcPr>
            <w:tcW w:w="2941" w:type="dxa"/>
            <w:noWrap w:val="0"/>
            <w:vAlign w:val="top"/>
          </w:tcPr>
          <w:p>
            <w:pPr>
              <w:spacing w:line="360" w:lineRule="auto"/>
              <w:jc w:val="center"/>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维保要求</w:t>
            </w:r>
          </w:p>
        </w:tc>
        <w:tc>
          <w:tcPr>
            <w:tcW w:w="1582" w:type="dxa"/>
            <w:noWrap w:val="0"/>
            <w:vAlign w:val="top"/>
          </w:tcPr>
          <w:p>
            <w:pPr>
              <w:spacing w:line="360" w:lineRule="auto"/>
              <w:jc w:val="center"/>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维保周期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top"/>
          </w:tcPr>
          <w:p>
            <w:pPr>
              <w:spacing w:line="360" w:lineRule="auto"/>
              <w:jc w:val="center"/>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1</w:t>
            </w:r>
          </w:p>
        </w:tc>
        <w:tc>
          <w:tcPr>
            <w:tcW w:w="4320" w:type="dxa"/>
            <w:noWrap w:val="0"/>
            <w:vAlign w:val="center"/>
          </w:tcPr>
          <w:p>
            <w:pPr>
              <w:spacing w:line="0" w:lineRule="atLeast"/>
              <w:jc w:val="center"/>
              <w:rPr>
                <w:rFonts w:hint="eastAsia" w:ascii="宋体" w:hAnsi="宋体" w:eastAsia="宋体" w:cs="宋体"/>
                <w:b w:val="0"/>
                <w:bCs w:val="0"/>
                <w:color w:val="000000"/>
                <w:spacing w:val="-18"/>
                <w:sz w:val="18"/>
                <w:szCs w:val="18"/>
                <w:highlight w:val="none"/>
              </w:rPr>
            </w:pPr>
            <w:r>
              <w:rPr>
                <w:rFonts w:hint="eastAsia" w:ascii="宋体" w:hAnsi="宋体" w:eastAsia="宋体" w:cs="宋体"/>
                <w:b w:val="0"/>
                <w:bCs w:val="0"/>
                <w:color w:val="000000"/>
                <w:sz w:val="24"/>
                <w:highlight w:val="none"/>
              </w:rPr>
              <w:t>消防供配电设施：消防电源工作状态，市电切换，自备发电设备状况</w:t>
            </w:r>
          </w:p>
        </w:tc>
        <w:tc>
          <w:tcPr>
            <w:tcW w:w="2941" w:type="dxa"/>
            <w:noWrap w:val="0"/>
            <w:vAlign w:val="center"/>
          </w:tcPr>
          <w:p>
            <w:pPr>
              <w:spacing w:line="360" w:lineRule="auto"/>
              <w:jc w:val="center"/>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工作正常，市电停止时，消防主机工作时间不少于90分值</w:t>
            </w:r>
          </w:p>
        </w:tc>
        <w:tc>
          <w:tcPr>
            <w:tcW w:w="1582" w:type="dxa"/>
            <w:noWrap w:val="0"/>
            <w:vAlign w:val="center"/>
          </w:tcPr>
          <w:p>
            <w:pPr>
              <w:spacing w:line="360" w:lineRule="auto"/>
              <w:jc w:val="center"/>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spacing w:line="360" w:lineRule="auto"/>
              <w:jc w:val="center"/>
              <w:rPr>
                <w:rFonts w:hint="eastAsia" w:ascii="宋体" w:hAnsi="宋体" w:eastAsia="宋体" w:cs="宋体"/>
                <w:b w:val="0"/>
                <w:bCs w:val="0"/>
                <w:color w:val="000000"/>
                <w:sz w:val="24"/>
                <w:highlight w:val="none"/>
                <w:lang w:eastAsia="zh-CN"/>
              </w:rPr>
            </w:pPr>
            <w:r>
              <w:rPr>
                <w:rFonts w:hint="eastAsia" w:ascii="宋体" w:hAnsi="宋体" w:eastAsia="宋体" w:cs="宋体"/>
                <w:b w:val="0"/>
                <w:bCs w:val="0"/>
                <w:color w:val="000000"/>
                <w:sz w:val="24"/>
                <w:highlight w:val="none"/>
                <w:lang w:val="en-US" w:eastAsia="zh-CN"/>
              </w:rPr>
              <w:t>2</w:t>
            </w:r>
          </w:p>
        </w:tc>
        <w:tc>
          <w:tcPr>
            <w:tcW w:w="4320" w:type="dxa"/>
            <w:noWrap w:val="0"/>
            <w:vAlign w:val="center"/>
          </w:tcPr>
          <w:p>
            <w:pPr>
              <w:spacing w:line="360" w:lineRule="auto"/>
              <w:jc w:val="center"/>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火灾自动报警系统：自动报警控制器、探测器、控制模块、手动报警按钮等触发装置</w:t>
            </w:r>
          </w:p>
        </w:tc>
        <w:tc>
          <w:tcPr>
            <w:tcW w:w="2941" w:type="dxa"/>
            <w:noWrap w:val="0"/>
            <w:vAlign w:val="center"/>
          </w:tcPr>
          <w:p>
            <w:pPr>
              <w:spacing w:line="360" w:lineRule="auto"/>
              <w:jc w:val="center"/>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安装牢固、内部清洁、功能正常</w:t>
            </w:r>
          </w:p>
        </w:tc>
        <w:tc>
          <w:tcPr>
            <w:tcW w:w="1582" w:type="dxa"/>
            <w:noWrap w:val="0"/>
            <w:vAlign w:val="center"/>
          </w:tcPr>
          <w:p>
            <w:pPr>
              <w:spacing w:line="360" w:lineRule="auto"/>
              <w:jc w:val="center"/>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spacing w:line="360" w:lineRule="auto"/>
              <w:jc w:val="center"/>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3</w:t>
            </w:r>
          </w:p>
        </w:tc>
        <w:tc>
          <w:tcPr>
            <w:tcW w:w="4320" w:type="dxa"/>
            <w:noWrap w:val="0"/>
            <w:vAlign w:val="center"/>
          </w:tcPr>
          <w:p>
            <w:pPr>
              <w:spacing w:line="360" w:lineRule="auto"/>
              <w:jc w:val="center"/>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消火栓系统：室内外消火栓、水泵接合器、消火栓按钮、消防水泵、消火栓系统各种阀门的维护、保养。</w:t>
            </w:r>
          </w:p>
        </w:tc>
        <w:tc>
          <w:tcPr>
            <w:tcW w:w="2941" w:type="dxa"/>
            <w:noWrap w:val="0"/>
            <w:vAlign w:val="center"/>
          </w:tcPr>
          <w:p>
            <w:pPr>
              <w:jc w:val="center"/>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报警、管压、运作正常、阀门开启灵活、无锈蚀</w:t>
            </w:r>
          </w:p>
        </w:tc>
        <w:tc>
          <w:tcPr>
            <w:tcW w:w="1582" w:type="dxa"/>
            <w:noWrap w:val="0"/>
            <w:vAlign w:val="center"/>
          </w:tcPr>
          <w:p>
            <w:pPr>
              <w:jc w:val="center"/>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spacing w:line="360" w:lineRule="auto"/>
              <w:jc w:val="center"/>
              <w:rPr>
                <w:rFonts w:hint="eastAsia" w:ascii="宋体" w:hAnsi="宋体" w:eastAsia="宋体" w:cs="宋体"/>
                <w:b w:val="0"/>
                <w:bCs w:val="0"/>
                <w:color w:val="000000"/>
                <w:sz w:val="24"/>
                <w:highlight w:val="none"/>
                <w:lang w:eastAsia="zh-CN"/>
              </w:rPr>
            </w:pPr>
            <w:r>
              <w:rPr>
                <w:rFonts w:hint="eastAsia" w:ascii="宋体" w:hAnsi="宋体" w:eastAsia="宋体" w:cs="宋体"/>
                <w:b w:val="0"/>
                <w:bCs w:val="0"/>
                <w:color w:val="000000"/>
                <w:sz w:val="24"/>
                <w:highlight w:val="none"/>
                <w:lang w:val="en-US" w:eastAsia="zh-CN"/>
              </w:rPr>
              <w:t>4</w:t>
            </w:r>
          </w:p>
        </w:tc>
        <w:tc>
          <w:tcPr>
            <w:tcW w:w="4320" w:type="dxa"/>
            <w:noWrap w:val="0"/>
            <w:vAlign w:val="center"/>
          </w:tcPr>
          <w:p>
            <w:pPr>
              <w:spacing w:line="360" w:lineRule="auto"/>
              <w:jc w:val="center"/>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消防电话、应急广播、应急疏散指示照明系统的电气控制部分。</w:t>
            </w:r>
          </w:p>
        </w:tc>
        <w:tc>
          <w:tcPr>
            <w:tcW w:w="2941" w:type="dxa"/>
            <w:noWrap w:val="0"/>
            <w:vAlign w:val="center"/>
          </w:tcPr>
          <w:p>
            <w:pPr>
              <w:jc w:val="center"/>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安装牢固、功能正常</w:t>
            </w:r>
          </w:p>
        </w:tc>
        <w:tc>
          <w:tcPr>
            <w:tcW w:w="1582" w:type="dxa"/>
            <w:noWrap w:val="0"/>
            <w:vAlign w:val="center"/>
          </w:tcPr>
          <w:p>
            <w:pPr>
              <w:jc w:val="center"/>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spacing w:line="360" w:lineRule="auto"/>
              <w:jc w:val="center"/>
              <w:rPr>
                <w:rFonts w:hint="eastAsia" w:ascii="宋体" w:hAnsi="宋体" w:eastAsia="宋体" w:cs="宋体"/>
                <w:b w:val="0"/>
                <w:bCs w:val="0"/>
                <w:color w:val="000000"/>
                <w:sz w:val="24"/>
                <w:highlight w:val="none"/>
                <w:lang w:eastAsia="zh-CN"/>
              </w:rPr>
            </w:pPr>
            <w:r>
              <w:rPr>
                <w:rFonts w:hint="eastAsia" w:ascii="宋体" w:hAnsi="宋体" w:eastAsia="宋体" w:cs="宋体"/>
                <w:b w:val="0"/>
                <w:bCs w:val="0"/>
                <w:color w:val="000000"/>
                <w:sz w:val="24"/>
                <w:highlight w:val="none"/>
                <w:lang w:val="en-US" w:eastAsia="zh-CN"/>
              </w:rPr>
              <w:t>5</w:t>
            </w:r>
          </w:p>
        </w:tc>
        <w:tc>
          <w:tcPr>
            <w:tcW w:w="4320" w:type="dxa"/>
            <w:noWrap w:val="0"/>
            <w:vAlign w:val="center"/>
          </w:tcPr>
          <w:p>
            <w:pPr>
              <w:spacing w:line="360" w:lineRule="auto"/>
              <w:jc w:val="center"/>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消防联动设备的电气控制部分（不包括电梯、空调设施本身），如乙方发现设备本身发生故障，应及时书面通知甲方，并协助甲方处理。</w:t>
            </w:r>
          </w:p>
        </w:tc>
        <w:tc>
          <w:tcPr>
            <w:tcW w:w="2941" w:type="dxa"/>
            <w:noWrap w:val="0"/>
            <w:vAlign w:val="center"/>
          </w:tcPr>
          <w:p>
            <w:pPr>
              <w:jc w:val="center"/>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功能正常</w:t>
            </w:r>
          </w:p>
        </w:tc>
        <w:tc>
          <w:tcPr>
            <w:tcW w:w="1582" w:type="dxa"/>
            <w:noWrap w:val="0"/>
            <w:vAlign w:val="center"/>
          </w:tcPr>
          <w:p>
            <w:pPr>
              <w:jc w:val="center"/>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spacing w:line="360" w:lineRule="auto"/>
              <w:jc w:val="center"/>
              <w:rPr>
                <w:rFonts w:hint="eastAsia" w:ascii="宋体" w:hAnsi="宋体" w:eastAsia="宋体" w:cs="宋体"/>
                <w:b w:val="0"/>
                <w:bCs w:val="0"/>
                <w:color w:val="000000"/>
                <w:sz w:val="24"/>
                <w:highlight w:val="none"/>
                <w:u w:val="none"/>
                <w:lang w:eastAsia="zh-CN"/>
              </w:rPr>
            </w:pPr>
            <w:r>
              <w:rPr>
                <w:rFonts w:hint="eastAsia" w:ascii="宋体" w:hAnsi="宋体" w:eastAsia="宋体" w:cs="宋体"/>
                <w:b w:val="0"/>
                <w:bCs w:val="0"/>
                <w:color w:val="000000"/>
                <w:sz w:val="24"/>
                <w:highlight w:val="none"/>
                <w:u w:val="none"/>
                <w:lang w:val="en-US" w:eastAsia="zh-CN"/>
              </w:rPr>
              <w:t>6</w:t>
            </w:r>
          </w:p>
        </w:tc>
        <w:tc>
          <w:tcPr>
            <w:tcW w:w="4320" w:type="dxa"/>
            <w:noWrap w:val="0"/>
            <w:vAlign w:val="center"/>
          </w:tcPr>
          <w:p>
            <w:pPr>
              <w:spacing w:line="360" w:lineRule="auto"/>
              <w:jc w:val="center"/>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消防供水设施</w:t>
            </w:r>
          </w:p>
        </w:tc>
        <w:tc>
          <w:tcPr>
            <w:tcW w:w="2941" w:type="dxa"/>
            <w:noWrap w:val="0"/>
            <w:vAlign w:val="center"/>
          </w:tcPr>
          <w:p>
            <w:pPr>
              <w:jc w:val="center"/>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功能正常，蓄水量正常</w:t>
            </w:r>
          </w:p>
        </w:tc>
        <w:tc>
          <w:tcPr>
            <w:tcW w:w="1582" w:type="dxa"/>
            <w:noWrap w:val="0"/>
            <w:vAlign w:val="center"/>
          </w:tcPr>
          <w:p>
            <w:pPr>
              <w:jc w:val="center"/>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spacing w:line="360" w:lineRule="auto"/>
              <w:jc w:val="center"/>
              <w:rPr>
                <w:rFonts w:hint="eastAsia" w:ascii="宋体" w:hAnsi="宋体" w:eastAsia="宋体" w:cs="宋体"/>
                <w:b w:val="0"/>
                <w:bCs w:val="0"/>
                <w:color w:val="000000"/>
                <w:sz w:val="24"/>
                <w:highlight w:val="none"/>
                <w:u w:val="none"/>
                <w:lang w:eastAsia="zh-CN"/>
              </w:rPr>
            </w:pPr>
            <w:r>
              <w:rPr>
                <w:rFonts w:hint="eastAsia" w:ascii="宋体" w:hAnsi="宋体" w:eastAsia="宋体" w:cs="宋体"/>
                <w:b w:val="0"/>
                <w:bCs w:val="0"/>
                <w:color w:val="000000"/>
                <w:sz w:val="24"/>
                <w:highlight w:val="none"/>
                <w:u w:val="none"/>
                <w:lang w:val="en-US" w:eastAsia="zh-CN"/>
              </w:rPr>
              <w:t>7</w:t>
            </w:r>
          </w:p>
        </w:tc>
        <w:tc>
          <w:tcPr>
            <w:tcW w:w="4320" w:type="dxa"/>
            <w:noWrap w:val="0"/>
            <w:vAlign w:val="center"/>
          </w:tcPr>
          <w:p>
            <w:pPr>
              <w:spacing w:line="360" w:lineRule="auto"/>
              <w:jc w:val="center"/>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气体灭火系统</w:t>
            </w:r>
          </w:p>
        </w:tc>
        <w:tc>
          <w:tcPr>
            <w:tcW w:w="2941" w:type="dxa"/>
            <w:noWrap w:val="0"/>
            <w:vAlign w:val="center"/>
          </w:tcPr>
          <w:p>
            <w:pPr>
              <w:jc w:val="center"/>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功能正常、无锈蚀</w:t>
            </w:r>
          </w:p>
        </w:tc>
        <w:tc>
          <w:tcPr>
            <w:tcW w:w="1582" w:type="dxa"/>
            <w:noWrap w:val="0"/>
            <w:vAlign w:val="center"/>
          </w:tcPr>
          <w:p>
            <w:pPr>
              <w:jc w:val="center"/>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spacing w:line="360" w:lineRule="auto"/>
              <w:jc w:val="center"/>
              <w:rPr>
                <w:rFonts w:hint="eastAsia" w:ascii="宋体" w:hAnsi="宋体" w:eastAsia="宋体" w:cs="宋体"/>
                <w:b w:val="0"/>
                <w:bCs w:val="0"/>
                <w:color w:val="000000"/>
                <w:sz w:val="24"/>
                <w:highlight w:val="none"/>
                <w:u w:val="none"/>
                <w:lang w:eastAsia="zh-CN"/>
              </w:rPr>
            </w:pPr>
            <w:r>
              <w:rPr>
                <w:rFonts w:hint="eastAsia" w:ascii="宋体" w:hAnsi="宋体" w:eastAsia="宋体" w:cs="宋体"/>
                <w:b w:val="0"/>
                <w:bCs w:val="0"/>
                <w:color w:val="000000"/>
                <w:sz w:val="24"/>
                <w:highlight w:val="none"/>
                <w:u w:val="none"/>
                <w:lang w:val="en-US" w:eastAsia="zh-CN"/>
              </w:rPr>
              <w:t>8</w:t>
            </w:r>
          </w:p>
        </w:tc>
        <w:tc>
          <w:tcPr>
            <w:tcW w:w="4320" w:type="dxa"/>
            <w:noWrap w:val="0"/>
            <w:vAlign w:val="center"/>
          </w:tcPr>
          <w:p>
            <w:pPr>
              <w:spacing w:line="360" w:lineRule="auto"/>
              <w:jc w:val="center"/>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泡沫灭火系统</w:t>
            </w:r>
          </w:p>
        </w:tc>
        <w:tc>
          <w:tcPr>
            <w:tcW w:w="2941" w:type="dxa"/>
            <w:noWrap w:val="0"/>
            <w:vAlign w:val="center"/>
          </w:tcPr>
          <w:p>
            <w:pPr>
              <w:jc w:val="center"/>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功能正常、无锈蚀</w:t>
            </w:r>
          </w:p>
        </w:tc>
        <w:tc>
          <w:tcPr>
            <w:tcW w:w="1582" w:type="dxa"/>
            <w:noWrap w:val="0"/>
            <w:vAlign w:val="center"/>
          </w:tcPr>
          <w:p>
            <w:pPr>
              <w:jc w:val="center"/>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季度</w:t>
            </w:r>
          </w:p>
        </w:tc>
      </w:tr>
    </w:tbl>
    <w:p>
      <w:pPr>
        <w:spacing w:line="360" w:lineRule="auto"/>
        <w:ind w:firstLine="480" w:firstLineChars="200"/>
        <w:rPr>
          <w:rFonts w:hint="eastAsia" w:ascii="宋体" w:hAnsi="宋体" w:eastAsia="宋体" w:cs="宋体"/>
          <w:b w:val="0"/>
          <w:bCs w:val="0"/>
          <w:color w:val="000000"/>
          <w:sz w:val="24"/>
          <w:highlight w:val="none"/>
        </w:rPr>
      </w:pPr>
    </w:p>
    <w:p>
      <w:pPr>
        <w:spacing w:line="360" w:lineRule="auto"/>
        <w:ind w:firstLine="480" w:firstLineChars="200"/>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3．首次及常规维保</w:t>
      </w:r>
    </w:p>
    <w:p>
      <w:pPr>
        <w:numPr>
          <w:ilvl w:val="0"/>
          <w:numId w:val="0"/>
        </w:numPr>
        <w:spacing w:line="360" w:lineRule="auto"/>
        <w:ind w:leftChars="0" w:firstLine="480" w:firstLineChars="200"/>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lang w:val="en-US" w:eastAsia="zh-CN"/>
        </w:rPr>
        <w:t xml:space="preserve">3.1 </w:t>
      </w:r>
      <w:r>
        <w:rPr>
          <w:rFonts w:hint="eastAsia" w:ascii="宋体" w:hAnsi="宋体" w:eastAsia="宋体" w:cs="宋体"/>
          <w:b w:val="0"/>
          <w:bCs w:val="0"/>
          <w:color w:val="000000"/>
          <w:sz w:val="24"/>
          <w:highlight w:val="none"/>
        </w:rPr>
        <w:t>乙方在第一次进场时，应对该消防系统进行全面检测一次，对所发现的问题和运行状况，用表格和书面形式报告甲方；对不能正常工作的设备及系统进行维护、保养，确实无法保养的设备，报上建设性方案，由甲方选定实施。如未检测上报甲方，甲方视为相关系统工作正常。</w:t>
      </w:r>
    </w:p>
    <w:p>
      <w:pPr>
        <w:numPr>
          <w:ilvl w:val="0"/>
          <w:numId w:val="0"/>
        </w:numPr>
        <w:spacing w:line="360" w:lineRule="auto"/>
        <w:ind w:leftChars="0" w:firstLine="480" w:firstLineChars="200"/>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lang w:val="en-US" w:eastAsia="zh-CN"/>
        </w:rPr>
        <w:t xml:space="preserve">3.2 </w:t>
      </w:r>
      <w:r>
        <w:rPr>
          <w:rFonts w:hint="eastAsia" w:ascii="宋体" w:hAnsi="宋体" w:eastAsia="宋体" w:cs="宋体"/>
          <w:b w:val="0"/>
          <w:bCs w:val="0"/>
          <w:color w:val="000000"/>
          <w:sz w:val="24"/>
          <w:highlight w:val="none"/>
        </w:rPr>
        <w:t>每周对每个工程巡检不少于1次，每月定期抽测30%的设备，每周不定期巡查抽检10%的设备，对所发现问题进行及时、全面处理，坚持做到发现一处解决一处，确保系统正常运行。每次检测、巡检或排故完毕后，由双方指定人员在检测报告上签字认可，检测报告由甲方存档。</w:t>
      </w:r>
    </w:p>
    <w:p>
      <w:pPr>
        <w:spacing w:line="360" w:lineRule="auto"/>
        <w:ind w:firstLine="480" w:firstLineChars="200"/>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（注：年检的当月不再进行季检，季检的当月不再进行月检，月检当周不再进行周检。月度报告应体现本月检查、维保的数量及范围、发现的问题及处理的结果，系统的工作情况、建议和意见等内容）。</w:t>
      </w:r>
    </w:p>
    <w:p>
      <w:pPr>
        <w:numPr>
          <w:ilvl w:val="0"/>
          <w:numId w:val="0"/>
        </w:numPr>
        <w:spacing w:line="360" w:lineRule="auto"/>
        <w:ind w:leftChars="0" w:firstLine="480" w:firstLineChars="200"/>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lang w:val="en-US" w:eastAsia="zh-CN"/>
        </w:rPr>
        <w:t xml:space="preserve">3.3 </w:t>
      </w:r>
      <w:r>
        <w:rPr>
          <w:rFonts w:hint="eastAsia" w:ascii="宋体" w:hAnsi="宋体" w:eastAsia="宋体" w:cs="宋体"/>
          <w:b w:val="0"/>
          <w:bCs w:val="0"/>
          <w:color w:val="000000"/>
          <w:sz w:val="24"/>
          <w:highlight w:val="none"/>
        </w:rPr>
        <w:t>甲方发现故障不能自行排除时，应及时组织相关人员到现场，对初级火灾或一般应急事件进行处理。同时电话通知乙方，乙方在与甲方联系确认后30分钟内，必须派人到现场进行处理；需其他维护人员参与实施维护的，应在两小时内赶到现场处理。据实填写维护记录，甲、乙双方有关人员签字后双方分别存档。</w:t>
      </w:r>
    </w:p>
    <w:p>
      <w:pPr>
        <w:numPr>
          <w:ilvl w:val="0"/>
          <w:numId w:val="0"/>
        </w:numPr>
        <w:spacing w:line="360" w:lineRule="auto"/>
        <w:ind w:leftChars="0" w:firstLine="480" w:firstLineChars="200"/>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lang w:val="en-US" w:eastAsia="zh-CN"/>
        </w:rPr>
        <w:t xml:space="preserve">3.4 </w:t>
      </w:r>
      <w:r>
        <w:rPr>
          <w:rFonts w:hint="eastAsia" w:ascii="宋体" w:hAnsi="宋体" w:eastAsia="宋体" w:cs="宋体"/>
          <w:b w:val="0"/>
          <w:bCs w:val="0"/>
          <w:color w:val="000000"/>
          <w:sz w:val="24"/>
          <w:highlight w:val="none"/>
        </w:rPr>
        <w:t>当甲方在日常使用过程中发现消防系统出现故障时，由甲方电话通知乙方，乙方须在2小时内派出专业维修人员赶到现场，紧急排故。对影响整个系统的大故障，乙方须在最短的时间，最迟不超过2天内排除故障，恢复系统正常运行。特殊情况（如无备件、特殊元件，一时无法解决）不能及时修复时，应经甲方同意并采取应急措施；如因甲方原因（如二次装修等），应由甲方出具书面材料方可推迟修复，不影响整个系统正常运行的局部故障确保在2天内修复，并保证设备的正常运行。</w:t>
      </w:r>
    </w:p>
    <w:p>
      <w:pPr>
        <w:spacing w:line="360" w:lineRule="auto"/>
        <w:ind w:firstLine="480" w:firstLineChars="200"/>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4</w:t>
      </w:r>
      <w:r>
        <w:rPr>
          <w:rFonts w:hint="eastAsia" w:ascii="宋体" w:hAnsi="宋体" w:eastAsia="宋体" w:cs="宋体"/>
          <w:b w:val="0"/>
          <w:bCs w:val="0"/>
          <w:color w:val="000000"/>
          <w:sz w:val="24"/>
          <w:highlight w:val="none"/>
          <w:lang w:val="en-US" w:eastAsia="zh-CN"/>
        </w:rPr>
        <w:t xml:space="preserve">. </w:t>
      </w:r>
      <w:r>
        <w:rPr>
          <w:rFonts w:hint="eastAsia" w:ascii="宋体" w:hAnsi="宋体" w:eastAsia="宋体" w:cs="宋体"/>
          <w:b w:val="0"/>
          <w:bCs w:val="0"/>
          <w:color w:val="000000"/>
          <w:sz w:val="24"/>
          <w:highlight w:val="none"/>
        </w:rPr>
        <w:t>消防系统故障</w:t>
      </w:r>
    </w:p>
    <w:p>
      <w:pPr>
        <w:spacing w:line="360" w:lineRule="auto"/>
        <w:ind w:firstLine="480" w:firstLineChars="200"/>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lang w:val="en-US" w:eastAsia="zh-CN"/>
        </w:rPr>
        <w:t xml:space="preserve">4.1 </w:t>
      </w:r>
      <w:r>
        <w:rPr>
          <w:rFonts w:hint="eastAsia" w:ascii="宋体" w:hAnsi="宋体" w:eastAsia="宋体" w:cs="宋体"/>
          <w:b w:val="0"/>
          <w:bCs w:val="0"/>
          <w:color w:val="000000"/>
          <w:sz w:val="24"/>
          <w:highlight w:val="none"/>
        </w:rPr>
        <w:t>初级火灾或一般故障：接甲方通知确认后，乙方须30分钟内派工作人员到现场进行处理，需其他工作人员参与排故的须在2小时内到现场；故障排除后，甲、乙双方对维保记录确认并签字，分别存档。</w:t>
      </w:r>
    </w:p>
    <w:p>
      <w:pPr>
        <w:spacing w:line="360" w:lineRule="auto"/>
        <w:ind w:firstLine="480" w:firstLineChars="200"/>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lang w:val="en-US" w:eastAsia="zh-CN"/>
        </w:rPr>
        <w:t xml:space="preserve">4.2 </w:t>
      </w:r>
      <w:r>
        <w:rPr>
          <w:rFonts w:hint="eastAsia" w:ascii="宋体" w:hAnsi="宋体" w:eastAsia="宋体" w:cs="宋体"/>
          <w:b w:val="0"/>
          <w:bCs w:val="0"/>
          <w:color w:val="000000"/>
          <w:sz w:val="24"/>
          <w:highlight w:val="none"/>
        </w:rPr>
        <w:t>使用过程中的紧急故障：接甲方电话通知后，乙方须2小时内派专业技术工作人员到现场紧急排故；对于系统大故障须2天内进行处理，恢复系统正常运行。</w:t>
      </w:r>
    </w:p>
    <w:p>
      <w:pPr>
        <w:spacing w:line="360" w:lineRule="auto"/>
        <w:ind w:firstLine="480" w:firstLineChars="200"/>
        <w:rPr>
          <w:rFonts w:hint="eastAsia" w:ascii="宋体" w:hAnsi="宋体" w:eastAsia="宋体" w:cs="宋体"/>
          <w:b w:val="0"/>
          <w:bCs w:val="0"/>
          <w:color w:val="000000"/>
          <w:sz w:val="24"/>
          <w:highlight w:val="none"/>
          <w:lang w:eastAsia="zh-CN"/>
        </w:rPr>
      </w:pPr>
      <w:r>
        <w:rPr>
          <w:rFonts w:hint="eastAsia" w:ascii="宋体" w:hAnsi="宋体" w:eastAsia="宋体" w:cs="宋体"/>
          <w:b w:val="0"/>
          <w:bCs w:val="0"/>
          <w:color w:val="000000"/>
          <w:sz w:val="24"/>
          <w:highlight w:val="none"/>
          <w:lang w:val="en-US" w:eastAsia="zh-CN"/>
        </w:rPr>
        <w:t xml:space="preserve">4.3 </w:t>
      </w:r>
      <w:r>
        <w:rPr>
          <w:rFonts w:hint="eastAsia" w:ascii="宋体" w:hAnsi="宋体" w:eastAsia="宋体" w:cs="宋体"/>
          <w:b w:val="0"/>
          <w:bCs w:val="0"/>
          <w:color w:val="000000"/>
          <w:sz w:val="24"/>
          <w:highlight w:val="none"/>
        </w:rPr>
        <w:t>特殊故障：消防系统设备出现故障，因无备件、特殊元件，而不能及时修复时，乙方经得甲方同意后采取应急措施；不影响整个系统正常运行的局部故障确保在2天内修复，并保证设备正常运行（如甲方另有原因应出具书面材料方可推迟修复）</w:t>
      </w:r>
      <w:r>
        <w:rPr>
          <w:rFonts w:hint="eastAsia" w:ascii="宋体" w:hAnsi="宋体" w:cs="宋体"/>
          <w:b w:val="0"/>
          <w:bCs w:val="0"/>
          <w:color w:val="000000"/>
          <w:sz w:val="24"/>
          <w:highlight w:val="none"/>
          <w:lang w:eastAsia="zh-CN"/>
        </w:rPr>
        <w:t>。</w:t>
      </w:r>
    </w:p>
    <w:p>
      <w:pPr>
        <w:spacing w:line="360" w:lineRule="auto"/>
        <w:ind w:firstLine="480" w:firstLineChars="200"/>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5．消防设备零配件</w:t>
      </w:r>
    </w:p>
    <w:p>
      <w:pPr>
        <w:spacing w:line="360" w:lineRule="auto"/>
        <w:ind w:firstLine="480" w:firstLineChars="200"/>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消防系统设施、设备维修中所需要更换零配件的，可由甲方自行解决，也可委托乙方购买，乙方根据甲方提出的需要进行采购，并完成免费安装。零配件超过</w:t>
      </w:r>
      <w:r>
        <w:rPr>
          <w:rFonts w:hint="eastAsia" w:ascii="宋体" w:hAnsi="宋体" w:eastAsia="宋体" w:cs="宋体"/>
          <w:b w:val="0"/>
          <w:bCs w:val="0"/>
          <w:color w:val="000000"/>
          <w:sz w:val="24"/>
          <w:highlight w:val="none"/>
          <w:lang w:val="en-US" w:eastAsia="zh-CN"/>
        </w:rPr>
        <w:t>10</w:t>
      </w:r>
      <w:r>
        <w:rPr>
          <w:rFonts w:hint="eastAsia" w:ascii="宋体" w:hAnsi="宋体" w:eastAsia="宋体" w:cs="宋体"/>
          <w:b w:val="0"/>
          <w:bCs w:val="0"/>
          <w:color w:val="000000"/>
          <w:sz w:val="24"/>
          <w:highlight w:val="none"/>
        </w:rPr>
        <w:t>00元（单件单次）以上的由乙方以书面形式报甲方审批后方可组织采购及更换。零配件</w:t>
      </w:r>
      <w:r>
        <w:rPr>
          <w:rFonts w:hint="eastAsia" w:ascii="宋体" w:hAnsi="宋体" w:eastAsia="宋体" w:cs="宋体"/>
          <w:b w:val="0"/>
          <w:bCs w:val="0"/>
          <w:color w:val="000000"/>
          <w:sz w:val="24"/>
          <w:highlight w:val="none"/>
          <w:lang w:val="en-US" w:eastAsia="zh-CN"/>
        </w:rPr>
        <w:t>10</w:t>
      </w:r>
      <w:r>
        <w:rPr>
          <w:rFonts w:hint="eastAsia" w:ascii="宋体" w:hAnsi="宋体" w:eastAsia="宋体" w:cs="宋体"/>
          <w:b w:val="0"/>
          <w:bCs w:val="0"/>
          <w:color w:val="000000"/>
          <w:sz w:val="24"/>
          <w:highlight w:val="none"/>
        </w:rPr>
        <w:t>00元（单件单次）以下的由乙方承担。</w:t>
      </w:r>
      <w:r>
        <w:rPr>
          <w:rFonts w:hint="eastAsia" w:ascii="宋体" w:hAnsi="宋体" w:eastAsia="宋体" w:cs="宋体"/>
          <w:b w:val="0"/>
          <w:bCs w:val="0"/>
          <w:color w:val="000000"/>
          <w:sz w:val="24"/>
          <w:highlight w:val="none"/>
          <w:lang w:eastAsia="zh-CN"/>
        </w:rPr>
        <w:t>全年维修部得超过合同总价的</w:t>
      </w:r>
      <w:r>
        <w:rPr>
          <w:rFonts w:hint="eastAsia" w:ascii="宋体" w:hAnsi="宋体" w:eastAsia="宋体" w:cs="宋体"/>
          <w:b w:val="0"/>
          <w:bCs w:val="0"/>
          <w:color w:val="000000"/>
          <w:sz w:val="24"/>
          <w:highlight w:val="none"/>
          <w:lang w:val="en-US" w:eastAsia="zh-CN"/>
        </w:rPr>
        <w:t>20%。</w:t>
      </w:r>
    </w:p>
    <w:p>
      <w:pPr>
        <w:spacing w:line="360" w:lineRule="auto"/>
        <w:ind w:firstLine="480" w:firstLineChars="200"/>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6．消防演练</w:t>
      </w:r>
    </w:p>
    <w:p>
      <w:pPr>
        <w:spacing w:line="360" w:lineRule="auto"/>
        <w:ind w:firstLine="480" w:firstLineChars="200"/>
        <w:jc w:val="left"/>
        <w:rPr>
          <w:rFonts w:hint="default" w:ascii="宋体" w:hAnsi="宋体" w:eastAsia="宋体" w:cs="宋体"/>
          <w:b w:val="0"/>
          <w:bCs w:val="0"/>
          <w:color w:val="000000"/>
          <w:sz w:val="24"/>
          <w:highlight w:val="none"/>
          <w:lang w:val="en-US" w:eastAsia="zh-CN"/>
        </w:rPr>
      </w:pPr>
      <w:r>
        <w:rPr>
          <w:rFonts w:hint="eastAsia" w:ascii="宋体" w:hAnsi="宋体" w:eastAsia="宋体" w:cs="宋体"/>
          <w:b w:val="0"/>
          <w:bCs w:val="0"/>
          <w:color w:val="000000"/>
          <w:sz w:val="24"/>
          <w:highlight w:val="none"/>
        </w:rPr>
        <w:t>合同期内，乙方完成消防知识</w:t>
      </w:r>
      <w:r>
        <w:rPr>
          <w:rFonts w:hint="eastAsia" w:ascii="宋体" w:hAnsi="宋体" w:cs="宋体"/>
          <w:b w:val="0"/>
          <w:bCs w:val="0"/>
          <w:color w:val="000000"/>
          <w:sz w:val="24"/>
          <w:highlight w:val="none"/>
          <w:lang w:val="en-US" w:eastAsia="zh-CN"/>
        </w:rPr>
        <w:t>和</w:t>
      </w:r>
      <w:r>
        <w:rPr>
          <w:rFonts w:hint="eastAsia" w:ascii="宋体" w:hAnsi="宋体" w:eastAsia="宋体" w:cs="宋体"/>
          <w:b w:val="0"/>
          <w:bCs w:val="0"/>
          <w:color w:val="000000"/>
          <w:sz w:val="24"/>
          <w:highlight w:val="none"/>
        </w:rPr>
        <w:t>消防技能操作培训</w:t>
      </w:r>
      <w:r>
        <w:rPr>
          <w:rFonts w:hint="eastAsia" w:ascii="宋体" w:hAnsi="宋体" w:cs="宋体"/>
          <w:b w:val="0"/>
          <w:bCs w:val="0"/>
          <w:color w:val="000000"/>
          <w:sz w:val="24"/>
          <w:highlight w:val="none"/>
          <w:lang w:eastAsia="zh-CN"/>
        </w:rPr>
        <w:t>、</w:t>
      </w:r>
      <w:r>
        <w:rPr>
          <w:rFonts w:hint="eastAsia" w:ascii="宋体" w:hAnsi="宋体" w:cs="宋体"/>
          <w:b w:val="0"/>
          <w:bCs w:val="0"/>
          <w:color w:val="000000"/>
          <w:sz w:val="24"/>
          <w:highlight w:val="none"/>
          <w:lang w:val="en-US" w:eastAsia="zh-CN"/>
        </w:rPr>
        <w:t>消防应急演练各</w:t>
      </w:r>
      <w:r>
        <w:rPr>
          <w:rFonts w:hint="eastAsia" w:ascii="宋体" w:hAnsi="宋体" w:eastAsia="宋体" w:cs="宋体"/>
          <w:b w:val="0"/>
          <w:bCs w:val="0"/>
          <w:color w:val="000000"/>
          <w:sz w:val="24"/>
          <w:highlight w:val="none"/>
        </w:rPr>
        <w:t>不少于</w:t>
      </w:r>
      <w:r>
        <w:rPr>
          <w:rFonts w:hint="eastAsia" w:ascii="宋体" w:hAnsi="宋体" w:cs="宋体"/>
          <w:b w:val="0"/>
          <w:bCs w:val="0"/>
          <w:color w:val="000000"/>
          <w:sz w:val="24"/>
          <w:highlight w:val="none"/>
          <w:lang w:val="en-US" w:eastAsia="zh-CN"/>
        </w:rPr>
        <w:t>2</w:t>
      </w:r>
      <w:r>
        <w:rPr>
          <w:rFonts w:hint="eastAsia" w:ascii="宋体" w:hAnsi="宋体" w:eastAsia="宋体" w:cs="宋体"/>
          <w:b w:val="0"/>
          <w:bCs w:val="0"/>
          <w:color w:val="000000"/>
          <w:sz w:val="24"/>
          <w:highlight w:val="none"/>
        </w:rPr>
        <w:t>次，甲方根据实际需求确定时间。</w:t>
      </w:r>
      <w:r>
        <w:rPr>
          <w:rFonts w:hint="eastAsia" w:ascii="宋体" w:hAnsi="宋体" w:cs="宋体"/>
          <w:b w:val="0"/>
          <w:bCs w:val="0"/>
          <w:color w:val="000000"/>
          <w:sz w:val="24"/>
          <w:highlight w:val="none"/>
          <w:lang w:val="en-US" w:eastAsia="zh-CN"/>
        </w:rPr>
        <w:t>同时，乙方配合甲方开展全国消防安全月宣传工作和政府部门各类消防安全类活动的开展。</w:t>
      </w:r>
    </w:p>
    <w:p>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三、维保服务期限：</w:t>
      </w:r>
    </w:p>
    <w:p>
      <w:pPr>
        <w:spacing w:line="360" w:lineRule="auto"/>
        <w:ind w:firstLine="480" w:firstLineChars="200"/>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 xml:space="preserve">合同自 </w:t>
      </w:r>
      <w:r>
        <w:rPr>
          <w:rFonts w:hint="eastAsia" w:ascii="宋体" w:hAnsi="宋体" w:eastAsia="宋体" w:cs="宋体"/>
          <w:b w:val="0"/>
          <w:bCs w:val="0"/>
          <w:color w:val="000000"/>
          <w:sz w:val="24"/>
          <w:highlight w:val="none"/>
          <w:u w:val="single"/>
        </w:rPr>
        <w:t xml:space="preserve">   </w:t>
      </w:r>
      <w:r>
        <w:rPr>
          <w:rFonts w:hint="eastAsia" w:ascii="宋体" w:hAnsi="宋体" w:eastAsia="宋体" w:cs="宋体"/>
          <w:b w:val="0"/>
          <w:bCs w:val="0"/>
          <w:color w:val="000000"/>
          <w:sz w:val="24"/>
          <w:highlight w:val="none"/>
        </w:rPr>
        <w:t>年</w:t>
      </w:r>
      <w:r>
        <w:rPr>
          <w:rFonts w:hint="eastAsia" w:ascii="宋体" w:hAnsi="宋体" w:eastAsia="宋体" w:cs="宋体"/>
          <w:b w:val="0"/>
          <w:bCs w:val="0"/>
          <w:color w:val="000000"/>
          <w:sz w:val="24"/>
          <w:highlight w:val="none"/>
          <w:u w:val="single"/>
        </w:rPr>
        <w:t xml:space="preserve">   </w:t>
      </w:r>
      <w:r>
        <w:rPr>
          <w:rFonts w:hint="eastAsia" w:ascii="宋体" w:hAnsi="宋体" w:eastAsia="宋体" w:cs="宋体"/>
          <w:b w:val="0"/>
          <w:bCs w:val="0"/>
          <w:color w:val="000000"/>
          <w:sz w:val="24"/>
          <w:highlight w:val="none"/>
        </w:rPr>
        <w:t>月</w:t>
      </w:r>
      <w:r>
        <w:rPr>
          <w:rFonts w:hint="eastAsia" w:ascii="宋体" w:hAnsi="宋体" w:eastAsia="宋体" w:cs="宋体"/>
          <w:b w:val="0"/>
          <w:bCs w:val="0"/>
          <w:color w:val="000000"/>
          <w:sz w:val="24"/>
          <w:highlight w:val="none"/>
          <w:u w:val="single"/>
        </w:rPr>
        <w:t xml:space="preserve">   </w:t>
      </w:r>
      <w:r>
        <w:rPr>
          <w:rFonts w:hint="eastAsia" w:ascii="宋体" w:hAnsi="宋体" w:eastAsia="宋体" w:cs="宋体"/>
          <w:b w:val="0"/>
          <w:bCs w:val="0"/>
          <w:color w:val="000000"/>
          <w:sz w:val="24"/>
          <w:highlight w:val="none"/>
        </w:rPr>
        <w:t>日起至</w:t>
      </w:r>
      <w:r>
        <w:rPr>
          <w:rFonts w:hint="eastAsia" w:ascii="宋体" w:hAnsi="宋体" w:eastAsia="宋体" w:cs="宋体"/>
          <w:b w:val="0"/>
          <w:bCs w:val="0"/>
          <w:color w:val="000000"/>
          <w:sz w:val="24"/>
          <w:highlight w:val="none"/>
          <w:u w:val="single"/>
        </w:rPr>
        <w:t xml:space="preserve">   </w:t>
      </w:r>
      <w:r>
        <w:rPr>
          <w:rFonts w:hint="eastAsia" w:ascii="宋体" w:hAnsi="宋体" w:eastAsia="宋体" w:cs="宋体"/>
          <w:b w:val="0"/>
          <w:bCs w:val="0"/>
          <w:color w:val="000000"/>
          <w:sz w:val="24"/>
          <w:highlight w:val="none"/>
        </w:rPr>
        <w:t>年</w:t>
      </w:r>
      <w:r>
        <w:rPr>
          <w:rFonts w:hint="eastAsia" w:ascii="宋体" w:hAnsi="宋体" w:eastAsia="宋体" w:cs="宋体"/>
          <w:b w:val="0"/>
          <w:bCs w:val="0"/>
          <w:color w:val="000000"/>
          <w:sz w:val="24"/>
          <w:highlight w:val="none"/>
          <w:u w:val="single"/>
        </w:rPr>
        <w:t xml:space="preserve">   </w:t>
      </w:r>
      <w:r>
        <w:rPr>
          <w:rFonts w:hint="eastAsia" w:ascii="宋体" w:hAnsi="宋体" w:eastAsia="宋体" w:cs="宋体"/>
          <w:b w:val="0"/>
          <w:bCs w:val="0"/>
          <w:color w:val="000000"/>
          <w:sz w:val="24"/>
          <w:highlight w:val="none"/>
        </w:rPr>
        <w:t>月</w:t>
      </w:r>
      <w:r>
        <w:rPr>
          <w:rFonts w:hint="eastAsia" w:ascii="宋体" w:hAnsi="宋体" w:eastAsia="宋体" w:cs="宋体"/>
          <w:b w:val="0"/>
          <w:bCs w:val="0"/>
          <w:color w:val="000000"/>
          <w:sz w:val="24"/>
          <w:highlight w:val="none"/>
          <w:u w:val="single"/>
        </w:rPr>
        <w:t xml:space="preserve">   </w:t>
      </w:r>
      <w:r>
        <w:rPr>
          <w:rFonts w:hint="eastAsia" w:ascii="宋体" w:hAnsi="宋体" w:eastAsia="宋体" w:cs="宋体"/>
          <w:b w:val="0"/>
          <w:bCs w:val="0"/>
          <w:color w:val="000000"/>
          <w:sz w:val="24"/>
          <w:highlight w:val="none"/>
        </w:rPr>
        <w:t>日止。</w:t>
      </w:r>
    </w:p>
    <w:p>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四、合同金额及付款方式</w:t>
      </w:r>
    </w:p>
    <w:p>
      <w:pPr>
        <w:spacing w:line="360" w:lineRule="auto"/>
        <w:ind w:firstLine="480" w:firstLineChars="200"/>
        <w:rPr>
          <w:rFonts w:hint="eastAsia" w:ascii="宋体" w:hAnsi="宋体" w:eastAsia="宋体" w:cs="宋体"/>
          <w:b w:val="0"/>
          <w:bCs w:val="0"/>
          <w:color w:val="000000"/>
          <w:sz w:val="24"/>
          <w:highlight w:val="none"/>
          <w:lang w:eastAsia="zh-CN"/>
        </w:rPr>
      </w:pPr>
      <w:r>
        <w:rPr>
          <w:rFonts w:hint="eastAsia" w:ascii="宋体" w:hAnsi="宋体" w:eastAsia="宋体" w:cs="宋体"/>
          <w:b w:val="0"/>
          <w:bCs w:val="0"/>
          <w:color w:val="000000"/>
          <w:sz w:val="24"/>
          <w:highlight w:val="none"/>
        </w:rPr>
        <w:t>1</w:t>
      </w:r>
      <w:r>
        <w:rPr>
          <w:rFonts w:hint="eastAsia" w:ascii="宋体" w:hAnsi="宋体" w:eastAsia="宋体" w:cs="宋体"/>
          <w:b w:val="0"/>
          <w:bCs w:val="0"/>
          <w:color w:val="000000"/>
          <w:sz w:val="24"/>
          <w:highlight w:val="none"/>
          <w:lang w:val="en-US" w:eastAsia="zh-CN"/>
        </w:rPr>
        <w:t xml:space="preserve">. </w:t>
      </w:r>
      <w:r>
        <w:rPr>
          <w:rFonts w:hint="eastAsia" w:ascii="宋体" w:hAnsi="宋体" w:eastAsia="宋体" w:cs="宋体"/>
          <w:b w:val="0"/>
          <w:bCs w:val="0"/>
          <w:color w:val="000000"/>
          <w:sz w:val="24"/>
          <w:highlight w:val="none"/>
        </w:rPr>
        <w:t>本合同总金额：</w:t>
      </w:r>
      <w:r>
        <w:rPr>
          <w:rFonts w:hint="eastAsia" w:ascii="宋体" w:hAnsi="宋体" w:eastAsia="宋体" w:cs="宋体"/>
          <w:b w:val="0"/>
          <w:bCs w:val="0"/>
          <w:color w:val="000000"/>
          <w:sz w:val="24"/>
          <w:highlight w:val="none"/>
          <w:u w:val="single"/>
        </w:rPr>
        <w:t xml:space="preserve">   </w:t>
      </w:r>
      <w:r>
        <w:rPr>
          <w:rFonts w:hint="eastAsia" w:ascii="宋体" w:hAnsi="宋体" w:eastAsia="宋体" w:cs="宋体"/>
          <w:b w:val="0"/>
          <w:bCs w:val="0"/>
          <w:color w:val="000000"/>
          <w:sz w:val="24"/>
          <w:highlight w:val="none"/>
        </w:rPr>
        <w:t>元整（大写：</w:t>
      </w:r>
      <w:r>
        <w:rPr>
          <w:rFonts w:hint="eastAsia" w:ascii="宋体" w:hAnsi="宋体" w:eastAsia="宋体" w:cs="宋体"/>
          <w:b w:val="0"/>
          <w:bCs w:val="0"/>
          <w:color w:val="000000"/>
          <w:sz w:val="24"/>
          <w:highlight w:val="none"/>
          <w:lang w:val="en-US" w:eastAsia="zh-CN"/>
        </w:rPr>
        <w:t xml:space="preserve">       </w:t>
      </w:r>
      <w:r>
        <w:rPr>
          <w:rFonts w:hint="eastAsia" w:ascii="宋体" w:hAnsi="宋体" w:eastAsia="宋体" w:cs="宋体"/>
          <w:b w:val="0"/>
          <w:bCs w:val="0"/>
          <w:color w:val="000000"/>
          <w:sz w:val="24"/>
          <w:highlight w:val="none"/>
          <w:u w:val="single"/>
        </w:rPr>
        <w:t xml:space="preserve">万圆整 </w:t>
      </w:r>
      <w:r>
        <w:rPr>
          <w:rFonts w:hint="eastAsia" w:ascii="宋体" w:hAnsi="宋体" w:eastAsia="宋体" w:cs="宋体"/>
          <w:b w:val="0"/>
          <w:bCs w:val="0"/>
          <w:color w:val="000000"/>
          <w:sz w:val="24"/>
          <w:highlight w:val="none"/>
        </w:rPr>
        <w:t>）</w:t>
      </w:r>
      <w:r>
        <w:rPr>
          <w:rFonts w:hint="eastAsia" w:ascii="宋体" w:hAnsi="宋体" w:eastAsia="宋体" w:cs="宋体"/>
          <w:b w:val="0"/>
          <w:bCs w:val="0"/>
          <w:color w:val="000000"/>
          <w:sz w:val="24"/>
          <w:highlight w:val="none"/>
          <w:lang w:eastAsia="zh-CN"/>
        </w:rPr>
        <w:t>。</w:t>
      </w:r>
    </w:p>
    <w:p>
      <w:pPr>
        <w:spacing w:line="360" w:lineRule="auto"/>
        <w:ind w:firstLine="480" w:firstLineChars="200"/>
        <w:rPr>
          <w:rFonts w:hint="eastAsia" w:ascii="宋体" w:hAnsi="宋体" w:eastAsia="宋体" w:cs="宋体"/>
          <w:b w:val="0"/>
          <w:bCs w:val="0"/>
          <w:color w:val="000000"/>
          <w:sz w:val="24"/>
          <w:highlight w:val="none"/>
        </w:rPr>
      </w:pPr>
      <w:r>
        <w:rPr>
          <w:rFonts w:hint="eastAsia" w:ascii="宋体" w:hAnsi="宋体" w:eastAsia="宋体" w:cs="宋体"/>
          <w:b w:val="0"/>
          <w:bCs w:val="0"/>
          <w:sz w:val="24"/>
          <w:highlight w:val="none"/>
        </w:rPr>
        <w:t>2</w:t>
      </w:r>
      <w:r>
        <w:rPr>
          <w:rFonts w:hint="eastAsia" w:ascii="宋体" w:hAnsi="宋体" w:eastAsia="宋体" w:cs="宋体"/>
          <w:b w:val="0"/>
          <w:bCs w:val="0"/>
          <w:sz w:val="24"/>
          <w:highlight w:val="none"/>
          <w:lang w:val="en-US" w:eastAsia="zh-CN"/>
        </w:rPr>
        <w:t>. 付款方式执行中国中煤山西华昱能源有限公司相关制度流程</w:t>
      </w:r>
      <w:r>
        <w:rPr>
          <w:rFonts w:hint="eastAsia" w:ascii="宋体" w:hAnsi="宋体" w:eastAsia="宋体" w:cs="宋体"/>
          <w:b w:val="0"/>
          <w:bCs w:val="0"/>
          <w:color w:val="000000"/>
          <w:sz w:val="24"/>
          <w:highlight w:val="none"/>
        </w:rPr>
        <w:t>。</w:t>
      </w:r>
    </w:p>
    <w:p>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五、维保效果评估及处罚</w:t>
      </w:r>
    </w:p>
    <w:p>
      <w:pPr>
        <w:spacing w:line="360" w:lineRule="auto"/>
        <w:ind w:firstLine="480" w:firstLineChars="200"/>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1</w:t>
      </w:r>
      <w:r>
        <w:rPr>
          <w:rFonts w:hint="eastAsia" w:ascii="宋体" w:hAnsi="宋体" w:eastAsia="宋体" w:cs="宋体"/>
          <w:b w:val="0"/>
          <w:bCs w:val="0"/>
          <w:color w:val="000000"/>
          <w:sz w:val="24"/>
          <w:highlight w:val="none"/>
          <w:lang w:val="en-US" w:eastAsia="zh-CN"/>
        </w:rPr>
        <w:t xml:space="preserve">. </w:t>
      </w:r>
      <w:r>
        <w:rPr>
          <w:rFonts w:hint="eastAsia" w:ascii="宋体" w:hAnsi="宋体" w:eastAsia="宋体" w:cs="宋体"/>
          <w:b w:val="0"/>
          <w:bCs w:val="0"/>
          <w:color w:val="000000"/>
          <w:sz w:val="24"/>
          <w:highlight w:val="none"/>
        </w:rPr>
        <w:t>甲方有权对乙方维保服务工作进行检查、监督、评价，根据合同约定考核、评价乙方服务质量。</w:t>
      </w:r>
    </w:p>
    <w:p>
      <w:pPr>
        <w:spacing w:line="360" w:lineRule="auto"/>
        <w:ind w:firstLine="480" w:firstLineChars="200"/>
        <w:rPr>
          <w:rFonts w:hint="eastAsia" w:ascii="宋体" w:hAnsi="宋体" w:eastAsia="宋体" w:cs="宋体"/>
          <w:b w:val="0"/>
          <w:bCs w:val="0"/>
          <w:color w:val="000000"/>
          <w:sz w:val="24"/>
          <w:highlight w:val="none"/>
          <w:lang w:eastAsia="zh-CN"/>
        </w:rPr>
      </w:pPr>
      <w:r>
        <w:rPr>
          <w:rFonts w:hint="eastAsia" w:ascii="宋体" w:hAnsi="宋体" w:eastAsia="宋体" w:cs="宋体"/>
          <w:b w:val="0"/>
          <w:bCs w:val="0"/>
          <w:color w:val="000000"/>
          <w:sz w:val="24"/>
          <w:highlight w:val="none"/>
        </w:rPr>
        <w:t>2</w:t>
      </w:r>
      <w:r>
        <w:rPr>
          <w:rFonts w:hint="eastAsia" w:ascii="宋体" w:hAnsi="宋体" w:eastAsia="宋体" w:cs="宋体"/>
          <w:b w:val="0"/>
          <w:bCs w:val="0"/>
          <w:color w:val="000000"/>
          <w:sz w:val="24"/>
          <w:highlight w:val="none"/>
          <w:lang w:val="en-US" w:eastAsia="zh-CN"/>
        </w:rPr>
        <w:t xml:space="preserve">. </w:t>
      </w:r>
      <w:r>
        <w:rPr>
          <w:rFonts w:hint="eastAsia" w:ascii="宋体" w:hAnsi="宋体" w:eastAsia="宋体" w:cs="宋体"/>
          <w:b w:val="0"/>
          <w:bCs w:val="0"/>
          <w:color w:val="000000"/>
          <w:sz w:val="24"/>
          <w:highlight w:val="none"/>
        </w:rPr>
        <w:t>甲方对乙方未达到合同要求的工作有权提出质疑、批评、投诉，并建立《维保效果评估表》，如未按维保细则进行，因漏检、漏保养、未及时排故而造成安全隐患或系统运行不正常，影响使用的，须接受甲方的处罚</w:t>
      </w:r>
      <w:r>
        <w:rPr>
          <w:rFonts w:hint="eastAsia" w:ascii="宋体" w:hAnsi="宋体" w:eastAsia="宋体" w:cs="宋体"/>
          <w:b w:val="0"/>
          <w:bCs w:val="0"/>
          <w:color w:val="000000"/>
          <w:sz w:val="24"/>
          <w:highlight w:val="none"/>
          <w:lang w:eastAsia="zh-CN"/>
        </w:rPr>
        <w:t>。</w:t>
      </w:r>
    </w:p>
    <w:p>
      <w:pPr>
        <w:spacing w:line="360" w:lineRule="auto"/>
        <w:ind w:firstLine="480" w:firstLineChars="200"/>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3</w:t>
      </w:r>
      <w:r>
        <w:rPr>
          <w:rFonts w:hint="eastAsia" w:ascii="宋体" w:hAnsi="宋体" w:eastAsia="宋体" w:cs="宋体"/>
          <w:b w:val="0"/>
          <w:bCs w:val="0"/>
          <w:color w:val="000000"/>
          <w:sz w:val="24"/>
          <w:highlight w:val="none"/>
          <w:lang w:val="en-US" w:eastAsia="zh-CN"/>
        </w:rPr>
        <w:t xml:space="preserve">. </w:t>
      </w:r>
      <w:r>
        <w:rPr>
          <w:rFonts w:hint="eastAsia" w:ascii="宋体" w:hAnsi="宋体" w:eastAsia="宋体" w:cs="宋体"/>
          <w:b w:val="0"/>
          <w:bCs w:val="0"/>
          <w:color w:val="000000"/>
          <w:sz w:val="24"/>
          <w:highlight w:val="none"/>
        </w:rPr>
        <w:t>如果乙方未按照合同约定履行维保服务或未达到维保效果，甲方有权根据</w:t>
      </w:r>
      <w:r>
        <w:rPr>
          <w:rFonts w:hint="eastAsia" w:ascii="宋体" w:hAnsi="宋体" w:cs="宋体"/>
          <w:b w:val="0"/>
          <w:bCs w:val="0"/>
          <w:sz w:val="24"/>
          <w:szCs w:val="24"/>
          <w:highlight w:val="none"/>
          <w:lang w:val="en-US" w:eastAsia="zh-CN"/>
        </w:rPr>
        <w:t>《建筑消防设施的维护管理》（GB25201-2010）、</w:t>
      </w:r>
      <w:r>
        <w:rPr>
          <w:rFonts w:hint="eastAsia" w:ascii="宋体" w:hAnsi="宋体" w:eastAsia="宋体" w:cs="宋体"/>
          <w:b w:val="0"/>
          <w:bCs w:val="0"/>
          <w:color w:val="000000"/>
          <w:sz w:val="24"/>
          <w:highlight w:val="none"/>
        </w:rPr>
        <w:t>《建筑消防设施检测技术规程》</w:t>
      </w:r>
      <w:r>
        <w:rPr>
          <w:rFonts w:hint="eastAsia" w:ascii="宋体" w:hAnsi="宋体" w:eastAsia="宋体" w:cs="宋体"/>
          <w:b w:val="0"/>
          <w:bCs w:val="0"/>
          <w:color w:val="000000"/>
          <w:sz w:val="24"/>
          <w:highlight w:val="none"/>
          <w:lang w:eastAsia="zh-CN"/>
        </w:rPr>
        <w:t>（</w:t>
      </w:r>
      <w:r>
        <w:rPr>
          <w:rFonts w:hint="eastAsia" w:ascii="宋体" w:hAnsi="宋体" w:eastAsia="宋体" w:cs="宋体"/>
          <w:b w:val="0"/>
          <w:bCs w:val="0"/>
          <w:color w:val="000000"/>
          <w:sz w:val="24"/>
          <w:highlight w:val="none"/>
        </w:rPr>
        <w:t>GA503</w:t>
      </w:r>
      <w:r>
        <w:rPr>
          <w:rFonts w:hint="eastAsia" w:ascii="宋体" w:hAnsi="宋体" w:cs="宋体"/>
          <w:b w:val="0"/>
          <w:bCs w:val="0"/>
          <w:color w:val="000000"/>
          <w:sz w:val="24"/>
          <w:highlight w:val="none"/>
          <w:lang w:val="en-US" w:eastAsia="zh-CN"/>
        </w:rPr>
        <w:t>-2004</w:t>
      </w:r>
      <w:r>
        <w:rPr>
          <w:rFonts w:hint="eastAsia" w:ascii="宋体" w:hAnsi="宋体" w:eastAsia="宋体" w:cs="宋体"/>
          <w:b w:val="0"/>
          <w:bCs w:val="0"/>
          <w:color w:val="000000"/>
          <w:sz w:val="24"/>
          <w:highlight w:val="none"/>
          <w:lang w:eastAsia="zh-CN"/>
        </w:rPr>
        <w:t>）</w:t>
      </w:r>
      <w:r>
        <w:rPr>
          <w:rFonts w:hint="eastAsia" w:ascii="宋体" w:hAnsi="宋体" w:eastAsia="宋体" w:cs="宋体"/>
          <w:b w:val="0"/>
          <w:bCs w:val="0"/>
          <w:color w:val="000000"/>
          <w:sz w:val="24"/>
          <w:highlight w:val="none"/>
        </w:rPr>
        <w:t>、《维保合同》约定和乙方投标书每次或每项扣款200元，或不支付维护费用处理，乃至终止合同。</w:t>
      </w:r>
    </w:p>
    <w:p>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六、甲方</w:t>
      </w:r>
      <w:r>
        <w:rPr>
          <w:rFonts w:hint="eastAsia" w:ascii="宋体" w:hAnsi="宋体" w:eastAsia="宋体" w:cs="宋体"/>
          <w:b/>
          <w:bCs/>
          <w:color w:val="000000"/>
          <w:sz w:val="24"/>
          <w:highlight w:val="none"/>
          <w:lang w:eastAsia="zh-CN"/>
        </w:rPr>
        <w:t>的</w:t>
      </w:r>
      <w:r>
        <w:rPr>
          <w:rFonts w:hint="eastAsia" w:ascii="宋体" w:hAnsi="宋体" w:eastAsia="宋体" w:cs="宋体"/>
          <w:b/>
          <w:bCs/>
          <w:color w:val="000000"/>
          <w:sz w:val="24"/>
          <w:highlight w:val="none"/>
          <w:lang w:val="en-US" w:eastAsia="zh-CN"/>
        </w:rPr>
        <w:t>权利和</w:t>
      </w:r>
      <w:r>
        <w:rPr>
          <w:rFonts w:hint="eastAsia" w:ascii="宋体" w:hAnsi="宋体" w:eastAsia="宋体" w:cs="宋体"/>
          <w:b/>
          <w:bCs/>
          <w:color w:val="000000"/>
          <w:sz w:val="24"/>
          <w:highlight w:val="none"/>
        </w:rPr>
        <w:t>义务</w:t>
      </w:r>
    </w:p>
    <w:p>
      <w:pPr>
        <w:spacing w:line="360" w:lineRule="auto"/>
        <w:ind w:firstLine="480" w:firstLineChars="200"/>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1</w:t>
      </w:r>
      <w:r>
        <w:rPr>
          <w:rFonts w:hint="eastAsia" w:ascii="宋体" w:hAnsi="宋体" w:eastAsia="宋体" w:cs="宋体"/>
          <w:b w:val="0"/>
          <w:bCs w:val="0"/>
          <w:color w:val="000000"/>
          <w:sz w:val="24"/>
          <w:highlight w:val="none"/>
          <w:lang w:val="en-US" w:eastAsia="zh-CN"/>
        </w:rPr>
        <w:t xml:space="preserve">. </w:t>
      </w:r>
      <w:r>
        <w:rPr>
          <w:rFonts w:hint="eastAsia" w:ascii="宋体" w:hAnsi="宋体" w:eastAsia="宋体" w:cs="宋体"/>
          <w:b w:val="0"/>
          <w:bCs w:val="0"/>
          <w:color w:val="000000"/>
          <w:sz w:val="24"/>
          <w:highlight w:val="none"/>
          <w:lang w:eastAsia="zh-CN"/>
        </w:rPr>
        <w:t>甲方应指定一名负责人对乙方的维护保养质量、过程进行全面监督，同时负责联系协调有关部门、人员对乙方的维护保养进行配合</w:t>
      </w:r>
      <w:r>
        <w:rPr>
          <w:rFonts w:hint="eastAsia" w:ascii="宋体" w:hAnsi="宋体" w:eastAsia="宋体" w:cs="宋体"/>
          <w:b w:val="0"/>
          <w:bCs w:val="0"/>
          <w:color w:val="000000"/>
          <w:sz w:val="24"/>
          <w:highlight w:val="none"/>
        </w:rPr>
        <w:t>。</w:t>
      </w:r>
    </w:p>
    <w:p>
      <w:pPr>
        <w:spacing w:line="360" w:lineRule="auto"/>
        <w:ind w:firstLine="480" w:firstLineChars="200"/>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2</w:t>
      </w:r>
      <w:r>
        <w:rPr>
          <w:rFonts w:hint="eastAsia" w:ascii="宋体" w:hAnsi="宋体" w:eastAsia="宋体" w:cs="宋体"/>
          <w:b w:val="0"/>
          <w:bCs w:val="0"/>
          <w:color w:val="000000"/>
          <w:sz w:val="24"/>
          <w:highlight w:val="none"/>
          <w:lang w:val="en-US" w:eastAsia="zh-CN"/>
        </w:rPr>
        <w:t xml:space="preserve">. </w:t>
      </w:r>
      <w:r>
        <w:rPr>
          <w:rFonts w:hint="eastAsia" w:ascii="宋体" w:hAnsi="宋体" w:eastAsia="宋体" w:cs="宋体"/>
          <w:b w:val="0"/>
          <w:bCs w:val="0"/>
          <w:color w:val="000000"/>
          <w:sz w:val="24"/>
          <w:highlight w:val="none"/>
        </w:rPr>
        <w:t>甲方需派人员配合乙方在检查、维护设备过程中所需要使用的工具，如：梯子、工作灯等，甲方无偿提供；维护所需要使用的仪器、仪表、工具及交通工具等由乙方自理。</w:t>
      </w:r>
    </w:p>
    <w:p>
      <w:pPr>
        <w:spacing w:line="360" w:lineRule="auto"/>
        <w:ind w:firstLine="480" w:firstLineChars="200"/>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3</w:t>
      </w:r>
      <w:r>
        <w:rPr>
          <w:rFonts w:hint="eastAsia" w:ascii="宋体" w:hAnsi="宋体" w:eastAsia="宋体" w:cs="宋体"/>
          <w:b w:val="0"/>
          <w:bCs w:val="0"/>
          <w:color w:val="000000"/>
          <w:sz w:val="24"/>
          <w:highlight w:val="none"/>
          <w:lang w:val="en-US" w:eastAsia="zh-CN"/>
        </w:rPr>
        <w:t xml:space="preserve">. </w:t>
      </w:r>
      <w:r>
        <w:rPr>
          <w:rFonts w:hint="eastAsia" w:ascii="宋体" w:hAnsi="宋体" w:eastAsia="宋体" w:cs="宋体"/>
          <w:b w:val="0"/>
          <w:bCs w:val="0"/>
          <w:color w:val="000000"/>
          <w:sz w:val="24"/>
          <w:highlight w:val="none"/>
        </w:rPr>
        <w:t>甲方应提供给乙方有关消防设备、设施系统的资料、图纸、说明书。</w:t>
      </w:r>
    </w:p>
    <w:p>
      <w:pPr>
        <w:spacing w:line="360" w:lineRule="auto"/>
        <w:ind w:firstLine="480" w:firstLineChars="200"/>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4</w:t>
      </w:r>
      <w:r>
        <w:rPr>
          <w:rFonts w:hint="eastAsia" w:ascii="宋体" w:hAnsi="宋体" w:eastAsia="宋体" w:cs="宋体"/>
          <w:b w:val="0"/>
          <w:bCs w:val="0"/>
          <w:color w:val="000000"/>
          <w:sz w:val="24"/>
          <w:highlight w:val="none"/>
          <w:lang w:val="en-US" w:eastAsia="zh-CN"/>
        </w:rPr>
        <w:t xml:space="preserve">. </w:t>
      </w:r>
      <w:r>
        <w:rPr>
          <w:rFonts w:hint="eastAsia" w:ascii="宋体" w:hAnsi="宋体" w:eastAsia="宋体" w:cs="宋体"/>
          <w:b w:val="0"/>
          <w:bCs w:val="0"/>
          <w:color w:val="000000"/>
          <w:sz w:val="24"/>
          <w:highlight w:val="none"/>
        </w:rPr>
        <w:t>建立健全消防设备使用、操作规程。</w:t>
      </w:r>
    </w:p>
    <w:p>
      <w:pPr>
        <w:spacing w:line="360" w:lineRule="auto"/>
        <w:ind w:firstLine="480" w:firstLineChars="200"/>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5</w:t>
      </w:r>
      <w:r>
        <w:rPr>
          <w:rFonts w:hint="eastAsia" w:ascii="宋体" w:hAnsi="宋体" w:eastAsia="宋体" w:cs="宋体"/>
          <w:b w:val="0"/>
          <w:bCs w:val="0"/>
          <w:color w:val="000000"/>
          <w:sz w:val="24"/>
          <w:highlight w:val="none"/>
          <w:lang w:val="en-US" w:eastAsia="zh-CN"/>
        </w:rPr>
        <w:t xml:space="preserve">. </w:t>
      </w:r>
      <w:r>
        <w:rPr>
          <w:rFonts w:hint="eastAsia" w:ascii="宋体" w:hAnsi="宋体" w:eastAsia="宋体" w:cs="宋体"/>
          <w:b w:val="0"/>
          <w:bCs w:val="0"/>
          <w:color w:val="000000"/>
          <w:sz w:val="24"/>
          <w:highlight w:val="none"/>
        </w:rPr>
        <w:t>甲方在检查过程如发现设备运行异常状态，应及时通知乙方进行处理。</w:t>
      </w:r>
    </w:p>
    <w:p>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七、乙方</w:t>
      </w:r>
      <w:r>
        <w:rPr>
          <w:rFonts w:hint="eastAsia" w:ascii="宋体" w:hAnsi="宋体" w:eastAsia="宋体" w:cs="宋体"/>
          <w:b/>
          <w:bCs/>
          <w:color w:val="000000"/>
          <w:sz w:val="24"/>
          <w:highlight w:val="none"/>
          <w:lang w:eastAsia="zh-CN"/>
        </w:rPr>
        <w:t>的</w:t>
      </w:r>
      <w:r>
        <w:rPr>
          <w:rFonts w:hint="eastAsia" w:ascii="宋体" w:hAnsi="宋体" w:eastAsia="宋体" w:cs="宋体"/>
          <w:b/>
          <w:bCs/>
          <w:color w:val="000000"/>
          <w:sz w:val="24"/>
          <w:highlight w:val="none"/>
          <w:lang w:val="en-US" w:eastAsia="zh-CN"/>
        </w:rPr>
        <w:t>权利</w:t>
      </w:r>
      <w:r>
        <w:rPr>
          <w:rFonts w:hint="eastAsia" w:ascii="宋体" w:hAnsi="宋体" w:eastAsia="宋体" w:cs="宋体"/>
          <w:b/>
          <w:bCs/>
          <w:color w:val="000000"/>
          <w:sz w:val="24"/>
          <w:highlight w:val="none"/>
        </w:rPr>
        <w:t>和义务</w:t>
      </w:r>
    </w:p>
    <w:p>
      <w:pPr>
        <w:spacing w:line="360" w:lineRule="auto"/>
        <w:ind w:firstLine="480" w:firstLineChars="200"/>
        <w:jc w:val="left"/>
        <w:rPr>
          <w:rFonts w:hint="eastAsia" w:ascii="宋体" w:hAnsi="宋体" w:eastAsia="宋体" w:cs="宋体"/>
          <w:b w:val="0"/>
          <w:bCs w:val="0"/>
          <w:color w:val="000000"/>
          <w:sz w:val="24"/>
          <w:highlight w:val="none"/>
        </w:rPr>
      </w:pPr>
      <w:r>
        <w:rPr>
          <w:rFonts w:hint="eastAsia" w:ascii="宋体" w:hAnsi="宋体" w:eastAsia="宋体" w:cs="宋体"/>
          <w:b w:val="0"/>
          <w:bCs w:val="0"/>
          <w:vanish/>
          <w:color w:val="000000"/>
          <w:sz w:val="24"/>
          <w:highlight w:val="none"/>
        </w:rPr>
        <w:t>须。不承担因装修造成的消防电气管线、水管进行断开</w:t>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vanish/>
          <w:color w:val="000000"/>
          <w:sz w:val="24"/>
          <w:highlight w:val="none"/>
        </w:rPr>
        <w:pgNum/>
      </w:r>
      <w:r>
        <w:rPr>
          <w:rFonts w:hint="eastAsia" w:ascii="宋体" w:hAnsi="宋体" w:eastAsia="宋体" w:cs="宋体"/>
          <w:b w:val="0"/>
          <w:bCs w:val="0"/>
          <w:color w:val="000000"/>
          <w:sz w:val="24"/>
          <w:highlight w:val="none"/>
        </w:rPr>
        <w:t>1</w:t>
      </w:r>
      <w:r>
        <w:rPr>
          <w:rFonts w:hint="eastAsia" w:ascii="宋体" w:hAnsi="宋体" w:eastAsia="宋体" w:cs="宋体"/>
          <w:b w:val="0"/>
          <w:bCs w:val="0"/>
          <w:color w:val="000000"/>
          <w:sz w:val="24"/>
          <w:highlight w:val="none"/>
          <w:lang w:val="en-US" w:eastAsia="zh-CN"/>
        </w:rPr>
        <w:t xml:space="preserve">. </w:t>
      </w:r>
      <w:r>
        <w:rPr>
          <w:rFonts w:hint="eastAsia" w:ascii="宋体" w:hAnsi="宋体" w:eastAsia="宋体" w:cs="宋体"/>
          <w:b w:val="0"/>
          <w:bCs w:val="0"/>
          <w:color w:val="000000"/>
          <w:sz w:val="24"/>
          <w:highlight w:val="none"/>
        </w:rPr>
        <w:t>乙方应严格按照</w:t>
      </w:r>
      <w:r>
        <w:rPr>
          <w:rFonts w:hint="eastAsia" w:ascii="宋体" w:hAnsi="宋体" w:cs="宋体"/>
          <w:b w:val="0"/>
          <w:bCs w:val="0"/>
          <w:sz w:val="24"/>
          <w:szCs w:val="24"/>
          <w:highlight w:val="none"/>
          <w:lang w:val="en-US" w:eastAsia="zh-CN"/>
        </w:rPr>
        <w:t>《建筑消防设施的维护管理》（GB25201-2010）、</w:t>
      </w:r>
      <w:r>
        <w:rPr>
          <w:rFonts w:hint="eastAsia" w:ascii="宋体" w:hAnsi="宋体" w:eastAsia="宋体" w:cs="宋体"/>
          <w:b w:val="0"/>
          <w:bCs w:val="0"/>
          <w:color w:val="000000"/>
          <w:sz w:val="24"/>
          <w:highlight w:val="none"/>
        </w:rPr>
        <w:t>《建筑消防设施检测技术规程》</w:t>
      </w:r>
      <w:r>
        <w:rPr>
          <w:rFonts w:hint="eastAsia" w:ascii="宋体" w:hAnsi="宋体" w:eastAsia="宋体" w:cs="宋体"/>
          <w:b w:val="0"/>
          <w:bCs w:val="0"/>
          <w:color w:val="000000"/>
          <w:sz w:val="24"/>
          <w:highlight w:val="none"/>
          <w:lang w:eastAsia="zh-CN"/>
        </w:rPr>
        <w:t>（</w:t>
      </w:r>
      <w:r>
        <w:rPr>
          <w:rFonts w:hint="eastAsia" w:ascii="宋体" w:hAnsi="宋体" w:eastAsia="宋体" w:cs="宋体"/>
          <w:b w:val="0"/>
          <w:bCs w:val="0"/>
          <w:color w:val="000000"/>
          <w:sz w:val="24"/>
          <w:highlight w:val="none"/>
        </w:rPr>
        <w:t>GA503</w:t>
      </w:r>
      <w:r>
        <w:rPr>
          <w:rFonts w:hint="eastAsia" w:ascii="宋体" w:hAnsi="宋体" w:cs="宋体"/>
          <w:b w:val="0"/>
          <w:bCs w:val="0"/>
          <w:color w:val="000000"/>
          <w:sz w:val="24"/>
          <w:highlight w:val="none"/>
          <w:lang w:val="en-US" w:eastAsia="zh-CN"/>
        </w:rPr>
        <w:t>-2004</w:t>
      </w:r>
      <w:r>
        <w:rPr>
          <w:rFonts w:hint="eastAsia" w:ascii="宋体" w:hAnsi="宋体" w:eastAsia="宋体" w:cs="宋体"/>
          <w:b w:val="0"/>
          <w:bCs w:val="0"/>
          <w:color w:val="000000"/>
          <w:sz w:val="24"/>
          <w:highlight w:val="none"/>
          <w:lang w:eastAsia="zh-CN"/>
        </w:rPr>
        <w:t>）</w:t>
      </w:r>
      <w:r>
        <w:rPr>
          <w:rFonts w:hint="eastAsia" w:ascii="宋体" w:hAnsi="宋体" w:eastAsia="宋体" w:cs="宋体"/>
          <w:b w:val="0"/>
          <w:bCs w:val="0"/>
          <w:color w:val="000000"/>
          <w:sz w:val="24"/>
          <w:highlight w:val="none"/>
        </w:rPr>
        <w:t>、《维保合同》约定和乙方投标书对甲方消防系统设备进行检查、调试、维护，使整个消防系统一直处于正常运行状态。</w:t>
      </w:r>
    </w:p>
    <w:p>
      <w:pPr>
        <w:numPr>
          <w:ilvl w:val="0"/>
          <w:numId w:val="0"/>
        </w:numPr>
        <w:spacing w:line="360" w:lineRule="auto"/>
        <w:ind w:firstLine="480" w:firstLineChars="200"/>
        <w:jc w:val="left"/>
        <w:rPr>
          <w:rFonts w:hint="eastAsia" w:ascii="宋体" w:hAnsi="宋体" w:eastAsia="宋体" w:cs="宋体"/>
          <w:b w:val="0"/>
          <w:bCs w:val="0"/>
          <w:color w:val="000000"/>
          <w:sz w:val="24"/>
          <w:highlight w:val="none"/>
        </w:rPr>
      </w:pPr>
      <w:r>
        <w:rPr>
          <w:rFonts w:hint="eastAsia" w:ascii="宋体" w:hAnsi="宋体" w:cs="宋体"/>
          <w:b w:val="0"/>
          <w:bCs w:val="0"/>
          <w:color w:val="000000"/>
          <w:sz w:val="24"/>
          <w:highlight w:val="none"/>
          <w:lang w:val="en-US" w:eastAsia="zh-CN"/>
        </w:rPr>
        <w:t>2.</w:t>
      </w:r>
      <w:r>
        <w:rPr>
          <w:rFonts w:hint="eastAsia" w:ascii="宋体" w:hAnsi="宋体" w:eastAsia="宋体" w:cs="宋体"/>
          <w:b w:val="0"/>
          <w:bCs w:val="0"/>
          <w:color w:val="000000"/>
          <w:sz w:val="24"/>
          <w:highlight w:val="none"/>
        </w:rPr>
        <w:t>乙方完成消防系统设备检测、调试、维护、故障维修后，均须填写“消防维护(周/月/季度/年)检汇总表”和检测报告书，由甲、乙双方确认签字，并存档备查（甲方签字权：当班消防值班人员、消防干事、项目工程消防管理人员、项目工程负责人及项目经理，项目工程负责人及项目经理必须签字，否则甲方对相关记录不予认可；乙方签字权：消防维护人员以及项目经理签字并且加盖公司公章）。</w:t>
      </w:r>
    </w:p>
    <w:p>
      <w:pPr>
        <w:spacing w:line="360" w:lineRule="auto"/>
        <w:ind w:firstLine="480" w:firstLineChars="200"/>
        <w:jc w:val="left"/>
        <w:rPr>
          <w:rFonts w:hint="eastAsia" w:ascii="宋体" w:hAnsi="宋体" w:eastAsia="宋体" w:cs="宋体"/>
          <w:b w:val="0"/>
          <w:bCs w:val="0"/>
          <w:color w:val="000000"/>
          <w:sz w:val="24"/>
          <w:highlight w:val="none"/>
        </w:rPr>
      </w:pPr>
      <w:r>
        <w:rPr>
          <w:rFonts w:hint="eastAsia" w:ascii="宋体" w:hAnsi="宋体" w:cs="宋体"/>
          <w:b w:val="0"/>
          <w:bCs w:val="0"/>
          <w:color w:val="000000"/>
          <w:sz w:val="24"/>
          <w:highlight w:val="none"/>
          <w:lang w:val="en-US" w:eastAsia="zh-CN"/>
        </w:rPr>
        <w:t xml:space="preserve">3. </w:t>
      </w:r>
      <w:r>
        <w:rPr>
          <w:rFonts w:hint="eastAsia" w:ascii="宋体" w:hAnsi="宋体" w:eastAsia="宋体" w:cs="宋体"/>
          <w:b w:val="0"/>
          <w:bCs w:val="0"/>
          <w:color w:val="000000"/>
          <w:sz w:val="24"/>
          <w:highlight w:val="none"/>
        </w:rPr>
        <w:t>乙方接甲方通知后，如未按合同约定的时间到达现场对故障进行处理，视为违约，由此造成的损失由乙方承担责任。</w:t>
      </w:r>
    </w:p>
    <w:p>
      <w:pPr>
        <w:spacing w:line="360" w:lineRule="auto"/>
        <w:ind w:firstLine="480" w:firstLineChars="200"/>
        <w:jc w:val="left"/>
        <w:rPr>
          <w:rFonts w:hint="eastAsia" w:ascii="宋体" w:hAnsi="宋体" w:eastAsia="宋体" w:cs="宋体"/>
          <w:b w:val="0"/>
          <w:bCs w:val="0"/>
          <w:color w:val="000000"/>
          <w:sz w:val="24"/>
          <w:highlight w:val="none"/>
        </w:rPr>
      </w:pPr>
      <w:r>
        <w:rPr>
          <w:rFonts w:hint="eastAsia" w:ascii="宋体" w:hAnsi="宋体" w:cs="宋体"/>
          <w:b w:val="0"/>
          <w:bCs w:val="0"/>
          <w:color w:val="000000"/>
          <w:sz w:val="24"/>
          <w:highlight w:val="none"/>
          <w:lang w:val="en-US" w:eastAsia="zh-CN"/>
        </w:rPr>
        <w:t xml:space="preserve">4. </w:t>
      </w:r>
      <w:r>
        <w:rPr>
          <w:rFonts w:hint="eastAsia" w:ascii="宋体" w:hAnsi="宋体" w:eastAsia="宋体" w:cs="宋体"/>
          <w:b w:val="0"/>
          <w:bCs w:val="0"/>
          <w:color w:val="000000"/>
          <w:sz w:val="24"/>
          <w:highlight w:val="none"/>
        </w:rPr>
        <w:t>乙方在实施消防设施、设备维护保养的过程中，需建立健全月度质量检查自检机制，并于每月末将质量检查表交给甲方。</w:t>
      </w:r>
    </w:p>
    <w:p>
      <w:pPr>
        <w:spacing w:line="360" w:lineRule="auto"/>
        <w:ind w:firstLine="480" w:firstLineChars="200"/>
        <w:jc w:val="left"/>
        <w:rPr>
          <w:rFonts w:hint="eastAsia" w:ascii="宋体" w:hAnsi="宋体" w:eastAsia="宋体" w:cs="宋体"/>
          <w:b w:val="0"/>
          <w:bCs w:val="0"/>
          <w:color w:val="000000"/>
          <w:sz w:val="24"/>
          <w:highlight w:val="none"/>
        </w:rPr>
      </w:pPr>
      <w:r>
        <w:rPr>
          <w:rFonts w:hint="eastAsia" w:ascii="宋体" w:hAnsi="宋体" w:cs="宋体"/>
          <w:b w:val="0"/>
          <w:bCs w:val="0"/>
          <w:color w:val="000000"/>
          <w:sz w:val="24"/>
          <w:highlight w:val="none"/>
          <w:lang w:val="en-US" w:eastAsia="zh-CN"/>
        </w:rPr>
        <w:t xml:space="preserve">5. </w:t>
      </w:r>
      <w:r>
        <w:rPr>
          <w:rFonts w:hint="eastAsia" w:ascii="宋体" w:hAnsi="宋体" w:eastAsia="宋体" w:cs="宋体"/>
          <w:b w:val="0"/>
          <w:bCs w:val="0"/>
          <w:color w:val="000000"/>
          <w:sz w:val="24"/>
          <w:highlight w:val="none"/>
        </w:rPr>
        <w:t>当消防系统损坏严重，需更换设备或进行大修时，由乙方负责报计划给甲方，经甲方审定同意后方可进行大修。</w:t>
      </w:r>
    </w:p>
    <w:p>
      <w:pPr>
        <w:spacing w:line="360" w:lineRule="auto"/>
        <w:ind w:firstLine="480" w:firstLineChars="200"/>
        <w:jc w:val="left"/>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6</w:t>
      </w:r>
      <w:r>
        <w:rPr>
          <w:rFonts w:hint="eastAsia" w:ascii="宋体" w:hAnsi="宋体" w:eastAsia="宋体" w:cs="宋体"/>
          <w:b w:val="0"/>
          <w:bCs w:val="0"/>
          <w:color w:val="000000"/>
          <w:sz w:val="24"/>
          <w:highlight w:val="none"/>
          <w:lang w:val="en-US" w:eastAsia="zh-CN"/>
        </w:rPr>
        <w:t xml:space="preserve">. </w:t>
      </w:r>
      <w:r>
        <w:rPr>
          <w:rFonts w:hint="eastAsia" w:ascii="宋体" w:hAnsi="宋体" w:eastAsia="宋体" w:cs="宋体"/>
          <w:b w:val="0"/>
          <w:bCs w:val="0"/>
          <w:color w:val="000000"/>
          <w:sz w:val="24"/>
          <w:highlight w:val="none"/>
        </w:rPr>
        <w:t>乙方负责配合消防主管部门的检查，处理检查中发现的问题，和定期将消防维护表、检查记录表送检，消防运行状态报告报至消防大队。</w:t>
      </w:r>
    </w:p>
    <w:p>
      <w:pPr>
        <w:spacing w:line="360" w:lineRule="auto"/>
        <w:ind w:firstLine="480" w:firstLineChars="200"/>
        <w:jc w:val="left"/>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7</w:t>
      </w:r>
      <w:r>
        <w:rPr>
          <w:rFonts w:hint="eastAsia" w:ascii="宋体" w:hAnsi="宋体" w:eastAsia="宋体" w:cs="宋体"/>
          <w:b w:val="0"/>
          <w:bCs w:val="0"/>
          <w:color w:val="000000"/>
          <w:sz w:val="24"/>
          <w:highlight w:val="none"/>
          <w:lang w:val="en-US" w:eastAsia="zh-CN"/>
        </w:rPr>
        <w:t xml:space="preserve">. </w:t>
      </w:r>
      <w:r>
        <w:rPr>
          <w:rFonts w:hint="eastAsia" w:ascii="宋体" w:hAnsi="宋体" w:eastAsia="宋体" w:cs="宋体"/>
          <w:b w:val="0"/>
          <w:bCs w:val="0"/>
          <w:color w:val="000000"/>
          <w:sz w:val="24"/>
          <w:highlight w:val="none"/>
        </w:rPr>
        <w:t>因乙方未按合同约定进行维保服务工作，而导致消防维护目标发生火灾时报警系统不能及时报警，或联动设备不能及时启动而造成的损失，均由乙方承担（责任判定以消防报警主机事件记录为准，由甲、乙双方确定，若不能达成一致由消防监督部门裁定）。</w:t>
      </w:r>
    </w:p>
    <w:p>
      <w:pPr>
        <w:spacing w:line="360" w:lineRule="auto"/>
        <w:ind w:firstLine="480" w:firstLineChars="200"/>
        <w:jc w:val="left"/>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8</w:t>
      </w:r>
      <w:r>
        <w:rPr>
          <w:rFonts w:hint="eastAsia" w:ascii="宋体" w:hAnsi="宋体" w:eastAsia="宋体" w:cs="宋体"/>
          <w:b w:val="0"/>
          <w:bCs w:val="0"/>
          <w:color w:val="000000"/>
          <w:sz w:val="24"/>
          <w:highlight w:val="none"/>
          <w:lang w:val="en-US" w:eastAsia="zh-CN"/>
        </w:rPr>
        <w:t xml:space="preserve">. </w:t>
      </w:r>
      <w:r>
        <w:rPr>
          <w:rFonts w:hint="eastAsia" w:ascii="宋体" w:hAnsi="宋体" w:eastAsia="宋体" w:cs="宋体"/>
          <w:b w:val="0"/>
          <w:bCs w:val="0"/>
          <w:color w:val="000000"/>
          <w:sz w:val="24"/>
          <w:highlight w:val="none"/>
        </w:rPr>
        <w:t>合同期内，经消防相关部门检查，如乙方为甲方进行维护保养的消防设备不符合消防系统运行要求而受到处罚，乙方必须承担由此造成的一切损失和赔偿责任。</w:t>
      </w:r>
    </w:p>
    <w:p>
      <w:pPr>
        <w:spacing w:line="360" w:lineRule="auto"/>
        <w:ind w:firstLine="480" w:firstLineChars="200"/>
        <w:jc w:val="left"/>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9</w:t>
      </w:r>
      <w:r>
        <w:rPr>
          <w:rFonts w:hint="eastAsia" w:ascii="宋体" w:hAnsi="宋体" w:eastAsia="宋体" w:cs="宋体"/>
          <w:b w:val="0"/>
          <w:bCs w:val="0"/>
          <w:color w:val="000000"/>
          <w:sz w:val="24"/>
          <w:highlight w:val="none"/>
          <w:lang w:val="en-US" w:eastAsia="zh-CN"/>
        </w:rPr>
        <w:t xml:space="preserve">. </w:t>
      </w:r>
      <w:r>
        <w:rPr>
          <w:rFonts w:hint="eastAsia" w:ascii="宋体" w:hAnsi="宋体" w:eastAsia="宋体" w:cs="宋体"/>
          <w:b w:val="0"/>
          <w:bCs w:val="0"/>
          <w:color w:val="000000"/>
          <w:sz w:val="24"/>
          <w:highlight w:val="none"/>
        </w:rPr>
        <w:t>合同期内，如乙方未按合同约定的消防维保计划要求进行维护，出现安全隐患，而导致甲方的任何安全事故，乙方必须承担由此造成的一切损失和赔偿责任。</w:t>
      </w:r>
    </w:p>
    <w:p>
      <w:pPr>
        <w:spacing w:line="360" w:lineRule="auto"/>
        <w:ind w:firstLine="480" w:firstLineChars="200"/>
        <w:jc w:val="left"/>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10</w:t>
      </w:r>
      <w:r>
        <w:rPr>
          <w:rFonts w:hint="eastAsia" w:ascii="宋体" w:hAnsi="宋体" w:eastAsia="宋体" w:cs="宋体"/>
          <w:b w:val="0"/>
          <w:bCs w:val="0"/>
          <w:color w:val="000000"/>
          <w:sz w:val="24"/>
          <w:highlight w:val="none"/>
          <w:lang w:val="en-US" w:eastAsia="zh-CN"/>
        </w:rPr>
        <w:t xml:space="preserve">. </w:t>
      </w:r>
      <w:r>
        <w:rPr>
          <w:rFonts w:hint="eastAsia" w:ascii="宋体" w:hAnsi="宋体" w:eastAsia="宋体" w:cs="宋体"/>
          <w:b w:val="0"/>
          <w:bCs w:val="0"/>
          <w:color w:val="000000"/>
          <w:sz w:val="24"/>
          <w:highlight w:val="none"/>
        </w:rPr>
        <w:t>乙方对甲方消防设备的日常维保工作采取修复为主，换件为辅的原则。</w:t>
      </w:r>
    </w:p>
    <w:p>
      <w:pPr>
        <w:spacing w:line="360" w:lineRule="auto"/>
        <w:ind w:firstLine="480" w:firstLineChars="200"/>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11</w:t>
      </w:r>
      <w:r>
        <w:rPr>
          <w:rFonts w:hint="eastAsia" w:ascii="宋体" w:hAnsi="宋体" w:eastAsia="宋体" w:cs="宋体"/>
          <w:b w:val="0"/>
          <w:bCs w:val="0"/>
          <w:color w:val="000000"/>
          <w:sz w:val="24"/>
          <w:highlight w:val="none"/>
          <w:lang w:val="en-US" w:eastAsia="zh-CN"/>
        </w:rPr>
        <w:t xml:space="preserve">. </w:t>
      </w:r>
      <w:r>
        <w:rPr>
          <w:rFonts w:hint="eastAsia" w:ascii="宋体" w:hAnsi="宋体" w:eastAsia="宋体" w:cs="宋体"/>
          <w:b w:val="0"/>
          <w:bCs w:val="0"/>
          <w:color w:val="000000"/>
          <w:sz w:val="24"/>
          <w:highlight w:val="none"/>
        </w:rPr>
        <w:t>遇重大会议或节假日活动等，甲方应提前通知乙方，乙方接到甲方通知后向甲方送达维护值班表，根据甲方需要进行跟踪服务，并做到随叫随到。</w:t>
      </w:r>
    </w:p>
    <w:p>
      <w:pPr>
        <w:spacing w:line="360" w:lineRule="auto"/>
        <w:ind w:firstLine="482" w:firstLineChars="200"/>
        <w:rPr>
          <w:rFonts w:hint="default"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rPr>
        <w:t>八、</w:t>
      </w:r>
      <w:r>
        <w:rPr>
          <w:rFonts w:hint="eastAsia" w:ascii="宋体" w:hAnsi="宋体" w:eastAsia="宋体" w:cs="宋体"/>
          <w:b/>
          <w:bCs/>
          <w:color w:val="000000"/>
          <w:sz w:val="24"/>
          <w:highlight w:val="none"/>
          <w:lang w:val="en-US" w:eastAsia="zh-CN"/>
        </w:rPr>
        <w:t>安全责任</w:t>
      </w:r>
    </w:p>
    <w:p>
      <w:pPr>
        <w:spacing w:line="360" w:lineRule="auto"/>
        <w:ind w:firstLine="480" w:firstLineChars="200"/>
        <w:rPr>
          <w:rFonts w:hint="eastAsia" w:ascii="宋体" w:hAnsi="宋体" w:eastAsia="宋体" w:cs="宋体"/>
          <w:b w:val="0"/>
          <w:bCs w:val="0"/>
          <w:color w:val="000000"/>
          <w:sz w:val="24"/>
          <w:highlight w:val="none"/>
          <w:lang w:eastAsia="zh-CN"/>
        </w:rPr>
      </w:pPr>
      <w:r>
        <w:rPr>
          <w:rFonts w:hint="eastAsia" w:ascii="宋体" w:hAnsi="宋体" w:eastAsia="宋体" w:cs="宋体"/>
          <w:b w:val="0"/>
          <w:bCs w:val="0"/>
          <w:color w:val="000000"/>
          <w:sz w:val="24"/>
          <w:highlight w:val="none"/>
          <w:lang w:eastAsia="zh-CN"/>
        </w:rPr>
        <w:t>在</w:t>
      </w:r>
      <w:r>
        <w:rPr>
          <w:rFonts w:hint="eastAsia" w:ascii="宋体" w:hAnsi="宋体" w:eastAsia="宋体" w:cs="宋体"/>
          <w:b w:val="0"/>
          <w:bCs w:val="0"/>
          <w:color w:val="000000"/>
          <w:sz w:val="24"/>
          <w:highlight w:val="none"/>
          <w:lang w:val="en-US" w:eastAsia="zh-CN"/>
        </w:rPr>
        <w:t>施工和服务等过程中出现任何安全事故，均由乙方自行处理斌负责承担相关费用</w:t>
      </w:r>
      <w:r>
        <w:rPr>
          <w:rFonts w:hint="eastAsia" w:ascii="宋体" w:hAnsi="宋体" w:eastAsia="宋体" w:cs="宋体"/>
          <w:b w:val="0"/>
          <w:bCs w:val="0"/>
          <w:color w:val="000000"/>
          <w:sz w:val="24"/>
          <w:highlight w:val="none"/>
        </w:rPr>
        <w:t>。</w:t>
      </w:r>
    </w:p>
    <w:p>
      <w:pPr>
        <w:spacing w:line="360" w:lineRule="auto"/>
        <w:ind w:firstLine="482" w:firstLineChars="200"/>
        <w:rPr>
          <w:rFonts w:hint="default"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rPr>
        <w:t>九、</w:t>
      </w:r>
      <w:r>
        <w:rPr>
          <w:rFonts w:hint="eastAsia" w:ascii="宋体" w:hAnsi="宋体" w:eastAsia="宋体" w:cs="宋体"/>
          <w:b/>
          <w:bCs/>
          <w:color w:val="000000"/>
          <w:sz w:val="24"/>
          <w:highlight w:val="none"/>
          <w:lang w:val="en-US" w:eastAsia="zh-CN"/>
        </w:rPr>
        <w:t>违约责任</w:t>
      </w:r>
    </w:p>
    <w:p>
      <w:pPr>
        <w:numPr>
          <w:ilvl w:val="0"/>
          <w:numId w:val="0"/>
        </w:num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 合同的任何一方不能全面履行本合同相关条款，经另一方书面通知后仍未整改的，守约方有权解除本合同。并向守约方支付总合同金额3%的违约金。</w:t>
      </w:r>
    </w:p>
    <w:p>
      <w:pPr>
        <w:numPr>
          <w:ilvl w:val="0"/>
          <w:numId w:val="0"/>
        </w:num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 在合同履行中甲乙双方无正当理由而单方提出终止合同，均属单方毁约，毁约方除承担因此造成的全部经济损失外，还必须向对方支付一个月的维保费作为违约金。</w:t>
      </w:r>
    </w:p>
    <w:p>
      <w:pPr>
        <w:numPr>
          <w:ilvl w:val="0"/>
          <w:numId w:val="0"/>
        </w:numPr>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十、争议的解决</w:t>
      </w:r>
    </w:p>
    <w:p>
      <w:pPr>
        <w:numPr>
          <w:ilvl w:val="0"/>
          <w:numId w:val="0"/>
        </w:num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因履行本合同所引起之任何争议，双方应友好协商解决；若协商未果，双方均同意以甲方所在地的人民法院为管辖法院，通过诉讼方式解决争议。诉讼期间，争议条款的解决不影响非争议条款的正常履行。</w:t>
      </w:r>
    </w:p>
    <w:p>
      <w:pPr>
        <w:numPr>
          <w:ilvl w:val="0"/>
          <w:numId w:val="0"/>
        </w:numPr>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十一、合同的生效及终止</w:t>
      </w:r>
    </w:p>
    <w:p>
      <w:pPr>
        <w:numPr>
          <w:ilvl w:val="0"/>
          <w:numId w:val="0"/>
        </w:num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本合同经双方签字盖章后成立，并于本合同第四条约定的服务期限开始之日起生效。本合同有效期限约定为 壹 年。</w:t>
      </w:r>
    </w:p>
    <w:p>
      <w:pPr>
        <w:numPr>
          <w:ilvl w:val="0"/>
          <w:numId w:val="0"/>
        </w:num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本合同生效后，各方应全面履行合同的约定内容。如有任何一方违反本合同约定，守约方为维护权益而支付的一切费用（包括但不限于律师费、公证费、鉴定费、保全费、诉讼费、差旅费等）均由违约方承担。</w:t>
      </w:r>
    </w:p>
    <w:p>
      <w:pPr>
        <w:numPr>
          <w:ilvl w:val="0"/>
          <w:numId w:val="0"/>
        </w:numPr>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十二、合同文本</w:t>
      </w:r>
    </w:p>
    <w:p>
      <w:pPr>
        <w:spacing w:line="360" w:lineRule="auto"/>
        <w:ind w:left="480" w:leftChars="160" w:firstLine="146" w:firstLineChars="61"/>
        <w:rPr>
          <w:rFonts w:hint="eastAsia" w:ascii="宋体" w:hAnsi="宋体" w:eastAsia="宋体" w:cs="宋体"/>
          <w:b w:val="0"/>
          <w:bCs w:val="0"/>
          <w:color w:val="000000"/>
          <w:sz w:val="24"/>
          <w:highlight w:val="none"/>
        </w:rPr>
      </w:pPr>
      <w:r>
        <w:rPr>
          <w:rFonts w:hint="eastAsia" w:ascii="宋体" w:hAnsi="宋体" w:cs="宋体"/>
          <w:b w:val="0"/>
          <w:bCs w:val="0"/>
          <w:sz w:val="24"/>
          <w:szCs w:val="24"/>
          <w:highlight w:val="none"/>
          <w:lang w:val="en-US" w:eastAsia="zh-CN"/>
        </w:rPr>
        <w:t>本合同一式陆份，甲方执肆份，乙方执贰份，均具有同等法律效力。</w:t>
      </w:r>
    </w:p>
    <w:p>
      <w:pPr>
        <w:spacing w:line="360" w:lineRule="auto"/>
        <w:ind w:left="336" w:hanging="336" w:hangingChars="140"/>
        <w:rPr>
          <w:rFonts w:hint="eastAsia" w:ascii="宋体" w:hAnsi="宋体" w:eastAsia="宋体" w:cs="宋体"/>
          <w:b w:val="0"/>
          <w:bCs w:val="0"/>
          <w:color w:val="000000"/>
          <w:sz w:val="24"/>
          <w:highlight w:val="none"/>
        </w:rPr>
      </w:pPr>
    </w:p>
    <w:p>
      <w:pPr>
        <w:spacing w:line="360" w:lineRule="auto"/>
        <w:rPr>
          <w:rFonts w:hint="eastAsia" w:ascii="宋体" w:hAnsi="宋体" w:eastAsia="宋体" w:cs="宋体"/>
          <w:b w:val="0"/>
          <w:bCs w:val="0"/>
          <w:color w:val="000000"/>
          <w:sz w:val="24"/>
          <w:highlight w:val="none"/>
        </w:rPr>
      </w:pPr>
    </w:p>
    <w:p>
      <w:pPr>
        <w:spacing w:line="360" w:lineRule="auto"/>
        <w:rPr>
          <w:rFonts w:hint="eastAsia" w:ascii="宋体" w:hAnsi="宋体" w:eastAsia="宋体" w:cs="宋体"/>
          <w:b w:val="0"/>
          <w:bCs w:val="0"/>
          <w:color w:val="000000"/>
          <w:sz w:val="24"/>
          <w:highlight w:val="none"/>
        </w:rPr>
      </w:pPr>
    </w:p>
    <w:p>
      <w:pPr>
        <w:spacing w:line="360" w:lineRule="auto"/>
        <w:rPr>
          <w:rFonts w:hint="eastAsia" w:ascii="宋体" w:hAnsi="宋体" w:eastAsia="宋体" w:cs="宋体"/>
          <w:b w:val="0"/>
          <w:bCs w:val="0"/>
          <w:color w:val="000000"/>
          <w:sz w:val="24"/>
          <w:highlight w:val="none"/>
        </w:rPr>
      </w:pPr>
    </w:p>
    <w:p>
      <w:pPr>
        <w:spacing w:line="360" w:lineRule="auto"/>
        <w:rPr>
          <w:rFonts w:hint="eastAsia" w:ascii="宋体" w:hAnsi="宋体" w:eastAsia="宋体" w:cs="宋体"/>
          <w:b w:val="0"/>
          <w:bCs w:val="0"/>
          <w:color w:val="000000"/>
          <w:sz w:val="24"/>
          <w:highlight w:val="none"/>
        </w:rPr>
      </w:pPr>
    </w:p>
    <w:p>
      <w:pPr>
        <w:spacing w:line="360" w:lineRule="auto"/>
        <w:rPr>
          <w:rFonts w:hint="eastAsia" w:ascii="宋体" w:hAnsi="宋体" w:eastAsia="宋体" w:cs="宋体"/>
          <w:b w:val="0"/>
          <w:bCs w:val="0"/>
          <w:color w:val="000000"/>
          <w:sz w:val="24"/>
          <w:highlight w:val="none"/>
        </w:rPr>
      </w:pPr>
    </w:p>
    <w:p>
      <w:pPr>
        <w:spacing w:line="360" w:lineRule="auto"/>
        <w:rPr>
          <w:rFonts w:hint="eastAsia" w:ascii="宋体" w:hAnsi="宋体" w:eastAsia="宋体" w:cs="宋体"/>
          <w:b w:val="0"/>
          <w:bCs w:val="0"/>
          <w:color w:val="000000"/>
          <w:sz w:val="24"/>
          <w:highlight w:val="none"/>
        </w:rPr>
      </w:pPr>
    </w:p>
    <w:p>
      <w:pPr>
        <w:spacing w:line="360" w:lineRule="auto"/>
        <w:rPr>
          <w:rFonts w:hint="eastAsia" w:ascii="宋体" w:hAnsi="宋体" w:eastAsia="宋体" w:cs="宋体"/>
          <w:b w:val="0"/>
          <w:bCs w:val="0"/>
          <w:color w:val="000000"/>
          <w:sz w:val="24"/>
          <w:highlight w:val="none"/>
        </w:rPr>
      </w:pPr>
    </w:p>
    <w:p>
      <w:pPr>
        <w:spacing w:line="360" w:lineRule="auto"/>
        <w:rPr>
          <w:rFonts w:hint="eastAsia" w:ascii="宋体" w:hAnsi="宋体" w:eastAsia="宋体" w:cs="宋体"/>
          <w:b w:val="0"/>
          <w:bCs w:val="0"/>
          <w:color w:val="000000"/>
          <w:sz w:val="24"/>
          <w:highlight w:val="none"/>
        </w:rPr>
      </w:pPr>
    </w:p>
    <w:p>
      <w:pPr>
        <w:spacing w:line="360" w:lineRule="auto"/>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甲    方：</w:t>
      </w:r>
      <w:r>
        <w:rPr>
          <w:rFonts w:hint="eastAsia" w:ascii="宋体" w:hAnsi="宋体" w:eastAsia="宋体" w:cs="宋体"/>
          <w:b w:val="0"/>
          <w:bCs w:val="0"/>
          <w:color w:val="000000"/>
          <w:sz w:val="24"/>
          <w:highlight w:val="none"/>
        </w:rPr>
        <w:tab/>
      </w:r>
      <w:r>
        <w:rPr>
          <w:rFonts w:hint="eastAsia" w:ascii="宋体" w:hAnsi="宋体" w:eastAsia="宋体" w:cs="宋体"/>
          <w:b w:val="0"/>
          <w:bCs w:val="0"/>
          <w:color w:val="000000"/>
          <w:sz w:val="24"/>
          <w:highlight w:val="none"/>
        </w:rPr>
        <w:t xml:space="preserve">  </w:t>
      </w:r>
      <w:r>
        <w:rPr>
          <w:rFonts w:hint="eastAsia" w:ascii="宋体" w:hAnsi="宋体" w:eastAsia="宋体" w:cs="宋体"/>
          <w:b w:val="0"/>
          <w:bCs w:val="0"/>
          <w:color w:val="000000"/>
          <w:sz w:val="24"/>
          <w:highlight w:val="none"/>
          <w:lang w:val="en-US" w:eastAsia="zh-CN"/>
        </w:rPr>
        <w:t xml:space="preserve">                            </w:t>
      </w:r>
      <w:r>
        <w:rPr>
          <w:rFonts w:hint="eastAsia" w:ascii="宋体" w:hAnsi="宋体" w:eastAsia="宋体" w:cs="宋体"/>
          <w:b w:val="0"/>
          <w:bCs w:val="0"/>
          <w:color w:val="000000"/>
          <w:sz w:val="24"/>
          <w:highlight w:val="none"/>
        </w:rPr>
        <w:t xml:space="preserve"> 乙    方：</w:t>
      </w:r>
    </w:p>
    <w:p>
      <w:pPr>
        <w:spacing w:line="360" w:lineRule="auto"/>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法人代表：</w:t>
      </w:r>
      <w:r>
        <w:rPr>
          <w:rFonts w:hint="eastAsia" w:ascii="宋体" w:hAnsi="宋体" w:eastAsia="宋体" w:cs="宋体"/>
          <w:b w:val="0"/>
          <w:bCs w:val="0"/>
          <w:color w:val="000000"/>
          <w:sz w:val="24"/>
          <w:highlight w:val="none"/>
        </w:rPr>
        <w:tab/>
      </w:r>
      <w:r>
        <w:rPr>
          <w:rFonts w:hint="eastAsia" w:ascii="宋体" w:hAnsi="宋体" w:eastAsia="宋体" w:cs="宋体"/>
          <w:b w:val="0"/>
          <w:bCs w:val="0"/>
          <w:color w:val="000000"/>
          <w:sz w:val="24"/>
          <w:highlight w:val="none"/>
        </w:rPr>
        <w:tab/>
      </w:r>
      <w:r>
        <w:rPr>
          <w:rFonts w:hint="eastAsia" w:ascii="宋体" w:hAnsi="宋体" w:eastAsia="宋体" w:cs="宋体"/>
          <w:b w:val="0"/>
          <w:bCs w:val="0"/>
          <w:color w:val="000000"/>
          <w:sz w:val="24"/>
          <w:highlight w:val="none"/>
        </w:rPr>
        <w:tab/>
      </w:r>
      <w:r>
        <w:rPr>
          <w:rFonts w:hint="eastAsia" w:ascii="宋体" w:hAnsi="宋体" w:eastAsia="宋体" w:cs="宋体"/>
          <w:b w:val="0"/>
          <w:bCs w:val="0"/>
          <w:color w:val="000000"/>
          <w:sz w:val="24"/>
          <w:highlight w:val="none"/>
        </w:rPr>
        <w:tab/>
      </w:r>
      <w:r>
        <w:rPr>
          <w:rFonts w:hint="eastAsia" w:ascii="宋体" w:hAnsi="宋体" w:eastAsia="宋体" w:cs="宋体"/>
          <w:b w:val="0"/>
          <w:bCs w:val="0"/>
          <w:color w:val="000000"/>
          <w:sz w:val="24"/>
          <w:highlight w:val="none"/>
        </w:rPr>
        <w:tab/>
      </w:r>
      <w:r>
        <w:rPr>
          <w:rFonts w:hint="eastAsia" w:ascii="宋体" w:hAnsi="宋体" w:eastAsia="宋体" w:cs="宋体"/>
          <w:b w:val="0"/>
          <w:bCs w:val="0"/>
          <w:color w:val="000000"/>
          <w:sz w:val="24"/>
          <w:highlight w:val="none"/>
        </w:rPr>
        <w:tab/>
      </w:r>
      <w:r>
        <w:rPr>
          <w:rFonts w:hint="eastAsia" w:ascii="宋体" w:hAnsi="宋体" w:eastAsia="宋体" w:cs="宋体"/>
          <w:b w:val="0"/>
          <w:bCs w:val="0"/>
          <w:color w:val="000000"/>
          <w:sz w:val="24"/>
          <w:highlight w:val="none"/>
        </w:rPr>
        <w:tab/>
      </w:r>
      <w:r>
        <w:rPr>
          <w:rFonts w:hint="eastAsia" w:ascii="宋体" w:hAnsi="宋体" w:eastAsia="宋体" w:cs="宋体"/>
          <w:b w:val="0"/>
          <w:bCs w:val="0"/>
          <w:color w:val="000000"/>
          <w:sz w:val="24"/>
          <w:highlight w:val="none"/>
        </w:rPr>
        <w:tab/>
      </w:r>
      <w:r>
        <w:rPr>
          <w:rFonts w:hint="eastAsia" w:ascii="宋体" w:hAnsi="宋体" w:eastAsia="宋体" w:cs="宋体"/>
          <w:b w:val="0"/>
          <w:bCs w:val="0"/>
          <w:color w:val="000000"/>
          <w:sz w:val="24"/>
          <w:highlight w:val="none"/>
        </w:rPr>
        <w:tab/>
      </w:r>
      <w:r>
        <w:rPr>
          <w:rFonts w:hint="eastAsia" w:ascii="宋体" w:hAnsi="宋体" w:eastAsia="宋体" w:cs="宋体"/>
          <w:b w:val="0"/>
          <w:bCs w:val="0"/>
          <w:color w:val="000000"/>
          <w:sz w:val="24"/>
          <w:highlight w:val="none"/>
        </w:rPr>
        <w:tab/>
      </w:r>
      <w:r>
        <w:rPr>
          <w:rFonts w:hint="eastAsia" w:ascii="宋体" w:hAnsi="宋体" w:eastAsia="宋体" w:cs="宋体"/>
          <w:b w:val="0"/>
          <w:bCs w:val="0"/>
          <w:color w:val="000000"/>
          <w:sz w:val="24"/>
          <w:highlight w:val="none"/>
        </w:rPr>
        <w:t>法人代表：</w:t>
      </w:r>
    </w:p>
    <w:p>
      <w:pPr>
        <w:spacing w:line="360" w:lineRule="auto"/>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联 系 人：</w:t>
      </w:r>
      <w:r>
        <w:rPr>
          <w:rFonts w:hint="eastAsia" w:ascii="宋体" w:hAnsi="宋体" w:eastAsia="宋体" w:cs="宋体"/>
          <w:b w:val="0"/>
          <w:bCs w:val="0"/>
          <w:color w:val="000000"/>
          <w:sz w:val="24"/>
          <w:highlight w:val="none"/>
        </w:rPr>
        <w:tab/>
      </w:r>
      <w:r>
        <w:rPr>
          <w:rFonts w:hint="eastAsia" w:ascii="宋体" w:hAnsi="宋体" w:eastAsia="宋体" w:cs="宋体"/>
          <w:b w:val="0"/>
          <w:bCs w:val="0"/>
          <w:color w:val="000000"/>
          <w:sz w:val="24"/>
          <w:highlight w:val="none"/>
        </w:rPr>
        <w:tab/>
      </w:r>
      <w:r>
        <w:rPr>
          <w:rFonts w:hint="eastAsia" w:ascii="宋体" w:hAnsi="宋体" w:eastAsia="宋体" w:cs="宋体"/>
          <w:b w:val="0"/>
          <w:bCs w:val="0"/>
          <w:color w:val="000000"/>
          <w:sz w:val="24"/>
          <w:highlight w:val="none"/>
        </w:rPr>
        <w:tab/>
      </w:r>
      <w:r>
        <w:rPr>
          <w:rFonts w:hint="eastAsia" w:ascii="宋体" w:hAnsi="宋体" w:eastAsia="宋体" w:cs="宋体"/>
          <w:b w:val="0"/>
          <w:bCs w:val="0"/>
          <w:color w:val="000000"/>
          <w:sz w:val="24"/>
          <w:highlight w:val="none"/>
        </w:rPr>
        <w:tab/>
      </w:r>
      <w:r>
        <w:rPr>
          <w:rFonts w:hint="eastAsia" w:ascii="宋体" w:hAnsi="宋体" w:eastAsia="宋体" w:cs="宋体"/>
          <w:b w:val="0"/>
          <w:bCs w:val="0"/>
          <w:color w:val="000000"/>
          <w:sz w:val="24"/>
          <w:highlight w:val="none"/>
        </w:rPr>
        <w:tab/>
      </w:r>
      <w:r>
        <w:rPr>
          <w:rFonts w:hint="eastAsia" w:ascii="宋体" w:hAnsi="宋体" w:eastAsia="宋体" w:cs="宋体"/>
          <w:b w:val="0"/>
          <w:bCs w:val="0"/>
          <w:color w:val="000000"/>
          <w:sz w:val="24"/>
          <w:highlight w:val="none"/>
        </w:rPr>
        <w:tab/>
      </w:r>
      <w:r>
        <w:rPr>
          <w:rFonts w:hint="eastAsia" w:ascii="宋体" w:hAnsi="宋体" w:eastAsia="宋体" w:cs="宋体"/>
          <w:b w:val="0"/>
          <w:bCs w:val="0"/>
          <w:color w:val="000000"/>
          <w:sz w:val="24"/>
          <w:highlight w:val="none"/>
        </w:rPr>
        <w:tab/>
      </w:r>
      <w:r>
        <w:rPr>
          <w:rFonts w:hint="eastAsia" w:ascii="宋体" w:hAnsi="宋体" w:eastAsia="宋体" w:cs="宋体"/>
          <w:b w:val="0"/>
          <w:bCs w:val="0"/>
          <w:color w:val="000000"/>
          <w:sz w:val="24"/>
          <w:highlight w:val="none"/>
        </w:rPr>
        <w:tab/>
      </w:r>
      <w:r>
        <w:rPr>
          <w:rFonts w:hint="eastAsia" w:ascii="宋体" w:hAnsi="宋体" w:eastAsia="宋体" w:cs="宋体"/>
          <w:b w:val="0"/>
          <w:bCs w:val="0"/>
          <w:color w:val="000000"/>
          <w:sz w:val="24"/>
          <w:highlight w:val="none"/>
        </w:rPr>
        <w:tab/>
      </w:r>
      <w:r>
        <w:rPr>
          <w:rFonts w:hint="eastAsia" w:ascii="宋体" w:hAnsi="宋体" w:eastAsia="宋体" w:cs="宋体"/>
          <w:b w:val="0"/>
          <w:bCs w:val="0"/>
          <w:color w:val="000000"/>
          <w:sz w:val="24"/>
          <w:highlight w:val="none"/>
        </w:rPr>
        <w:tab/>
      </w:r>
      <w:r>
        <w:rPr>
          <w:rFonts w:hint="eastAsia" w:ascii="宋体" w:hAnsi="宋体" w:eastAsia="宋体" w:cs="宋体"/>
          <w:b w:val="0"/>
          <w:bCs w:val="0"/>
          <w:color w:val="000000"/>
          <w:sz w:val="24"/>
          <w:highlight w:val="none"/>
        </w:rPr>
        <w:t>联 系 人：</w:t>
      </w:r>
    </w:p>
    <w:p>
      <w:pPr>
        <w:spacing w:line="360" w:lineRule="auto"/>
        <w:ind w:left="5160" w:hanging="5160" w:hangingChars="2150"/>
        <w:jc w:val="both"/>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 xml:space="preserve">地    址：  </w:t>
      </w:r>
      <w:r>
        <w:rPr>
          <w:rFonts w:hint="eastAsia" w:ascii="宋体" w:hAnsi="宋体" w:eastAsia="宋体" w:cs="宋体"/>
          <w:b w:val="0"/>
          <w:bCs w:val="0"/>
          <w:color w:val="000000"/>
          <w:sz w:val="24"/>
          <w:highlight w:val="none"/>
          <w:lang w:val="en-US" w:eastAsia="zh-CN"/>
        </w:rPr>
        <w:t xml:space="preserve">                              </w:t>
      </w:r>
      <w:r>
        <w:rPr>
          <w:rFonts w:hint="eastAsia" w:ascii="宋体" w:hAnsi="宋体" w:eastAsia="宋体" w:cs="宋体"/>
          <w:b w:val="0"/>
          <w:bCs w:val="0"/>
          <w:color w:val="000000"/>
          <w:sz w:val="24"/>
          <w:highlight w:val="none"/>
        </w:rPr>
        <w:t>地    址：</w:t>
      </w:r>
    </w:p>
    <w:p>
      <w:pPr>
        <w:spacing w:line="360" w:lineRule="auto"/>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电    话：</w:t>
      </w:r>
      <w:r>
        <w:rPr>
          <w:rFonts w:hint="eastAsia" w:ascii="宋体" w:hAnsi="宋体" w:eastAsia="宋体" w:cs="宋体"/>
          <w:b w:val="0"/>
          <w:bCs w:val="0"/>
          <w:color w:val="000000"/>
          <w:sz w:val="24"/>
          <w:highlight w:val="none"/>
          <w:lang w:val="en-US" w:eastAsia="zh-CN"/>
        </w:rPr>
        <w:t xml:space="preserve">                     </w:t>
      </w:r>
      <w:r>
        <w:rPr>
          <w:rFonts w:hint="eastAsia" w:ascii="宋体" w:hAnsi="宋体" w:eastAsia="宋体" w:cs="宋体"/>
          <w:b w:val="0"/>
          <w:bCs w:val="0"/>
          <w:color w:val="000000"/>
          <w:sz w:val="24"/>
          <w:highlight w:val="none"/>
        </w:rPr>
        <w:tab/>
      </w:r>
      <w:r>
        <w:rPr>
          <w:rFonts w:hint="eastAsia" w:ascii="宋体" w:hAnsi="宋体" w:eastAsia="宋体" w:cs="宋体"/>
          <w:b w:val="0"/>
          <w:bCs w:val="0"/>
          <w:color w:val="000000"/>
          <w:sz w:val="24"/>
          <w:highlight w:val="none"/>
        </w:rPr>
        <w:tab/>
      </w:r>
      <w:r>
        <w:rPr>
          <w:rFonts w:hint="eastAsia" w:ascii="宋体" w:hAnsi="宋体" w:eastAsia="宋体" w:cs="宋体"/>
          <w:b w:val="0"/>
          <w:bCs w:val="0"/>
          <w:color w:val="000000"/>
          <w:sz w:val="24"/>
          <w:highlight w:val="none"/>
        </w:rPr>
        <w:tab/>
      </w:r>
      <w:r>
        <w:rPr>
          <w:rFonts w:hint="eastAsia" w:ascii="宋体" w:hAnsi="宋体" w:eastAsia="宋体" w:cs="宋体"/>
          <w:b w:val="0"/>
          <w:bCs w:val="0"/>
          <w:color w:val="000000"/>
          <w:sz w:val="24"/>
          <w:highlight w:val="none"/>
        </w:rPr>
        <w:tab/>
      </w:r>
      <w:r>
        <w:rPr>
          <w:rFonts w:hint="eastAsia" w:ascii="宋体" w:hAnsi="宋体" w:eastAsia="宋体" w:cs="宋体"/>
          <w:b w:val="0"/>
          <w:bCs w:val="0"/>
          <w:color w:val="000000"/>
          <w:sz w:val="24"/>
          <w:highlight w:val="none"/>
        </w:rPr>
        <w:t>电    话：</w:t>
      </w:r>
    </w:p>
    <w:p>
      <w:pPr>
        <w:numPr>
          <w:ilvl w:val="0"/>
          <w:numId w:val="0"/>
        </w:numPr>
        <w:spacing w:line="360" w:lineRule="auto"/>
        <w:ind w:firstLine="480" w:firstLineChars="200"/>
        <w:rPr>
          <w:rFonts w:hint="eastAsia" w:ascii="宋体" w:hAnsi="宋体" w:cs="宋体"/>
          <w:b w:val="0"/>
          <w:bCs w:val="0"/>
          <w:sz w:val="24"/>
          <w:szCs w:val="24"/>
          <w:highlight w:val="none"/>
          <w:lang w:val="en-US" w:eastAsia="zh-CN"/>
        </w:rPr>
      </w:pPr>
    </w:p>
    <w:p>
      <w:pPr>
        <w:numPr>
          <w:ilvl w:val="0"/>
          <w:numId w:val="0"/>
        </w:numPr>
        <w:spacing w:line="360" w:lineRule="auto"/>
        <w:ind w:firstLine="480" w:firstLineChars="200"/>
        <w:rPr>
          <w:rFonts w:hint="eastAsia" w:ascii="宋体" w:hAnsi="宋体" w:cs="宋体"/>
          <w:b w:val="0"/>
          <w:bCs w:val="0"/>
          <w:sz w:val="24"/>
          <w:szCs w:val="24"/>
          <w:highlight w:val="none"/>
          <w:lang w:val="en-US" w:eastAsia="zh-CN"/>
        </w:rPr>
      </w:pPr>
    </w:p>
    <w:p>
      <w:pPr>
        <w:numPr>
          <w:ilvl w:val="0"/>
          <w:numId w:val="0"/>
        </w:numPr>
        <w:spacing w:line="360" w:lineRule="auto"/>
        <w:ind w:firstLine="480" w:firstLineChars="200"/>
        <w:rPr>
          <w:rFonts w:hint="eastAsia" w:ascii="宋体" w:hAnsi="宋体" w:cs="宋体"/>
          <w:b w:val="0"/>
          <w:bCs w:val="0"/>
          <w:sz w:val="24"/>
          <w:szCs w:val="24"/>
          <w:highlight w:val="none"/>
          <w:lang w:val="en-US" w:eastAsia="zh-CN"/>
        </w:rPr>
      </w:pPr>
    </w:p>
    <w:p>
      <w:pPr>
        <w:numPr>
          <w:ilvl w:val="0"/>
          <w:numId w:val="0"/>
        </w:numPr>
        <w:spacing w:line="360" w:lineRule="auto"/>
        <w:ind w:firstLine="480" w:firstLineChars="200"/>
        <w:rPr>
          <w:rFonts w:hint="eastAsia" w:ascii="宋体" w:hAnsi="宋体" w:cs="宋体"/>
          <w:b w:val="0"/>
          <w:bCs w:val="0"/>
          <w:sz w:val="24"/>
          <w:szCs w:val="24"/>
          <w:highlight w:val="none"/>
          <w:lang w:val="en-US" w:eastAsia="zh-CN"/>
        </w:rPr>
      </w:pPr>
    </w:p>
    <w:p>
      <w:pPr>
        <w:numPr>
          <w:ilvl w:val="0"/>
          <w:numId w:val="0"/>
        </w:numPr>
        <w:spacing w:line="360" w:lineRule="auto"/>
        <w:ind w:firstLine="480" w:firstLineChars="200"/>
        <w:rPr>
          <w:rFonts w:hint="eastAsia" w:ascii="宋体" w:hAnsi="宋体" w:cs="宋体"/>
          <w:b w:val="0"/>
          <w:bCs w:val="0"/>
          <w:sz w:val="24"/>
          <w:szCs w:val="24"/>
          <w:highlight w:val="none"/>
          <w:lang w:val="en-US" w:eastAsia="zh-CN"/>
        </w:rPr>
      </w:pPr>
    </w:p>
    <w:p>
      <w:pPr>
        <w:numPr>
          <w:ilvl w:val="0"/>
          <w:numId w:val="0"/>
        </w:numPr>
        <w:spacing w:line="360" w:lineRule="auto"/>
        <w:ind w:firstLine="480" w:firstLineChars="200"/>
        <w:rPr>
          <w:rFonts w:hint="eastAsia" w:ascii="宋体" w:hAnsi="宋体" w:cs="宋体"/>
          <w:b w:val="0"/>
          <w:bCs w:val="0"/>
          <w:sz w:val="24"/>
          <w:szCs w:val="24"/>
          <w:highlight w:val="none"/>
          <w:lang w:val="en-US" w:eastAsia="zh-CN"/>
        </w:rPr>
      </w:pPr>
    </w:p>
    <w:p>
      <w:pPr>
        <w:numPr>
          <w:ilvl w:val="0"/>
          <w:numId w:val="0"/>
        </w:numPr>
        <w:spacing w:line="360" w:lineRule="auto"/>
        <w:ind w:firstLine="480" w:firstLineChars="200"/>
        <w:rPr>
          <w:rFonts w:hint="eastAsia" w:ascii="宋体" w:hAnsi="宋体" w:cs="宋体"/>
          <w:b w:val="0"/>
          <w:bCs w:val="0"/>
          <w:sz w:val="24"/>
          <w:szCs w:val="24"/>
          <w:highlight w:val="none"/>
          <w:lang w:val="en-US" w:eastAsia="zh-CN"/>
        </w:rPr>
      </w:pPr>
    </w:p>
    <w:p>
      <w:pPr>
        <w:keepNext/>
        <w:keepLines/>
        <w:pageBreakBefore/>
        <w:numPr>
          <w:ilvl w:val="0"/>
          <w:numId w:val="0"/>
        </w:numPr>
        <w:spacing w:after="240" w:line="240" w:lineRule="atLeast"/>
        <w:ind w:leftChars="0"/>
        <w:jc w:val="center"/>
        <w:outlineLvl w:val="0"/>
        <w:rPr>
          <w:rFonts w:hint="eastAsia" w:ascii="黑体" w:hAnsi="黑体" w:eastAsia="黑体"/>
          <w:b w:val="0"/>
          <w:bCs w:val="0"/>
          <w:smallCaps/>
          <w:spacing w:val="14"/>
          <w:kern w:val="20"/>
          <w:highlight w:val="none"/>
          <w:lang w:eastAsia="zh-CN"/>
        </w:rPr>
      </w:pPr>
      <w:r>
        <w:rPr>
          <w:rFonts w:hint="eastAsia" w:ascii="黑体" w:hAnsi="黑体" w:eastAsia="黑体"/>
          <w:b w:val="0"/>
          <w:bCs w:val="0"/>
          <w:smallCaps/>
          <w:spacing w:val="14"/>
          <w:kern w:val="20"/>
          <w:highlight w:val="none"/>
          <w:lang w:eastAsia="zh-CN"/>
        </w:rPr>
        <w:t>第四章</w:t>
      </w:r>
      <w:r>
        <w:rPr>
          <w:rFonts w:hint="eastAsia" w:ascii="黑体" w:hAnsi="黑体" w:eastAsia="黑体"/>
          <w:b w:val="0"/>
          <w:bCs w:val="0"/>
          <w:smallCaps/>
          <w:spacing w:val="14"/>
          <w:kern w:val="20"/>
          <w:highlight w:val="none"/>
          <w:lang w:val="en-US" w:eastAsia="zh-CN"/>
        </w:rPr>
        <w:t xml:space="preserve"> </w:t>
      </w:r>
      <w:r>
        <w:rPr>
          <w:rFonts w:hint="eastAsia" w:ascii="黑体" w:hAnsi="黑体" w:eastAsia="黑体"/>
          <w:b w:val="0"/>
          <w:bCs w:val="0"/>
          <w:smallCaps/>
          <w:spacing w:val="14"/>
          <w:kern w:val="20"/>
          <w:highlight w:val="none"/>
          <w:lang w:eastAsia="zh-CN"/>
        </w:rPr>
        <w:t>技术规格和要求</w:t>
      </w:r>
    </w:p>
    <w:p>
      <w:pPr>
        <w:numPr>
          <w:ilvl w:val="0"/>
          <w:numId w:val="0"/>
        </w:num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1．中标方根据我矿现有消防系统实地勘查，对存在的缺陷和隐患，进行维修或者购买相关配件进行修复和整改，最终达到使用标准。</w:t>
      </w:r>
    </w:p>
    <w:p>
      <w:pPr>
        <w:numPr>
          <w:ilvl w:val="0"/>
          <w:numId w:val="0"/>
        </w:num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2．按照《建筑消防设施的维护管理》（GB25201-2010）、</w:t>
      </w:r>
      <w:r>
        <w:rPr>
          <w:rFonts w:hint="eastAsia" w:ascii="宋体" w:hAnsi="宋体" w:eastAsia="宋体" w:cs="宋体"/>
          <w:b w:val="0"/>
          <w:bCs w:val="0"/>
          <w:color w:val="000000"/>
          <w:sz w:val="24"/>
          <w:highlight w:val="none"/>
        </w:rPr>
        <w:t>《建筑消防设施检测技术规程》</w:t>
      </w:r>
      <w:r>
        <w:rPr>
          <w:rFonts w:hint="eastAsia" w:ascii="宋体" w:hAnsi="宋体" w:eastAsia="宋体" w:cs="宋体"/>
          <w:b w:val="0"/>
          <w:bCs w:val="0"/>
          <w:color w:val="000000"/>
          <w:sz w:val="24"/>
          <w:highlight w:val="none"/>
          <w:lang w:eastAsia="zh-CN"/>
        </w:rPr>
        <w:t>（</w:t>
      </w:r>
      <w:r>
        <w:rPr>
          <w:rFonts w:hint="eastAsia" w:ascii="宋体" w:hAnsi="宋体" w:eastAsia="宋体" w:cs="宋体"/>
          <w:b w:val="0"/>
          <w:bCs w:val="0"/>
          <w:color w:val="000000"/>
          <w:sz w:val="24"/>
          <w:highlight w:val="none"/>
        </w:rPr>
        <w:t>GA503</w:t>
      </w:r>
      <w:r>
        <w:rPr>
          <w:rFonts w:hint="eastAsia" w:ascii="宋体" w:hAnsi="宋体" w:cs="宋体"/>
          <w:b w:val="0"/>
          <w:bCs w:val="0"/>
          <w:color w:val="000000"/>
          <w:sz w:val="24"/>
          <w:highlight w:val="none"/>
          <w:lang w:val="en-US" w:eastAsia="zh-CN"/>
        </w:rPr>
        <w:t>-2004</w:t>
      </w:r>
      <w:r>
        <w:rPr>
          <w:rFonts w:hint="eastAsia" w:ascii="宋体" w:hAnsi="宋体" w:eastAsia="宋体" w:cs="宋体"/>
          <w:b w:val="0"/>
          <w:bCs w:val="0"/>
          <w:color w:val="000000"/>
          <w:sz w:val="24"/>
          <w:highlight w:val="none"/>
          <w:lang w:eastAsia="zh-CN"/>
        </w:rPr>
        <w:t>）</w:t>
      </w:r>
      <w:r>
        <w:rPr>
          <w:rFonts w:hint="eastAsia" w:ascii="宋体" w:hAnsi="宋体" w:cs="宋体"/>
          <w:b w:val="0"/>
          <w:bCs w:val="0"/>
          <w:sz w:val="24"/>
          <w:szCs w:val="24"/>
          <w:highlight w:val="none"/>
          <w:lang w:val="en-US" w:eastAsia="zh-CN"/>
        </w:rPr>
        <w:t>等消防技术标准的规定，制定建筑消防设施维修保养计划，定期开展建筑消防设施检查、维修、保养、测试等技术服务，并提供全矿消防测试报告和政府及各部门要求的年检报告。</w:t>
      </w:r>
    </w:p>
    <w:p>
      <w:pPr>
        <w:numPr>
          <w:ilvl w:val="0"/>
          <w:numId w:val="0"/>
        </w:num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3．每月对合同约定范围内的建筑消防设施全面检查和维保，保证其正常运行。</w:t>
      </w:r>
    </w:p>
    <w:p>
      <w:pPr>
        <w:numPr>
          <w:ilvl w:val="0"/>
          <w:numId w:val="0"/>
        </w:num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4. 负责维保的场所建立健全规章制度、牌板、记录本、逃生平面图等，张贴到各场所区域内。</w:t>
      </w:r>
    </w:p>
    <w:p>
      <w:pPr>
        <w:numPr>
          <w:ilvl w:val="0"/>
          <w:numId w:val="0"/>
        </w:num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5．负责矿区内井上下所有灭火器材的维修检验，每年一次；并且对矿内消防泵站进行月度运行维保。</w:t>
      </w:r>
    </w:p>
    <w:p>
      <w:pPr>
        <w:numPr>
          <w:ilvl w:val="0"/>
          <w:numId w:val="0"/>
        </w:num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6．每年对承担维修保养的建筑消防设施至少进行一次全面检查测试，提供矿区内建筑消防设施的年检报告。</w:t>
      </w:r>
    </w:p>
    <w:p>
      <w:pPr>
        <w:numPr>
          <w:ilvl w:val="0"/>
          <w:numId w:val="0"/>
        </w:num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7．在巡查、巡检中发现建筑消防设施存在问题、故障，或接到甲方通知要求维修的，能够当场修复的应当立即修复解决；没有条件立即修复解决的，应当在24小时内组织维修，尽快排除故障；每年配合甲方至少两次以上地面消防演练（乙方配备摄影师等）。</w:t>
      </w:r>
    </w:p>
    <w:p>
      <w:pPr>
        <w:numPr>
          <w:ilvl w:val="0"/>
          <w:numId w:val="0"/>
        </w:num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8．对故障零部件提供临时备件；确需更换的，向甲方提出建议，更换零部件费用甲方按实支付，单件单价一千元以下的维修费用由乙方承担。</w:t>
      </w:r>
    </w:p>
    <w:p>
      <w:pPr>
        <w:numPr>
          <w:ilvl w:val="0"/>
          <w:numId w:val="0"/>
        </w:num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9．保证所有消防设施的完好，将全部隐患整改并且保持在完整好用的状况。</w:t>
      </w:r>
    </w:p>
    <w:p>
      <w:pPr>
        <w:numPr>
          <w:ilvl w:val="0"/>
          <w:numId w:val="0"/>
        </w:num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10．对甲方消防值守人员和管理人员进行专业技术指导。</w:t>
      </w:r>
    </w:p>
    <w:p>
      <w:pPr>
        <w:numPr>
          <w:ilvl w:val="0"/>
          <w:numId w:val="0"/>
        </w:numPr>
        <w:spacing w:line="360" w:lineRule="auto"/>
        <w:ind w:firstLine="480" w:firstLineChars="200"/>
        <w:rPr>
          <w:rFonts w:hint="eastAsia" w:ascii="仿宋" w:hAnsi="仿宋" w:eastAsia="仿宋" w:cs="仿宋"/>
          <w:b w:val="0"/>
          <w:bCs w:val="0"/>
          <w:kern w:val="2"/>
          <w:sz w:val="32"/>
          <w:szCs w:val="30"/>
          <w:highlight w:val="none"/>
          <w:lang w:val="en-US" w:eastAsia="zh-CN" w:bidi="ar-SA"/>
        </w:rPr>
      </w:pPr>
      <w:r>
        <w:rPr>
          <w:rFonts w:hint="eastAsia" w:ascii="宋体" w:hAnsi="宋体" w:cs="宋体"/>
          <w:b w:val="0"/>
          <w:bCs w:val="0"/>
          <w:sz w:val="24"/>
          <w:szCs w:val="24"/>
          <w:highlight w:val="none"/>
          <w:lang w:val="en-US" w:eastAsia="zh-CN"/>
        </w:rPr>
        <w:t>11．在矿区范围内由于上级主管部门（公司、应急局和消防管理部门等）造成的消防罚款由乙方承担。</w:t>
      </w: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cs="黑体"/>
          <w:b w:val="0"/>
          <w:bCs w:val="0"/>
          <w:smallCaps/>
          <w:spacing w:val="14"/>
          <w:kern w:val="20"/>
          <w:highlight w:val="none"/>
          <w:lang w:eastAsia="zh-CN"/>
        </w:rPr>
        <w:t>第五章</w:t>
      </w:r>
      <w:r>
        <w:rPr>
          <w:rFonts w:hint="eastAsia" w:ascii="黑体" w:hAnsi="黑体" w:eastAsia="黑体" w:cs="黑体"/>
          <w:b w:val="0"/>
          <w:bCs w:val="0"/>
          <w:smallCaps/>
          <w:spacing w:val="14"/>
          <w:kern w:val="20"/>
          <w:highlight w:val="none"/>
          <w:lang w:val="en-US" w:eastAsia="zh-CN"/>
        </w:rPr>
        <w:t xml:space="preserve"> </w:t>
      </w:r>
      <w:r>
        <w:rPr>
          <w:rFonts w:hint="eastAsia" w:ascii="黑体" w:hAnsi="黑体" w:eastAsia="黑体" w:cs="黑体"/>
          <w:b w:val="0"/>
          <w:bCs w:val="0"/>
          <w:smallCaps/>
          <w:spacing w:val="14"/>
          <w:kern w:val="20"/>
          <w:highlight w:val="none"/>
        </w:rPr>
        <w:t>报价书相关格式</w:t>
      </w:r>
    </w:p>
    <w:p>
      <w:pPr>
        <w:tabs>
          <w:tab w:val="left" w:pos="1435"/>
        </w:tabs>
        <w:ind w:left="420"/>
        <w:rPr>
          <w:rFonts w:ascii="宋体"/>
          <w:b w:val="0"/>
          <w:bCs w:val="0"/>
          <w:sz w:val="28"/>
          <w:szCs w:val="28"/>
          <w:highlight w:val="none"/>
        </w:rPr>
      </w:pPr>
    </w:p>
    <w:p>
      <w:pPr>
        <w:tabs>
          <w:tab w:val="left" w:pos="1435"/>
        </w:tabs>
        <w:ind w:left="420"/>
        <w:jc w:val="center"/>
        <w:rPr>
          <w:rFonts w:ascii="宋体"/>
          <w:highlight w:val="none"/>
        </w:rPr>
      </w:pPr>
      <w:r>
        <w:rPr>
          <w:rFonts w:hint="eastAsia" w:ascii="宋体" w:hAnsi="宋体" w:cs="宋体"/>
          <w:highlight w:val="none"/>
        </w:rPr>
        <w:t>目</w:t>
      </w:r>
      <w:r>
        <w:rPr>
          <w:rFonts w:ascii="宋体" w:hAnsi="宋体" w:cs="宋体"/>
          <w:highlight w:val="none"/>
        </w:rPr>
        <w:t xml:space="preserve"> </w:t>
      </w:r>
      <w:r>
        <w:rPr>
          <w:rFonts w:hint="eastAsia" w:ascii="宋体" w:hAnsi="宋体" w:cs="宋体"/>
          <w:highlight w:val="none"/>
        </w:rPr>
        <w:t>录</w:t>
      </w:r>
    </w:p>
    <w:p>
      <w:pPr>
        <w:numPr>
          <w:ilvl w:val="0"/>
          <w:numId w:val="0"/>
        </w:numPr>
        <w:tabs>
          <w:tab w:val="left" w:pos="1435"/>
        </w:tabs>
        <w:ind w:leftChars="0"/>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封面</w:t>
      </w:r>
    </w:p>
    <w:p>
      <w:pPr>
        <w:numPr>
          <w:ilvl w:val="0"/>
          <w:numId w:val="8"/>
        </w:numPr>
        <w:tabs>
          <w:tab w:val="left" w:pos="1435"/>
        </w:tabs>
        <w:rPr>
          <w:rFonts w:ascii="宋体"/>
          <w:b w:val="0"/>
          <w:bCs w:val="0"/>
          <w:sz w:val="28"/>
          <w:szCs w:val="28"/>
          <w:highlight w:val="none"/>
        </w:rPr>
      </w:pPr>
      <w:r>
        <w:rPr>
          <w:rFonts w:hint="eastAsia" w:ascii="宋体" w:hAnsi="宋体" w:cs="宋体"/>
          <w:b w:val="0"/>
          <w:bCs w:val="0"/>
          <w:sz w:val="28"/>
          <w:szCs w:val="28"/>
          <w:highlight w:val="none"/>
        </w:rPr>
        <w:t>报价函</w:t>
      </w:r>
    </w:p>
    <w:p>
      <w:pPr>
        <w:numPr>
          <w:ilvl w:val="0"/>
          <w:numId w:val="9"/>
        </w:numPr>
        <w:tabs>
          <w:tab w:val="left" w:pos="1435"/>
        </w:tabs>
        <w:rPr>
          <w:rFonts w:ascii="宋体"/>
          <w:b w:val="0"/>
          <w:bCs w:val="0"/>
          <w:sz w:val="28"/>
          <w:szCs w:val="28"/>
          <w:highlight w:val="none"/>
        </w:rPr>
      </w:pPr>
      <w:r>
        <w:rPr>
          <w:rFonts w:hint="eastAsia" w:ascii="宋体" w:hAnsi="宋体" w:cs="宋体"/>
          <w:b w:val="0"/>
          <w:bCs w:val="0"/>
          <w:sz w:val="28"/>
          <w:szCs w:val="28"/>
          <w:highlight w:val="none"/>
        </w:rPr>
        <w:t>报价一览表</w:t>
      </w:r>
    </w:p>
    <w:p>
      <w:pPr>
        <w:numPr>
          <w:ilvl w:val="0"/>
          <w:numId w:val="9"/>
        </w:numPr>
        <w:tabs>
          <w:tab w:val="left" w:pos="1435"/>
        </w:tabs>
        <w:rPr>
          <w:rFonts w:ascii="宋体"/>
          <w:b w:val="0"/>
          <w:bCs w:val="0"/>
          <w:sz w:val="28"/>
          <w:szCs w:val="28"/>
          <w:highlight w:val="none"/>
        </w:rPr>
      </w:pPr>
      <w:r>
        <w:rPr>
          <w:rFonts w:hint="eastAsia" w:ascii="宋体" w:hAnsi="宋体" w:cs="宋体"/>
          <w:b w:val="0"/>
          <w:bCs w:val="0"/>
          <w:sz w:val="28"/>
          <w:szCs w:val="28"/>
          <w:highlight w:val="none"/>
        </w:rPr>
        <w:t>分项价格表</w:t>
      </w:r>
    </w:p>
    <w:p>
      <w:pPr>
        <w:numPr>
          <w:ilvl w:val="0"/>
          <w:numId w:val="9"/>
        </w:numPr>
        <w:tabs>
          <w:tab w:val="left" w:pos="1435"/>
        </w:tabs>
        <w:rPr>
          <w:rFonts w:ascii="宋体"/>
          <w:b w:val="0"/>
          <w:bCs w:val="0"/>
          <w:sz w:val="28"/>
          <w:szCs w:val="28"/>
          <w:highlight w:val="none"/>
        </w:rPr>
      </w:pPr>
      <w:r>
        <w:rPr>
          <w:rFonts w:hint="eastAsia" w:ascii="宋体" w:hAnsi="宋体" w:cs="宋体"/>
          <w:b w:val="0"/>
          <w:bCs w:val="0"/>
          <w:sz w:val="28"/>
          <w:szCs w:val="28"/>
          <w:highlight w:val="none"/>
        </w:rPr>
        <w:t>偏离表</w:t>
      </w:r>
    </w:p>
    <w:p>
      <w:pPr>
        <w:numPr>
          <w:ilvl w:val="0"/>
          <w:numId w:val="9"/>
        </w:numPr>
        <w:tabs>
          <w:tab w:val="left" w:pos="1435"/>
        </w:tabs>
        <w:rPr>
          <w:rFonts w:ascii="宋体"/>
          <w:b w:val="0"/>
          <w:bCs w:val="0"/>
          <w:sz w:val="28"/>
          <w:szCs w:val="28"/>
          <w:highlight w:val="none"/>
        </w:rPr>
      </w:pPr>
      <w:r>
        <w:rPr>
          <w:rFonts w:hint="eastAsia" w:ascii="宋体" w:hAnsi="宋体" w:cs="宋体"/>
          <w:b w:val="0"/>
          <w:bCs w:val="0"/>
          <w:sz w:val="28"/>
          <w:szCs w:val="28"/>
          <w:highlight w:val="none"/>
        </w:rPr>
        <w:t>资格证明文件</w:t>
      </w:r>
    </w:p>
    <w:p>
      <w:pPr>
        <w:numPr>
          <w:ilvl w:val="0"/>
          <w:numId w:val="9"/>
        </w:numPr>
        <w:tabs>
          <w:tab w:val="left" w:pos="1435"/>
        </w:tabs>
        <w:rPr>
          <w:rFonts w:hint="default"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服务方案</w:t>
      </w:r>
    </w:p>
    <w:p>
      <w:pPr>
        <w:rPr>
          <w:rFonts w:ascii="宋体"/>
          <w:highlight w:val="none"/>
        </w:rPr>
      </w:pPr>
      <w:r>
        <w:rPr>
          <w:rFonts w:ascii="宋体"/>
          <w:b w:val="0"/>
          <w:bCs w:val="0"/>
          <w:sz w:val="28"/>
          <w:szCs w:val="28"/>
          <w:highlight w:val="none"/>
        </w:rPr>
        <w:br w:type="page"/>
      </w:r>
      <w:r>
        <w:rPr>
          <w:rFonts w:hint="eastAsia" w:ascii="宋体" w:hAnsi="宋体" w:cs="宋体"/>
          <w:highlight w:val="none"/>
        </w:rPr>
        <w:t>文件封面（用于报价书封皮及信封封皮）</w:t>
      </w:r>
    </w:p>
    <w:p>
      <w:pPr>
        <w:jc w:val="center"/>
        <w:rPr>
          <w:rFonts w:hint="eastAsia" w:ascii="宋体" w:hAnsi="宋体" w:cs="宋体"/>
          <w:color w:val="7030A0"/>
          <w:sz w:val="24"/>
          <w:szCs w:val="24"/>
          <w:highlight w:val="none"/>
        </w:rPr>
      </w:pPr>
      <w:r>
        <w:rPr>
          <w:rFonts w:hint="eastAsia" w:ascii="宋体" w:hAnsi="宋体" w:cs="宋体"/>
          <w:color w:val="7030A0"/>
          <w:sz w:val="24"/>
          <w:szCs w:val="24"/>
          <w:highlight w:val="none"/>
        </w:rPr>
        <w:t>（项目名称）</w:t>
      </w:r>
    </w:p>
    <w:p>
      <w:pPr>
        <w:jc w:val="center"/>
        <w:rPr>
          <w:rFonts w:hint="eastAsia" w:eastAsia="宋体"/>
          <w:highlight w:val="none"/>
          <w:lang w:val="en-US" w:eastAsia="zh-CN"/>
        </w:rPr>
      </w:pPr>
      <w:r>
        <w:rPr>
          <w:rFonts w:hint="eastAsia" w:ascii="宋体" w:hAnsi="宋体" w:cs="宋体"/>
          <w:color w:val="7030A0"/>
          <w:sz w:val="24"/>
          <w:szCs w:val="24"/>
          <w:highlight w:val="none"/>
          <w:lang w:eastAsia="zh-CN"/>
        </w:rPr>
        <w:t>（询价书编号）</w:t>
      </w:r>
    </w:p>
    <w:p>
      <w:pPr>
        <w:jc w:val="center"/>
        <w:rPr>
          <w:rFonts w:ascii="宋体"/>
          <w:highlight w:val="none"/>
        </w:rPr>
      </w:pPr>
    </w:p>
    <w:p>
      <w:pPr>
        <w:rPr>
          <w:rFonts w:ascii="宋体"/>
          <w:color w:val="7030A0"/>
          <w:sz w:val="24"/>
          <w:szCs w:val="24"/>
          <w:highlight w:val="none"/>
        </w:rPr>
      </w:pPr>
      <w:r>
        <w:rPr>
          <w:rFonts w:hint="eastAsia" w:ascii="宋体" w:hAnsi="宋体" w:cs="宋体"/>
          <w:color w:val="7030A0"/>
          <w:sz w:val="24"/>
          <w:szCs w:val="24"/>
          <w:highlight w:val="none"/>
        </w:rPr>
        <w:t>询价书名称：</w:t>
      </w:r>
    </w:p>
    <w:p>
      <w:pPr>
        <w:rPr>
          <w:rFonts w:ascii="宋体"/>
          <w:color w:val="7030A0"/>
          <w:sz w:val="24"/>
          <w:szCs w:val="24"/>
          <w:highlight w:val="none"/>
        </w:rPr>
      </w:pPr>
      <w:r>
        <w:rPr>
          <w:rFonts w:hint="eastAsia" w:ascii="宋体" w:hAnsi="宋体" w:cs="宋体"/>
          <w:color w:val="7030A0"/>
          <w:sz w:val="24"/>
          <w:szCs w:val="24"/>
          <w:highlight w:val="none"/>
        </w:rPr>
        <w:t>询价书编号：</w:t>
      </w:r>
    </w:p>
    <w:p>
      <w:pPr>
        <w:rPr>
          <w:rFonts w:ascii="宋体"/>
          <w:color w:val="7030A0"/>
          <w:sz w:val="24"/>
          <w:szCs w:val="24"/>
          <w:highlight w:val="none"/>
        </w:rPr>
      </w:pPr>
      <w:r>
        <w:rPr>
          <w:rFonts w:hint="eastAsia" w:ascii="宋体" w:hAnsi="宋体" w:cs="宋体"/>
          <w:color w:val="7030A0"/>
          <w:sz w:val="24"/>
          <w:szCs w:val="24"/>
          <w:highlight w:val="none"/>
        </w:rPr>
        <w:t>报价</w:t>
      </w:r>
      <w:r>
        <w:rPr>
          <w:rFonts w:hint="eastAsia" w:ascii="宋体" w:hAnsi="宋体" w:cs="宋体"/>
          <w:color w:val="7030A0"/>
          <w:sz w:val="24"/>
          <w:szCs w:val="24"/>
          <w:highlight w:val="none"/>
          <w:lang w:eastAsia="zh-CN"/>
        </w:rPr>
        <w:t>人</w:t>
      </w:r>
      <w:r>
        <w:rPr>
          <w:rFonts w:hint="eastAsia" w:ascii="宋体" w:hAnsi="宋体" w:cs="宋体"/>
          <w:color w:val="7030A0"/>
          <w:sz w:val="24"/>
          <w:szCs w:val="24"/>
          <w:highlight w:val="none"/>
        </w:rPr>
        <w:t>：</w:t>
      </w:r>
      <w:r>
        <w:rPr>
          <w:rFonts w:ascii="宋体" w:hAnsi="宋体" w:cs="宋体"/>
          <w:color w:val="7030A0"/>
          <w:sz w:val="24"/>
          <w:szCs w:val="24"/>
          <w:highlight w:val="none"/>
        </w:rPr>
        <w:t>XX</w:t>
      </w:r>
      <w:r>
        <w:rPr>
          <w:rFonts w:hint="eastAsia" w:ascii="宋体" w:hAnsi="宋体" w:cs="宋体"/>
          <w:color w:val="7030A0"/>
          <w:sz w:val="24"/>
          <w:szCs w:val="24"/>
          <w:highlight w:val="none"/>
        </w:rPr>
        <w:t>公司</w:t>
      </w:r>
    </w:p>
    <w:p>
      <w:pPr>
        <w:rPr>
          <w:rFonts w:ascii="宋体"/>
          <w:color w:val="7030A0"/>
          <w:sz w:val="24"/>
          <w:szCs w:val="24"/>
          <w:highlight w:val="none"/>
        </w:rPr>
      </w:pPr>
      <w:r>
        <w:rPr>
          <w:rFonts w:hint="eastAsia" w:ascii="宋体" w:hAnsi="宋体" w:cs="宋体"/>
          <w:color w:val="7030A0"/>
          <w:sz w:val="24"/>
          <w:szCs w:val="24"/>
          <w:highlight w:val="none"/>
        </w:rPr>
        <w:t>联系人：</w:t>
      </w:r>
    </w:p>
    <w:p>
      <w:pPr>
        <w:rPr>
          <w:rFonts w:hint="eastAsia" w:ascii="宋体" w:hAnsi="宋体" w:cs="宋体"/>
          <w:color w:val="7030A0"/>
          <w:sz w:val="24"/>
          <w:szCs w:val="24"/>
          <w:highlight w:val="none"/>
        </w:rPr>
      </w:pPr>
      <w:r>
        <w:rPr>
          <w:rFonts w:hint="eastAsia" w:ascii="宋体" w:hAnsi="宋体" w:cs="宋体"/>
          <w:color w:val="7030A0"/>
          <w:sz w:val="24"/>
          <w:szCs w:val="24"/>
          <w:highlight w:val="none"/>
        </w:rPr>
        <w:t>联系方式：</w:t>
      </w:r>
    </w:p>
    <w:p>
      <w:pPr>
        <w:pStyle w:val="20"/>
        <w:rPr>
          <w:highlight w:val="none"/>
        </w:rPr>
      </w:pP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报</w:t>
      </w:r>
      <w:r>
        <w:rPr>
          <w:rFonts w:ascii="黑体" w:hAnsi="黑体" w:eastAsia="黑体" w:cs="黑体"/>
          <w:b w:val="0"/>
          <w:bCs w:val="0"/>
          <w:sz w:val="72"/>
          <w:szCs w:val="72"/>
          <w:highlight w:val="none"/>
        </w:rPr>
        <w:t xml:space="preserve"> </w:t>
      </w: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书</w:t>
      </w:r>
    </w:p>
    <w:p>
      <w:pPr>
        <w:jc w:val="center"/>
        <w:rPr>
          <w:rFonts w:ascii="黑体" w:hAnsi="黑体" w:eastAsia="黑体"/>
          <w:b w:val="0"/>
          <w:bCs w:val="0"/>
          <w:sz w:val="72"/>
          <w:szCs w:val="72"/>
          <w:highlight w:val="none"/>
        </w:rPr>
      </w:pPr>
    </w:p>
    <w:p>
      <w:pPr>
        <w:ind w:firstLine="3092" w:firstLineChars="11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eastAsia="zh-CN"/>
        </w:rPr>
        <w:t>报价人：</w:t>
      </w:r>
      <w:r>
        <w:rPr>
          <w:rFonts w:hint="eastAsia" w:ascii="仿宋_GB2312" w:eastAsia="仿宋_GB2312"/>
          <w:sz w:val="28"/>
          <w:szCs w:val="28"/>
          <w:highlight w:val="none"/>
          <w:lang w:val="en-US" w:eastAsia="zh-CN"/>
        </w:rPr>
        <w:t>XX单位（盖章）</w:t>
      </w:r>
    </w:p>
    <w:p>
      <w:pPr>
        <w:pStyle w:val="2"/>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联系人：</w:t>
      </w:r>
    </w:p>
    <w:p>
      <w:pPr>
        <w:rPr>
          <w:rFonts w:hint="default"/>
          <w:highlight w:val="none"/>
          <w:lang w:val="en-US" w:eastAsia="zh-CN"/>
        </w:rPr>
      </w:pPr>
      <w:r>
        <w:rPr>
          <w:rFonts w:hint="eastAsia" w:ascii="仿宋_GB2312" w:eastAsia="仿宋_GB2312"/>
          <w:sz w:val="28"/>
          <w:szCs w:val="28"/>
          <w:highlight w:val="none"/>
          <w:lang w:val="en-US" w:eastAsia="zh-CN"/>
        </w:rPr>
        <w:t xml:space="preserve">                      联系电话：</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autoSpaceDE w:val="0"/>
        <w:autoSpaceDN w:val="0"/>
        <w:adjustRightInd w:val="0"/>
        <w:spacing w:line="240" w:lineRule="atLeast"/>
        <w:jc w:val="left"/>
        <w:rPr>
          <w:rFonts w:ascii="宋体"/>
          <w:b w:val="0"/>
          <w:bCs w:val="0"/>
          <w:highlight w:val="none"/>
        </w:rPr>
      </w:pPr>
    </w:p>
    <w:p>
      <w:pPr>
        <w:autoSpaceDE w:val="0"/>
        <w:autoSpaceDN w:val="0"/>
        <w:adjustRightInd w:val="0"/>
        <w:spacing w:line="240" w:lineRule="atLeast"/>
        <w:jc w:val="left"/>
        <w:rPr>
          <w:rFonts w:ascii="宋体"/>
          <w:b w:val="0"/>
          <w:bCs w:val="0"/>
          <w:highlight w:val="none"/>
        </w:rPr>
      </w:pPr>
    </w:p>
    <w:p>
      <w:pPr>
        <w:spacing w:line="360" w:lineRule="auto"/>
        <w:jc w:val="center"/>
        <w:rPr>
          <w:rFonts w:ascii="宋体"/>
          <w:b w:val="0"/>
          <w:bCs w:val="0"/>
          <w:highlight w:val="none"/>
        </w:rPr>
      </w:pPr>
    </w:p>
    <w:p>
      <w:pPr>
        <w:rPr>
          <w:rFonts w:ascii="仿宋_GB2312" w:eastAsia="仿宋_GB2312"/>
          <w:highlight w:val="none"/>
        </w:rPr>
        <w:sectPr>
          <w:footerReference r:id="rId9" w:type="default"/>
          <w:pgSz w:w="11907" w:h="16840"/>
          <w:pgMar w:top="1814" w:right="1588" w:bottom="1814" w:left="1701" w:header="851" w:footer="1644" w:gutter="0"/>
          <w:cols w:space="425" w:num="1"/>
          <w:titlePg/>
        </w:sectPr>
      </w:pPr>
    </w:p>
    <w:p>
      <w:pPr>
        <w:jc w:val="center"/>
        <w:rPr>
          <w:rFonts w:ascii="宋体"/>
          <w:highlight w:val="none"/>
        </w:rPr>
      </w:pPr>
      <w:r>
        <w:rPr>
          <w:rFonts w:hint="eastAsia" w:ascii="宋体" w:hAnsi="宋体" w:cs="宋体"/>
          <w:highlight w:val="none"/>
          <w:lang w:val="en-US" w:eastAsia="zh-CN"/>
        </w:rPr>
        <w:t>一</w:t>
      </w:r>
      <w:r>
        <w:rPr>
          <w:rFonts w:hint="eastAsia" w:ascii="宋体" w:hAnsi="宋体" w:cs="宋体"/>
          <w:highlight w:val="none"/>
        </w:rPr>
        <w:t>、报价函（格式）</w:t>
      </w:r>
    </w:p>
    <w:p>
      <w:pPr>
        <w:adjustRightInd w:val="0"/>
        <w:snapToGrid w:val="0"/>
        <w:spacing w:line="360" w:lineRule="auto"/>
        <w:rPr>
          <w:rFonts w:hint="default" w:ascii="宋体" w:eastAsia="宋体"/>
          <w:b w:val="0"/>
          <w:bCs w:val="0"/>
          <w:sz w:val="28"/>
          <w:szCs w:val="28"/>
          <w:highlight w:val="none"/>
          <w:lang w:val="en-US" w:eastAsia="zh-CN"/>
        </w:rPr>
      </w:pPr>
      <w:r>
        <w:rPr>
          <w:rFonts w:hint="eastAsia" w:ascii="宋体" w:hAnsi="宋体" w:cs="宋体"/>
          <w:b w:val="0"/>
          <w:bCs w:val="0"/>
          <w:sz w:val="28"/>
          <w:szCs w:val="28"/>
          <w:highlight w:val="none"/>
        </w:rPr>
        <w:t>致：</w:t>
      </w:r>
      <w:r>
        <w:rPr>
          <w:rFonts w:hint="eastAsia" w:ascii="宋体" w:hAnsi="宋体" w:cs="宋体"/>
          <w:b w:val="0"/>
          <w:bCs w:val="0"/>
          <w:sz w:val="28"/>
          <w:szCs w:val="28"/>
          <w:highlight w:val="none"/>
          <w:lang w:eastAsia="zh-CN"/>
        </w:rPr>
        <w:t>中煤华昱公司</w:t>
      </w:r>
      <w:r>
        <w:rPr>
          <w:rFonts w:hint="eastAsia" w:ascii="宋体" w:hAnsi="宋体" w:cs="宋体"/>
          <w:b w:val="0"/>
          <w:bCs w:val="0"/>
          <w:sz w:val="28"/>
          <w:szCs w:val="28"/>
          <w:highlight w:val="none"/>
          <w:lang w:val="en-US" w:eastAsia="zh-CN"/>
        </w:rPr>
        <w:t>南阳坡煤业</w:t>
      </w:r>
    </w:p>
    <w:p>
      <w:pPr>
        <w:adjustRightInd w:val="0"/>
        <w:snapToGrid w:val="0"/>
        <w:spacing w:line="360" w:lineRule="auto"/>
        <w:ind w:firstLine="700" w:firstLineChars="250"/>
        <w:rPr>
          <w:rFonts w:ascii="宋体"/>
          <w:b w:val="0"/>
          <w:bCs w:val="0"/>
          <w:sz w:val="28"/>
          <w:szCs w:val="28"/>
          <w:highlight w:val="none"/>
        </w:rPr>
      </w:pPr>
      <w:r>
        <w:rPr>
          <w:rFonts w:hint="eastAsia" w:ascii="宋体" w:hAnsi="宋体" w:cs="宋体"/>
          <w:b w:val="0"/>
          <w:bCs w:val="0"/>
          <w:sz w:val="28"/>
          <w:szCs w:val="28"/>
          <w:highlight w:val="none"/>
        </w:rPr>
        <w:t>根据贵方</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询价项目</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询价书编号：</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的</w:t>
      </w:r>
      <w:r>
        <w:rPr>
          <w:rFonts w:hint="eastAsia" w:ascii="宋体" w:hAnsi="宋体" w:cs="宋体"/>
          <w:b w:val="0"/>
          <w:bCs w:val="0"/>
          <w:sz w:val="28"/>
          <w:szCs w:val="28"/>
          <w:highlight w:val="none"/>
          <w:lang w:eastAsia="zh-CN"/>
        </w:rPr>
        <w:t>公开询比</w:t>
      </w:r>
      <w:r>
        <w:rPr>
          <w:rFonts w:hint="eastAsia" w:ascii="宋体" w:hAnsi="宋体" w:cs="宋体"/>
          <w:b w:val="0"/>
          <w:bCs w:val="0"/>
          <w:sz w:val="28"/>
          <w:szCs w:val="28"/>
          <w:highlight w:val="none"/>
        </w:rPr>
        <w:t>公告</w:t>
      </w:r>
      <w:r>
        <w:rPr>
          <w:rFonts w:ascii="宋体" w:cs="宋体"/>
          <w:b w:val="0"/>
          <w:bCs w:val="0"/>
          <w:sz w:val="28"/>
          <w:szCs w:val="28"/>
          <w:highlight w:val="none"/>
        </w:rPr>
        <w:t>,</w:t>
      </w:r>
      <w:r>
        <w:rPr>
          <w:rFonts w:hint="eastAsia" w:ascii="宋体" w:hAnsi="宋体" w:cs="宋体"/>
          <w:b w:val="0"/>
          <w:bCs w:val="0"/>
          <w:sz w:val="28"/>
          <w:szCs w:val="28"/>
          <w:highlight w:val="none"/>
        </w:rPr>
        <w:t>正式授权下述签字人</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姓名，职务</w:t>
      </w:r>
      <w:r>
        <w:rPr>
          <w:rFonts w:hint="eastAsia" w:ascii="宋体" w:hAnsi="宋体" w:cs="宋体"/>
          <w:b w:val="0"/>
          <w:bCs w:val="0"/>
          <w:sz w:val="28"/>
          <w:szCs w:val="28"/>
          <w:highlight w:val="none"/>
          <w:u w:val="single"/>
          <w:lang w:val="en-US" w:eastAsia="zh-CN"/>
        </w:rPr>
        <w:t xml:space="preserve">    </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rPr>
        <w:t>代表</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提交下述文件。</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1.1 </w:t>
      </w:r>
      <w:r>
        <w:rPr>
          <w:rFonts w:hint="eastAsia" w:ascii="宋体" w:hAnsi="宋体" w:cs="宋体"/>
          <w:b w:val="0"/>
          <w:bCs w:val="0"/>
          <w:color w:val="000000"/>
          <w:sz w:val="28"/>
          <w:szCs w:val="28"/>
          <w:highlight w:val="none"/>
        </w:rPr>
        <w:t>报价函</w:t>
      </w:r>
      <w:r>
        <w:rPr>
          <w:rFonts w:hint="eastAsia" w:ascii="宋体" w:hAnsi="宋体" w:cs="宋体"/>
          <w:b w:val="0"/>
          <w:bCs w:val="0"/>
          <w:color w:val="000000"/>
          <w:sz w:val="28"/>
          <w:szCs w:val="28"/>
          <w:highlight w:val="none"/>
          <w:lang w:eastAsia="zh-CN"/>
        </w:rPr>
        <w:t>、报价一览表</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1.2 </w:t>
      </w:r>
      <w:r>
        <w:rPr>
          <w:rFonts w:hint="eastAsia" w:ascii="宋体" w:hAnsi="宋体" w:cs="宋体"/>
          <w:b w:val="0"/>
          <w:bCs w:val="0"/>
          <w:color w:val="000000"/>
          <w:sz w:val="28"/>
          <w:szCs w:val="28"/>
          <w:highlight w:val="none"/>
          <w:lang w:eastAsia="zh-CN"/>
        </w:rPr>
        <w:t>授权委托书（如有）</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1.3</w:t>
      </w:r>
      <w:r>
        <w:rPr>
          <w:rFonts w:hint="eastAsia" w:ascii="宋体" w:hAnsi="宋体" w:cs="宋体"/>
          <w:b w:val="0"/>
          <w:bCs w:val="0"/>
          <w:color w:val="000000"/>
          <w:sz w:val="28"/>
          <w:szCs w:val="28"/>
          <w:highlight w:val="none"/>
        </w:rPr>
        <w:t xml:space="preserve"> 分项报价表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 xml:space="preserve">1.4 </w:t>
      </w:r>
      <w:r>
        <w:rPr>
          <w:rFonts w:hint="eastAsia" w:ascii="宋体" w:hAnsi="宋体" w:cs="宋体"/>
          <w:b w:val="0"/>
          <w:bCs w:val="0"/>
          <w:color w:val="000000"/>
          <w:sz w:val="28"/>
          <w:szCs w:val="28"/>
          <w:highlight w:val="none"/>
        </w:rPr>
        <w:t>偏离表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w:t>
      </w:r>
      <w:r>
        <w:rPr>
          <w:rFonts w:hint="eastAsia" w:ascii="宋体" w:hAnsi="宋体" w:cs="宋体"/>
          <w:b w:val="0"/>
          <w:bCs w:val="0"/>
          <w:color w:val="000000"/>
          <w:sz w:val="28"/>
          <w:szCs w:val="28"/>
          <w:highlight w:val="none"/>
          <w:lang w:val="en-US" w:eastAsia="zh-CN"/>
        </w:rPr>
        <w:t>5</w:t>
      </w:r>
      <w:r>
        <w:rPr>
          <w:rFonts w:ascii="宋体" w:hAnsi="宋体" w:cs="宋体"/>
          <w:b w:val="0"/>
          <w:bCs w:val="0"/>
          <w:color w:val="000000"/>
          <w:sz w:val="28"/>
          <w:szCs w:val="28"/>
          <w:highlight w:val="none"/>
        </w:rPr>
        <w:t xml:space="preserve"> </w:t>
      </w:r>
      <w:r>
        <w:rPr>
          <w:rFonts w:hint="eastAsia" w:ascii="宋体" w:hAnsi="宋体" w:cs="宋体"/>
          <w:b w:val="0"/>
          <w:bCs w:val="0"/>
          <w:color w:val="000000"/>
          <w:sz w:val="28"/>
          <w:szCs w:val="28"/>
          <w:highlight w:val="none"/>
        </w:rPr>
        <w:t>资格证明文件</w:t>
      </w:r>
    </w:p>
    <w:p>
      <w:pPr>
        <w:adjustRightInd w:val="0"/>
        <w:snapToGrid w:val="0"/>
        <w:spacing w:line="360" w:lineRule="auto"/>
        <w:rPr>
          <w:rFonts w:hint="eastAsia" w:ascii="宋体" w:hAnsi="宋体" w:eastAsia="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1.6 响应方案</w:t>
      </w:r>
    </w:p>
    <w:p>
      <w:pPr>
        <w:adjustRightInd w:val="0"/>
        <w:snapToGrid w:val="0"/>
        <w:spacing w:line="360" w:lineRule="auto"/>
        <w:rPr>
          <w:rFonts w:hint="default" w:ascii="宋体" w:eastAsia="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1.7</w:t>
      </w:r>
      <w:r>
        <w:rPr>
          <w:rFonts w:hint="eastAsia" w:ascii="宋体" w:hAnsi="宋体" w:cs="宋体"/>
          <w:b w:val="0"/>
          <w:bCs w:val="0"/>
          <w:color w:val="000000"/>
          <w:sz w:val="28"/>
          <w:szCs w:val="28"/>
          <w:highlight w:val="none"/>
        </w:rPr>
        <w:t>其它</w:t>
      </w:r>
      <w:r>
        <w:rPr>
          <w:rFonts w:hint="eastAsia" w:ascii="宋体" w:hAnsi="宋体" w:cs="宋体"/>
          <w:b w:val="0"/>
          <w:bCs w:val="0"/>
          <w:color w:val="000000"/>
          <w:sz w:val="28"/>
          <w:szCs w:val="28"/>
          <w:highlight w:val="none"/>
          <w:lang w:val="en-US" w:eastAsia="zh-CN"/>
        </w:rPr>
        <w:t>需要填写的资料</w:t>
      </w:r>
    </w:p>
    <w:p>
      <w:pPr>
        <w:adjustRightInd w:val="0"/>
        <w:snapToGrid w:val="0"/>
        <w:spacing w:line="360" w:lineRule="auto"/>
        <w:ind w:firstLine="560" w:firstLineChars="200"/>
        <w:rPr>
          <w:rFonts w:ascii="宋体"/>
          <w:b w:val="0"/>
          <w:bCs w:val="0"/>
          <w:sz w:val="28"/>
          <w:szCs w:val="28"/>
          <w:highlight w:val="none"/>
        </w:rPr>
      </w:pPr>
      <w:r>
        <w:rPr>
          <w:rFonts w:hint="eastAsia" w:ascii="宋体" w:hAnsi="宋体" w:cs="宋体"/>
          <w:b w:val="0"/>
          <w:bCs w:val="0"/>
          <w:sz w:val="28"/>
          <w:szCs w:val="28"/>
          <w:highlight w:val="none"/>
        </w:rPr>
        <w:t>据此函</w:t>
      </w:r>
      <w:r>
        <w:rPr>
          <w:rFonts w:ascii="宋体" w:cs="宋体"/>
          <w:b w:val="0"/>
          <w:bCs w:val="0"/>
          <w:sz w:val="28"/>
          <w:szCs w:val="28"/>
          <w:highlight w:val="none"/>
        </w:rPr>
        <w:t>,</w:t>
      </w:r>
      <w:r>
        <w:rPr>
          <w:rFonts w:hint="eastAsia" w:ascii="宋体" w:hAnsi="宋体" w:cs="宋体"/>
          <w:b w:val="0"/>
          <w:bCs w:val="0"/>
          <w:sz w:val="28"/>
          <w:szCs w:val="28"/>
          <w:highlight w:val="none"/>
        </w:rPr>
        <w:t>签字人兹宣布同意如下条款：</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(1) </w:t>
      </w:r>
      <w:r>
        <w:rPr>
          <w:rFonts w:hint="eastAsia" w:ascii="宋体" w:hAnsi="宋体" w:cs="宋体"/>
          <w:b w:val="0"/>
          <w:bCs w:val="0"/>
          <w:sz w:val="28"/>
          <w:szCs w:val="28"/>
          <w:highlight w:val="none"/>
        </w:rPr>
        <w:t>所附价格表中规定的应提供的服务</w:t>
      </w:r>
      <w:r>
        <w:rPr>
          <w:rFonts w:hint="eastAsia" w:ascii="宋体" w:hAnsi="宋体" w:cs="宋体"/>
          <w:b w:val="0"/>
          <w:bCs w:val="0"/>
          <w:sz w:val="28"/>
          <w:szCs w:val="28"/>
          <w:highlight w:val="none"/>
          <w:lang w:val="en-US" w:eastAsia="zh-CN"/>
        </w:rPr>
        <w:t>/</w:t>
      </w:r>
      <w:r>
        <w:rPr>
          <w:rFonts w:hint="eastAsia" w:ascii="宋体" w:hAnsi="宋体" w:cs="宋体"/>
          <w:b w:val="0"/>
          <w:bCs w:val="0"/>
          <w:sz w:val="28"/>
          <w:szCs w:val="28"/>
          <w:highlight w:val="none"/>
        </w:rPr>
        <w:t>总价（</w:t>
      </w:r>
      <w:r>
        <w:rPr>
          <w:rFonts w:hint="eastAsia" w:ascii="宋体" w:hAnsi="宋体" w:cs="宋体"/>
          <w:sz w:val="28"/>
          <w:szCs w:val="28"/>
          <w:highlight w:val="none"/>
        </w:rPr>
        <w:t>含税价格</w:t>
      </w:r>
      <w:r>
        <w:rPr>
          <w:rFonts w:hint="eastAsia" w:ascii="宋体" w:hAnsi="宋体" w:cs="宋体"/>
          <w:b w:val="0"/>
          <w:bCs w:val="0"/>
          <w:sz w:val="28"/>
          <w:szCs w:val="28"/>
          <w:highlight w:val="none"/>
        </w:rPr>
        <w:t>）为：</w:t>
      </w:r>
      <w:r>
        <w:rPr>
          <w:rFonts w:hint="eastAsia" w:ascii="宋体" w:hAnsi="宋体" w:cs="宋体"/>
          <w:b w:val="0"/>
          <w:bCs w:val="0"/>
          <w:sz w:val="28"/>
          <w:szCs w:val="28"/>
          <w:highlight w:val="none"/>
          <w:u w:val="single"/>
        </w:rPr>
        <w:t xml:space="preserve">        </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大写：</w:t>
      </w:r>
      <w:r>
        <w:rPr>
          <w:rFonts w:ascii="宋体" w:hAnsi="宋体" w:cs="宋体"/>
          <w:sz w:val="28"/>
          <w:szCs w:val="28"/>
          <w:highlight w:val="none"/>
          <w:u w:val="single"/>
        </w:rPr>
        <w:t xml:space="preserve">                  </w:t>
      </w:r>
      <w:r>
        <w:rPr>
          <w:rFonts w:hint="eastAsia" w:ascii="宋体" w:hAnsi="宋体" w:cs="宋体"/>
          <w:sz w:val="28"/>
          <w:szCs w:val="28"/>
          <w:highlight w:val="none"/>
          <w:u w:val="single"/>
        </w:rPr>
        <w:t>元整，税率    %</w:t>
      </w:r>
      <w:r>
        <w:rPr>
          <w:rFonts w:ascii="宋体" w:hAnsi="宋体" w:cs="宋体"/>
          <w:sz w:val="28"/>
          <w:szCs w:val="28"/>
          <w:highlight w:val="none"/>
        </w:rPr>
        <w:t>)</w:t>
      </w:r>
      <w:r>
        <w:rPr>
          <w:rFonts w:hint="eastAsia" w:ascii="宋体" w:hAnsi="宋体" w:cs="宋体"/>
          <w:sz w:val="28"/>
          <w:szCs w:val="28"/>
          <w:highlight w:val="none"/>
        </w:rPr>
        <w:t>。</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(2) </w:t>
      </w:r>
      <w:r>
        <w:rPr>
          <w:rFonts w:hint="eastAsia" w:ascii="宋体" w:hAnsi="宋体" w:cs="宋体"/>
          <w:b w:val="0"/>
          <w:bCs w:val="0"/>
          <w:sz w:val="28"/>
          <w:szCs w:val="28"/>
          <w:highlight w:val="none"/>
        </w:rPr>
        <w:t>我们将按询价书的规定履行合同责任和义务。</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(3) </w:t>
      </w:r>
      <w:r>
        <w:rPr>
          <w:rFonts w:hint="eastAsia" w:ascii="宋体" w:hAnsi="宋体" w:cs="宋体"/>
          <w:b w:val="0"/>
          <w:bCs w:val="0"/>
          <w:sz w:val="28"/>
          <w:szCs w:val="28"/>
          <w:highlight w:val="none"/>
        </w:rPr>
        <w:t>我们已详细审查询价书中全部内容</w:t>
      </w:r>
      <w:r>
        <w:rPr>
          <w:rFonts w:ascii="宋体" w:cs="宋体"/>
          <w:b w:val="0"/>
          <w:bCs w:val="0"/>
          <w:sz w:val="28"/>
          <w:szCs w:val="28"/>
          <w:highlight w:val="none"/>
        </w:rPr>
        <w:t>,</w:t>
      </w:r>
      <w:r>
        <w:rPr>
          <w:rFonts w:hint="eastAsia" w:ascii="宋体" w:hAnsi="宋体" w:cs="宋体"/>
          <w:b w:val="0"/>
          <w:bCs w:val="0"/>
          <w:sz w:val="28"/>
          <w:szCs w:val="28"/>
          <w:highlight w:val="none"/>
        </w:rPr>
        <w:t>包括修改意见</w:t>
      </w:r>
      <w:r>
        <w:rPr>
          <w:rFonts w:ascii="宋体" w:hAnsi="宋体" w:cs="宋体"/>
          <w:b w:val="0"/>
          <w:bCs w:val="0"/>
          <w:sz w:val="28"/>
          <w:szCs w:val="28"/>
          <w:highlight w:val="none"/>
        </w:rPr>
        <w:t>(</w:t>
      </w:r>
      <w:r>
        <w:rPr>
          <w:rFonts w:hint="eastAsia" w:ascii="宋体" w:hAnsi="宋体" w:cs="宋体"/>
          <w:b w:val="0"/>
          <w:bCs w:val="0"/>
          <w:sz w:val="28"/>
          <w:szCs w:val="28"/>
          <w:highlight w:val="none"/>
        </w:rPr>
        <w:t>如有则附</w:t>
      </w:r>
      <w:r>
        <w:rPr>
          <w:rFonts w:ascii="宋体" w:hAnsi="宋体" w:cs="宋体"/>
          <w:b w:val="0"/>
          <w:bCs w:val="0"/>
          <w:sz w:val="28"/>
          <w:szCs w:val="28"/>
          <w:highlight w:val="none"/>
        </w:rPr>
        <w:t>)</w:t>
      </w:r>
      <w:r>
        <w:rPr>
          <w:rFonts w:hint="eastAsia" w:ascii="宋体" w:hAnsi="宋体" w:cs="宋体"/>
          <w:b w:val="0"/>
          <w:bCs w:val="0"/>
          <w:sz w:val="28"/>
          <w:szCs w:val="28"/>
          <w:highlight w:val="none"/>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(4) </w:t>
      </w:r>
      <w:r>
        <w:rPr>
          <w:rFonts w:hint="eastAsia" w:ascii="宋体" w:hAnsi="宋体" w:cs="宋体"/>
          <w:b w:val="0"/>
          <w:bCs w:val="0"/>
          <w:sz w:val="28"/>
          <w:szCs w:val="28"/>
          <w:highlight w:val="none"/>
        </w:rPr>
        <w:t>在须知规定的询价有效期内遵循本响应文件</w:t>
      </w:r>
      <w:r>
        <w:rPr>
          <w:rFonts w:ascii="宋体" w:cs="宋体"/>
          <w:b w:val="0"/>
          <w:bCs w:val="0"/>
          <w:sz w:val="28"/>
          <w:szCs w:val="28"/>
          <w:highlight w:val="none"/>
        </w:rPr>
        <w:t>,</w:t>
      </w:r>
      <w:r>
        <w:rPr>
          <w:rFonts w:hint="eastAsia" w:ascii="宋体" w:hAnsi="宋体" w:cs="宋体"/>
          <w:b w:val="0"/>
          <w:bCs w:val="0"/>
          <w:sz w:val="28"/>
          <w:szCs w:val="28"/>
          <w:highlight w:val="none"/>
        </w:rPr>
        <w:t>并在须知规定的有效期期满之前具有约束力。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(5) </w:t>
      </w:r>
      <w:r>
        <w:rPr>
          <w:rFonts w:hint="eastAsia" w:ascii="宋体" w:hAnsi="宋体" w:cs="宋体"/>
          <w:b w:val="0"/>
          <w:bCs w:val="0"/>
          <w:sz w:val="28"/>
          <w:szCs w:val="28"/>
          <w:highlight w:val="none"/>
        </w:rPr>
        <w:t>如果在规定的有效期内撤回报价</w:t>
      </w:r>
      <w:r>
        <w:rPr>
          <w:rFonts w:ascii="宋体" w:cs="宋体"/>
          <w:b w:val="0"/>
          <w:bCs w:val="0"/>
          <w:sz w:val="28"/>
          <w:szCs w:val="28"/>
          <w:highlight w:val="none"/>
        </w:rPr>
        <w:t>,</w:t>
      </w:r>
      <w:r>
        <w:rPr>
          <w:rFonts w:hint="eastAsia" w:ascii="宋体" w:hAnsi="宋体" w:cs="宋体"/>
          <w:b w:val="0"/>
          <w:bCs w:val="0"/>
          <w:sz w:val="28"/>
          <w:szCs w:val="28"/>
          <w:highlight w:val="none"/>
        </w:rPr>
        <w:t>我们愿承担相应的法律责任。</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(6) </w:t>
      </w:r>
      <w:r>
        <w:rPr>
          <w:rFonts w:hint="eastAsia" w:ascii="宋体" w:hAnsi="宋体" w:cs="宋体"/>
          <w:b w:val="0"/>
          <w:bCs w:val="0"/>
          <w:sz w:val="28"/>
          <w:szCs w:val="28"/>
          <w:highlight w:val="none"/>
        </w:rPr>
        <w:t>同意提供贵方可能要求的与本次询价有关的任何证据或资料。</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(7) </w:t>
      </w:r>
      <w:r>
        <w:rPr>
          <w:rFonts w:hint="eastAsia" w:ascii="宋体" w:hAnsi="宋体" w:cs="宋体"/>
          <w:b w:val="0"/>
          <w:bCs w:val="0"/>
          <w:sz w:val="28"/>
          <w:szCs w:val="28"/>
          <w:highlight w:val="none"/>
        </w:rPr>
        <w:t>我们理解贵方不一定要接受最低报价或收到的任何报价。</w:t>
      </w: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ind w:firstLine="6440" w:firstLineChars="2300"/>
        <w:rPr>
          <w:rFonts w:ascii="宋体" w:hAnsi="宋体" w:cs="宋体"/>
          <w:b w:val="0"/>
          <w:bCs w:val="0"/>
          <w:sz w:val="28"/>
          <w:szCs w:val="28"/>
          <w:highlight w:val="none"/>
        </w:rPr>
      </w:pPr>
      <w:r>
        <w:rPr>
          <w:rFonts w:hint="eastAsia" w:ascii="宋体" w:hAnsi="宋体" w:cs="宋体"/>
          <w:b w:val="0"/>
          <w:bCs w:val="0"/>
          <w:sz w:val="28"/>
          <w:szCs w:val="28"/>
          <w:highlight w:val="none"/>
        </w:rPr>
        <w:t>法定代表人</w:t>
      </w:r>
      <w:r>
        <w:rPr>
          <w:rFonts w:hint="eastAsia" w:ascii="宋体" w:hAnsi="宋体" w:cs="宋体"/>
          <w:b w:val="0"/>
          <w:bCs w:val="0"/>
          <w:sz w:val="28"/>
          <w:szCs w:val="28"/>
          <w:highlight w:val="none"/>
          <w:lang w:eastAsia="zh-CN"/>
        </w:rPr>
        <w:t>或其授权代理人</w:t>
      </w:r>
      <w:r>
        <w:rPr>
          <w:rFonts w:hint="eastAsia" w:ascii="宋体" w:hAnsi="宋体" w:cs="宋体"/>
          <w:b w:val="0"/>
          <w:bCs w:val="0"/>
          <w:sz w:val="28"/>
          <w:szCs w:val="28"/>
          <w:highlight w:val="none"/>
        </w:rPr>
        <w:t>：（签字）</w:t>
      </w:r>
    </w:p>
    <w:p>
      <w:pPr>
        <w:adjustRightInd w:val="0"/>
        <w:snapToGrid w:val="0"/>
        <w:spacing w:line="360" w:lineRule="auto"/>
        <w:ind w:firstLine="7840" w:firstLineChars="2800"/>
        <w:rPr>
          <w:rFonts w:ascii="宋体" w:hAnsi="宋体" w:cs="宋体"/>
          <w:b w:val="0"/>
          <w:bCs w:val="0"/>
          <w:sz w:val="28"/>
          <w:szCs w:val="28"/>
          <w:highlight w:val="none"/>
        </w:rPr>
      </w:pPr>
      <w:r>
        <w:rPr>
          <w:rFonts w:hint="eastAsia" w:ascii="宋体" w:hAnsi="宋体" w:cs="宋体"/>
          <w:b w:val="0"/>
          <w:bCs w:val="0"/>
          <w:sz w:val="28"/>
          <w:szCs w:val="28"/>
          <w:highlight w:val="none"/>
        </w:rPr>
        <w:t>（盖公司章）</w:t>
      </w:r>
    </w:p>
    <w:p>
      <w:pPr>
        <w:adjustRightInd w:val="0"/>
        <w:snapToGrid w:val="0"/>
        <w:spacing w:line="360" w:lineRule="auto"/>
        <w:ind w:firstLine="8120" w:firstLineChars="2900"/>
        <w:rPr>
          <w:rFonts w:ascii="宋体" w:hAnsi="宋体" w:cs="宋体"/>
          <w:b w:val="0"/>
          <w:bCs w:val="0"/>
          <w:sz w:val="28"/>
          <w:szCs w:val="28"/>
          <w:highlight w:val="none"/>
        </w:rPr>
      </w:pPr>
      <w:r>
        <w:rPr>
          <w:rFonts w:hint="eastAsia" w:ascii="宋体" w:hAnsi="宋体" w:cs="宋体"/>
          <w:b w:val="0"/>
          <w:bCs w:val="0"/>
          <w:sz w:val="28"/>
          <w:szCs w:val="28"/>
          <w:highlight w:val="none"/>
        </w:rPr>
        <w:t>日期：</w:t>
      </w:r>
    </w:p>
    <w:p>
      <w:pPr>
        <w:pStyle w:val="20"/>
        <w:rPr>
          <w:highlight w:val="none"/>
        </w:rPr>
      </w:pPr>
    </w:p>
    <w:p>
      <w:pPr>
        <w:pStyle w:val="20"/>
        <w:rPr>
          <w:highlight w:val="none"/>
        </w:rPr>
      </w:pPr>
    </w:p>
    <w:p>
      <w:pPr>
        <w:numPr>
          <w:ilvl w:val="0"/>
          <w:numId w:val="0"/>
        </w:numPr>
        <w:spacing w:line="360" w:lineRule="auto"/>
        <w:jc w:val="center"/>
        <w:rPr>
          <w:rFonts w:hint="eastAsia" w:eastAsia="宋体"/>
          <w:highlight w:val="none"/>
          <w:lang w:eastAsia="zh-CN"/>
        </w:rPr>
      </w:pPr>
      <w:r>
        <w:rPr>
          <w:rFonts w:hint="eastAsia" w:ascii="宋体" w:hAnsi="宋体" w:cs="宋体"/>
          <w:b/>
          <w:bCs/>
          <w:highlight w:val="none"/>
          <w:lang w:val="en-US" w:eastAsia="zh-CN"/>
        </w:rPr>
        <w:t>二、</w:t>
      </w:r>
      <w:r>
        <w:rPr>
          <w:rFonts w:hint="eastAsia" w:ascii="宋体" w:hAnsi="宋体" w:cs="宋体"/>
          <w:b/>
          <w:bCs/>
          <w:highlight w:val="none"/>
        </w:rPr>
        <w:t>报价一览表（含税报价）</w:t>
      </w:r>
    </w:p>
    <w:p>
      <w:pPr>
        <w:ind w:right="-622"/>
        <w:rPr>
          <w:rFonts w:ascii="宋体" w:hAnsi="宋体" w:cs="宋体"/>
          <w:b w:val="0"/>
          <w:bCs w:val="0"/>
          <w:sz w:val="24"/>
          <w:szCs w:val="24"/>
          <w:highlight w:val="none"/>
        </w:rPr>
      </w:pPr>
      <w:r>
        <w:rPr>
          <w:rFonts w:hint="eastAsia" w:ascii="宋体" w:hAnsi="宋体" w:cs="宋体"/>
          <w:b w:val="0"/>
          <w:bCs w:val="0"/>
          <w:sz w:val="24"/>
          <w:szCs w:val="24"/>
          <w:highlight w:val="none"/>
        </w:rPr>
        <w:t xml:space="preserve">报价人名称：                                                                        询价编号：                          </w:t>
      </w:r>
    </w:p>
    <w:tbl>
      <w:tblPr>
        <w:tblStyle w:val="46"/>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项目</w:t>
            </w:r>
            <w:r>
              <w:rPr>
                <w:rFonts w:hint="eastAsia" w:ascii="宋体" w:hAnsi="宋体" w:cs="宋体"/>
                <w:b w:val="0"/>
                <w:bCs w:val="0"/>
                <w:sz w:val="24"/>
                <w:szCs w:val="24"/>
                <w:highlight w:val="none"/>
              </w:rPr>
              <w:t>名称</w:t>
            </w:r>
          </w:p>
        </w:tc>
        <w:tc>
          <w:tcPr>
            <w:tcW w:w="1871"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项数</w:t>
            </w:r>
          </w:p>
        </w:tc>
        <w:tc>
          <w:tcPr>
            <w:tcW w:w="4465"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rPr>
              <w:t>含税总价</w:t>
            </w:r>
          </w:p>
        </w:tc>
        <w:tc>
          <w:tcPr>
            <w:tcW w:w="2130"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sz w:val="24"/>
                <w:szCs w:val="24"/>
                <w:highlight w:val="none"/>
                <w:lang w:eastAsia="zh-CN"/>
              </w:rPr>
            </w:pPr>
            <w:r>
              <w:rPr>
                <w:rFonts w:hint="eastAsia"/>
                <w:b w:val="0"/>
                <w:bCs w:val="0"/>
                <w:sz w:val="24"/>
                <w:szCs w:val="24"/>
                <w:highlight w:val="none"/>
                <w:lang w:val="en-US" w:eastAsia="zh-CN"/>
              </w:rPr>
              <w:t>报价声明</w:t>
            </w:r>
          </w:p>
        </w:tc>
        <w:tc>
          <w:tcPr>
            <w:tcW w:w="1694"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highlight w:val="none"/>
              </w:rPr>
            </w:pPr>
          </w:p>
        </w:tc>
        <w:tc>
          <w:tcPr>
            <w:tcW w:w="1871" w:type="dxa"/>
          </w:tcPr>
          <w:p>
            <w:pPr>
              <w:rPr>
                <w:rFonts w:ascii="宋体" w:hAnsi="宋体" w:cs="宋体"/>
                <w:b w:val="0"/>
                <w:bCs w:val="0"/>
                <w:sz w:val="24"/>
                <w:szCs w:val="24"/>
                <w:highlight w:val="none"/>
              </w:rPr>
            </w:pPr>
          </w:p>
        </w:tc>
        <w:tc>
          <w:tcPr>
            <w:tcW w:w="4465" w:type="dxa"/>
          </w:tcPr>
          <w:p>
            <w:pPr>
              <w:rPr>
                <w:rFonts w:ascii="宋体" w:hAnsi="宋体" w:cs="宋体"/>
                <w:b w:val="0"/>
                <w:bCs w:val="0"/>
                <w:sz w:val="24"/>
                <w:szCs w:val="24"/>
                <w:highlight w:val="none"/>
              </w:rPr>
            </w:pPr>
          </w:p>
        </w:tc>
        <w:tc>
          <w:tcPr>
            <w:tcW w:w="2130" w:type="dxa"/>
          </w:tcPr>
          <w:p>
            <w:pPr>
              <w:rPr>
                <w:rFonts w:ascii="宋体" w:hAnsi="宋体" w:cs="宋体"/>
                <w:b w:val="0"/>
                <w:bCs w:val="0"/>
                <w:sz w:val="24"/>
                <w:szCs w:val="24"/>
                <w:highlight w:val="none"/>
              </w:rPr>
            </w:pPr>
          </w:p>
        </w:tc>
        <w:tc>
          <w:tcPr>
            <w:tcW w:w="1800" w:type="dxa"/>
          </w:tcPr>
          <w:p>
            <w:pPr>
              <w:rPr>
                <w:rFonts w:ascii="宋体" w:hAnsi="宋体" w:cs="宋体"/>
                <w:b w:val="0"/>
                <w:bCs w:val="0"/>
                <w:sz w:val="24"/>
                <w:szCs w:val="24"/>
                <w:highlight w:val="none"/>
              </w:rPr>
            </w:pPr>
          </w:p>
        </w:tc>
        <w:tc>
          <w:tcPr>
            <w:tcW w:w="1694" w:type="dxa"/>
          </w:tcPr>
          <w:p>
            <w:pP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合计总价：（含税价）</w:t>
            </w:r>
          </w:p>
        </w:tc>
        <w:tc>
          <w:tcPr>
            <w:tcW w:w="11960" w:type="dxa"/>
            <w:gridSpan w:val="5"/>
          </w:tcPr>
          <w:p>
            <w:pPr>
              <w:rPr>
                <w:rFonts w:ascii="宋体" w:hAnsi="宋体" w:cs="宋体"/>
                <w:b w:val="0"/>
                <w:bCs w:val="0"/>
                <w:sz w:val="24"/>
                <w:szCs w:val="24"/>
                <w:highlight w:val="none"/>
              </w:rPr>
            </w:pPr>
            <w:r>
              <w:rPr>
                <w:rFonts w:hint="eastAsia" w:ascii="宋体" w:hAnsi="宋体" w:cs="宋体"/>
                <w:b w:val="0"/>
                <w:bCs w:val="0"/>
                <w:sz w:val="24"/>
                <w:szCs w:val="24"/>
                <w:highlight w:val="none"/>
              </w:rPr>
              <w:t xml:space="preserve">                                                          税率：</w:t>
            </w:r>
          </w:p>
        </w:tc>
      </w:tr>
    </w:tbl>
    <w:p>
      <w:pPr>
        <w:pStyle w:val="85"/>
        <w:spacing w:before="20" w:after="20"/>
        <w:jc w:val="both"/>
        <w:rPr>
          <w:rFonts w:ascii="宋体" w:hAnsi="宋体" w:eastAsia="宋体" w:cs="宋体"/>
          <w:highlight w:val="none"/>
        </w:rPr>
      </w:pPr>
      <w:r>
        <w:rPr>
          <w:rFonts w:hint="eastAsia" w:ascii="宋体" w:hAnsi="宋体" w:eastAsia="宋体" w:cs="宋体"/>
          <w:highlight w:val="none"/>
        </w:rPr>
        <w:t>报价</w:t>
      </w:r>
      <w:r>
        <w:rPr>
          <w:rFonts w:hint="eastAsia" w:ascii="宋体" w:hAnsi="宋体" w:eastAsia="宋体" w:cs="宋体"/>
          <w:highlight w:val="none"/>
          <w:lang w:val="en-US" w:eastAsia="zh-CN"/>
        </w:rPr>
        <w:t>人名称</w:t>
      </w:r>
      <w:r>
        <w:rPr>
          <w:rFonts w:hint="eastAsia" w:ascii="宋体" w:hAnsi="宋体" w:eastAsia="宋体" w:cs="宋体"/>
          <w:highlight w:val="none"/>
        </w:rPr>
        <w:t>（盖章）：                   法定代表人或授权代理人：（签字）                      时间：</w:t>
      </w:r>
    </w:p>
    <w:p>
      <w:pPr>
        <w:spacing w:line="360" w:lineRule="auto"/>
        <w:rPr>
          <w:rFonts w:hint="eastAsia" w:ascii="宋体" w:hAnsi="宋体" w:eastAsia="宋体" w:cs="宋体"/>
          <w:sz w:val="24"/>
          <w:highlight w:val="none"/>
          <w:lang w:eastAsia="zh-CN"/>
        </w:rPr>
      </w:pPr>
      <w:r>
        <w:rPr>
          <w:rFonts w:hint="eastAsia" w:ascii="宋体" w:hAnsi="宋体" w:cs="宋体"/>
          <w:b w:val="0"/>
          <w:bCs w:val="0"/>
          <w:sz w:val="24"/>
          <w:highlight w:val="none"/>
        </w:rPr>
        <w:t>注：1、报价人按表中格式填报价格。（</w:t>
      </w:r>
      <w:r>
        <w:rPr>
          <w:rFonts w:hint="eastAsia" w:ascii="宋体" w:hAnsi="宋体" w:cs="宋体"/>
          <w:b w:val="0"/>
          <w:bCs w:val="0"/>
          <w:sz w:val="24"/>
          <w:highlight w:val="none"/>
          <w:lang w:eastAsia="zh-CN"/>
        </w:rPr>
        <w:t>根据项目实际情况，该表格内容可以进行调整）</w:t>
      </w:r>
    </w:p>
    <w:p>
      <w:pPr>
        <w:pStyle w:val="20"/>
        <w:rPr>
          <w:rFonts w:ascii="宋体" w:hAnsi="宋体" w:cs="宋体"/>
          <w:b/>
          <w:bCs/>
          <w:szCs w:val="30"/>
          <w:highlight w:val="none"/>
        </w:rPr>
      </w:pPr>
    </w:p>
    <w:p>
      <w:pPr>
        <w:pStyle w:val="20"/>
        <w:rPr>
          <w:rFonts w:ascii="宋体" w:hAnsi="宋体" w:cs="宋体"/>
          <w:b/>
          <w:bCs/>
          <w:szCs w:val="30"/>
          <w:highlight w:val="none"/>
        </w:rPr>
      </w:pPr>
    </w:p>
    <w:p>
      <w:pPr>
        <w:kinsoku/>
        <w:wordWrap/>
        <w:overflowPunct/>
        <w:topLinePunct w:val="0"/>
        <w:autoSpaceDE/>
        <w:autoSpaceDN/>
        <w:bidi w:val="0"/>
        <w:spacing w:line="360" w:lineRule="auto"/>
        <w:jc w:val="center"/>
        <w:rPr>
          <w:rFonts w:hint="eastAsia" w:ascii="宋体" w:hAnsi="宋体" w:eastAsia="宋体"/>
          <w:b w:val="0"/>
          <w:sz w:val="24"/>
          <w:szCs w:val="24"/>
          <w:highlight w:val="none"/>
          <w:lang w:eastAsia="zh-CN"/>
        </w:rPr>
      </w:pPr>
      <w:r>
        <w:rPr>
          <w:rFonts w:hint="eastAsia" w:ascii="宋体" w:hAnsi="宋体" w:cs="宋体"/>
          <w:b/>
          <w:bCs/>
          <w:smallCaps w:val="0"/>
          <w:spacing w:val="0"/>
          <w:szCs w:val="30"/>
          <w:highlight w:val="none"/>
          <w:lang w:val="en-US" w:eastAsia="zh-CN"/>
        </w:rPr>
        <w:t>三、</w:t>
      </w:r>
      <w:r>
        <w:rPr>
          <w:rFonts w:hint="eastAsia" w:ascii="宋体" w:hAnsi="宋体" w:eastAsia="宋体" w:cs="宋体"/>
          <w:b/>
          <w:bCs/>
          <w:smallCaps w:val="0"/>
          <w:spacing w:val="0"/>
          <w:szCs w:val="30"/>
          <w:highlight w:val="none"/>
        </w:rPr>
        <w:t>分项报价表</w:t>
      </w:r>
    </w:p>
    <w:tbl>
      <w:tblPr>
        <w:tblStyle w:val="46"/>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序号</w:t>
            </w:r>
          </w:p>
        </w:tc>
        <w:tc>
          <w:tcPr>
            <w:tcW w:w="3061"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单位</w:t>
            </w:r>
          </w:p>
        </w:tc>
        <w:tc>
          <w:tcPr>
            <w:tcW w:w="162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单价（元）</w:t>
            </w: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数量</w:t>
            </w:r>
          </w:p>
        </w:tc>
        <w:tc>
          <w:tcPr>
            <w:tcW w:w="2360"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总计（元）</w:t>
            </w:r>
          </w:p>
        </w:tc>
        <w:tc>
          <w:tcPr>
            <w:tcW w:w="239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1</w:t>
            </w:r>
          </w:p>
        </w:tc>
        <w:tc>
          <w:tcPr>
            <w:tcW w:w="3061"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华文仿宋" w:hAnsi="华文仿宋" w:eastAsia="华文仿宋" w:cs="华文仿宋"/>
                <w:kern w:val="0"/>
                <w:sz w:val="28"/>
                <w:szCs w:val="28"/>
                <w:highlight w:val="none"/>
                <w:lang w:eastAsia="zh-CN"/>
              </w:rPr>
              <w:t>办公楼</w:t>
            </w:r>
          </w:p>
        </w:tc>
        <w:tc>
          <w:tcPr>
            <w:tcW w:w="1624" w:type="dxa"/>
            <w:noWrap w:val="0"/>
            <w:vAlign w:val="top"/>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项</w:t>
            </w:r>
          </w:p>
        </w:tc>
        <w:tc>
          <w:tcPr>
            <w:tcW w:w="1624" w:type="dxa"/>
            <w:noWrap w:val="0"/>
            <w:vAlign w:val="top"/>
          </w:tcPr>
          <w:p>
            <w:pPr>
              <w:spacing w:line="420" w:lineRule="exact"/>
              <w:jc w:val="center"/>
              <w:rPr>
                <w:rFonts w:hint="default" w:ascii="宋体" w:hAnsi="宋体" w:eastAsia="宋体"/>
                <w:color w:val="000000"/>
                <w:sz w:val="24"/>
                <w:szCs w:val="24"/>
                <w:highlight w:val="none"/>
                <w:lang w:val="en-US" w:eastAsia="zh-CN"/>
              </w:rPr>
            </w:pPr>
          </w:p>
        </w:tc>
        <w:tc>
          <w:tcPr>
            <w:tcW w:w="2360" w:type="dxa"/>
            <w:noWrap w:val="0"/>
            <w:vAlign w:val="top"/>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2360" w:type="dxa"/>
            <w:noWrap w:val="0"/>
            <w:vAlign w:val="top"/>
          </w:tcPr>
          <w:p>
            <w:pPr>
              <w:spacing w:line="420" w:lineRule="exact"/>
              <w:jc w:val="center"/>
              <w:rPr>
                <w:rFonts w:hint="default" w:ascii="宋体" w:hAnsi="宋体" w:eastAsia="宋体" w:cs="Times New Roman"/>
                <w:b/>
                <w:bCs/>
                <w:color w:val="000000"/>
                <w:kern w:val="2"/>
                <w:sz w:val="24"/>
                <w:szCs w:val="24"/>
                <w:highlight w:val="none"/>
                <w:lang w:val="en-US" w:eastAsia="zh-CN" w:bidi="ar-SA"/>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2</w:t>
            </w:r>
          </w:p>
        </w:tc>
        <w:tc>
          <w:tcPr>
            <w:tcW w:w="3061" w:type="dxa"/>
            <w:noWrap w:val="0"/>
            <w:vAlign w:val="center"/>
          </w:tcPr>
          <w:p>
            <w:pPr>
              <w:spacing w:line="420" w:lineRule="exact"/>
              <w:jc w:val="center"/>
              <w:rPr>
                <w:rFonts w:ascii="宋体" w:hAnsi="宋体"/>
                <w:color w:val="000000"/>
                <w:sz w:val="24"/>
                <w:szCs w:val="24"/>
                <w:highlight w:val="none"/>
              </w:rPr>
            </w:pPr>
            <w:r>
              <w:rPr>
                <w:rFonts w:hint="eastAsia" w:ascii="华文仿宋" w:hAnsi="华文仿宋" w:eastAsia="华文仿宋" w:cs="华文仿宋"/>
                <w:kern w:val="0"/>
                <w:sz w:val="28"/>
                <w:szCs w:val="28"/>
                <w:highlight w:val="none"/>
                <w:lang w:eastAsia="zh-CN"/>
              </w:rPr>
              <w:t>生产楼</w:t>
            </w:r>
          </w:p>
        </w:tc>
        <w:tc>
          <w:tcPr>
            <w:tcW w:w="1624"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lang w:val="en-US" w:eastAsia="zh-CN"/>
              </w:rPr>
              <w:t>项</w:t>
            </w:r>
          </w:p>
        </w:tc>
        <w:tc>
          <w:tcPr>
            <w:tcW w:w="1624" w:type="dxa"/>
            <w:noWrap w:val="0"/>
            <w:vAlign w:val="top"/>
          </w:tcPr>
          <w:p>
            <w:pPr>
              <w:spacing w:line="420" w:lineRule="exact"/>
              <w:jc w:val="center"/>
              <w:rPr>
                <w:rFonts w:hint="default" w:ascii="宋体" w:hAnsi="宋体" w:eastAsia="宋体"/>
                <w:color w:val="000000"/>
                <w:sz w:val="24"/>
                <w:szCs w:val="24"/>
                <w:highlight w:val="none"/>
                <w:lang w:val="en-US" w:eastAsia="zh-CN"/>
              </w:rPr>
            </w:pPr>
          </w:p>
        </w:tc>
        <w:tc>
          <w:tcPr>
            <w:tcW w:w="2360" w:type="dxa"/>
            <w:noWrap w:val="0"/>
            <w:vAlign w:val="top"/>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2360" w:type="dxa"/>
            <w:noWrap w:val="0"/>
            <w:vAlign w:val="top"/>
          </w:tcPr>
          <w:p>
            <w:pPr>
              <w:spacing w:line="420" w:lineRule="exact"/>
              <w:jc w:val="center"/>
              <w:rPr>
                <w:rFonts w:hint="default" w:ascii="宋体" w:hAnsi="宋体" w:eastAsia="宋体" w:cs="Times New Roman"/>
                <w:b/>
                <w:bCs/>
                <w:color w:val="000000"/>
                <w:kern w:val="2"/>
                <w:sz w:val="24"/>
                <w:szCs w:val="24"/>
                <w:highlight w:val="none"/>
                <w:lang w:val="en-US" w:eastAsia="zh-CN" w:bidi="ar-SA"/>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default"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3</w:t>
            </w:r>
          </w:p>
        </w:tc>
        <w:tc>
          <w:tcPr>
            <w:tcW w:w="3061" w:type="dxa"/>
            <w:noWrap w:val="0"/>
            <w:vAlign w:val="top"/>
          </w:tcPr>
          <w:p>
            <w:pPr>
              <w:spacing w:line="420" w:lineRule="exact"/>
              <w:jc w:val="center"/>
              <w:rPr>
                <w:rFonts w:hint="eastAsia" w:ascii="宋体" w:hAnsi="宋体" w:eastAsia="宋体" w:cs="宋体"/>
                <w:b w:val="0"/>
                <w:bCs w:val="0"/>
                <w:sz w:val="24"/>
                <w:szCs w:val="24"/>
                <w:highlight w:val="none"/>
                <w:lang w:val="en-US" w:eastAsia="zh-CN"/>
              </w:rPr>
            </w:pPr>
            <w:r>
              <w:rPr>
                <w:rFonts w:hint="eastAsia" w:ascii="华文仿宋" w:hAnsi="华文仿宋" w:eastAsia="华文仿宋" w:cs="华文仿宋"/>
                <w:kern w:val="0"/>
                <w:sz w:val="28"/>
                <w:szCs w:val="28"/>
                <w:highlight w:val="none"/>
                <w:lang w:val="en-US" w:eastAsia="zh-CN"/>
              </w:rPr>
              <w:t>35kV变电站</w:t>
            </w:r>
          </w:p>
        </w:tc>
        <w:tc>
          <w:tcPr>
            <w:tcW w:w="1624" w:type="dxa"/>
            <w:noWrap w:val="0"/>
            <w:vAlign w:val="center"/>
          </w:tcPr>
          <w:p>
            <w:pPr>
              <w:spacing w:line="420" w:lineRule="exact"/>
              <w:jc w:val="center"/>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项</w:t>
            </w:r>
          </w:p>
        </w:tc>
        <w:tc>
          <w:tcPr>
            <w:tcW w:w="1624" w:type="dxa"/>
            <w:noWrap w:val="0"/>
            <w:vAlign w:val="center"/>
          </w:tcPr>
          <w:p>
            <w:pPr>
              <w:spacing w:line="420" w:lineRule="exact"/>
              <w:jc w:val="center"/>
              <w:rPr>
                <w:rFonts w:hint="default" w:ascii="宋体" w:hAnsi="宋体"/>
                <w:color w:val="000000"/>
                <w:sz w:val="24"/>
                <w:szCs w:val="24"/>
                <w:highlight w:val="none"/>
                <w:lang w:val="en-US" w:eastAsia="zh-CN"/>
              </w:rPr>
            </w:pPr>
          </w:p>
        </w:tc>
        <w:tc>
          <w:tcPr>
            <w:tcW w:w="2360" w:type="dxa"/>
            <w:noWrap w:val="0"/>
            <w:vAlign w:val="center"/>
          </w:tcPr>
          <w:p>
            <w:pPr>
              <w:spacing w:line="420" w:lineRule="exact"/>
              <w:jc w:val="center"/>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2360" w:type="dxa"/>
            <w:noWrap w:val="0"/>
            <w:vAlign w:val="center"/>
          </w:tcPr>
          <w:p>
            <w:pPr>
              <w:spacing w:line="420" w:lineRule="exact"/>
              <w:jc w:val="center"/>
              <w:rPr>
                <w:rFonts w:hint="default" w:ascii="宋体" w:hAnsi="宋体"/>
                <w:color w:val="000000"/>
                <w:sz w:val="24"/>
                <w:szCs w:val="24"/>
                <w:highlight w:val="none"/>
                <w:lang w:val="en-US" w:eastAsia="zh-CN"/>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lang w:val="en-US" w:eastAsia="zh-CN"/>
              </w:rPr>
              <w:t>4</w:t>
            </w:r>
          </w:p>
        </w:tc>
        <w:tc>
          <w:tcPr>
            <w:tcW w:w="3061" w:type="dxa"/>
            <w:noWrap w:val="0"/>
            <w:vAlign w:val="top"/>
          </w:tcPr>
          <w:p>
            <w:pPr>
              <w:spacing w:line="420" w:lineRule="exact"/>
              <w:jc w:val="center"/>
              <w:rPr>
                <w:rFonts w:hint="eastAsia" w:ascii="宋体" w:hAnsi="宋体" w:eastAsia="宋体"/>
                <w:color w:val="000000"/>
                <w:sz w:val="24"/>
                <w:szCs w:val="24"/>
                <w:highlight w:val="none"/>
                <w:lang w:val="en-US" w:eastAsia="zh-CN"/>
              </w:rPr>
            </w:pPr>
            <w:r>
              <w:rPr>
                <w:rFonts w:hint="eastAsia" w:ascii="华文仿宋" w:hAnsi="华文仿宋" w:eastAsia="华文仿宋" w:cs="华文仿宋"/>
                <w:color w:val="auto"/>
                <w:kern w:val="0"/>
                <w:sz w:val="28"/>
                <w:szCs w:val="28"/>
                <w:highlight w:val="none"/>
              </w:rPr>
              <w:t>食堂</w:t>
            </w:r>
          </w:p>
        </w:tc>
        <w:tc>
          <w:tcPr>
            <w:tcW w:w="162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lang w:val="en-US" w:eastAsia="zh-CN"/>
              </w:rPr>
              <w:t>项</w:t>
            </w:r>
          </w:p>
        </w:tc>
        <w:tc>
          <w:tcPr>
            <w:tcW w:w="1624" w:type="dxa"/>
            <w:noWrap w:val="0"/>
            <w:vAlign w:val="center"/>
          </w:tcPr>
          <w:p>
            <w:pPr>
              <w:spacing w:line="420" w:lineRule="exact"/>
              <w:jc w:val="center"/>
              <w:rPr>
                <w:rFonts w:hint="default" w:ascii="宋体" w:hAnsi="宋体" w:eastAsia="宋体"/>
                <w:color w:val="000000"/>
                <w:sz w:val="24"/>
                <w:szCs w:val="24"/>
                <w:highlight w:val="none"/>
                <w:lang w:val="en-US" w:eastAsia="zh-CN"/>
              </w:rPr>
            </w:pP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2360" w:type="dxa"/>
            <w:noWrap w:val="0"/>
            <w:vAlign w:val="center"/>
          </w:tcPr>
          <w:p>
            <w:pPr>
              <w:spacing w:line="420" w:lineRule="exact"/>
              <w:jc w:val="center"/>
              <w:rPr>
                <w:rFonts w:hint="default" w:ascii="宋体" w:hAnsi="宋体" w:eastAsia="宋体" w:cs="Times New Roman"/>
                <w:b/>
                <w:bCs/>
                <w:color w:val="000000"/>
                <w:kern w:val="2"/>
                <w:sz w:val="24"/>
                <w:szCs w:val="24"/>
                <w:highlight w:val="none"/>
                <w:lang w:val="en-US" w:eastAsia="zh-CN" w:bidi="ar-SA"/>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lang w:val="en-US" w:eastAsia="zh-CN"/>
              </w:rPr>
              <w:t>5</w:t>
            </w:r>
          </w:p>
        </w:tc>
        <w:tc>
          <w:tcPr>
            <w:tcW w:w="3061" w:type="dxa"/>
            <w:noWrap w:val="0"/>
            <w:vAlign w:val="top"/>
          </w:tcPr>
          <w:p>
            <w:pPr>
              <w:spacing w:line="420" w:lineRule="exact"/>
              <w:jc w:val="center"/>
              <w:rPr>
                <w:rFonts w:hint="eastAsia" w:ascii="宋体" w:hAnsi="宋体"/>
                <w:color w:val="000000"/>
                <w:sz w:val="24"/>
                <w:szCs w:val="24"/>
                <w:highlight w:val="none"/>
              </w:rPr>
            </w:pPr>
            <w:r>
              <w:rPr>
                <w:rFonts w:hint="eastAsia" w:ascii="华文仿宋" w:hAnsi="华文仿宋" w:eastAsia="华文仿宋" w:cs="华文仿宋"/>
                <w:color w:val="auto"/>
                <w:kern w:val="0"/>
                <w:sz w:val="28"/>
                <w:szCs w:val="28"/>
                <w:highlight w:val="none"/>
                <w:lang w:eastAsia="zh-CN"/>
              </w:rPr>
              <w:t>生活区</w:t>
            </w:r>
          </w:p>
        </w:tc>
        <w:tc>
          <w:tcPr>
            <w:tcW w:w="162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lang w:val="en-US" w:eastAsia="zh-CN"/>
              </w:rPr>
              <w:t>项</w:t>
            </w:r>
          </w:p>
        </w:tc>
        <w:tc>
          <w:tcPr>
            <w:tcW w:w="1624" w:type="dxa"/>
            <w:noWrap w:val="0"/>
            <w:vAlign w:val="center"/>
          </w:tcPr>
          <w:p>
            <w:pPr>
              <w:spacing w:line="420" w:lineRule="exact"/>
              <w:jc w:val="center"/>
              <w:rPr>
                <w:rFonts w:hint="default" w:ascii="宋体" w:hAnsi="宋体" w:eastAsia="宋体"/>
                <w:color w:val="000000"/>
                <w:sz w:val="24"/>
                <w:szCs w:val="24"/>
                <w:highlight w:val="none"/>
                <w:lang w:val="en-US" w:eastAsia="zh-CN"/>
              </w:rPr>
            </w:pP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2360" w:type="dxa"/>
            <w:noWrap w:val="0"/>
            <w:vAlign w:val="center"/>
          </w:tcPr>
          <w:p>
            <w:pPr>
              <w:spacing w:line="420" w:lineRule="exact"/>
              <w:jc w:val="center"/>
              <w:rPr>
                <w:rFonts w:hint="default" w:ascii="宋体" w:hAnsi="宋体" w:eastAsia="宋体" w:cs="Times New Roman"/>
                <w:b/>
                <w:bCs/>
                <w:color w:val="000000"/>
                <w:kern w:val="2"/>
                <w:sz w:val="24"/>
                <w:szCs w:val="24"/>
                <w:highlight w:val="none"/>
                <w:lang w:val="en-US" w:eastAsia="zh-CN" w:bidi="ar-SA"/>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lang w:val="en-US" w:eastAsia="zh-CN"/>
              </w:rPr>
              <w:t>6</w:t>
            </w:r>
          </w:p>
        </w:tc>
        <w:tc>
          <w:tcPr>
            <w:tcW w:w="3061" w:type="dxa"/>
            <w:noWrap w:val="0"/>
            <w:vAlign w:val="top"/>
          </w:tcPr>
          <w:p>
            <w:pPr>
              <w:spacing w:line="420" w:lineRule="exact"/>
              <w:jc w:val="center"/>
              <w:rPr>
                <w:rFonts w:ascii="宋体" w:hAnsi="宋体"/>
                <w:color w:val="000000"/>
                <w:sz w:val="24"/>
                <w:szCs w:val="24"/>
                <w:highlight w:val="none"/>
              </w:rPr>
            </w:pPr>
            <w:r>
              <w:rPr>
                <w:rFonts w:hint="eastAsia" w:ascii="华文仿宋" w:hAnsi="华文仿宋" w:eastAsia="华文仿宋" w:cs="华文仿宋"/>
                <w:color w:val="auto"/>
                <w:kern w:val="0"/>
                <w:sz w:val="28"/>
                <w:szCs w:val="28"/>
                <w:highlight w:val="none"/>
                <w:lang w:val="en-US" w:eastAsia="zh-CN"/>
              </w:rPr>
              <w:t>炸药库</w:t>
            </w:r>
          </w:p>
        </w:tc>
        <w:tc>
          <w:tcPr>
            <w:tcW w:w="162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lang w:val="en-US" w:eastAsia="zh-CN"/>
              </w:rPr>
              <w:t>项</w:t>
            </w:r>
          </w:p>
        </w:tc>
        <w:tc>
          <w:tcPr>
            <w:tcW w:w="1624" w:type="dxa"/>
            <w:noWrap w:val="0"/>
            <w:vAlign w:val="center"/>
          </w:tcPr>
          <w:p>
            <w:pPr>
              <w:spacing w:line="420" w:lineRule="exact"/>
              <w:jc w:val="center"/>
              <w:rPr>
                <w:rFonts w:hint="default" w:ascii="宋体" w:hAnsi="宋体" w:eastAsia="宋体"/>
                <w:color w:val="000000"/>
                <w:sz w:val="24"/>
                <w:szCs w:val="24"/>
                <w:highlight w:val="none"/>
                <w:lang w:val="en-US" w:eastAsia="zh-CN"/>
              </w:rPr>
            </w:pP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2360" w:type="dxa"/>
            <w:noWrap w:val="0"/>
            <w:vAlign w:val="center"/>
          </w:tcPr>
          <w:p>
            <w:pPr>
              <w:spacing w:line="420" w:lineRule="exact"/>
              <w:jc w:val="center"/>
              <w:rPr>
                <w:rFonts w:hint="default" w:ascii="宋体" w:hAnsi="宋体" w:eastAsia="宋体" w:cs="Times New Roman"/>
                <w:b/>
                <w:bCs/>
                <w:color w:val="000000"/>
                <w:kern w:val="2"/>
                <w:sz w:val="24"/>
                <w:szCs w:val="24"/>
                <w:highlight w:val="none"/>
                <w:lang w:val="en-US" w:eastAsia="zh-CN" w:bidi="ar-SA"/>
              </w:rPr>
            </w:pPr>
          </w:p>
        </w:tc>
        <w:tc>
          <w:tcPr>
            <w:tcW w:w="2394" w:type="dxa"/>
            <w:noWrap w:val="0"/>
            <w:vAlign w:val="center"/>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7</w:t>
            </w:r>
          </w:p>
        </w:tc>
        <w:tc>
          <w:tcPr>
            <w:tcW w:w="3061" w:type="dxa"/>
            <w:noWrap w:val="0"/>
            <w:vAlign w:val="top"/>
          </w:tcPr>
          <w:p>
            <w:pPr>
              <w:spacing w:line="420" w:lineRule="exact"/>
              <w:jc w:val="center"/>
              <w:rPr>
                <w:rFonts w:hint="eastAsia" w:ascii="宋体" w:hAnsi="宋体" w:cs="宋体"/>
                <w:b w:val="0"/>
                <w:bCs w:val="0"/>
                <w:sz w:val="24"/>
                <w:szCs w:val="24"/>
                <w:highlight w:val="none"/>
              </w:rPr>
            </w:pPr>
            <w:r>
              <w:rPr>
                <w:rFonts w:hint="eastAsia" w:ascii="华文仿宋" w:hAnsi="华文仿宋" w:eastAsia="华文仿宋" w:cs="华文仿宋"/>
                <w:color w:val="auto"/>
                <w:kern w:val="0"/>
                <w:sz w:val="28"/>
                <w:szCs w:val="28"/>
                <w:highlight w:val="none"/>
                <w:lang w:val="en-US" w:eastAsia="zh-CN"/>
              </w:rPr>
              <w:t>矿井水处理站</w:t>
            </w:r>
          </w:p>
        </w:tc>
        <w:tc>
          <w:tcPr>
            <w:tcW w:w="162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lang w:val="en-US" w:eastAsia="zh-CN"/>
              </w:rPr>
              <w:t>项</w:t>
            </w:r>
          </w:p>
        </w:tc>
        <w:tc>
          <w:tcPr>
            <w:tcW w:w="1624" w:type="dxa"/>
            <w:noWrap w:val="0"/>
            <w:vAlign w:val="center"/>
          </w:tcPr>
          <w:p>
            <w:pPr>
              <w:spacing w:line="420" w:lineRule="exact"/>
              <w:jc w:val="center"/>
              <w:rPr>
                <w:rFonts w:hint="default" w:ascii="宋体" w:hAnsi="宋体" w:eastAsia="宋体"/>
                <w:color w:val="000000"/>
                <w:sz w:val="24"/>
                <w:szCs w:val="24"/>
                <w:highlight w:val="none"/>
                <w:lang w:val="en-US" w:eastAsia="zh-CN"/>
              </w:rPr>
            </w:pP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2360" w:type="dxa"/>
            <w:noWrap w:val="0"/>
            <w:vAlign w:val="center"/>
          </w:tcPr>
          <w:p>
            <w:pPr>
              <w:spacing w:line="420" w:lineRule="exact"/>
              <w:jc w:val="center"/>
              <w:rPr>
                <w:rFonts w:hint="default" w:ascii="宋体" w:hAnsi="宋体" w:eastAsia="宋体" w:cs="Times New Roman"/>
                <w:b/>
                <w:bCs/>
                <w:color w:val="000000"/>
                <w:kern w:val="2"/>
                <w:sz w:val="24"/>
                <w:szCs w:val="24"/>
                <w:highlight w:val="none"/>
                <w:lang w:val="en-US" w:eastAsia="zh-CN" w:bidi="ar-SA"/>
              </w:rPr>
            </w:pPr>
          </w:p>
        </w:tc>
        <w:tc>
          <w:tcPr>
            <w:tcW w:w="2394"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8</w:t>
            </w:r>
          </w:p>
        </w:tc>
        <w:tc>
          <w:tcPr>
            <w:tcW w:w="3061" w:type="dxa"/>
            <w:noWrap w:val="0"/>
            <w:vAlign w:val="top"/>
          </w:tcPr>
          <w:p>
            <w:pPr>
              <w:spacing w:line="420" w:lineRule="exact"/>
              <w:jc w:val="center"/>
              <w:rPr>
                <w:rFonts w:hint="eastAsia" w:ascii="宋体" w:hAnsi="宋体" w:cs="宋体"/>
                <w:b w:val="0"/>
                <w:bCs w:val="0"/>
                <w:sz w:val="24"/>
                <w:szCs w:val="24"/>
                <w:highlight w:val="none"/>
                <w:lang w:val="en-US" w:eastAsia="zh-CN"/>
              </w:rPr>
            </w:pPr>
            <w:r>
              <w:rPr>
                <w:rFonts w:hint="eastAsia" w:ascii="华文仿宋" w:hAnsi="华文仿宋" w:eastAsia="华文仿宋" w:cs="华文仿宋"/>
                <w:color w:val="auto"/>
                <w:kern w:val="0"/>
                <w:sz w:val="28"/>
                <w:szCs w:val="28"/>
                <w:highlight w:val="none"/>
                <w:lang w:eastAsia="zh-CN"/>
              </w:rPr>
              <w:t>主井口</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项</w:t>
            </w:r>
          </w:p>
        </w:tc>
        <w:tc>
          <w:tcPr>
            <w:tcW w:w="1624" w:type="dxa"/>
            <w:noWrap w:val="0"/>
            <w:vAlign w:val="center"/>
          </w:tcPr>
          <w:p>
            <w:pPr>
              <w:spacing w:line="420" w:lineRule="exact"/>
              <w:jc w:val="center"/>
              <w:rPr>
                <w:rFonts w:hint="default" w:ascii="宋体" w:hAnsi="宋体" w:eastAsia="宋体"/>
                <w:color w:val="000000"/>
                <w:sz w:val="24"/>
                <w:szCs w:val="24"/>
                <w:highlight w:val="none"/>
                <w:lang w:val="en-US" w:eastAsia="zh-CN"/>
              </w:rPr>
            </w:pP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2360" w:type="dxa"/>
            <w:noWrap w:val="0"/>
            <w:vAlign w:val="center"/>
          </w:tcPr>
          <w:p>
            <w:pPr>
              <w:spacing w:line="420" w:lineRule="exact"/>
              <w:jc w:val="center"/>
              <w:rPr>
                <w:rFonts w:hint="default" w:ascii="宋体" w:hAnsi="宋体" w:eastAsia="宋体" w:cs="Times New Roman"/>
                <w:b/>
                <w:bCs/>
                <w:color w:val="000000"/>
                <w:kern w:val="2"/>
                <w:sz w:val="24"/>
                <w:szCs w:val="24"/>
                <w:highlight w:val="none"/>
                <w:lang w:val="en-US" w:eastAsia="zh-CN" w:bidi="ar-SA"/>
              </w:rPr>
            </w:pPr>
          </w:p>
        </w:tc>
        <w:tc>
          <w:tcPr>
            <w:tcW w:w="2394"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9</w:t>
            </w:r>
          </w:p>
        </w:tc>
        <w:tc>
          <w:tcPr>
            <w:tcW w:w="3061" w:type="dxa"/>
            <w:noWrap w:val="0"/>
            <w:vAlign w:val="top"/>
          </w:tcPr>
          <w:p>
            <w:pPr>
              <w:spacing w:line="420" w:lineRule="exact"/>
              <w:jc w:val="center"/>
              <w:rPr>
                <w:rFonts w:hint="default" w:ascii="华文仿宋" w:hAnsi="华文仿宋" w:eastAsia="华文仿宋" w:cs="华文仿宋"/>
                <w:color w:val="auto"/>
                <w:kern w:val="0"/>
                <w:sz w:val="28"/>
                <w:szCs w:val="28"/>
                <w:highlight w:val="none"/>
                <w:lang w:val="en-US" w:eastAsia="zh-CN"/>
              </w:rPr>
            </w:pPr>
            <w:r>
              <w:rPr>
                <w:rFonts w:hint="eastAsia" w:ascii="华文仿宋" w:hAnsi="华文仿宋" w:eastAsia="华文仿宋" w:cs="华文仿宋"/>
                <w:color w:val="auto"/>
                <w:kern w:val="0"/>
                <w:sz w:val="28"/>
                <w:szCs w:val="28"/>
                <w:highlight w:val="none"/>
                <w:lang w:val="en-US" w:eastAsia="zh-CN"/>
              </w:rPr>
              <w:t>副井口</w:t>
            </w:r>
          </w:p>
        </w:tc>
        <w:tc>
          <w:tcPr>
            <w:tcW w:w="1624" w:type="dxa"/>
            <w:noWrap w:val="0"/>
            <w:vAlign w:val="center"/>
          </w:tcPr>
          <w:p>
            <w:pPr>
              <w:spacing w:line="420" w:lineRule="exact"/>
              <w:jc w:val="center"/>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项</w:t>
            </w:r>
          </w:p>
        </w:tc>
        <w:tc>
          <w:tcPr>
            <w:tcW w:w="1624" w:type="dxa"/>
            <w:noWrap w:val="0"/>
            <w:vAlign w:val="center"/>
          </w:tcPr>
          <w:p>
            <w:pPr>
              <w:spacing w:line="420" w:lineRule="exact"/>
              <w:jc w:val="center"/>
              <w:rPr>
                <w:rFonts w:hint="default" w:ascii="宋体" w:hAnsi="宋体" w:eastAsia="宋体"/>
                <w:color w:val="000000"/>
                <w:sz w:val="24"/>
                <w:szCs w:val="24"/>
                <w:highlight w:val="none"/>
                <w:lang w:val="en-US" w:eastAsia="zh-CN"/>
              </w:rPr>
            </w:pPr>
          </w:p>
        </w:tc>
        <w:tc>
          <w:tcPr>
            <w:tcW w:w="2360" w:type="dxa"/>
            <w:noWrap w:val="0"/>
            <w:vAlign w:val="center"/>
          </w:tcPr>
          <w:p>
            <w:pPr>
              <w:spacing w:line="420" w:lineRule="exact"/>
              <w:jc w:val="center"/>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2360" w:type="dxa"/>
            <w:noWrap w:val="0"/>
            <w:vAlign w:val="center"/>
          </w:tcPr>
          <w:p>
            <w:pPr>
              <w:spacing w:line="420" w:lineRule="exact"/>
              <w:jc w:val="center"/>
              <w:rPr>
                <w:rFonts w:hint="default" w:ascii="宋体" w:hAnsi="宋体" w:eastAsia="宋体" w:cs="Times New Roman"/>
                <w:b/>
                <w:bCs/>
                <w:color w:val="000000"/>
                <w:kern w:val="2"/>
                <w:sz w:val="24"/>
                <w:szCs w:val="24"/>
                <w:highlight w:val="none"/>
                <w:lang w:val="en-US" w:eastAsia="zh-CN" w:bidi="ar-SA"/>
              </w:rPr>
            </w:pPr>
          </w:p>
        </w:tc>
        <w:tc>
          <w:tcPr>
            <w:tcW w:w="2394"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10</w:t>
            </w:r>
          </w:p>
        </w:tc>
        <w:tc>
          <w:tcPr>
            <w:tcW w:w="3061" w:type="dxa"/>
            <w:noWrap w:val="0"/>
            <w:vAlign w:val="top"/>
          </w:tcPr>
          <w:p>
            <w:pPr>
              <w:spacing w:line="420" w:lineRule="exact"/>
              <w:jc w:val="center"/>
              <w:rPr>
                <w:rFonts w:hint="eastAsia" w:ascii="宋体" w:hAnsi="宋体" w:cs="宋体"/>
                <w:b w:val="0"/>
                <w:bCs w:val="0"/>
                <w:sz w:val="24"/>
                <w:szCs w:val="24"/>
                <w:highlight w:val="none"/>
                <w:lang w:val="en-US" w:eastAsia="zh-CN"/>
              </w:rPr>
            </w:pPr>
            <w:r>
              <w:rPr>
                <w:rFonts w:hint="eastAsia" w:ascii="华文仿宋" w:hAnsi="华文仿宋" w:eastAsia="华文仿宋" w:cs="华文仿宋"/>
                <w:color w:val="auto"/>
                <w:kern w:val="0"/>
                <w:sz w:val="28"/>
                <w:szCs w:val="28"/>
                <w:highlight w:val="none"/>
                <w:lang w:eastAsia="zh-CN"/>
              </w:rPr>
              <w:t>压风机房</w:t>
            </w:r>
          </w:p>
        </w:tc>
        <w:tc>
          <w:tcPr>
            <w:tcW w:w="162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lang w:val="en-US" w:eastAsia="zh-CN"/>
              </w:rPr>
              <w:t>项</w:t>
            </w:r>
          </w:p>
        </w:tc>
        <w:tc>
          <w:tcPr>
            <w:tcW w:w="1624" w:type="dxa"/>
            <w:noWrap w:val="0"/>
            <w:vAlign w:val="center"/>
          </w:tcPr>
          <w:p>
            <w:pPr>
              <w:spacing w:line="420" w:lineRule="exact"/>
              <w:jc w:val="center"/>
              <w:rPr>
                <w:rFonts w:hint="default" w:ascii="宋体" w:hAnsi="宋体" w:eastAsia="宋体"/>
                <w:color w:val="000000"/>
                <w:sz w:val="24"/>
                <w:szCs w:val="24"/>
                <w:highlight w:val="none"/>
                <w:lang w:val="en-US" w:eastAsia="zh-CN"/>
              </w:rPr>
            </w:pP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2360" w:type="dxa"/>
            <w:noWrap w:val="0"/>
            <w:vAlign w:val="center"/>
          </w:tcPr>
          <w:p>
            <w:pPr>
              <w:spacing w:line="420" w:lineRule="exact"/>
              <w:jc w:val="center"/>
              <w:rPr>
                <w:rFonts w:hint="default" w:ascii="宋体" w:hAnsi="宋体" w:eastAsia="宋体" w:cs="Times New Roman"/>
                <w:b/>
                <w:bCs/>
                <w:color w:val="000000"/>
                <w:kern w:val="2"/>
                <w:sz w:val="24"/>
                <w:szCs w:val="24"/>
                <w:highlight w:val="none"/>
                <w:lang w:val="en-US" w:eastAsia="zh-CN" w:bidi="ar-SA"/>
              </w:rPr>
            </w:pPr>
          </w:p>
        </w:tc>
        <w:tc>
          <w:tcPr>
            <w:tcW w:w="2394"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default"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11</w:t>
            </w:r>
          </w:p>
        </w:tc>
        <w:tc>
          <w:tcPr>
            <w:tcW w:w="3061" w:type="dxa"/>
            <w:noWrap w:val="0"/>
            <w:vAlign w:val="top"/>
          </w:tcPr>
          <w:p>
            <w:pPr>
              <w:spacing w:line="420" w:lineRule="exact"/>
              <w:jc w:val="center"/>
              <w:rPr>
                <w:rFonts w:hint="default" w:ascii="宋体" w:hAnsi="宋体" w:cs="宋体"/>
                <w:b w:val="0"/>
                <w:bCs w:val="0"/>
                <w:sz w:val="24"/>
                <w:szCs w:val="24"/>
                <w:highlight w:val="none"/>
                <w:lang w:val="en-US" w:eastAsia="zh-CN"/>
              </w:rPr>
            </w:pPr>
            <w:r>
              <w:rPr>
                <w:rFonts w:hint="eastAsia" w:ascii="华文仿宋" w:hAnsi="华文仿宋" w:eastAsia="华文仿宋" w:cs="华文仿宋"/>
                <w:color w:val="auto"/>
                <w:kern w:val="0"/>
                <w:sz w:val="28"/>
                <w:szCs w:val="28"/>
                <w:highlight w:val="none"/>
                <w:lang w:eastAsia="zh-CN"/>
              </w:rPr>
              <w:t>维修车间</w:t>
            </w:r>
          </w:p>
        </w:tc>
        <w:tc>
          <w:tcPr>
            <w:tcW w:w="162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lang w:val="en-US" w:eastAsia="zh-CN"/>
              </w:rPr>
              <w:t>项</w:t>
            </w:r>
          </w:p>
        </w:tc>
        <w:tc>
          <w:tcPr>
            <w:tcW w:w="1624" w:type="dxa"/>
            <w:noWrap w:val="0"/>
            <w:vAlign w:val="center"/>
          </w:tcPr>
          <w:p>
            <w:pPr>
              <w:spacing w:line="420" w:lineRule="exact"/>
              <w:jc w:val="center"/>
              <w:rPr>
                <w:rFonts w:hint="default" w:ascii="宋体" w:hAnsi="宋体" w:eastAsia="宋体"/>
                <w:color w:val="000000"/>
                <w:sz w:val="24"/>
                <w:szCs w:val="24"/>
                <w:highlight w:val="none"/>
                <w:lang w:val="en-US" w:eastAsia="zh-CN"/>
              </w:rPr>
            </w:pP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2360" w:type="dxa"/>
            <w:noWrap w:val="0"/>
            <w:vAlign w:val="center"/>
          </w:tcPr>
          <w:p>
            <w:pPr>
              <w:spacing w:line="420" w:lineRule="exact"/>
              <w:jc w:val="center"/>
              <w:rPr>
                <w:rFonts w:hint="default" w:ascii="宋体" w:hAnsi="宋体" w:eastAsia="宋体" w:cs="Times New Roman"/>
                <w:b/>
                <w:bCs/>
                <w:color w:val="000000"/>
                <w:kern w:val="2"/>
                <w:sz w:val="24"/>
                <w:szCs w:val="24"/>
                <w:highlight w:val="none"/>
                <w:lang w:val="en-US" w:eastAsia="zh-CN" w:bidi="ar-SA"/>
              </w:rPr>
            </w:pPr>
          </w:p>
        </w:tc>
        <w:tc>
          <w:tcPr>
            <w:tcW w:w="2394"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default"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12</w:t>
            </w:r>
          </w:p>
        </w:tc>
        <w:tc>
          <w:tcPr>
            <w:tcW w:w="3061" w:type="dxa"/>
            <w:noWrap w:val="0"/>
            <w:vAlign w:val="top"/>
          </w:tcPr>
          <w:p>
            <w:pPr>
              <w:spacing w:line="420" w:lineRule="exact"/>
              <w:jc w:val="center"/>
              <w:rPr>
                <w:rFonts w:hint="eastAsia" w:ascii="宋体" w:hAnsi="宋体" w:cs="宋体"/>
                <w:b w:val="0"/>
                <w:bCs w:val="0"/>
                <w:sz w:val="24"/>
                <w:szCs w:val="24"/>
                <w:highlight w:val="none"/>
                <w:lang w:val="en-US" w:eastAsia="zh-CN"/>
              </w:rPr>
            </w:pPr>
            <w:r>
              <w:rPr>
                <w:rFonts w:hint="eastAsia" w:ascii="华文仿宋" w:hAnsi="华文仿宋" w:eastAsia="华文仿宋" w:cs="华文仿宋"/>
                <w:kern w:val="0"/>
                <w:sz w:val="28"/>
                <w:szCs w:val="28"/>
                <w:highlight w:val="none"/>
                <w:lang w:val="en-US" w:eastAsia="zh-CN"/>
              </w:rPr>
              <w:t>其他各加工车间及库房、会议室、值班室</w:t>
            </w:r>
          </w:p>
        </w:tc>
        <w:tc>
          <w:tcPr>
            <w:tcW w:w="162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lang w:val="en-US" w:eastAsia="zh-CN"/>
              </w:rPr>
              <w:t>项</w:t>
            </w:r>
          </w:p>
        </w:tc>
        <w:tc>
          <w:tcPr>
            <w:tcW w:w="1624" w:type="dxa"/>
            <w:noWrap w:val="0"/>
            <w:vAlign w:val="center"/>
          </w:tcPr>
          <w:p>
            <w:pPr>
              <w:spacing w:line="420" w:lineRule="exact"/>
              <w:jc w:val="center"/>
              <w:rPr>
                <w:rFonts w:hint="default" w:ascii="宋体" w:hAnsi="宋体" w:eastAsia="宋体"/>
                <w:color w:val="000000"/>
                <w:sz w:val="24"/>
                <w:szCs w:val="24"/>
                <w:highlight w:val="none"/>
                <w:lang w:val="en-US" w:eastAsia="zh-CN"/>
              </w:rPr>
            </w:pP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2360" w:type="dxa"/>
            <w:noWrap w:val="0"/>
            <w:vAlign w:val="center"/>
          </w:tcPr>
          <w:p>
            <w:pPr>
              <w:spacing w:line="420" w:lineRule="exact"/>
              <w:jc w:val="center"/>
              <w:rPr>
                <w:rFonts w:hint="default" w:ascii="宋体" w:hAnsi="宋体" w:eastAsia="宋体" w:cs="Times New Roman"/>
                <w:b/>
                <w:bCs/>
                <w:color w:val="000000"/>
                <w:kern w:val="2"/>
                <w:sz w:val="24"/>
                <w:szCs w:val="24"/>
                <w:highlight w:val="none"/>
                <w:lang w:val="en-US" w:eastAsia="zh-CN" w:bidi="ar-SA"/>
              </w:rPr>
            </w:pPr>
          </w:p>
        </w:tc>
        <w:tc>
          <w:tcPr>
            <w:tcW w:w="2394"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75" w:hRule="atLeast"/>
        </w:trPr>
        <w:tc>
          <w:tcPr>
            <w:tcW w:w="774" w:type="dxa"/>
            <w:noWrap w:val="0"/>
            <w:vAlign w:val="center"/>
          </w:tcPr>
          <w:p>
            <w:pPr>
              <w:spacing w:line="420" w:lineRule="exact"/>
              <w:jc w:val="center"/>
              <w:rPr>
                <w:rFonts w:hint="default"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13</w:t>
            </w:r>
          </w:p>
        </w:tc>
        <w:tc>
          <w:tcPr>
            <w:tcW w:w="3061" w:type="dxa"/>
            <w:noWrap w:val="0"/>
            <w:vAlign w:val="top"/>
          </w:tcPr>
          <w:p>
            <w:pPr>
              <w:spacing w:line="420" w:lineRule="exact"/>
              <w:jc w:val="center"/>
              <w:rPr>
                <w:rFonts w:hint="eastAsia" w:ascii="华文仿宋" w:hAnsi="华文仿宋" w:eastAsia="华文仿宋" w:cs="华文仿宋"/>
                <w:kern w:val="0"/>
                <w:sz w:val="28"/>
                <w:szCs w:val="28"/>
                <w:highlight w:val="none"/>
                <w:lang w:val="en-US" w:eastAsia="zh-CN"/>
              </w:rPr>
            </w:pPr>
          </w:p>
          <w:p>
            <w:pPr>
              <w:spacing w:line="420" w:lineRule="exact"/>
              <w:jc w:val="center"/>
              <w:rPr>
                <w:rFonts w:hint="eastAsia" w:ascii="华文仿宋" w:hAnsi="华文仿宋" w:eastAsia="华文仿宋" w:cs="华文仿宋"/>
                <w:kern w:val="0"/>
                <w:sz w:val="28"/>
                <w:szCs w:val="28"/>
                <w:highlight w:val="none"/>
                <w:lang w:val="en-US" w:eastAsia="zh-CN"/>
              </w:rPr>
            </w:pPr>
            <w:r>
              <w:rPr>
                <w:rFonts w:hint="eastAsia" w:ascii="华文仿宋" w:hAnsi="华文仿宋" w:eastAsia="华文仿宋" w:cs="华文仿宋"/>
                <w:kern w:val="0"/>
                <w:sz w:val="28"/>
                <w:szCs w:val="28"/>
                <w:highlight w:val="none"/>
                <w:lang w:val="en-US" w:eastAsia="zh-CN"/>
              </w:rPr>
              <w:t>全矿消防设备灭火器校验</w:t>
            </w:r>
          </w:p>
        </w:tc>
        <w:tc>
          <w:tcPr>
            <w:tcW w:w="1624" w:type="dxa"/>
            <w:noWrap w:val="0"/>
            <w:vAlign w:val="center"/>
          </w:tcPr>
          <w:p>
            <w:pPr>
              <w:spacing w:line="420" w:lineRule="exact"/>
              <w:jc w:val="center"/>
              <w:rPr>
                <w:rFonts w:hint="eastAsia" w:ascii="宋体" w:hAnsi="宋体" w:eastAsia="宋体" w:cs="Times New Roman"/>
                <w:b/>
                <w:bCs/>
                <w:color w:val="000000"/>
                <w:kern w:val="2"/>
                <w:sz w:val="24"/>
                <w:szCs w:val="24"/>
                <w:highlight w:val="none"/>
                <w:lang w:val="en-US" w:eastAsia="zh-CN" w:bidi="ar-SA"/>
              </w:rPr>
            </w:pPr>
            <w:r>
              <w:rPr>
                <w:rFonts w:hint="eastAsia" w:ascii="宋体" w:hAnsi="宋体"/>
                <w:color w:val="000000"/>
                <w:sz w:val="24"/>
                <w:szCs w:val="24"/>
                <w:highlight w:val="none"/>
                <w:lang w:val="en-US" w:eastAsia="zh-CN"/>
              </w:rPr>
              <w:t>项</w:t>
            </w:r>
          </w:p>
        </w:tc>
        <w:tc>
          <w:tcPr>
            <w:tcW w:w="1624" w:type="dxa"/>
            <w:noWrap w:val="0"/>
            <w:vAlign w:val="center"/>
          </w:tcPr>
          <w:p>
            <w:pPr>
              <w:spacing w:line="420" w:lineRule="exact"/>
              <w:jc w:val="center"/>
              <w:rPr>
                <w:rFonts w:hint="eastAsia" w:ascii="宋体" w:hAnsi="宋体" w:eastAsia="宋体" w:cs="Times New Roman"/>
                <w:b/>
                <w:bCs/>
                <w:color w:val="000000"/>
                <w:kern w:val="2"/>
                <w:sz w:val="24"/>
                <w:szCs w:val="24"/>
                <w:highlight w:val="none"/>
                <w:lang w:val="en-US" w:eastAsia="zh-CN" w:bidi="ar-SA"/>
              </w:rPr>
            </w:pPr>
          </w:p>
        </w:tc>
        <w:tc>
          <w:tcPr>
            <w:tcW w:w="2360" w:type="dxa"/>
            <w:noWrap w:val="0"/>
            <w:vAlign w:val="center"/>
          </w:tcPr>
          <w:p>
            <w:pPr>
              <w:spacing w:line="420" w:lineRule="exact"/>
              <w:jc w:val="center"/>
              <w:rPr>
                <w:rFonts w:hint="eastAsia" w:ascii="宋体" w:hAnsi="宋体" w:eastAsia="宋体" w:cs="Times New Roman"/>
                <w:b/>
                <w:bCs/>
                <w:color w:val="000000"/>
                <w:kern w:val="2"/>
                <w:sz w:val="24"/>
                <w:szCs w:val="24"/>
                <w:highlight w:val="none"/>
                <w:lang w:val="en-US" w:eastAsia="zh-CN" w:bidi="ar-SA"/>
              </w:rPr>
            </w:pPr>
            <w:r>
              <w:rPr>
                <w:rFonts w:hint="eastAsia" w:ascii="宋体" w:hAnsi="宋体"/>
                <w:color w:val="000000"/>
                <w:sz w:val="24"/>
                <w:szCs w:val="24"/>
                <w:highlight w:val="none"/>
                <w:lang w:val="en-US" w:eastAsia="zh-CN"/>
              </w:rPr>
              <w:t>根据实际数量</w:t>
            </w:r>
          </w:p>
        </w:tc>
        <w:tc>
          <w:tcPr>
            <w:tcW w:w="2360" w:type="dxa"/>
            <w:noWrap w:val="0"/>
            <w:vAlign w:val="center"/>
          </w:tcPr>
          <w:p>
            <w:pPr>
              <w:spacing w:line="420" w:lineRule="exact"/>
              <w:jc w:val="center"/>
              <w:rPr>
                <w:rFonts w:hint="eastAsia" w:ascii="宋体" w:hAnsi="宋体" w:eastAsia="宋体" w:cs="Times New Roman"/>
                <w:b/>
                <w:bCs/>
                <w:color w:val="000000"/>
                <w:kern w:val="2"/>
                <w:sz w:val="24"/>
                <w:szCs w:val="24"/>
                <w:highlight w:val="none"/>
                <w:lang w:val="en-US" w:eastAsia="zh-CN" w:bidi="ar-SA"/>
              </w:rPr>
            </w:pPr>
          </w:p>
        </w:tc>
        <w:tc>
          <w:tcPr>
            <w:tcW w:w="2394" w:type="dxa"/>
            <w:noWrap w:val="0"/>
            <w:vAlign w:val="center"/>
          </w:tcPr>
          <w:p>
            <w:pPr>
              <w:spacing w:line="420" w:lineRule="exact"/>
              <w:jc w:val="center"/>
              <w:rPr>
                <w:rFonts w:hint="eastAsia" w:ascii="宋体" w:hAnsi="宋体" w:eastAsia="宋体" w:cs="Times New Roman"/>
                <w:b/>
                <w:bCs/>
                <w:color w:val="000000"/>
                <w:kern w:val="2"/>
                <w:sz w:val="24"/>
                <w:szCs w:val="24"/>
                <w:highlight w:val="none"/>
                <w:lang w:val="en-US" w:eastAsia="zh-CN" w:bidi="ar-SA"/>
              </w:rPr>
            </w:pPr>
            <w:r>
              <w:rPr>
                <w:rFonts w:hint="eastAsia" w:ascii="宋体" w:hAnsi="宋体" w:cs="宋体"/>
                <w:b w:val="0"/>
                <w:bCs w:val="0"/>
                <w:sz w:val="18"/>
                <w:szCs w:val="18"/>
                <w:highlight w:val="none"/>
                <w:lang w:val="en-US" w:eastAsia="zh-CN"/>
              </w:rPr>
              <w:t>种类</w:t>
            </w:r>
            <w:r>
              <w:rPr>
                <w:rFonts w:hint="eastAsia" w:ascii="宋体" w:hAnsi="宋体" w:cs="宋体"/>
                <w:b w:val="0"/>
                <w:bCs w:val="0"/>
                <w:sz w:val="18"/>
                <w:szCs w:val="18"/>
                <w:highlight w:val="none"/>
              </w:rPr>
              <w:t>干粉4公斤</w:t>
            </w:r>
            <w:r>
              <w:rPr>
                <w:rFonts w:hint="eastAsia" w:ascii="宋体" w:hAnsi="宋体" w:cs="宋体"/>
                <w:b w:val="0"/>
                <w:bCs w:val="0"/>
                <w:sz w:val="18"/>
                <w:szCs w:val="18"/>
                <w:highlight w:val="none"/>
                <w:lang w:eastAsia="zh-CN"/>
              </w:rPr>
              <w:t>、</w:t>
            </w:r>
            <w:r>
              <w:rPr>
                <w:rFonts w:hint="eastAsia" w:ascii="宋体" w:hAnsi="宋体" w:cs="宋体"/>
                <w:b w:val="0"/>
                <w:bCs w:val="0"/>
                <w:sz w:val="18"/>
                <w:szCs w:val="18"/>
                <w:highlight w:val="none"/>
              </w:rPr>
              <w:t>干粉</w:t>
            </w:r>
            <w:r>
              <w:rPr>
                <w:rFonts w:hint="eastAsia" w:ascii="宋体" w:hAnsi="宋体" w:cs="宋体"/>
                <w:b w:val="0"/>
                <w:bCs w:val="0"/>
                <w:sz w:val="18"/>
                <w:szCs w:val="18"/>
                <w:highlight w:val="none"/>
                <w:lang w:val="en-US" w:eastAsia="zh-CN"/>
              </w:rPr>
              <w:t>8</w:t>
            </w:r>
            <w:r>
              <w:rPr>
                <w:rFonts w:hint="eastAsia" w:ascii="宋体" w:hAnsi="宋体" w:cs="宋体"/>
                <w:b w:val="0"/>
                <w:bCs w:val="0"/>
                <w:sz w:val="18"/>
                <w:szCs w:val="18"/>
                <w:highlight w:val="none"/>
              </w:rPr>
              <w:t>公斤</w:t>
            </w:r>
            <w:r>
              <w:rPr>
                <w:rFonts w:hint="eastAsia" w:ascii="宋体" w:hAnsi="宋体" w:cs="宋体"/>
                <w:b w:val="0"/>
                <w:bCs w:val="0"/>
                <w:sz w:val="18"/>
                <w:szCs w:val="18"/>
                <w:highlight w:val="none"/>
                <w:lang w:eastAsia="zh-CN"/>
              </w:rPr>
              <w:t>、</w:t>
            </w:r>
            <w:r>
              <w:rPr>
                <w:rFonts w:hint="eastAsia" w:ascii="宋体" w:hAnsi="宋体" w:cs="宋体"/>
                <w:b w:val="0"/>
                <w:bCs w:val="0"/>
                <w:sz w:val="18"/>
                <w:szCs w:val="18"/>
                <w:highlight w:val="none"/>
              </w:rPr>
              <w:t>干粉</w:t>
            </w:r>
            <w:r>
              <w:rPr>
                <w:rFonts w:hint="eastAsia" w:ascii="宋体" w:hAnsi="宋体" w:cs="宋体"/>
                <w:b w:val="0"/>
                <w:bCs w:val="0"/>
                <w:sz w:val="18"/>
                <w:szCs w:val="18"/>
                <w:highlight w:val="none"/>
                <w:lang w:val="en-US" w:eastAsia="zh-CN"/>
              </w:rPr>
              <w:t>35</w:t>
            </w:r>
            <w:r>
              <w:rPr>
                <w:rFonts w:hint="eastAsia" w:ascii="宋体" w:hAnsi="宋体" w:cs="宋体"/>
                <w:b w:val="0"/>
                <w:bCs w:val="0"/>
                <w:sz w:val="18"/>
                <w:szCs w:val="18"/>
                <w:highlight w:val="none"/>
              </w:rPr>
              <w:t>公斤</w:t>
            </w:r>
            <w:r>
              <w:rPr>
                <w:rFonts w:hint="eastAsia" w:ascii="宋体" w:hAnsi="宋体" w:cs="宋体"/>
                <w:b w:val="0"/>
                <w:bCs w:val="0"/>
                <w:sz w:val="18"/>
                <w:szCs w:val="18"/>
                <w:highlight w:val="none"/>
                <w:lang w:eastAsia="zh-CN"/>
              </w:rPr>
              <w:t>、</w:t>
            </w:r>
            <w:r>
              <w:rPr>
                <w:rFonts w:hint="eastAsia" w:ascii="宋体" w:hAnsi="宋体" w:cs="宋体"/>
                <w:b w:val="0"/>
                <w:bCs w:val="0"/>
                <w:sz w:val="18"/>
                <w:szCs w:val="18"/>
                <w:highlight w:val="none"/>
              </w:rPr>
              <w:t>二氧化碳3公斤</w:t>
            </w:r>
            <w:r>
              <w:rPr>
                <w:rFonts w:hint="eastAsia" w:ascii="宋体" w:hAnsi="宋体" w:cs="宋体"/>
                <w:b w:val="0"/>
                <w:bCs w:val="0"/>
                <w:sz w:val="18"/>
                <w:szCs w:val="18"/>
                <w:highlight w:val="none"/>
                <w:lang w:eastAsia="zh-CN"/>
              </w:rPr>
              <w:t>、</w:t>
            </w:r>
            <w:r>
              <w:rPr>
                <w:rFonts w:hint="eastAsia" w:ascii="宋体" w:hAnsi="宋体" w:cs="宋体"/>
                <w:b w:val="0"/>
                <w:bCs w:val="0"/>
                <w:sz w:val="18"/>
                <w:szCs w:val="18"/>
                <w:highlight w:val="none"/>
              </w:rPr>
              <w:t>二氧化碳</w:t>
            </w:r>
            <w:r>
              <w:rPr>
                <w:rFonts w:hint="eastAsia" w:ascii="宋体" w:hAnsi="宋体" w:cs="宋体"/>
                <w:b w:val="0"/>
                <w:bCs w:val="0"/>
                <w:sz w:val="18"/>
                <w:szCs w:val="18"/>
                <w:highlight w:val="none"/>
                <w:lang w:val="en-US" w:eastAsia="zh-CN"/>
              </w:rPr>
              <w:t>7</w:t>
            </w:r>
            <w:r>
              <w:rPr>
                <w:rFonts w:hint="eastAsia" w:ascii="宋体" w:hAnsi="宋体" w:cs="宋体"/>
                <w:b w:val="0"/>
                <w:bCs w:val="0"/>
                <w:sz w:val="18"/>
                <w:szCs w:val="18"/>
                <w:highlight w:val="none"/>
              </w:rPr>
              <w:t>公斤</w:t>
            </w:r>
            <w:r>
              <w:rPr>
                <w:rFonts w:hint="eastAsia" w:ascii="宋体" w:hAnsi="宋体" w:cs="宋体"/>
                <w:b w:val="0"/>
                <w:bCs w:val="0"/>
                <w:sz w:val="18"/>
                <w:szCs w:val="18"/>
                <w:highlight w:val="none"/>
                <w:lang w:eastAsia="zh-CN"/>
              </w:rPr>
              <w:t>、</w:t>
            </w:r>
            <w:r>
              <w:rPr>
                <w:rFonts w:hint="eastAsia" w:ascii="宋体" w:hAnsi="宋体" w:cs="宋体"/>
                <w:b w:val="0"/>
                <w:bCs w:val="0"/>
                <w:sz w:val="18"/>
                <w:szCs w:val="18"/>
                <w:highlight w:val="none"/>
              </w:rPr>
              <w:t>水基</w:t>
            </w:r>
            <w:r>
              <w:rPr>
                <w:rFonts w:hint="eastAsia" w:ascii="宋体" w:hAnsi="宋体" w:cs="宋体"/>
                <w:b w:val="0"/>
                <w:bCs w:val="0"/>
                <w:sz w:val="18"/>
                <w:szCs w:val="18"/>
                <w:highlight w:val="none"/>
                <w:lang w:val="en-US" w:eastAsia="zh-CN"/>
              </w:rPr>
              <w:t>8</w:t>
            </w:r>
            <w:r>
              <w:rPr>
                <w:rFonts w:hint="eastAsia" w:ascii="宋体" w:hAnsi="宋体" w:cs="宋体"/>
                <w:b w:val="0"/>
                <w:bCs w:val="0"/>
                <w:sz w:val="18"/>
                <w:szCs w:val="18"/>
                <w:highlight w:val="none"/>
              </w:rPr>
              <w:t>公斤</w:t>
            </w:r>
            <w:r>
              <w:rPr>
                <w:rFonts w:hint="eastAsia" w:ascii="宋体" w:hAnsi="宋体" w:cs="宋体"/>
                <w:b w:val="0"/>
                <w:bCs w:val="0"/>
                <w:sz w:val="18"/>
                <w:szCs w:val="18"/>
                <w:highlight w:val="none"/>
                <w:lang w:eastAsia="zh-CN"/>
              </w:rPr>
              <w:t>、</w:t>
            </w:r>
            <w:r>
              <w:rPr>
                <w:rFonts w:hint="eastAsia" w:ascii="宋体" w:hAnsi="宋体" w:cs="宋体"/>
                <w:b w:val="0"/>
                <w:bCs w:val="0"/>
                <w:sz w:val="18"/>
                <w:szCs w:val="18"/>
                <w:highlight w:val="none"/>
              </w:rPr>
              <w:t>水基</w:t>
            </w:r>
            <w:r>
              <w:rPr>
                <w:rFonts w:hint="eastAsia" w:ascii="宋体" w:hAnsi="宋体" w:cs="宋体"/>
                <w:b w:val="0"/>
                <w:bCs w:val="0"/>
                <w:sz w:val="18"/>
                <w:szCs w:val="18"/>
                <w:highlight w:val="none"/>
                <w:lang w:val="en-US" w:eastAsia="zh-CN"/>
              </w:rPr>
              <w:t>3</w:t>
            </w:r>
            <w:r>
              <w:rPr>
                <w:rFonts w:hint="eastAsia" w:ascii="宋体" w:hAnsi="宋体" w:cs="宋体"/>
                <w:b w:val="0"/>
                <w:bCs w:val="0"/>
                <w:sz w:val="18"/>
                <w:szCs w:val="18"/>
                <w:highlight w:val="none"/>
              </w:rPr>
              <w:t>公斤</w:t>
            </w:r>
            <w:r>
              <w:rPr>
                <w:rFonts w:hint="eastAsia" w:ascii="宋体" w:hAnsi="宋体" w:cs="宋体"/>
                <w:b w:val="0"/>
                <w:bCs w:val="0"/>
                <w:sz w:val="18"/>
                <w:szCs w:val="18"/>
                <w:highlight w:val="none"/>
                <w:lang w:val="en-US" w:eastAsia="zh-CN"/>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75" w:hRule="atLeast"/>
        </w:trPr>
        <w:tc>
          <w:tcPr>
            <w:tcW w:w="774" w:type="dxa"/>
            <w:noWrap w:val="0"/>
            <w:vAlign w:val="center"/>
          </w:tcPr>
          <w:p>
            <w:pPr>
              <w:spacing w:line="420" w:lineRule="exact"/>
              <w:jc w:val="center"/>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14</w:t>
            </w:r>
          </w:p>
        </w:tc>
        <w:tc>
          <w:tcPr>
            <w:tcW w:w="3061" w:type="dxa"/>
            <w:noWrap w:val="0"/>
            <w:vAlign w:val="top"/>
          </w:tcPr>
          <w:p>
            <w:pPr>
              <w:spacing w:line="420" w:lineRule="exact"/>
              <w:jc w:val="center"/>
              <w:rPr>
                <w:rFonts w:hint="eastAsia" w:ascii="华文仿宋" w:hAnsi="华文仿宋" w:eastAsia="华文仿宋" w:cs="华文仿宋"/>
                <w:kern w:val="0"/>
                <w:sz w:val="28"/>
                <w:szCs w:val="28"/>
                <w:highlight w:val="none"/>
                <w:lang w:val="en-US" w:eastAsia="zh-CN"/>
              </w:rPr>
            </w:pPr>
          </w:p>
          <w:p>
            <w:pPr>
              <w:spacing w:line="420" w:lineRule="exact"/>
              <w:jc w:val="center"/>
              <w:rPr>
                <w:rFonts w:hint="default" w:ascii="华文仿宋" w:hAnsi="华文仿宋" w:eastAsia="华文仿宋" w:cs="华文仿宋"/>
                <w:kern w:val="0"/>
                <w:sz w:val="28"/>
                <w:szCs w:val="28"/>
                <w:highlight w:val="none"/>
                <w:lang w:val="en-US" w:eastAsia="zh-CN"/>
              </w:rPr>
            </w:pPr>
            <w:r>
              <w:rPr>
                <w:rFonts w:hint="eastAsia" w:ascii="华文仿宋" w:hAnsi="华文仿宋" w:eastAsia="华文仿宋" w:cs="华文仿宋"/>
                <w:kern w:val="0"/>
                <w:sz w:val="28"/>
                <w:szCs w:val="28"/>
                <w:highlight w:val="none"/>
                <w:lang w:val="en-US" w:eastAsia="zh-CN"/>
              </w:rPr>
              <w:t>其它</w:t>
            </w:r>
          </w:p>
        </w:tc>
        <w:tc>
          <w:tcPr>
            <w:tcW w:w="1624" w:type="dxa"/>
            <w:noWrap w:val="0"/>
            <w:vAlign w:val="center"/>
          </w:tcPr>
          <w:p>
            <w:pPr>
              <w:spacing w:line="420" w:lineRule="exact"/>
              <w:jc w:val="center"/>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项</w:t>
            </w:r>
          </w:p>
        </w:tc>
        <w:tc>
          <w:tcPr>
            <w:tcW w:w="1624" w:type="dxa"/>
            <w:noWrap w:val="0"/>
            <w:vAlign w:val="center"/>
          </w:tcPr>
          <w:p>
            <w:pPr>
              <w:spacing w:line="420" w:lineRule="exact"/>
              <w:jc w:val="center"/>
              <w:rPr>
                <w:rFonts w:hint="eastAsia" w:ascii="宋体" w:hAnsi="宋体"/>
                <w:color w:val="000000"/>
                <w:sz w:val="24"/>
                <w:szCs w:val="24"/>
                <w:highlight w:val="none"/>
                <w:lang w:val="en-US" w:eastAsia="zh-CN"/>
              </w:rPr>
            </w:pPr>
          </w:p>
        </w:tc>
        <w:tc>
          <w:tcPr>
            <w:tcW w:w="2360" w:type="dxa"/>
            <w:noWrap w:val="0"/>
            <w:vAlign w:val="center"/>
          </w:tcPr>
          <w:p>
            <w:pPr>
              <w:spacing w:line="420" w:lineRule="exact"/>
              <w:jc w:val="center"/>
              <w:rPr>
                <w:rFonts w:hint="eastAsia" w:ascii="宋体" w:hAnsi="宋体"/>
                <w:color w:val="000000"/>
                <w:sz w:val="24"/>
                <w:szCs w:val="24"/>
                <w:highlight w:val="none"/>
                <w:lang w:val="en-US" w:eastAsia="zh-CN"/>
              </w:rPr>
            </w:pPr>
          </w:p>
        </w:tc>
        <w:tc>
          <w:tcPr>
            <w:tcW w:w="2360" w:type="dxa"/>
            <w:noWrap w:val="0"/>
            <w:vAlign w:val="center"/>
          </w:tcPr>
          <w:p>
            <w:pPr>
              <w:spacing w:line="420" w:lineRule="exact"/>
              <w:jc w:val="center"/>
              <w:rPr>
                <w:rFonts w:hint="eastAsia" w:ascii="宋体" w:hAnsi="宋体"/>
                <w:color w:val="000000"/>
                <w:sz w:val="24"/>
                <w:szCs w:val="24"/>
                <w:highlight w:val="none"/>
                <w:lang w:val="en-US" w:eastAsia="zh-CN"/>
              </w:rPr>
            </w:pPr>
          </w:p>
        </w:tc>
        <w:tc>
          <w:tcPr>
            <w:tcW w:w="2394" w:type="dxa"/>
            <w:noWrap w:val="0"/>
            <w:vAlign w:val="center"/>
          </w:tcPr>
          <w:p>
            <w:pPr>
              <w:spacing w:line="420" w:lineRule="exact"/>
              <w:jc w:val="center"/>
              <w:rPr>
                <w:rFonts w:hint="eastAsia" w:ascii="宋体" w:hAnsi="宋体" w:cs="宋体"/>
                <w:b w:val="0"/>
                <w:bCs w:val="0"/>
                <w:sz w:val="18"/>
                <w:szCs w:val="18"/>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noWrap w:val="0"/>
            <w:vAlign w:val="top"/>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合计</w:t>
            </w:r>
          </w:p>
        </w:tc>
        <w:tc>
          <w:tcPr>
            <w:tcW w:w="2360"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元</w:t>
            </w: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人民币大写： 整（含税金额），小写：  元</w:t>
            </w:r>
          </w:p>
        </w:tc>
      </w:tr>
    </w:tbl>
    <w:p>
      <w:pPr>
        <w:rPr>
          <w:rFonts w:hint="eastAsia" w:ascii="宋体" w:hAnsi="宋体"/>
          <w:b w:val="0"/>
          <w:sz w:val="24"/>
          <w:highlight w:val="none"/>
          <w:lang w:eastAsia="zh-CN"/>
        </w:rPr>
      </w:pPr>
      <w:r>
        <w:rPr>
          <w:rFonts w:hint="eastAsia" w:ascii="宋体" w:hAnsi="宋体"/>
          <w:b w:val="0"/>
          <w:sz w:val="24"/>
          <w:highlight w:val="none"/>
          <w:lang w:val="en-US" w:eastAsia="zh-CN"/>
        </w:rPr>
        <w:t>注：分项报价需完整详细，能够明确的体现出报价的各个组成部分。</w:t>
      </w:r>
      <w:r>
        <w:rPr>
          <w:rFonts w:hint="eastAsia" w:ascii="宋体" w:hAnsi="宋体" w:cs="宋体"/>
          <w:b w:val="0"/>
          <w:bCs w:val="0"/>
          <w:sz w:val="24"/>
          <w:highlight w:val="none"/>
        </w:rPr>
        <w:t>（</w:t>
      </w:r>
      <w:r>
        <w:rPr>
          <w:rFonts w:hint="eastAsia" w:ascii="宋体" w:hAnsi="宋体" w:cs="宋体"/>
          <w:b w:val="0"/>
          <w:bCs w:val="0"/>
          <w:sz w:val="24"/>
          <w:highlight w:val="none"/>
          <w:lang w:eastAsia="zh-CN"/>
        </w:rPr>
        <w:t>根据项目实际情况，该表格内容可以进行调整）</w:t>
      </w:r>
    </w:p>
    <w:p>
      <w:pPr>
        <w:rPr>
          <w:rFonts w:hint="default" w:ascii="宋体" w:hAnsi="宋体" w:eastAsia="宋体" w:cs="Times New Roman"/>
          <w:sz w:val="21"/>
          <w:szCs w:val="21"/>
          <w:highlight w:val="none"/>
          <w:lang w:val="en-US"/>
        </w:rPr>
        <w:sectPr>
          <w:headerReference r:id="rId10" w:type="default"/>
          <w:footerReference r:id="rId11"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highlight w:val="none"/>
          <w:lang w:val="en-US" w:eastAsia="zh-CN"/>
        </w:rPr>
        <w:t>报价人（盖章）：                          法定代表人或授权代理人：（签字）</w:t>
      </w:r>
    </w:p>
    <w:p>
      <w:pPr>
        <w:pStyle w:val="85"/>
        <w:spacing w:before="20" w:after="20"/>
        <w:jc w:val="both"/>
        <w:rPr>
          <w:rFonts w:ascii="宋体" w:hAnsi="宋体" w:eastAsia="宋体" w:cs="Times New Roman"/>
          <w:sz w:val="21"/>
          <w:szCs w:val="21"/>
          <w:highlight w:val="none"/>
        </w:rPr>
      </w:pPr>
    </w:p>
    <w:p>
      <w:pPr>
        <w:jc w:val="center"/>
        <w:rPr>
          <w:rFonts w:ascii="宋体"/>
          <w:sz w:val="32"/>
          <w:szCs w:val="32"/>
          <w:highlight w:val="none"/>
        </w:rPr>
      </w:pPr>
      <w:r>
        <w:rPr>
          <w:rFonts w:hint="eastAsia" w:ascii="宋体" w:hAnsi="宋体" w:cs="宋体"/>
          <w:sz w:val="30"/>
          <w:szCs w:val="30"/>
          <w:highlight w:val="none"/>
          <w:lang w:val="en-US" w:eastAsia="zh-CN"/>
        </w:rPr>
        <w:t>四、</w:t>
      </w:r>
      <w:r>
        <w:rPr>
          <w:rFonts w:hint="eastAsia" w:ascii="宋体" w:hAnsi="宋体" w:cs="宋体"/>
          <w:sz w:val="30"/>
          <w:szCs w:val="30"/>
          <w:highlight w:val="none"/>
        </w:rPr>
        <w:t>偏离表</w:t>
      </w:r>
    </w:p>
    <w:p>
      <w:pPr>
        <w:jc w:val="center"/>
        <w:rPr>
          <w:rFonts w:ascii="宋体"/>
          <w:sz w:val="28"/>
          <w:szCs w:val="28"/>
          <w:highlight w:val="none"/>
        </w:rPr>
      </w:pPr>
      <w:r>
        <w:rPr>
          <w:rFonts w:hint="eastAsia" w:ascii="宋体" w:hAnsi="宋体" w:cs="宋体"/>
          <w:sz w:val="28"/>
          <w:szCs w:val="28"/>
          <w:highlight w:val="none"/>
        </w:rPr>
        <w:t>技术规格</w:t>
      </w:r>
      <w:r>
        <w:rPr>
          <w:rFonts w:ascii="宋体" w:hAnsi="宋体" w:cs="宋体"/>
          <w:sz w:val="28"/>
          <w:szCs w:val="28"/>
          <w:highlight w:val="none"/>
        </w:rPr>
        <w:t>/</w:t>
      </w:r>
      <w:r>
        <w:rPr>
          <w:rFonts w:hint="eastAsia" w:ascii="宋体" w:hAnsi="宋体" w:cs="宋体"/>
          <w:sz w:val="28"/>
          <w:szCs w:val="28"/>
          <w:highlight w:val="none"/>
        </w:rPr>
        <w:t>商务偏离表</w:t>
      </w:r>
    </w:p>
    <w:p>
      <w:pPr>
        <w:rPr>
          <w:rFonts w:ascii="宋体"/>
          <w:b w:val="0"/>
          <w:bCs w:val="0"/>
          <w:sz w:val="24"/>
          <w:szCs w:val="24"/>
          <w:highlight w:val="none"/>
        </w:rPr>
      </w:pPr>
      <w:r>
        <w:rPr>
          <w:rFonts w:hint="eastAsia" w:ascii="宋体" w:hAnsi="宋体" w:cs="宋体"/>
          <w:b w:val="0"/>
          <w:bCs w:val="0"/>
          <w:sz w:val="24"/>
          <w:szCs w:val="24"/>
          <w:highlight w:val="none"/>
        </w:rPr>
        <w:t>询价书编号：</w:t>
      </w:r>
      <w:r>
        <w:rPr>
          <w:rFonts w:ascii="宋体" w:hAnsi="宋体" w:cs="宋体"/>
          <w:b w:val="0"/>
          <w:bCs w:val="0"/>
          <w:sz w:val="24"/>
          <w:szCs w:val="24"/>
          <w:highlight w:val="none"/>
        </w:rPr>
        <w:t xml:space="preserve">  </w:t>
      </w:r>
    </w:p>
    <w:tbl>
      <w:tblPr>
        <w:tblStyle w:val="46"/>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序号</w:t>
            </w:r>
          </w:p>
        </w:tc>
        <w:tc>
          <w:tcPr>
            <w:tcW w:w="1747"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lang w:val="en-US" w:eastAsia="zh-CN"/>
              </w:rPr>
              <w:t>项目</w:t>
            </w:r>
            <w:r>
              <w:rPr>
                <w:rFonts w:hint="eastAsia" w:ascii="宋体" w:hAnsi="宋体" w:cs="宋体"/>
                <w:sz w:val="21"/>
                <w:szCs w:val="21"/>
                <w:highlight w:val="none"/>
              </w:rPr>
              <w:t>名称</w:t>
            </w:r>
          </w:p>
        </w:tc>
        <w:tc>
          <w:tcPr>
            <w:tcW w:w="1481"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询价文件的条款</w:t>
            </w:r>
          </w:p>
        </w:tc>
        <w:tc>
          <w:tcPr>
            <w:tcW w:w="1515"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报价文件的条款</w:t>
            </w:r>
          </w:p>
        </w:tc>
        <w:tc>
          <w:tcPr>
            <w:tcW w:w="1206"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偏离</w:t>
            </w:r>
          </w:p>
        </w:tc>
        <w:tc>
          <w:tcPr>
            <w:tcW w:w="2163"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highlight w:val="none"/>
              </w:rPr>
            </w:pPr>
          </w:p>
        </w:tc>
        <w:tc>
          <w:tcPr>
            <w:tcW w:w="1747" w:type="dxa"/>
            <w:tcBorders>
              <w:bottom w:val="double" w:color="auto" w:sz="6" w:space="0"/>
            </w:tcBorders>
          </w:tcPr>
          <w:p>
            <w:pPr>
              <w:adjustRightInd w:val="0"/>
              <w:rPr>
                <w:rFonts w:ascii="宋体"/>
                <w:b w:val="0"/>
                <w:bCs w:val="0"/>
                <w:sz w:val="21"/>
                <w:szCs w:val="21"/>
                <w:highlight w:val="none"/>
              </w:rPr>
            </w:pPr>
          </w:p>
        </w:tc>
        <w:tc>
          <w:tcPr>
            <w:tcW w:w="1481" w:type="dxa"/>
            <w:tcBorders>
              <w:bottom w:val="double" w:color="auto" w:sz="6" w:space="0"/>
            </w:tcBorders>
          </w:tcPr>
          <w:p>
            <w:pPr>
              <w:adjustRightInd w:val="0"/>
              <w:rPr>
                <w:rFonts w:ascii="宋体"/>
                <w:b w:val="0"/>
                <w:bCs w:val="0"/>
                <w:sz w:val="21"/>
                <w:szCs w:val="21"/>
                <w:highlight w:val="none"/>
              </w:rPr>
            </w:pPr>
          </w:p>
        </w:tc>
        <w:tc>
          <w:tcPr>
            <w:tcW w:w="1515" w:type="dxa"/>
            <w:tcBorders>
              <w:bottom w:val="double" w:color="auto" w:sz="6" w:space="0"/>
            </w:tcBorders>
          </w:tcPr>
          <w:p>
            <w:pPr>
              <w:adjustRightInd w:val="0"/>
              <w:rPr>
                <w:rFonts w:ascii="宋体"/>
                <w:b w:val="0"/>
                <w:bCs w:val="0"/>
                <w:sz w:val="21"/>
                <w:szCs w:val="21"/>
                <w:highlight w:val="none"/>
              </w:rPr>
            </w:pPr>
          </w:p>
        </w:tc>
        <w:tc>
          <w:tcPr>
            <w:tcW w:w="1206" w:type="dxa"/>
            <w:tcBorders>
              <w:bottom w:val="double" w:color="auto" w:sz="6" w:space="0"/>
            </w:tcBorders>
          </w:tcPr>
          <w:p>
            <w:pPr>
              <w:adjustRightInd w:val="0"/>
              <w:rPr>
                <w:rFonts w:ascii="宋体"/>
                <w:b w:val="0"/>
                <w:bCs w:val="0"/>
                <w:sz w:val="21"/>
                <w:szCs w:val="21"/>
                <w:highlight w:val="none"/>
              </w:rPr>
            </w:pPr>
          </w:p>
        </w:tc>
        <w:tc>
          <w:tcPr>
            <w:tcW w:w="2163" w:type="dxa"/>
            <w:tcBorders>
              <w:bottom w:val="double" w:color="auto" w:sz="6" w:space="0"/>
            </w:tcBorders>
          </w:tcPr>
          <w:p>
            <w:pPr>
              <w:adjustRightInd w:val="0"/>
              <w:rPr>
                <w:rFonts w:ascii="宋体"/>
                <w:b w:val="0"/>
                <w:bCs w:val="0"/>
                <w:sz w:val="21"/>
                <w:szCs w:val="21"/>
                <w:highlight w:val="none"/>
              </w:rPr>
            </w:pPr>
          </w:p>
        </w:tc>
      </w:tr>
    </w:tbl>
    <w:p>
      <w:pPr>
        <w:spacing w:line="360" w:lineRule="auto"/>
        <w:rPr>
          <w:rFonts w:ascii="宋体" w:hAnsi="宋体" w:cs="宋体"/>
          <w:b w:val="0"/>
          <w:bCs w:val="0"/>
          <w:sz w:val="24"/>
          <w:szCs w:val="24"/>
          <w:highlight w:val="none"/>
        </w:rPr>
      </w:pPr>
      <w:r>
        <w:rPr>
          <w:rFonts w:hint="eastAsia" w:ascii="宋体" w:hAnsi="宋体" w:cs="宋体"/>
          <w:b w:val="0"/>
          <w:bCs w:val="0"/>
          <w:sz w:val="24"/>
          <w:szCs w:val="24"/>
          <w:highlight w:val="none"/>
        </w:rPr>
        <w:t>注：报价人递交的</w:t>
      </w:r>
      <w:r>
        <w:rPr>
          <w:rFonts w:hint="eastAsia" w:ascii="宋体" w:hAnsi="宋体" w:cs="宋体"/>
          <w:b w:val="0"/>
          <w:bCs w:val="0"/>
          <w:sz w:val="24"/>
          <w:szCs w:val="24"/>
          <w:highlight w:val="none"/>
          <w:lang w:eastAsia="zh-CN"/>
        </w:rPr>
        <w:t>报价书</w:t>
      </w:r>
      <w:r>
        <w:rPr>
          <w:rFonts w:hint="eastAsia" w:ascii="宋体" w:hAnsi="宋体" w:cs="宋体"/>
          <w:b w:val="0"/>
          <w:bCs w:val="0"/>
          <w:sz w:val="24"/>
          <w:szCs w:val="24"/>
          <w:highlight w:val="none"/>
        </w:rPr>
        <w:t>中与</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文件的要求有不同时，应逐条列在偏离表中，否则将认为报价人接受</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w:t>
      </w:r>
    </w:p>
    <w:p>
      <w:pPr>
        <w:spacing w:line="360" w:lineRule="auto"/>
        <w:rPr>
          <w:rFonts w:ascii="宋体" w:hAnsi="宋体" w:cs="宋体"/>
          <w:b w:val="0"/>
          <w:bCs w:val="0"/>
          <w:sz w:val="24"/>
          <w:szCs w:val="24"/>
          <w:highlight w:val="none"/>
        </w:rPr>
      </w:pPr>
    </w:p>
    <w:p>
      <w:pPr>
        <w:spacing w:line="360" w:lineRule="auto"/>
        <w:rPr>
          <w:rFonts w:ascii="宋体" w:hAnsi="宋体" w:cs="宋体"/>
          <w:b w:val="0"/>
          <w:bCs w:val="0"/>
          <w:sz w:val="24"/>
          <w:szCs w:val="24"/>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法定代表人或</w:t>
      </w:r>
      <w:r>
        <w:rPr>
          <w:rFonts w:hint="eastAsia" w:ascii="宋体" w:hAnsi="宋体" w:cs="宋体"/>
          <w:b w:val="0"/>
          <w:bCs w:val="0"/>
          <w:sz w:val="24"/>
          <w:szCs w:val="24"/>
          <w:highlight w:val="none"/>
          <w:lang w:eastAsia="zh-CN"/>
        </w:rPr>
        <w:t>其</w:t>
      </w:r>
      <w:r>
        <w:rPr>
          <w:rFonts w:hint="eastAsia" w:ascii="宋体" w:hAnsi="宋体" w:cs="宋体"/>
          <w:b w:val="0"/>
          <w:bCs w:val="0"/>
          <w:sz w:val="24"/>
          <w:szCs w:val="24"/>
          <w:highlight w:val="none"/>
        </w:rPr>
        <w:t>授权代理人：（签字）</w:t>
      </w:r>
    </w:p>
    <w:p>
      <w:pPr>
        <w:spacing w:line="360" w:lineRule="auto"/>
        <w:rPr>
          <w:rFonts w:ascii="宋体"/>
          <w:b w:val="0"/>
          <w:bCs w:val="0"/>
          <w:sz w:val="24"/>
          <w:szCs w:val="24"/>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20"/>
        <w:rPr>
          <w:highlight w:val="none"/>
        </w:rPr>
      </w:pPr>
      <w:r>
        <w:rPr>
          <w:highlight w:val="none"/>
        </w:rPr>
        <w:br w:type="page"/>
      </w:r>
    </w:p>
    <w:p>
      <w:pPr>
        <w:numPr>
          <w:ilvl w:val="0"/>
          <w:numId w:val="10"/>
        </w:numPr>
        <w:tabs>
          <w:tab w:val="left" w:pos="1435"/>
        </w:tabs>
        <w:jc w:val="center"/>
        <w:rPr>
          <w:rFonts w:hint="eastAsia" w:ascii="Arial" w:hAnsi="Arial" w:eastAsia="宋体" w:cs="Times New Roman"/>
          <w:b/>
          <w:bCs/>
          <w:kern w:val="2"/>
          <w:sz w:val="30"/>
          <w:szCs w:val="30"/>
          <w:highlight w:val="none"/>
          <w:lang w:val="en-US" w:eastAsia="zh-CN" w:bidi="ar-SA"/>
        </w:rPr>
      </w:pPr>
      <w:r>
        <w:rPr>
          <w:rFonts w:hint="eastAsia" w:ascii="Arial" w:hAnsi="Arial" w:eastAsia="宋体" w:cs="Times New Roman"/>
          <w:b/>
          <w:bCs/>
          <w:kern w:val="2"/>
          <w:sz w:val="30"/>
          <w:szCs w:val="30"/>
          <w:highlight w:val="none"/>
          <w:lang w:val="en-US" w:eastAsia="zh-CN" w:bidi="ar-SA"/>
        </w:rPr>
        <w:t>资质证明材料</w:t>
      </w:r>
    </w:p>
    <w:p>
      <w:pPr>
        <w:pStyle w:val="2"/>
        <w:rPr>
          <w:rFonts w:hint="eastAsia" w:ascii="宋体" w:hAnsi="宋体" w:cs="宋体"/>
          <w:sz w:val="32"/>
          <w:szCs w:val="32"/>
          <w:highlight w:val="none"/>
        </w:rPr>
      </w:pPr>
    </w:p>
    <w:p>
      <w:pPr>
        <w:rPr>
          <w:rFonts w:hint="eastAsia" w:ascii="宋体" w:hAnsi="宋体" w:cs="宋体"/>
          <w:sz w:val="32"/>
          <w:szCs w:val="32"/>
          <w:highlight w:val="none"/>
        </w:rPr>
      </w:pPr>
    </w:p>
    <w:p>
      <w:pPr>
        <w:pStyle w:val="2"/>
        <w:rPr>
          <w:rFonts w:hint="eastAsia" w:ascii="宋体" w:hAnsi="宋体" w:cs="宋体"/>
          <w:sz w:val="32"/>
          <w:szCs w:val="32"/>
          <w:highlight w:val="none"/>
        </w:rPr>
      </w:pPr>
    </w:p>
    <w:p>
      <w:pPr>
        <w:rPr>
          <w:rFonts w:hint="eastAsia" w:ascii="宋体" w:hAnsi="宋体" w:cs="宋体"/>
          <w:sz w:val="32"/>
          <w:szCs w:val="32"/>
          <w:highlight w:val="none"/>
        </w:rPr>
      </w:pPr>
    </w:p>
    <w:p>
      <w:pPr>
        <w:pStyle w:val="2"/>
        <w:rPr>
          <w:rFonts w:hint="eastAsia" w:ascii="宋体" w:hAnsi="宋体" w:cs="宋体"/>
          <w:sz w:val="32"/>
          <w:szCs w:val="32"/>
          <w:highlight w:val="none"/>
        </w:rPr>
      </w:pPr>
    </w:p>
    <w:p>
      <w:pPr>
        <w:rPr>
          <w:rFonts w:hint="eastAsia" w:ascii="宋体" w:hAnsi="宋体" w:cs="宋体"/>
          <w:sz w:val="32"/>
          <w:szCs w:val="32"/>
          <w:highlight w:val="none"/>
        </w:rPr>
      </w:pPr>
    </w:p>
    <w:p>
      <w:pPr>
        <w:pStyle w:val="2"/>
        <w:rPr>
          <w:rFonts w:hint="eastAsia" w:ascii="宋体" w:hAnsi="宋体" w:cs="宋体"/>
          <w:sz w:val="32"/>
          <w:szCs w:val="32"/>
          <w:highlight w:val="none"/>
        </w:rPr>
      </w:pPr>
    </w:p>
    <w:p>
      <w:pPr>
        <w:rPr>
          <w:rFonts w:hint="eastAsia" w:ascii="宋体" w:hAnsi="宋体" w:cs="宋体"/>
          <w:sz w:val="32"/>
          <w:szCs w:val="32"/>
          <w:highlight w:val="none"/>
        </w:rPr>
      </w:pPr>
    </w:p>
    <w:p>
      <w:pPr>
        <w:pStyle w:val="2"/>
        <w:rPr>
          <w:rFonts w:hint="eastAsia" w:ascii="宋体" w:hAnsi="宋体" w:cs="宋体"/>
          <w:sz w:val="32"/>
          <w:szCs w:val="32"/>
          <w:highlight w:val="none"/>
        </w:rPr>
      </w:pPr>
    </w:p>
    <w:p>
      <w:pPr>
        <w:rPr>
          <w:rFonts w:hint="eastAsia" w:ascii="宋体" w:hAnsi="宋体" w:cs="宋体"/>
          <w:sz w:val="32"/>
          <w:szCs w:val="32"/>
          <w:highlight w:val="none"/>
        </w:rPr>
      </w:pPr>
    </w:p>
    <w:p>
      <w:pPr>
        <w:pStyle w:val="2"/>
        <w:rPr>
          <w:rFonts w:hint="eastAsia" w:ascii="宋体" w:hAnsi="宋体" w:cs="宋体"/>
          <w:sz w:val="32"/>
          <w:szCs w:val="32"/>
          <w:highlight w:val="none"/>
        </w:rPr>
      </w:pPr>
    </w:p>
    <w:p>
      <w:pPr>
        <w:rPr>
          <w:rFonts w:hint="eastAsia" w:ascii="宋体" w:hAnsi="宋体" w:cs="宋体"/>
          <w:sz w:val="32"/>
          <w:szCs w:val="32"/>
          <w:highlight w:val="none"/>
        </w:rPr>
      </w:pPr>
    </w:p>
    <w:p>
      <w:pPr>
        <w:pStyle w:val="2"/>
        <w:rPr>
          <w:rFonts w:hint="eastAsia" w:ascii="宋体" w:hAnsi="宋体" w:cs="宋体"/>
          <w:sz w:val="32"/>
          <w:szCs w:val="32"/>
          <w:highlight w:val="none"/>
        </w:rPr>
      </w:pPr>
    </w:p>
    <w:p>
      <w:pPr>
        <w:rPr>
          <w:rFonts w:hint="eastAsia" w:ascii="宋体" w:hAnsi="宋体" w:cs="宋体"/>
          <w:sz w:val="32"/>
          <w:szCs w:val="32"/>
          <w:highlight w:val="none"/>
        </w:rPr>
      </w:pPr>
    </w:p>
    <w:p>
      <w:pPr>
        <w:pStyle w:val="2"/>
        <w:rPr>
          <w:rFonts w:hint="eastAsia" w:ascii="宋体" w:hAnsi="宋体" w:cs="宋体"/>
          <w:sz w:val="32"/>
          <w:szCs w:val="32"/>
          <w:highlight w:val="none"/>
        </w:rPr>
      </w:pPr>
    </w:p>
    <w:p>
      <w:pPr>
        <w:rPr>
          <w:rFonts w:hint="eastAsia" w:ascii="宋体" w:hAnsi="宋体" w:cs="宋体"/>
          <w:sz w:val="32"/>
          <w:szCs w:val="32"/>
          <w:highlight w:val="none"/>
        </w:rPr>
      </w:pPr>
    </w:p>
    <w:p>
      <w:pPr>
        <w:pStyle w:val="2"/>
        <w:rPr>
          <w:rFonts w:hint="eastAsia" w:ascii="宋体" w:hAnsi="宋体" w:cs="宋体"/>
          <w:sz w:val="32"/>
          <w:szCs w:val="32"/>
          <w:highlight w:val="none"/>
        </w:rPr>
      </w:pPr>
    </w:p>
    <w:p>
      <w:pPr>
        <w:rPr>
          <w:rFonts w:hint="eastAsia" w:ascii="宋体" w:hAnsi="宋体" w:cs="宋体"/>
          <w:sz w:val="32"/>
          <w:szCs w:val="32"/>
          <w:highlight w:val="none"/>
        </w:rPr>
      </w:pPr>
    </w:p>
    <w:p>
      <w:pPr>
        <w:pStyle w:val="2"/>
        <w:rPr>
          <w:rFonts w:hint="eastAsia" w:ascii="宋体" w:hAnsi="宋体" w:cs="宋体"/>
          <w:sz w:val="32"/>
          <w:szCs w:val="32"/>
          <w:highlight w:val="none"/>
        </w:rPr>
      </w:pPr>
    </w:p>
    <w:p>
      <w:pPr>
        <w:rPr>
          <w:rFonts w:hint="eastAsia" w:ascii="宋体" w:hAnsi="宋体" w:cs="宋体"/>
          <w:sz w:val="32"/>
          <w:szCs w:val="32"/>
          <w:highlight w:val="none"/>
        </w:rPr>
      </w:pPr>
    </w:p>
    <w:p>
      <w:pPr>
        <w:pStyle w:val="2"/>
        <w:rPr>
          <w:rFonts w:hint="eastAsia" w:ascii="宋体" w:hAnsi="宋体" w:cs="宋体"/>
          <w:sz w:val="32"/>
          <w:szCs w:val="32"/>
          <w:highlight w:val="none"/>
        </w:rPr>
      </w:pPr>
    </w:p>
    <w:p>
      <w:pPr>
        <w:rPr>
          <w:rFonts w:hint="eastAsia" w:ascii="宋体" w:hAnsi="宋体" w:cs="宋体"/>
          <w:sz w:val="32"/>
          <w:szCs w:val="32"/>
          <w:highlight w:val="none"/>
        </w:rPr>
      </w:pPr>
    </w:p>
    <w:p>
      <w:pPr>
        <w:pStyle w:val="2"/>
        <w:rPr>
          <w:rFonts w:hint="eastAsia" w:ascii="宋体" w:hAnsi="宋体" w:cs="宋体"/>
          <w:sz w:val="32"/>
          <w:szCs w:val="32"/>
          <w:highlight w:val="none"/>
        </w:rPr>
      </w:pPr>
    </w:p>
    <w:p>
      <w:pPr>
        <w:rPr>
          <w:rFonts w:hint="eastAsia" w:ascii="宋体" w:hAnsi="宋体" w:cs="宋体"/>
          <w:sz w:val="32"/>
          <w:szCs w:val="32"/>
          <w:highlight w:val="none"/>
        </w:rPr>
      </w:pPr>
    </w:p>
    <w:p>
      <w:pPr>
        <w:pStyle w:val="2"/>
        <w:rPr>
          <w:rFonts w:hint="eastAsia" w:ascii="宋体" w:hAnsi="宋体" w:cs="宋体"/>
          <w:sz w:val="32"/>
          <w:szCs w:val="32"/>
          <w:highlight w:val="none"/>
        </w:rPr>
      </w:pPr>
    </w:p>
    <w:p>
      <w:pPr>
        <w:rPr>
          <w:rFonts w:hint="eastAsia" w:ascii="宋体" w:hAnsi="宋体" w:cs="宋体"/>
          <w:sz w:val="32"/>
          <w:szCs w:val="32"/>
          <w:highlight w:val="none"/>
        </w:rPr>
      </w:pPr>
    </w:p>
    <w:p>
      <w:pPr>
        <w:pStyle w:val="2"/>
        <w:rPr>
          <w:rFonts w:hint="eastAsia" w:ascii="宋体" w:hAnsi="宋体" w:cs="宋体"/>
          <w:sz w:val="32"/>
          <w:szCs w:val="32"/>
          <w:highlight w:val="none"/>
        </w:rPr>
      </w:pPr>
    </w:p>
    <w:p>
      <w:pPr>
        <w:rPr>
          <w:rFonts w:hint="eastAsia" w:ascii="宋体" w:hAnsi="宋体" w:cs="宋体"/>
          <w:sz w:val="32"/>
          <w:szCs w:val="32"/>
          <w:highlight w:val="none"/>
        </w:rPr>
      </w:pPr>
    </w:p>
    <w:p>
      <w:pPr>
        <w:pStyle w:val="2"/>
        <w:rPr>
          <w:rFonts w:hint="eastAsia" w:ascii="宋体" w:hAnsi="宋体" w:cs="宋体"/>
          <w:sz w:val="32"/>
          <w:szCs w:val="32"/>
          <w:highlight w:val="none"/>
        </w:rPr>
      </w:pPr>
    </w:p>
    <w:p>
      <w:pPr>
        <w:rPr>
          <w:rFonts w:hint="eastAsia"/>
          <w:highlight w:val="none"/>
        </w:rPr>
      </w:pPr>
    </w:p>
    <w:p>
      <w:pPr>
        <w:rPr>
          <w:rFonts w:hint="eastAsia"/>
          <w:highlight w:val="none"/>
        </w:rPr>
      </w:pPr>
    </w:p>
    <w:p>
      <w:pPr>
        <w:rPr>
          <w:rFonts w:hint="eastAsia"/>
          <w:highlight w:val="none"/>
        </w:rPr>
      </w:pPr>
    </w:p>
    <w:p>
      <w:pPr>
        <w:pStyle w:val="2"/>
        <w:rPr>
          <w:rFonts w:hint="default" w:eastAsia="宋体"/>
          <w:highlight w:val="none"/>
          <w:lang w:val="en-US" w:eastAsia="zh-CN"/>
        </w:rPr>
      </w:pPr>
      <w:r>
        <w:rPr>
          <w:rFonts w:hint="eastAsia"/>
          <w:highlight w:val="none"/>
          <w:lang w:val="en-US" w:eastAsia="zh-CN"/>
        </w:rPr>
        <w:t xml:space="preserve">                      六、服务方案</w:t>
      </w:r>
    </w:p>
    <w:p>
      <w:pPr>
        <w:pStyle w:val="2"/>
        <w:numPr>
          <w:ilvl w:val="0"/>
          <w:numId w:val="0"/>
        </w:numPr>
        <w:rPr>
          <w:rFonts w:hint="eastAsia" w:ascii="宋体" w:hAnsi="宋体" w:eastAsia="宋体" w:cs="宋体"/>
          <w:b w:val="0"/>
          <w:bCs w:val="0"/>
          <w:sz w:val="28"/>
          <w:szCs w:val="28"/>
          <w:highlight w:val="none"/>
          <w:lang w:eastAsia="zh-CN"/>
        </w:rPr>
      </w:pPr>
      <w:r>
        <w:rPr>
          <w:rFonts w:hint="eastAsia"/>
          <w:highlight w:val="none"/>
          <w:lang w:val="en-US" w:eastAsia="zh-CN"/>
        </w:rPr>
        <w:t xml:space="preserve">                    </w:t>
      </w:r>
    </w:p>
    <w:p>
      <w:pPr>
        <w:tabs>
          <w:tab w:val="left" w:pos="425"/>
        </w:tabs>
        <w:rPr>
          <w:rFonts w:ascii="宋体" w:hAnsi="宋体" w:cs="宋体"/>
          <w:b w:val="0"/>
          <w:bCs w:val="0"/>
          <w:sz w:val="28"/>
          <w:szCs w:val="28"/>
          <w:highlight w:val="none"/>
        </w:rPr>
      </w:pPr>
    </w:p>
    <w:p>
      <w:pPr>
        <w:pStyle w:val="2"/>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
        <w:rPr>
          <w:highlight w:val="none"/>
        </w:rPr>
      </w:pPr>
    </w:p>
    <w:p>
      <w:pPr>
        <w:tabs>
          <w:tab w:val="left" w:pos="425"/>
        </w:tabs>
        <w:rPr>
          <w:rFonts w:hint="eastAsia" w:ascii="宋体" w:hAnsi="宋体" w:eastAsia="宋体" w:cs="宋体"/>
          <w:b w:val="0"/>
          <w:bCs w:val="0"/>
          <w:sz w:val="28"/>
          <w:szCs w:val="28"/>
          <w:highlight w:val="none"/>
          <w:lang w:eastAsia="zh-CN"/>
        </w:rPr>
      </w:pPr>
      <w:r>
        <w:rPr>
          <w:rFonts w:hint="eastAsia" w:ascii="宋体" w:hAnsi="宋体" w:cs="宋体"/>
          <w:b w:val="0"/>
          <w:bCs w:val="0"/>
          <w:sz w:val="28"/>
          <w:szCs w:val="28"/>
          <w:highlight w:val="none"/>
          <w:lang w:eastAsia="zh-CN"/>
        </w:rPr>
        <w:t>后附部分样表（如适用于本项目）</w:t>
      </w:r>
    </w:p>
    <w:p>
      <w:pPr>
        <w:pageBreakBefore/>
        <w:jc w:val="center"/>
        <w:rPr>
          <w:rFonts w:ascii="宋体"/>
          <w:color w:val="000000"/>
          <w:highlight w:val="none"/>
        </w:rPr>
      </w:pPr>
      <w:r>
        <w:rPr>
          <w:rFonts w:hint="eastAsia" w:ascii="宋体" w:hAnsi="宋体" w:cs="宋体"/>
          <w:color w:val="000000"/>
          <w:highlight w:val="none"/>
        </w:rPr>
        <w:t>法定代表人授权书（格式）</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本授权书声明：我单位的</w:t>
      </w:r>
      <w:r>
        <w:rPr>
          <w:rFonts w:hint="eastAsia" w:ascii="宋体" w:hAnsi="宋体" w:cs="宋体"/>
          <w:b w:val="0"/>
          <w:bCs w:val="0"/>
          <w:sz w:val="24"/>
          <w:szCs w:val="24"/>
          <w:highlight w:val="none"/>
          <w:u w:val="single"/>
        </w:rPr>
        <w:t>（法</w:t>
      </w:r>
      <w:r>
        <w:rPr>
          <w:rFonts w:hint="eastAsia" w:ascii="宋体" w:hAnsi="宋体" w:cs="宋体"/>
          <w:b w:val="0"/>
          <w:bCs w:val="0"/>
          <w:sz w:val="24"/>
          <w:szCs w:val="24"/>
          <w:highlight w:val="none"/>
          <w:u w:val="single"/>
          <w:lang w:val="en-US" w:eastAsia="zh-CN"/>
        </w:rPr>
        <w:t>定</w:t>
      </w:r>
      <w:r>
        <w:rPr>
          <w:rFonts w:hint="eastAsia" w:ascii="宋体" w:hAnsi="宋体" w:cs="宋体"/>
          <w:b w:val="0"/>
          <w:bCs w:val="0"/>
          <w:sz w:val="24"/>
          <w:szCs w:val="24"/>
          <w:highlight w:val="none"/>
          <w:u w:val="single"/>
        </w:rPr>
        <w:t>代表</w:t>
      </w:r>
      <w:r>
        <w:rPr>
          <w:rFonts w:hint="eastAsia" w:ascii="宋体" w:hAnsi="宋体" w:cs="宋体"/>
          <w:b w:val="0"/>
          <w:bCs w:val="0"/>
          <w:sz w:val="24"/>
          <w:szCs w:val="24"/>
          <w:highlight w:val="none"/>
          <w:u w:val="single"/>
          <w:lang w:val="en-US" w:eastAsia="zh-CN"/>
        </w:rPr>
        <w:t>人</w:t>
      </w:r>
      <w:r>
        <w:rPr>
          <w:rFonts w:hint="eastAsia" w:ascii="宋体" w:hAnsi="宋体" w:cs="宋体"/>
          <w:b w:val="0"/>
          <w:bCs w:val="0"/>
          <w:sz w:val="24"/>
          <w:szCs w:val="24"/>
          <w:highlight w:val="none"/>
          <w:u w:val="single"/>
        </w:rPr>
        <w:t>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hint="eastAsia" w:ascii="宋体" w:hAnsi="宋体" w:cs="宋体"/>
          <w:b w:val="0"/>
          <w:bCs w:val="0"/>
          <w:sz w:val="24"/>
          <w:szCs w:val="24"/>
          <w:highlight w:val="none"/>
        </w:rPr>
        <w:t>代表本单位授权</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u w:val="single"/>
        </w:rPr>
        <w:t>被授权人的姓名、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rPr>
        <w:t>为本单位的合法代理人</w:t>
      </w:r>
      <w:r>
        <w:rPr>
          <w:rFonts w:ascii="宋体" w:cs="宋体"/>
          <w:b w:val="0"/>
          <w:bCs w:val="0"/>
          <w:sz w:val="24"/>
          <w:szCs w:val="24"/>
          <w:highlight w:val="none"/>
        </w:rPr>
        <w:t>,</w:t>
      </w:r>
      <w:r>
        <w:rPr>
          <w:rFonts w:hint="eastAsia" w:ascii="宋体" w:hAnsi="宋体" w:cs="宋体"/>
          <w:b w:val="0"/>
          <w:bCs w:val="0"/>
          <w:sz w:val="24"/>
          <w:szCs w:val="24"/>
          <w:highlight w:val="none"/>
        </w:rPr>
        <w:t>就</w:t>
      </w:r>
      <w:r>
        <w:rPr>
          <w:rFonts w:hint="eastAsia" w:ascii="宋体" w:hAnsi="宋体" w:cs="宋体"/>
          <w:b w:val="0"/>
          <w:bCs w:val="0"/>
          <w:sz w:val="24"/>
          <w:szCs w:val="24"/>
          <w:highlight w:val="none"/>
          <w:u w:val="single"/>
        </w:rPr>
        <w:t>（询价书编号：</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询价书名称：</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w:t>
      </w:r>
      <w:r>
        <w:rPr>
          <w:rFonts w:hint="eastAsia" w:ascii="宋体" w:hAnsi="宋体" w:cs="宋体"/>
          <w:b w:val="0"/>
          <w:bCs w:val="0"/>
          <w:sz w:val="24"/>
          <w:szCs w:val="24"/>
          <w:highlight w:val="none"/>
        </w:rPr>
        <w:t>项目的合同递交及合同的执行、完成</w:t>
      </w:r>
      <w:r>
        <w:rPr>
          <w:rFonts w:ascii="宋体" w:cs="宋体"/>
          <w:b w:val="0"/>
          <w:bCs w:val="0"/>
          <w:sz w:val="24"/>
          <w:szCs w:val="24"/>
          <w:highlight w:val="none"/>
        </w:rPr>
        <w:t>,</w:t>
      </w:r>
      <w:r>
        <w:rPr>
          <w:rFonts w:hint="eastAsia" w:ascii="宋体" w:hAnsi="宋体" w:cs="宋体"/>
          <w:b w:val="0"/>
          <w:bCs w:val="0"/>
          <w:sz w:val="24"/>
          <w:szCs w:val="24"/>
          <w:highlight w:val="none"/>
        </w:rPr>
        <w:t>以本单位的名义处理一切与之有关的事务。</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本授权书于</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年</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月</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日签字生效</w:t>
      </w:r>
      <w:r>
        <w:rPr>
          <w:rFonts w:ascii="宋体" w:cs="宋体"/>
          <w:b w:val="0"/>
          <w:bCs w:val="0"/>
          <w:sz w:val="24"/>
          <w:szCs w:val="24"/>
          <w:highlight w:val="none"/>
        </w:rPr>
        <w:t>,</w:t>
      </w:r>
      <w:r>
        <w:rPr>
          <w:rFonts w:hint="eastAsia" w:ascii="宋体" w:hAnsi="宋体" w:cs="宋体"/>
          <w:b w:val="0"/>
          <w:bCs w:val="0"/>
          <w:sz w:val="24"/>
          <w:szCs w:val="24"/>
          <w:highlight w:val="none"/>
        </w:rPr>
        <w:t>特此声明。</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授权人代表签字：</w:t>
      </w:r>
    </w:p>
    <w:p>
      <w:pPr>
        <w:spacing w:line="360" w:lineRule="auto"/>
        <w:rPr>
          <w:rFonts w:ascii="宋体"/>
          <w:sz w:val="24"/>
          <w:szCs w:val="24"/>
          <w:highlight w:val="none"/>
          <w:u w:val="single"/>
        </w:rPr>
      </w:pPr>
      <w:r>
        <w:rPr>
          <w:rFonts w:hint="eastAsia" w:ascii="宋体" w:hAnsi="宋体" w:cs="宋体"/>
          <w:b w:val="0"/>
          <w:bCs w:val="0"/>
          <w:sz w:val="24"/>
          <w:szCs w:val="24"/>
          <w:highlight w:val="none"/>
        </w:rPr>
        <w:t>代理人</w:t>
      </w:r>
      <w:r>
        <w:rPr>
          <w:rFonts w:ascii="宋体" w:hAnsi="宋体" w:cs="宋体"/>
          <w:b w:val="0"/>
          <w:bCs w:val="0"/>
          <w:sz w:val="24"/>
          <w:szCs w:val="24"/>
          <w:highlight w:val="none"/>
        </w:rPr>
        <w:t>(</w:t>
      </w:r>
      <w:r>
        <w:rPr>
          <w:rFonts w:hint="eastAsia" w:ascii="宋体" w:hAnsi="宋体" w:cs="宋体"/>
          <w:b w:val="0"/>
          <w:bCs w:val="0"/>
          <w:sz w:val="24"/>
          <w:szCs w:val="24"/>
          <w:highlight w:val="none"/>
        </w:rPr>
        <w:t>被授权人</w:t>
      </w:r>
      <w:r>
        <w:rPr>
          <w:rFonts w:ascii="宋体" w:hAnsi="宋体" w:cs="宋体"/>
          <w:b w:val="0"/>
          <w:bCs w:val="0"/>
          <w:sz w:val="24"/>
          <w:szCs w:val="24"/>
          <w:highlight w:val="none"/>
        </w:rPr>
        <w:t>)</w:t>
      </w:r>
      <w:r>
        <w:rPr>
          <w:rFonts w:hint="eastAsia" w:ascii="宋体" w:hAnsi="宋体" w:cs="宋体"/>
          <w:b w:val="0"/>
          <w:bCs w:val="0"/>
          <w:sz w:val="24"/>
          <w:szCs w:val="24"/>
          <w:highlight w:val="none"/>
        </w:rPr>
        <w:t>签字：</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单位名称</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盖章</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b w:val="0"/>
          <w:bCs w:val="0"/>
          <w:sz w:val="24"/>
          <w:szCs w:val="24"/>
          <w:highlight w:val="none"/>
        </w:rPr>
        <w:t>附双方的身份证件。</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pageBreakBefore/>
        <w:ind w:left="1049" w:hanging="1049"/>
        <w:jc w:val="center"/>
        <w:rPr>
          <w:rFonts w:ascii="宋体"/>
          <w:highlight w:val="none"/>
        </w:rPr>
      </w:pPr>
      <w:r>
        <w:rPr>
          <w:rFonts w:hint="eastAsia" w:ascii="宋体" w:hAnsi="宋体" w:cs="宋体"/>
          <w:highlight w:val="none"/>
        </w:rPr>
        <w:t>业绩（格式）</w:t>
      </w:r>
    </w:p>
    <w:p>
      <w:pPr>
        <w:ind w:left="1260" w:hanging="1050"/>
        <w:jc w:val="center"/>
        <w:rPr>
          <w:rFonts w:ascii="宋体"/>
          <w:b w:val="0"/>
          <w:bCs w:val="0"/>
          <w:sz w:val="32"/>
          <w:szCs w:val="32"/>
          <w:highlight w:val="none"/>
        </w:rPr>
      </w:pPr>
    </w:p>
    <w:p>
      <w:pPr>
        <w:rPr>
          <w:rFonts w:ascii="宋体"/>
          <w:color w:val="000000"/>
          <w:sz w:val="24"/>
          <w:szCs w:val="24"/>
          <w:highlight w:val="none"/>
        </w:rPr>
      </w:pPr>
      <w:r>
        <w:rPr>
          <w:rFonts w:hint="eastAsia" w:ascii="宋体" w:hAnsi="宋体" w:cs="宋体"/>
          <w:sz w:val="24"/>
          <w:szCs w:val="24"/>
          <w:highlight w:val="none"/>
        </w:rPr>
        <w:t>注：</w:t>
      </w:r>
      <w:r>
        <w:rPr>
          <w:rFonts w:ascii="宋体" w:hAnsi="宋体" w:cs="宋体"/>
          <w:sz w:val="24"/>
          <w:szCs w:val="24"/>
          <w:highlight w:val="none"/>
        </w:rPr>
        <w:t>1</w:t>
      </w:r>
      <w:r>
        <w:rPr>
          <w:rFonts w:hint="eastAsia" w:ascii="宋体" w:hAnsi="宋体" w:cs="宋体"/>
          <w:sz w:val="24"/>
          <w:szCs w:val="24"/>
          <w:highlight w:val="none"/>
          <w:lang w:val="en-US" w:eastAsia="zh-CN"/>
        </w:rPr>
        <w:t xml:space="preserve">. </w:t>
      </w:r>
      <w:r>
        <w:rPr>
          <w:rFonts w:hint="eastAsia" w:ascii="宋体" w:hAnsi="宋体" w:cs="宋体"/>
          <w:color w:val="000000"/>
          <w:sz w:val="24"/>
          <w:szCs w:val="24"/>
          <w:highlight w:val="none"/>
        </w:rPr>
        <w:t>应附</w:t>
      </w:r>
      <w:r>
        <w:rPr>
          <w:rFonts w:hint="eastAsia" w:ascii="宋体" w:hAnsi="宋体" w:cs="宋体"/>
          <w:color w:val="000000"/>
          <w:sz w:val="24"/>
          <w:szCs w:val="24"/>
          <w:highlight w:val="none"/>
          <w:lang w:val="en-US" w:eastAsia="zh-CN"/>
        </w:rPr>
        <w:t>此次项目的</w:t>
      </w:r>
      <w:r>
        <w:rPr>
          <w:rFonts w:hint="eastAsia" w:ascii="宋体" w:hAnsi="宋体" w:cs="宋体"/>
          <w:color w:val="000000"/>
          <w:sz w:val="24"/>
          <w:szCs w:val="24"/>
          <w:highlight w:val="none"/>
        </w:rPr>
        <w:t>同类型业绩。</w:t>
      </w:r>
    </w:p>
    <w:p>
      <w:pPr>
        <w:pStyle w:val="153"/>
        <w:numPr>
          <w:ilvl w:val="0"/>
          <w:numId w:val="11"/>
        </w:numPr>
        <w:ind w:left="540" w:firstLine="0" w:firstLineChars="0"/>
        <w:rPr>
          <w:rFonts w:ascii="宋体"/>
          <w:sz w:val="24"/>
          <w:szCs w:val="24"/>
          <w:highlight w:val="none"/>
        </w:rPr>
      </w:pPr>
      <w:r>
        <w:rPr>
          <w:rFonts w:hint="eastAsia" w:ascii="宋体" w:hAnsi="宋体" w:cs="宋体"/>
          <w:sz w:val="24"/>
          <w:szCs w:val="24"/>
          <w:highlight w:val="none"/>
        </w:rPr>
        <w:t>所附业绩要真实准确，如发现弄虚作假将不予推荐成交。</w:t>
      </w:r>
    </w:p>
    <w:p>
      <w:pPr>
        <w:ind w:left="1260" w:hanging="1365"/>
        <w:rPr>
          <w:rFonts w:hint="eastAsia" w:ascii="宋体" w:hAnsi="宋体" w:cs="宋体"/>
          <w:b w:val="0"/>
          <w:bCs w:val="0"/>
          <w:sz w:val="28"/>
          <w:szCs w:val="28"/>
          <w:highlight w:val="none"/>
        </w:rPr>
      </w:pPr>
    </w:p>
    <w:p>
      <w:pPr>
        <w:ind w:left="1260" w:hanging="1365"/>
        <w:rPr>
          <w:rFonts w:ascii="宋体"/>
          <w:b w:val="0"/>
          <w:bCs w:val="0"/>
          <w:sz w:val="28"/>
          <w:szCs w:val="28"/>
          <w:highlight w:val="none"/>
        </w:rPr>
      </w:pPr>
      <w:r>
        <w:rPr>
          <w:rFonts w:hint="eastAsia" w:ascii="宋体" w:hAnsi="宋体" w:cs="宋体"/>
          <w:b w:val="0"/>
          <w:bCs w:val="0"/>
          <w:sz w:val="28"/>
          <w:szCs w:val="28"/>
          <w:highlight w:val="none"/>
        </w:rPr>
        <w:t>报价单位名称：</w:t>
      </w:r>
      <w:r>
        <w:rPr>
          <w:rFonts w:ascii="宋体" w:hAnsi="宋体" w:cs="宋体"/>
          <w:b w:val="0"/>
          <w:bCs w:val="0"/>
          <w:sz w:val="28"/>
          <w:szCs w:val="28"/>
          <w:highlight w:val="none"/>
        </w:rPr>
        <w:t xml:space="preserve"> </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询价书编号：</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p>
    <w:tbl>
      <w:tblPr>
        <w:tblStyle w:val="46"/>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highlight w:val="none"/>
              </w:rPr>
            </w:pPr>
            <w:r>
              <w:rPr>
                <w:rFonts w:hint="eastAsia" w:ascii="宋体" w:hAnsi="宋体" w:cs="宋体"/>
                <w:sz w:val="24"/>
                <w:szCs w:val="24"/>
                <w:highlight w:val="none"/>
              </w:rPr>
              <w:t>序号</w:t>
            </w:r>
          </w:p>
          <w:p>
            <w:pPr>
              <w:jc w:val="center"/>
              <w:rPr>
                <w:rFonts w:ascii="宋体"/>
                <w:sz w:val="24"/>
                <w:szCs w:val="24"/>
                <w:highlight w:val="none"/>
              </w:rPr>
            </w:pPr>
          </w:p>
        </w:tc>
        <w:tc>
          <w:tcPr>
            <w:tcW w:w="1575" w:type="dxa"/>
            <w:vAlign w:val="center"/>
          </w:tcPr>
          <w:p>
            <w:pPr>
              <w:jc w:val="center"/>
              <w:rPr>
                <w:rFonts w:ascii="宋体"/>
                <w:sz w:val="24"/>
                <w:szCs w:val="24"/>
                <w:highlight w:val="none"/>
              </w:rPr>
            </w:pPr>
            <w:r>
              <w:rPr>
                <w:rFonts w:hint="eastAsia" w:ascii="宋体" w:hAnsi="宋体" w:cs="宋体"/>
                <w:sz w:val="24"/>
                <w:szCs w:val="24"/>
                <w:highlight w:val="none"/>
              </w:rPr>
              <w:t>项目名称</w:t>
            </w:r>
          </w:p>
        </w:tc>
        <w:tc>
          <w:tcPr>
            <w:tcW w:w="1785" w:type="dxa"/>
            <w:vAlign w:val="center"/>
          </w:tcPr>
          <w:p>
            <w:pPr>
              <w:jc w:val="center"/>
              <w:rPr>
                <w:rFonts w:ascii="宋体"/>
                <w:sz w:val="24"/>
                <w:szCs w:val="24"/>
                <w:highlight w:val="none"/>
              </w:rPr>
            </w:pPr>
            <w:r>
              <w:rPr>
                <w:rFonts w:hint="eastAsia" w:ascii="宋体" w:hAnsi="宋体" w:cs="宋体"/>
                <w:sz w:val="24"/>
                <w:szCs w:val="24"/>
                <w:highlight w:val="none"/>
              </w:rPr>
              <w:t>主要项目内容</w:t>
            </w:r>
          </w:p>
        </w:tc>
        <w:tc>
          <w:tcPr>
            <w:tcW w:w="1050" w:type="dxa"/>
            <w:vAlign w:val="center"/>
          </w:tcPr>
          <w:p>
            <w:pPr>
              <w:jc w:val="center"/>
              <w:rPr>
                <w:rFonts w:ascii="宋体"/>
                <w:sz w:val="24"/>
                <w:szCs w:val="24"/>
                <w:highlight w:val="none"/>
              </w:rPr>
            </w:pPr>
            <w:r>
              <w:rPr>
                <w:rFonts w:hint="eastAsia" w:ascii="宋体" w:hAnsi="宋体" w:cs="宋体"/>
                <w:sz w:val="24"/>
                <w:szCs w:val="24"/>
                <w:highlight w:val="none"/>
              </w:rPr>
              <w:t>服务日期</w:t>
            </w:r>
          </w:p>
        </w:tc>
        <w:tc>
          <w:tcPr>
            <w:tcW w:w="1620" w:type="dxa"/>
            <w:vAlign w:val="center"/>
          </w:tcPr>
          <w:p>
            <w:pPr>
              <w:jc w:val="center"/>
              <w:rPr>
                <w:rFonts w:ascii="宋体"/>
                <w:sz w:val="24"/>
                <w:szCs w:val="24"/>
                <w:highlight w:val="none"/>
              </w:rPr>
            </w:pPr>
            <w:r>
              <w:rPr>
                <w:rFonts w:hint="eastAsia" w:ascii="宋体" w:hAnsi="宋体" w:cs="宋体"/>
                <w:sz w:val="24"/>
                <w:szCs w:val="24"/>
                <w:highlight w:val="none"/>
              </w:rPr>
              <w:t>客户名称</w:t>
            </w:r>
          </w:p>
        </w:tc>
        <w:tc>
          <w:tcPr>
            <w:tcW w:w="1698" w:type="dxa"/>
            <w:vAlign w:val="center"/>
          </w:tcPr>
          <w:p>
            <w:pPr>
              <w:jc w:val="center"/>
              <w:rPr>
                <w:rFonts w:ascii="宋体"/>
                <w:sz w:val="24"/>
                <w:szCs w:val="24"/>
                <w:highlight w:val="none"/>
              </w:rPr>
            </w:pPr>
            <w:r>
              <w:rPr>
                <w:rFonts w:hint="eastAsia" w:ascii="宋体" w:hAnsi="宋体" w:cs="宋体"/>
                <w:sz w:val="24"/>
                <w:szCs w:val="24"/>
                <w:highlight w:val="none"/>
              </w:rPr>
              <w:t>联系人</w:t>
            </w:r>
            <w:r>
              <w:rPr>
                <w:rFonts w:ascii="宋体" w:hAnsi="宋体" w:cs="宋体"/>
                <w:sz w:val="24"/>
                <w:szCs w:val="24"/>
                <w:highlight w:val="none"/>
              </w:rPr>
              <w:t>/</w:t>
            </w:r>
            <w:r>
              <w:rPr>
                <w:rFonts w:hint="eastAsia" w:ascii="宋体" w:hAnsi="宋体" w:cs="宋体"/>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bl>
    <w:p>
      <w:pPr>
        <w:ind w:left="1260" w:hanging="1050"/>
        <w:rPr>
          <w:rFonts w:ascii="宋体"/>
          <w:b w:val="0"/>
          <w:bCs w:val="0"/>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rPr>
          <w:rFonts w:ascii="宋体"/>
          <w:b w:val="0"/>
          <w:bCs w:val="0"/>
          <w:sz w:val="24"/>
          <w:szCs w:val="24"/>
          <w:highlight w:val="none"/>
        </w:rPr>
      </w:pPr>
      <w:r>
        <w:rPr>
          <w:rFonts w:hint="eastAsia" w:ascii="宋体" w:hAnsi="宋体" w:cs="宋体"/>
          <w:b w:val="0"/>
          <w:bCs w:val="0"/>
          <w:sz w:val="24"/>
          <w:szCs w:val="24"/>
          <w:highlight w:val="none"/>
        </w:rPr>
        <w:t>法定代表人或授权代理人：（签字）</w:t>
      </w:r>
    </w:p>
    <w:p>
      <w:pPr>
        <w:rPr>
          <w:rFonts w:ascii="宋体"/>
          <w:b w:val="0"/>
          <w:bCs w:val="0"/>
          <w:sz w:val="24"/>
          <w:szCs w:val="24"/>
          <w:highlight w:val="none"/>
        </w:rPr>
      </w:pPr>
    </w:p>
    <w:p>
      <w:pPr>
        <w:rPr>
          <w:rFonts w:ascii="宋体" w:hAnsi="宋体" w:cs="宋体"/>
          <w:highlight w:val="none"/>
        </w:rPr>
      </w:pPr>
      <w:bookmarkStart w:id="0" w:name="OLE_LINK1"/>
      <w:r>
        <w:rPr>
          <w:rFonts w:hint="eastAsia" w:ascii="宋体" w:hAnsi="宋体" w:cs="宋体"/>
          <w:b w:val="0"/>
          <w:bCs w:val="0"/>
          <w:highlight w:val="none"/>
          <w:lang w:eastAsia="zh-CN"/>
        </w:rPr>
        <w:t>附业绩证明材料</w:t>
      </w:r>
      <w:r>
        <w:rPr>
          <w:rFonts w:hint="eastAsia" w:ascii="宋体" w:hAnsi="宋体" w:cs="宋体"/>
          <w:highlight w:val="none"/>
        </w:rPr>
        <w:br w:type="page"/>
      </w:r>
    </w:p>
    <w:p>
      <w:pPr>
        <w:pStyle w:val="20"/>
        <w:spacing w:line="360" w:lineRule="auto"/>
        <w:jc w:val="center"/>
        <w:rPr>
          <w:rFonts w:ascii="宋体" w:hAnsi="宋体" w:cs="宋体"/>
          <w:b/>
          <w:bCs w:val="0"/>
          <w:sz w:val="30"/>
          <w:szCs w:val="30"/>
          <w:highlight w:val="none"/>
        </w:rPr>
      </w:pPr>
      <w:r>
        <w:rPr>
          <w:rFonts w:hint="eastAsia" w:ascii="宋体" w:hAnsi="宋体" w:cs="宋体"/>
          <w:b/>
          <w:bCs w:val="0"/>
          <w:sz w:val="30"/>
          <w:szCs w:val="30"/>
          <w:highlight w:val="none"/>
        </w:rPr>
        <w:t>企业经营、资信状况承诺书（格式）</w:t>
      </w:r>
    </w:p>
    <w:p>
      <w:pPr>
        <w:pStyle w:val="20"/>
        <w:spacing w:line="360" w:lineRule="auto"/>
        <w:jc w:val="left"/>
        <w:rPr>
          <w:rFonts w:ascii="宋体" w:hAnsi="宋体" w:cs="宋体"/>
          <w:bCs/>
          <w:sz w:val="30"/>
          <w:szCs w:val="30"/>
          <w:highlight w:val="none"/>
        </w:rPr>
      </w:pPr>
      <w:r>
        <w:rPr>
          <w:rFonts w:hint="eastAsia" w:ascii="宋体" w:hAnsi="宋体" w:cs="宋体"/>
          <w:bCs/>
          <w:sz w:val="30"/>
          <w:szCs w:val="30"/>
          <w:highlight w:val="none"/>
        </w:rPr>
        <w:t>我公司承诺：</w:t>
      </w:r>
    </w:p>
    <w:p>
      <w:pPr>
        <w:pStyle w:val="20"/>
        <w:spacing w:line="360" w:lineRule="auto"/>
        <w:ind w:firstLine="602"/>
        <w:jc w:val="left"/>
        <w:rPr>
          <w:rFonts w:hint="default" w:ascii="宋体" w:hAnsi="宋体" w:eastAsia="宋体" w:cs="宋体"/>
          <w:bCs/>
          <w:sz w:val="30"/>
          <w:szCs w:val="30"/>
          <w:highlight w:val="none"/>
          <w:lang w:val="en-US" w:eastAsia="zh-CN"/>
        </w:rPr>
      </w:pPr>
      <w:r>
        <w:rPr>
          <w:rFonts w:hint="eastAsia" w:ascii="宋体" w:hAnsi="宋体" w:cs="宋体"/>
          <w:bCs/>
          <w:sz w:val="30"/>
          <w:szCs w:val="30"/>
          <w:highlight w:val="none"/>
        </w:rPr>
        <w:t>本企业经营、资信状况良好，无不良经营业绩，具有良好的银行资信和商业信誉，没处于被责令停业、财产被接管、冻结、破产的状态，并在最近三年内没有骗取比价合约和严重违约等重大问题。</w:t>
      </w:r>
      <w:r>
        <w:rPr>
          <w:rFonts w:hint="eastAsia" w:ascii="宋体" w:hAnsi="宋体" w:cs="宋体"/>
          <w:bCs/>
          <w:sz w:val="30"/>
          <w:szCs w:val="30"/>
          <w:highlight w:val="none"/>
          <w:lang w:val="en-US" w:eastAsia="zh-CN"/>
        </w:rPr>
        <w:t>如有虚假，一切后果由报价人全部承担。</w:t>
      </w:r>
    </w:p>
    <w:p>
      <w:pPr>
        <w:pStyle w:val="20"/>
        <w:spacing w:line="360" w:lineRule="auto"/>
        <w:ind w:firstLine="602"/>
        <w:jc w:val="left"/>
        <w:rPr>
          <w:rFonts w:ascii="宋体" w:hAnsi="宋体" w:cs="宋体"/>
          <w:bCs/>
          <w:sz w:val="30"/>
          <w:szCs w:val="30"/>
          <w:highlight w:val="none"/>
        </w:rPr>
      </w:pPr>
    </w:p>
    <w:p>
      <w:pPr>
        <w:pStyle w:val="20"/>
        <w:spacing w:line="360" w:lineRule="auto"/>
        <w:ind w:firstLine="602"/>
        <w:jc w:val="left"/>
        <w:rPr>
          <w:rFonts w:ascii="宋体" w:hAnsi="宋体" w:cs="宋体"/>
          <w:bCs/>
          <w:sz w:val="30"/>
          <w:szCs w:val="30"/>
          <w:highlight w:val="none"/>
        </w:rPr>
      </w:pPr>
    </w:p>
    <w:p>
      <w:pPr>
        <w:pStyle w:val="20"/>
        <w:spacing w:line="360" w:lineRule="auto"/>
        <w:jc w:val="left"/>
        <w:rPr>
          <w:rFonts w:hint="eastAsia" w:ascii="宋体" w:hAnsi="宋体" w:cs="宋体"/>
          <w:bCs/>
          <w:sz w:val="30"/>
          <w:szCs w:val="30"/>
          <w:highlight w:val="none"/>
        </w:rPr>
      </w:pPr>
      <w:r>
        <w:rPr>
          <w:rFonts w:hint="eastAsia" w:ascii="宋体" w:hAnsi="宋体" w:cs="宋体"/>
          <w:bCs/>
          <w:sz w:val="30"/>
          <w:szCs w:val="30"/>
          <w:highlight w:val="none"/>
        </w:rPr>
        <w:t>法定代表人或授权代理人：（签字）</w:t>
      </w:r>
    </w:p>
    <w:p>
      <w:pPr>
        <w:pStyle w:val="20"/>
        <w:spacing w:line="360" w:lineRule="auto"/>
        <w:jc w:val="left"/>
        <w:rPr>
          <w:rFonts w:ascii="宋体" w:hAnsi="宋体" w:cs="宋体"/>
          <w:bCs/>
          <w:sz w:val="30"/>
          <w:szCs w:val="30"/>
          <w:highlight w:val="none"/>
        </w:rPr>
      </w:pPr>
      <w:r>
        <w:rPr>
          <w:rFonts w:hint="eastAsia" w:ascii="宋体" w:hAnsi="宋体" w:cs="宋体"/>
          <w:bCs/>
          <w:sz w:val="30"/>
          <w:szCs w:val="30"/>
          <w:highlight w:val="none"/>
        </w:rPr>
        <w:t>公司名称：</w:t>
      </w:r>
    </w:p>
    <w:p>
      <w:pPr>
        <w:pStyle w:val="20"/>
        <w:spacing w:line="360" w:lineRule="auto"/>
        <w:jc w:val="left"/>
        <w:rPr>
          <w:rFonts w:ascii="宋体" w:hAnsi="宋体" w:cs="宋体"/>
          <w:bCs/>
          <w:sz w:val="30"/>
          <w:szCs w:val="30"/>
          <w:highlight w:val="none"/>
        </w:rPr>
      </w:pPr>
      <w:r>
        <w:rPr>
          <w:rFonts w:hint="eastAsia" w:ascii="宋体" w:hAnsi="宋体" w:cs="宋体"/>
          <w:bCs/>
          <w:sz w:val="30"/>
          <w:szCs w:val="30"/>
          <w:highlight w:val="none"/>
        </w:rPr>
        <w:t>（盖章）</w:t>
      </w:r>
    </w:p>
    <w:p>
      <w:pPr>
        <w:pStyle w:val="20"/>
        <w:spacing w:line="360" w:lineRule="auto"/>
        <w:jc w:val="left"/>
        <w:rPr>
          <w:rFonts w:ascii="宋体" w:hAnsi="宋体" w:cs="宋体"/>
          <w:bCs/>
          <w:sz w:val="30"/>
          <w:szCs w:val="30"/>
          <w:highlight w:val="none"/>
        </w:rPr>
      </w:pPr>
    </w:p>
    <w:p>
      <w:pPr>
        <w:pStyle w:val="20"/>
        <w:spacing w:line="360" w:lineRule="auto"/>
        <w:jc w:val="left"/>
        <w:rPr>
          <w:rFonts w:ascii="宋体" w:hAnsi="宋体" w:cs="宋体"/>
          <w:bCs/>
          <w:sz w:val="30"/>
          <w:szCs w:val="30"/>
          <w:highlight w:val="none"/>
        </w:rPr>
      </w:pPr>
      <w:r>
        <w:rPr>
          <w:rFonts w:hint="eastAsia" w:ascii="宋体" w:hAnsi="宋体" w:cs="宋体"/>
          <w:bCs/>
          <w:sz w:val="30"/>
          <w:szCs w:val="30"/>
          <w:highlight w:val="none"/>
        </w:rPr>
        <w:t xml:space="preserve">                                        年   月   日</w:t>
      </w:r>
    </w:p>
    <w:bookmarkEnd w:id="0"/>
    <w:p>
      <w:pPr>
        <w:pStyle w:val="20"/>
        <w:spacing w:line="360" w:lineRule="auto"/>
        <w:rPr>
          <w:rFonts w:ascii="宋体" w:hAnsi="宋体" w:cs="宋体"/>
          <w:bCs/>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widowControl/>
        <w:jc w:val="center"/>
        <w:rPr>
          <w:rFonts w:ascii="宋体" w:hAnsi="宋体" w:cs="宋体"/>
          <w:b w:val="0"/>
          <w:highlight w:val="none"/>
        </w:rPr>
        <w:sectPr>
          <w:headerReference r:id="rId12" w:type="default"/>
          <w:footerReference r:id="rId13"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bCs w:val="0"/>
          <w:highlight w:val="none"/>
        </w:rPr>
      </w:pPr>
      <w:r>
        <w:rPr>
          <w:rFonts w:hint="eastAsia" w:ascii="宋体" w:hAnsi="宋体" w:cs="宋体"/>
          <w:b/>
          <w:bCs w:val="0"/>
          <w:highlight w:val="none"/>
        </w:rPr>
        <w:t>供应商廉洁承诺书（格式）</w:t>
      </w:r>
    </w:p>
    <w:p>
      <w:pPr>
        <w:widowControl/>
        <w:jc w:val="left"/>
        <w:rPr>
          <w:rFonts w:hint="eastAsia" w:ascii="宋体" w:hAnsi="宋体" w:eastAsia="宋体" w:cs="宋体"/>
          <w:b w:val="0"/>
          <w:sz w:val="24"/>
          <w:szCs w:val="24"/>
          <w:highlight w:val="none"/>
          <w:lang w:eastAsia="zh-CN"/>
        </w:rPr>
      </w:pPr>
    </w:p>
    <w:p>
      <w:pPr>
        <w:widowControl/>
        <w:ind w:firstLine="480" w:firstLineChars="200"/>
        <w:jc w:val="left"/>
        <w:rPr>
          <w:rFonts w:hint="eastAsia" w:ascii="宋体" w:hAnsi="宋体" w:eastAsia="宋体" w:cs="宋体"/>
          <w:b w:val="0"/>
          <w:sz w:val="24"/>
          <w:szCs w:val="24"/>
          <w:highlight w:val="none"/>
          <w:lang w:eastAsia="zh-CN"/>
        </w:rPr>
      </w:pPr>
      <w:r>
        <w:rPr>
          <w:rFonts w:hint="eastAsia" w:ascii="宋体" w:hAnsi="宋体" w:cs="宋体"/>
          <w:b w:val="0"/>
          <w:sz w:val="24"/>
          <w:szCs w:val="24"/>
          <w:highlight w:val="none"/>
        </w:rPr>
        <w:t>为维护公平竞争的市场秩序，我方自愿在参与贵方组织的商业往来活动中，加强有关人员廉清从业管理，恪守商业道德，从源头预防和遏制违法、违规，违纪行为发生，特作以下承诺：</w:t>
      </w:r>
    </w:p>
    <w:p>
      <w:pPr>
        <w:widowControl/>
        <w:ind w:firstLine="480" w:firstLineChars="200"/>
        <w:jc w:val="left"/>
        <w:rPr>
          <w:rFonts w:hint="eastAsia" w:ascii="宋体" w:hAnsi="宋体" w:eastAsia="宋体" w:cs="宋体"/>
          <w:b w:val="0"/>
          <w:sz w:val="24"/>
          <w:szCs w:val="24"/>
          <w:highlight w:val="none"/>
          <w:lang w:eastAsia="zh-CN"/>
        </w:rPr>
      </w:pPr>
      <w:r>
        <w:rPr>
          <w:rFonts w:hint="eastAsia" w:ascii="宋体" w:hAnsi="宋体" w:cs="宋体"/>
          <w:b w:val="0"/>
          <w:sz w:val="24"/>
          <w:szCs w:val="24"/>
          <w:highlight w:val="none"/>
        </w:rPr>
        <w:t>一、严格遵守国家有关法律法规，坚持诚实守信原则，恪守商业道德，规范商务人员廉洁从业行为。</w:t>
      </w:r>
    </w:p>
    <w:p>
      <w:pPr>
        <w:widowControl/>
        <w:ind w:firstLine="480" w:firstLineChars="200"/>
        <w:jc w:val="left"/>
        <w:rPr>
          <w:rFonts w:hint="eastAsia" w:ascii="宋体" w:hAnsi="宋体" w:eastAsia="宋体" w:cs="宋体"/>
          <w:b w:val="0"/>
          <w:sz w:val="24"/>
          <w:szCs w:val="24"/>
          <w:highlight w:val="none"/>
          <w:lang w:eastAsia="zh-CN"/>
        </w:rPr>
      </w:pPr>
      <w:r>
        <w:rPr>
          <w:rFonts w:hint="eastAsia" w:ascii="宋体" w:hAnsi="宋体" w:cs="宋体"/>
          <w:b w:val="0"/>
          <w:sz w:val="24"/>
          <w:szCs w:val="24"/>
          <w:highlight w:val="none"/>
        </w:rPr>
        <w:t>二、不伙同他人串标、围标或非法排挤竞争对手，不在商业活动中提供虚假资料，损害贵方合法权益。</w:t>
      </w:r>
    </w:p>
    <w:p>
      <w:pPr>
        <w:widowControl/>
        <w:ind w:firstLine="480" w:firstLineChars="200"/>
        <w:jc w:val="left"/>
        <w:rPr>
          <w:rFonts w:hint="eastAsia" w:ascii="宋体" w:hAnsi="宋体" w:eastAsia="宋体" w:cs="宋体"/>
          <w:b w:val="0"/>
          <w:sz w:val="24"/>
          <w:szCs w:val="24"/>
          <w:highlight w:val="none"/>
          <w:lang w:eastAsia="zh-CN"/>
        </w:rPr>
      </w:pPr>
      <w:r>
        <w:rPr>
          <w:rFonts w:hint="eastAsia" w:ascii="宋体" w:hAnsi="宋体" w:cs="宋体"/>
          <w:b w:val="0"/>
          <w:sz w:val="24"/>
          <w:szCs w:val="24"/>
          <w:highlight w:val="none"/>
        </w:rPr>
        <w:t>三、不为贵方工作人员提供回扣、礼金、有价证券、贵重物品和报销个人费用。</w:t>
      </w:r>
    </w:p>
    <w:p>
      <w:pPr>
        <w:widowControl/>
        <w:ind w:firstLine="480" w:firstLineChars="200"/>
        <w:jc w:val="left"/>
        <w:rPr>
          <w:rFonts w:hint="eastAsia" w:ascii="宋体" w:hAnsi="宋体" w:eastAsia="宋体" w:cs="宋体"/>
          <w:b w:val="0"/>
          <w:sz w:val="24"/>
          <w:szCs w:val="24"/>
          <w:highlight w:val="none"/>
          <w:lang w:eastAsia="zh-CN"/>
        </w:rPr>
      </w:pPr>
      <w:r>
        <w:rPr>
          <w:rFonts w:hint="eastAsia" w:ascii="宋体" w:hAnsi="宋体" w:cs="宋体"/>
          <w:b w:val="0"/>
          <w:sz w:val="24"/>
          <w:szCs w:val="24"/>
          <w:highlight w:val="none"/>
        </w:rPr>
        <w:t>四、不为贵方工作人员安排有可能影响公平、公正交易的宴请、健身、娱乐等活动。</w:t>
      </w:r>
    </w:p>
    <w:p>
      <w:pPr>
        <w:widowControl/>
        <w:ind w:firstLine="480" w:firstLineChars="200"/>
        <w:jc w:val="left"/>
        <w:rPr>
          <w:rFonts w:hint="eastAsia" w:ascii="宋体" w:hAnsi="宋体" w:eastAsia="宋体" w:cs="宋体"/>
          <w:b w:val="0"/>
          <w:sz w:val="24"/>
          <w:szCs w:val="24"/>
          <w:highlight w:val="none"/>
          <w:lang w:eastAsia="zh-CN"/>
        </w:rPr>
      </w:pPr>
      <w:r>
        <w:rPr>
          <w:rFonts w:hint="eastAsia" w:ascii="宋体" w:hAnsi="宋体" w:cs="宋体"/>
          <w:b w:val="0"/>
          <w:sz w:val="24"/>
          <w:szCs w:val="24"/>
          <w:highlight w:val="none"/>
        </w:rPr>
        <w:t>五、不为贵方工作人员投资入股、个人借款或买卖股票、债券等提供方便。</w:t>
      </w:r>
    </w:p>
    <w:p>
      <w:pPr>
        <w:widowControl/>
        <w:ind w:firstLine="480" w:firstLineChars="200"/>
        <w:jc w:val="left"/>
        <w:rPr>
          <w:rFonts w:hint="eastAsia" w:ascii="宋体" w:hAnsi="宋体" w:eastAsia="宋体" w:cs="宋体"/>
          <w:b w:val="0"/>
          <w:sz w:val="24"/>
          <w:szCs w:val="24"/>
          <w:highlight w:val="none"/>
          <w:lang w:eastAsia="zh-CN"/>
        </w:rPr>
      </w:pPr>
      <w:r>
        <w:rPr>
          <w:rFonts w:hint="eastAsia" w:ascii="宋体" w:hAnsi="宋体" w:cs="宋体"/>
          <w:b w:val="0"/>
          <w:sz w:val="24"/>
          <w:szCs w:val="24"/>
          <w:highlight w:val="none"/>
        </w:rPr>
        <w:t>六、不为贵方工作人员购买或装修住房、婚丧嫁娶、配偶子女上学或工作安排以及出国出境、旅游等提供方便。</w:t>
      </w:r>
    </w:p>
    <w:p>
      <w:pPr>
        <w:widowControl/>
        <w:ind w:firstLine="480" w:firstLineChars="200"/>
        <w:jc w:val="left"/>
        <w:rPr>
          <w:rFonts w:hint="eastAsia" w:ascii="宋体" w:hAnsi="宋体" w:eastAsia="宋体" w:cs="宋体"/>
          <w:b w:val="0"/>
          <w:sz w:val="24"/>
          <w:szCs w:val="24"/>
          <w:highlight w:val="none"/>
          <w:lang w:eastAsia="zh-CN"/>
        </w:rPr>
      </w:pPr>
      <w:r>
        <w:rPr>
          <w:rFonts w:hint="eastAsia" w:ascii="宋体" w:hAnsi="宋体" w:cs="宋体"/>
          <w:b w:val="0"/>
          <w:sz w:val="24"/>
          <w:szCs w:val="24"/>
          <w:highlight w:val="none"/>
        </w:rPr>
        <w:t>七、不违反规定为贵方工作人员在我方相关企业挂名兼职、合伙经营、介绍承揽业务等提供方便，</w:t>
      </w:r>
    </w:p>
    <w:p>
      <w:pPr>
        <w:widowControl/>
        <w:ind w:firstLine="480" w:firstLineChars="200"/>
        <w:jc w:val="left"/>
        <w:rPr>
          <w:rFonts w:hint="eastAsia" w:ascii="宋体" w:hAnsi="宋体" w:eastAsia="宋体" w:cs="宋体"/>
          <w:b w:val="0"/>
          <w:sz w:val="24"/>
          <w:szCs w:val="24"/>
          <w:highlight w:val="none"/>
          <w:lang w:eastAsia="zh-CN"/>
        </w:rPr>
      </w:pPr>
      <w:r>
        <w:rPr>
          <w:rFonts w:hint="eastAsia" w:ascii="宋体" w:hAnsi="宋体" w:cs="宋体"/>
          <w:b w:val="0"/>
          <w:sz w:val="24"/>
          <w:szCs w:val="24"/>
          <w:highlight w:val="none"/>
        </w:rPr>
        <w:t>八、不利用非法手段向贵方工作人员打探有关涉及贵方的商业秘密、业务渠道等。</w:t>
      </w:r>
    </w:p>
    <w:p>
      <w:pPr>
        <w:widowControl/>
        <w:ind w:firstLine="480" w:firstLineChars="200"/>
        <w:jc w:val="left"/>
        <w:rPr>
          <w:rFonts w:hint="eastAsia" w:ascii="宋体" w:hAnsi="宋体" w:eastAsia="宋体" w:cs="宋体"/>
          <w:b w:val="0"/>
          <w:sz w:val="24"/>
          <w:szCs w:val="24"/>
          <w:highlight w:val="none"/>
          <w:lang w:eastAsia="zh-CN"/>
        </w:rPr>
      </w:pPr>
      <w:r>
        <w:rPr>
          <w:rFonts w:hint="eastAsia" w:ascii="宋体" w:hAnsi="宋体" w:cs="宋体"/>
          <w:b w:val="0"/>
          <w:sz w:val="24"/>
          <w:szCs w:val="24"/>
          <w:highlight w:val="none"/>
        </w:rPr>
        <w:t>九、贵方对涉嫌不廉洁的商业行为进行调查时，我方有配合提供证据、作证的义务。</w:t>
      </w:r>
    </w:p>
    <w:p>
      <w:pPr>
        <w:widowControl/>
        <w:ind w:firstLine="480" w:firstLineChars="200"/>
        <w:jc w:val="left"/>
        <w:rPr>
          <w:rFonts w:hint="eastAsia" w:ascii="宋体" w:hAnsi="宋体" w:eastAsia="宋体" w:cs="宋体"/>
          <w:b w:val="0"/>
          <w:sz w:val="24"/>
          <w:szCs w:val="24"/>
          <w:highlight w:val="none"/>
          <w:lang w:eastAsia="zh-CN"/>
        </w:rPr>
      </w:pPr>
      <w:r>
        <w:rPr>
          <w:rFonts w:hint="eastAsia" w:ascii="宋体" w:hAnsi="宋体" w:cs="宋体"/>
          <w:b w:val="0"/>
          <w:sz w:val="24"/>
          <w:szCs w:val="24"/>
          <w:highlight w:val="none"/>
        </w:rPr>
        <w:t>十、未经贵方同意，我方不向任何新闻媒体、第三人述及有关贵方工作人员恪守商业道德方面的评价、信息。</w:t>
      </w:r>
    </w:p>
    <w:p>
      <w:pPr>
        <w:widowControl/>
        <w:ind w:firstLine="480" w:firstLineChars="200"/>
        <w:jc w:val="left"/>
        <w:rPr>
          <w:rFonts w:hint="eastAsia" w:ascii="宋体" w:hAnsi="宋体" w:eastAsia="宋体" w:cs="宋体"/>
          <w:b w:val="0"/>
          <w:sz w:val="24"/>
          <w:szCs w:val="24"/>
          <w:highlight w:val="none"/>
          <w:lang w:eastAsia="zh-CN"/>
        </w:rPr>
      </w:pPr>
      <w:r>
        <w:rPr>
          <w:rFonts w:hint="eastAsia" w:ascii="宋体" w:hAnsi="宋体" w:cs="宋体"/>
          <w:b w:val="0"/>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p>
    <w:p>
      <w:pPr>
        <w:pStyle w:val="2"/>
        <w:rPr>
          <w:rFonts w:hint="eastAsia"/>
          <w:highlight w:val="none"/>
          <w:lang w:eastAsia="zh-CN"/>
        </w:rPr>
      </w:pP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 xml:space="preserve">承诺方：（盖章）  </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法定代表人或授权代理人：（签字）</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电话：</w:t>
      </w:r>
    </w:p>
    <w:p>
      <w:pPr>
        <w:widowControl/>
        <w:ind w:firstLine="5040" w:firstLineChars="2100"/>
        <w:jc w:val="left"/>
        <w:rPr>
          <w:rFonts w:hint="default"/>
          <w:highlight w:val="none"/>
          <w:lang w:val="en-US" w:eastAsia="zh-CN"/>
        </w:rPr>
      </w:pPr>
      <w:r>
        <w:rPr>
          <w:rFonts w:hint="eastAsia" w:ascii="宋体" w:hAnsi="宋体" w:cs="宋体"/>
          <w:b w:val="0"/>
          <w:sz w:val="24"/>
          <w:szCs w:val="24"/>
          <w:highlight w:val="none"/>
        </w:rPr>
        <w:t>年    月   日</w:t>
      </w:r>
    </w:p>
    <w:p>
      <w:pPr>
        <w:jc w:val="both"/>
        <w:rPr>
          <w:rFonts w:hint="eastAsia"/>
          <w:highlight w:val="none"/>
          <w:lang w:val="en-US" w:eastAsia="zh-CN"/>
        </w:rPr>
      </w:pPr>
      <w:r>
        <w:rPr>
          <w:rFonts w:hint="eastAsia"/>
          <w:highlight w:val="none"/>
          <w:lang w:val="en-US" w:eastAsia="zh-CN"/>
        </w:rPr>
        <w:tab/>
      </w:r>
    </w:p>
    <w:p>
      <w:pPr>
        <w:jc w:val="both"/>
        <w:rPr>
          <w:rFonts w:hint="eastAsia"/>
          <w:highlight w:val="none"/>
          <w:lang w:val="en-US" w:eastAsia="zh-CN"/>
        </w:rPr>
      </w:pPr>
    </w:p>
    <w:p>
      <w:pPr>
        <w:pStyle w:val="20"/>
        <w:rPr>
          <w:rFonts w:hint="eastAsia"/>
          <w:highlight w:val="none"/>
          <w:lang w:val="en-US" w:eastAsia="zh-CN"/>
        </w:rPr>
      </w:pPr>
    </w:p>
    <w:p>
      <w:pPr>
        <w:pStyle w:val="20"/>
        <w:rPr>
          <w:rFonts w:hint="eastAsia" w:eastAsia="宋体"/>
          <w:b w:val="0"/>
          <w:bCs w:val="0"/>
          <w:highlight w:val="none"/>
          <w:lang w:val="en-US" w:eastAsia="zh-CN"/>
        </w:rPr>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Arial Narrow">
    <w:altName w:val="Arial"/>
    <w:panose1 w:val="020B0606020202030204"/>
    <w:charset w:val="00"/>
    <w:family w:val="swiss"/>
    <w:pitch w:val="default"/>
    <w:sig w:usb0="00000000" w:usb1="00000000" w:usb2="00000000" w:usb3="00000000" w:csb0="2000009F" w:csb1="DFD70000"/>
  </w:font>
  <w:font w:name="楷体_GB2312">
    <w:altName w:val="楷体"/>
    <w:panose1 w:val="02010609030101010101"/>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穝灿砰">
    <w:altName w:val="微软雅黑"/>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2</w:t>
    </w:r>
    <w:r>
      <w:rPr>
        <w:rStyle w:val="51"/>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3</w:t>
    </w:r>
    <w:r>
      <w:rPr>
        <w:rStyle w:val="51"/>
        <w:rFonts w:cs="仿宋_GB23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25</w:t>
    </w:r>
    <w:r>
      <w:rPr>
        <w:rStyle w:val="51"/>
        <w:rFonts w:cs="仿宋_GB23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15</w:t>
    </w:r>
    <w:r>
      <w:rPr>
        <w:rStyle w:val="51"/>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69B7E5"/>
    <w:multiLevelType w:val="singleLevel"/>
    <w:tmpl w:val="B569B7E5"/>
    <w:lvl w:ilvl="0" w:tentative="0">
      <w:start w:val="2"/>
      <w:numFmt w:val="decimal"/>
      <w:suff w:val="space"/>
      <w:lvlText w:val="%1."/>
      <w:lvlJc w:val="left"/>
    </w:lvl>
  </w:abstractNum>
  <w:abstractNum w:abstractNumId="1">
    <w:nsid w:val="F7A31DCA"/>
    <w:multiLevelType w:val="singleLevel"/>
    <w:tmpl w:val="F7A31DCA"/>
    <w:lvl w:ilvl="0" w:tentative="0">
      <w:start w:val="4"/>
      <w:numFmt w:val="chineseCounting"/>
      <w:suff w:val="nothing"/>
      <w:lvlText w:val="%1、"/>
      <w:lvlJc w:val="left"/>
      <w:rPr>
        <w:rFonts w:hint="eastAsia"/>
      </w:rPr>
    </w:lvl>
  </w:abstractNum>
  <w:abstractNum w:abstractNumId="2">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3">
    <w:nsid w:val="0FFFFF81"/>
    <w:multiLevelType w:val="singleLevel"/>
    <w:tmpl w:val="0FFFFF81"/>
    <w:lvl w:ilvl="0" w:tentative="0">
      <w:start w:val="1"/>
      <w:numFmt w:val="bullet"/>
      <w:pStyle w:val="201"/>
      <w:lvlText w:val=""/>
      <w:lvlJc w:val="left"/>
      <w:pPr>
        <w:tabs>
          <w:tab w:val="left" w:pos="1620"/>
        </w:tabs>
        <w:ind w:left="1620" w:hanging="360"/>
      </w:pPr>
      <w:rPr>
        <w:rFonts w:hint="default" w:ascii="Wingdings" w:hAnsi="Wingdings"/>
      </w:rPr>
    </w:lvl>
  </w:abstractNum>
  <w:abstractNum w:abstractNumId="4">
    <w:nsid w:val="0FFFFF88"/>
    <w:multiLevelType w:val="singleLevel"/>
    <w:tmpl w:val="0FFFFF88"/>
    <w:lvl w:ilvl="0" w:tentative="0">
      <w:start w:val="1"/>
      <w:numFmt w:val="decimal"/>
      <w:pStyle w:val="196"/>
      <w:lvlText w:val="%1."/>
      <w:lvlJc w:val="left"/>
      <w:pPr>
        <w:tabs>
          <w:tab w:val="left" w:pos="360"/>
        </w:tabs>
        <w:ind w:left="360" w:hanging="360"/>
      </w:pPr>
      <w:rPr>
        <w:rFonts w:cs="Times New Roman"/>
      </w:rPr>
    </w:lvl>
  </w:abstractNum>
  <w:abstractNum w:abstractNumId="5">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7"/>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6">
    <w:nsid w:val="2B517C4E"/>
    <w:multiLevelType w:val="multilevel"/>
    <w:tmpl w:val="2B517C4E"/>
    <w:lvl w:ilvl="0" w:tentative="0">
      <w:start w:val="1"/>
      <w:numFmt w:val="decimal"/>
      <w:pStyle w:val="42"/>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7">
    <w:nsid w:val="5C9B0628"/>
    <w:multiLevelType w:val="singleLevel"/>
    <w:tmpl w:val="5C9B0628"/>
    <w:lvl w:ilvl="0" w:tentative="0">
      <w:start w:val="1"/>
      <w:numFmt w:val="chineseCounting"/>
      <w:suff w:val="space"/>
      <w:lvlText w:val="第%1章"/>
      <w:lvlJc w:val="left"/>
      <w:rPr>
        <w:rFonts w:hint="eastAsia"/>
      </w:rPr>
    </w:lvl>
  </w:abstractNum>
  <w:abstractNum w:abstractNumId="8">
    <w:nsid w:val="6E10E1F6"/>
    <w:multiLevelType w:val="singleLevel"/>
    <w:tmpl w:val="6E10E1F6"/>
    <w:lvl w:ilvl="0" w:tentative="0">
      <w:start w:val="2"/>
      <w:numFmt w:val="decimal"/>
      <w:suff w:val="space"/>
      <w:lvlText w:val="%1."/>
      <w:lvlJc w:val="left"/>
    </w:lvl>
  </w:abstractNum>
  <w:abstractNum w:abstractNumId="9">
    <w:nsid w:val="786B8345"/>
    <w:multiLevelType w:val="singleLevel"/>
    <w:tmpl w:val="786B8345"/>
    <w:lvl w:ilvl="0" w:tentative="0">
      <w:start w:val="5"/>
      <w:numFmt w:val="chineseCounting"/>
      <w:suff w:val="nothing"/>
      <w:lvlText w:val="%1、"/>
      <w:lvlJc w:val="left"/>
      <w:rPr>
        <w:rFonts w:hint="eastAsia"/>
      </w:rPr>
    </w:lvl>
  </w:abstractNum>
  <w:num w:numId="1">
    <w:abstractNumId w:val="6"/>
  </w:num>
  <w:num w:numId="2">
    <w:abstractNumId w:val="4"/>
  </w:num>
  <w:num w:numId="3">
    <w:abstractNumId w:val="3"/>
  </w:num>
  <w:num w:numId="4">
    <w:abstractNumId w:val="5"/>
  </w:num>
  <w:num w:numId="5">
    <w:abstractNumId w:val="7"/>
  </w:num>
  <w:num w:numId="6">
    <w:abstractNumId w:val="1"/>
  </w:num>
  <w:num w:numId="7">
    <w:abstractNumId w:val="0"/>
  </w:num>
  <w:num w:numId="8">
    <w:abstractNumId w:val="2"/>
  </w:num>
  <w:num w:numId="9">
    <w:abstractNumId w:val="2"/>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5"/>
  <w:doNotHyphenateCaps/>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jMTc3NTMyMjNkYWM2YmFlMjEzMDZiYWZmNjg5N2EifQ=="/>
  </w:docVars>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9D7"/>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2276F88"/>
    <w:rsid w:val="02954528"/>
    <w:rsid w:val="02BE582C"/>
    <w:rsid w:val="030C630A"/>
    <w:rsid w:val="031C6E32"/>
    <w:rsid w:val="0348259E"/>
    <w:rsid w:val="03BE185C"/>
    <w:rsid w:val="04377DA6"/>
    <w:rsid w:val="044955CA"/>
    <w:rsid w:val="05FE4192"/>
    <w:rsid w:val="061C36BA"/>
    <w:rsid w:val="07374CF9"/>
    <w:rsid w:val="07754928"/>
    <w:rsid w:val="08A8480D"/>
    <w:rsid w:val="09352049"/>
    <w:rsid w:val="0A7C713A"/>
    <w:rsid w:val="0A912D3C"/>
    <w:rsid w:val="0A943317"/>
    <w:rsid w:val="0BF508B4"/>
    <w:rsid w:val="0C215F5C"/>
    <w:rsid w:val="0C297F82"/>
    <w:rsid w:val="0C540FAF"/>
    <w:rsid w:val="0CBF3D62"/>
    <w:rsid w:val="0D441024"/>
    <w:rsid w:val="0E592816"/>
    <w:rsid w:val="0EB30D0D"/>
    <w:rsid w:val="0ECE33B6"/>
    <w:rsid w:val="0F5F0397"/>
    <w:rsid w:val="0F604FE4"/>
    <w:rsid w:val="0F77472F"/>
    <w:rsid w:val="0FA03417"/>
    <w:rsid w:val="0FA81F73"/>
    <w:rsid w:val="0FFE2944"/>
    <w:rsid w:val="10F27FB9"/>
    <w:rsid w:val="11026497"/>
    <w:rsid w:val="114D2B24"/>
    <w:rsid w:val="115D0FA0"/>
    <w:rsid w:val="119C2B16"/>
    <w:rsid w:val="12887C05"/>
    <w:rsid w:val="12E56E05"/>
    <w:rsid w:val="12EF0601"/>
    <w:rsid w:val="130D5D28"/>
    <w:rsid w:val="133D09EF"/>
    <w:rsid w:val="13D27127"/>
    <w:rsid w:val="13D60078"/>
    <w:rsid w:val="142B4CEC"/>
    <w:rsid w:val="145A4263"/>
    <w:rsid w:val="1477734B"/>
    <w:rsid w:val="14AE38DE"/>
    <w:rsid w:val="15542020"/>
    <w:rsid w:val="15FB2CD7"/>
    <w:rsid w:val="168606BF"/>
    <w:rsid w:val="169964AB"/>
    <w:rsid w:val="17D71BD3"/>
    <w:rsid w:val="184F2E7A"/>
    <w:rsid w:val="18E42747"/>
    <w:rsid w:val="1925379B"/>
    <w:rsid w:val="195720DF"/>
    <w:rsid w:val="19AF44FD"/>
    <w:rsid w:val="19E86666"/>
    <w:rsid w:val="1A0C4C78"/>
    <w:rsid w:val="1A63698E"/>
    <w:rsid w:val="1AA90C35"/>
    <w:rsid w:val="1AF14CA4"/>
    <w:rsid w:val="1B635DC8"/>
    <w:rsid w:val="1B972AF7"/>
    <w:rsid w:val="1BA3188A"/>
    <w:rsid w:val="1BD73063"/>
    <w:rsid w:val="1C0C71B1"/>
    <w:rsid w:val="1C6A6063"/>
    <w:rsid w:val="1C844F99"/>
    <w:rsid w:val="1C850D11"/>
    <w:rsid w:val="1CD81789"/>
    <w:rsid w:val="1CD8267C"/>
    <w:rsid w:val="1D4F01B5"/>
    <w:rsid w:val="1D944498"/>
    <w:rsid w:val="1D9D040F"/>
    <w:rsid w:val="1DE6750D"/>
    <w:rsid w:val="1E165F1B"/>
    <w:rsid w:val="1E1A2927"/>
    <w:rsid w:val="1E3306B3"/>
    <w:rsid w:val="1F342002"/>
    <w:rsid w:val="1F360E25"/>
    <w:rsid w:val="20724AAB"/>
    <w:rsid w:val="20B9542D"/>
    <w:rsid w:val="21232666"/>
    <w:rsid w:val="213D7E0C"/>
    <w:rsid w:val="214D65D9"/>
    <w:rsid w:val="21505AF6"/>
    <w:rsid w:val="222D66E0"/>
    <w:rsid w:val="232B6CD0"/>
    <w:rsid w:val="238558CE"/>
    <w:rsid w:val="25425379"/>
    <w:rsid w:val="25567A8B"/>
    <w:rsid w:val="25653DDF"/>
    <w:rsid w:val="259A582D"/>
    <w:rsid w:val="25F5515A"/>
    <w:rsid w:val="26FF61EC"/>
    <w:rsid w:val="273109BD"/>
    <w:rsid w:val="27341C73"/>
    <w:rsid w:val="27EC53CF"/>
    <w:rsid w:val="27F02089"/>
    <w:rsid w:val="280E7427"/>
    <w:rsid w:val="2878694B"/>
    <w:rsid w:val="288202F1"/>
    <w:rsid w:val="28835C82"/>
    <w:rsid w:val="2885643D"/>
    <w:rsid w:val="28FB08C0"/>
    <w:rsid w:val="29DD218D"/>
    <w:rsid w:val="29F1156B"/>
    <w:rsid w:val="2A9767DF"/>
    <w:rsid w:val="2AA77E46"/>
    <w:rsid w:val="2AC06F9C"/>
    <w:rsid w:val="2B01007D"/>
    <w:rsid w:val="2B013C59"/>
    <w:rsid w:val="2B23558D"/>
    <w:rsid w:val="2B4B4303"/>
    <w:rsid w:val="2BB12A90"/>
    <w:rsid w:val="2BD7373B"/>
    <w:rsid w:val="2C3D26A8"/>
    <w:rsid w:val="2C6852C0"/>
    <w:rsid w:val="2D1F5A8A"/>
    <w:rsid w:val="2D59068D"/>
    <w:rsid w:val="2D5D2A09"/>
    <w:rsid w:val="2DEA30CA"/>
    <w:rsid w:val="2DEA4E78"/>
    <w:rsid w:val="2EB51C5E"/>
    <w:rsid w:val="2EEF2071"/>
    <w:rsid w:val="2FA26DEE"/>
    <w:rsid w:val="2FF56584"/>
    <w:rsid w:val="2FF74F52"/>
    <w:rsid w:val="311E5CBB"/>
    <w:rsid w:val="313C2459"/>
    <w:rsid w:val="315B4EDB"/>
    <w:rsid w:val="321260A3"/>
    <w:rsid w:val="327F64D7"/>
    <w:rsid w:val="3283369C"/>
    <w:rsid w:val="32890F14"/>
    <w:rsid w:val="32D26775"/>
    <w:rsid w:val="334C6D3F"/>
    <w:rsid w:val="33573CB3"/>
    <w:rsid w:val="33843E73"/>
    <w:rsid w:val="34126E2C"/>
    <w:rsid w:val="35731F31"/>
    <w:rsid w:val="35D84E48"/>
    <w:rsid w:val="3623361D"/>
    <w:rsid w:val="36BA11E5"/>
    <w:rsid w:val="36D735B3"/>
    <w:rsid w:val="37E53D53"/>
    <w:rsid w:val="380D3B59"/>
    <w:rsid w:val="38AF1198"/>
    <w:rsid w:val="39101B67"/>
    <w:rsid w:val="393744E7"/>
    <w:rsid w:val="393B2471"/>
    <w:rsid w:val="39B5256A"/>
    <w:rsid w:val="39E552F4"/>
    <w:rsid w:val="39F04960"/>
    <w:rsid w:val="3A0F496A"/>
    <w:rsid w:val="3A4074C6"/>
    <w:rsid w:val="3A8328DC"/>
    <w:rsid w:val="3A873BF5"/>
    <w:rsid w:val="3B33738C"/>
    <w:rsid w:val="3B765F9D"/>
    <w:rsid w:val="3B8308D2"/>
    <w:rsid w:val="3B895CD0"/>
    <w:rsid w:val="3BC04130"/>
    <w:rsid w:val="3C5D21E6"/>
    <w:rsid w:val="3CEC6D03"/>
    <w:rsid w:val="3D206487"/>
    <w:rsid w:val="3DC04D35"/>
    <w:rsid w:val="3DFA2056"/>
    <w:rsid w:val="3E4E000C"/>
    <w:rsid w:val="3E815385"/>
    <w:rsid w:val="3EAF3106"/>
    <w:rsid w:val="3F2D72BA"/>
    <w:rsid w:val="3F6B02A7"/>
    <w:rsid w:val="3FB47B86"/>
    <w:rsid w:val="3FFE67F3"/>
    <w:rsid w:val="40072003"/>
    <w:rsid w:val="40617FCF"/>
    <w:rsid w:val="40E26CD8"/>
    <w:rsid w:val="412F1C06"/>
    <w:rsid w:val="42366486"/>
    <w:rsid w:val="42744B04"/>
    <w:rsid w:val="42BA317D"/>
    <w:rsid w:val="42C12149"/>
    <w:rsid w:val="44143533"/>
    <w:rsid w:val="445106B7"/>
    <w:rsid w:val="446379AC"/>
    <w:rsid w:val="44746BA8"/>
    <w:rsid w:val="449D72FA"/>
    <w:rsid w:val="44DE4F77"/>
    <w:rsid w:val="45570670"/>
    <w:rsid w:val="45AB55EF"/>
    <w:rsid w:val="45AF48DB"/>
    <w:rsid w:val="464016F5"/>
    <w:rsid w:val="465F362C"/>
    <w:rsid w:val="469E30D0"/>
    <w:rsid w:val="46B83B2F"/>
    <w:rsid w:val="46CD09A6"/>
    <w:rsid w:val="47176886"/>
    <w:rsid w:val="48136576"/>
    <w:rsid w:val="482A288D"/>
    <w:rsid w:val="483240A5"/>
    <w:rsid w:val="48465573"/>
    <w:rsid w:val="48A87F7B"/>
    <w:rsid w:val="491F33CD"/>
    <w:rsid w:val="495C2428"/>
    <w:rsid w:val="49BA0E1D"/>
    <w:rsid w:val="4A1319D9"/>
    <w:rsid w:val="4A8E046C"/>
    <w:rsid w:val="4AA20B5D"/>
    <w:rsid w:val="4AB112C3"/>
    <w:rsid w:val="4ACA1D10"/>
    <w:rsid w:val="4B1640CA"/>
    <w:rsid w:val="4B313154"/>
    <w:rsid w:val="4B7474DA"/>
    <w:rsid w:val="4B983D0E"/>
    <w:rsid w:val="4C067859"/>
    <w:rsid w:val="4C5D37E9"/>
    <w:rsid w:val="4C9A24C2"/>
    <w:rsid w:val="4CBB5258"/>
    <w:rsid w:val="4CE6339D"/>
    <w:rsid w:val="4D0132D1"/>
    <w:rsid w:val="4D3A2111"/>
    <w:rsid w:val="4D5137F6"/>
    <w:rsid w:val="4DC76630"/>
    <w:rsid w:val="4E616639"/>
    <w:rsid w:val="4E907ECE"/>
    <w:rsid w:val="4EEE3A0D"/>
    <w:rsid w:val="4EF331A7"/>
    <w:rsid w:val="4EF96179"/>
    <w:rsid w:val="4F352D5C"/>
    <w:rsid w:val="4F6E58EB"/>
    <w:rsid w:val="4FD70239"/>
    <w:rsid w:val="4FED650B"/>
    <w:rsid w:val="501830EF"/>
    <w:rsid w:val="503838B2"/>
    <w:rsid w:val="505F601F"/>
    <w:rsid w:val="506F14E1"/>
    <w:rsid w:val="511B3417"/>
    <w:rsid w:val="511D2CEB"/>
    <w:rsid w:val="512C73D2"/>
    <w:rsid w:val="51AC651C"/>
    <w:rsid w:val="521D425C"/>
    <w:rsid w:val="52286987"/>
    <w:rsid w:val="522A0567"/>
    <w:rsid w:val="529C7A2E"/>
    <w:rsid w:val="52E01AFA"/>
    <w:rsid w:val="52FA264F"/>
    <w:rsid w:val="54296D21"/>
    <w:rsid w:val="542B3EFB"/>
    <w:rsid w:val="546B0A00"/>
    <w:rsid w:val="54954804"/>
    <w:rsid w:val="549660CB"/>
    <w:rsid w:val="54EA3C55"/>
    <w:rsid w:val="55546152"/>
    <w:rsid w:val="55630A4E"/>
    <w:rsid w:val="557737BB"/>
    <w:rsid w:val="55AA6F28"/>
    <w:rsid w:val="562C37FD"/>
    <w:rsid w:val="56366F6D"/>
    <w:rsid w:val="565C396B"/>
    <w:rsid w:val="56C536FB"/>
    <w:rsid w:val="57342B3C"/>
    <w:rsid w:val="59111EFF"/>
    <w:rsid w:val="593C1BF8"/>
    <w:rsid w:val="59B241EC"/>
    <w:rsid w:val="5A543E32"/>
    <w:rsid w:val="5A955591"/>
    <w:rsid w:val="5AA9404F"/>
    <w:rsid w:val="5B117071"/>
    <w:rsid w:val="5B260D65"/>
    <w:rsid w:val="5B407C18"/>
    <w:rsid w:val="5B620E84"/>
    <w:rsid w:val="5C411365"/>
    <w:rsid w:val="5C434DA3"/>
    <w:rsid w:val="5D5B577D"/>
    <w:rsid w:val="5DD6583E"/>
    <w:rsid w:val="5DF5739A"/>
    <w:rsid w:val="5EBB05F2"/>
    <w:rsid w:val="5F170D3A"/>
    <w:rsid w:val="5F381638"/>
    <w:rsid w:val="5FB312DF"/>
    <w:rsid w:val="60421C7F"/>
    <w:rsid w:val="60870A2D"/>
    <w:rsid w:val="60893EE2"/>
    <w:rsid w:val="60EF445E"/>
    <w:rsid w:val="62D93E68"/>
    <w:rsid w:val="62FF5D54"/>
    <w:rsid w:val="63710868"/>
    <w:rsid w:val="63AC2F92"/>
    <w:rsid w:val="644D0C37"/>
    <w:rsid w:val="64C50123"/>
    <w:rsid w:val="651A5A67"/>
    <w:rsid w:val="65244228"/>
    <w:rsid w:val="65843D37"/>
    <w:rsid w:val="65F85CC4"/>
    <w:rsid w:val="66EC0523"/>
    <w:rsid w:val="67431B96"/>
    <w:rsid w:val="6770134D"/>
    <w:rsid w:val="67C972BA"/>
    <w:rsid w:val="68767A8D"/>
    <w:rsid w:val="68F4010F"/>
    <w:rsid w:val="69270ACD"/>
    <w:rsid w:val="692E0A4B"/>
    <w:rsid w:val="69731BEA"/>
    <w:rsid w:val="69B5367B"/>
    <w:rsid w:val="69CE664B"/>
    <w:rsid w:val="69D65CD5"/>
    <w:rsid w:val="6A4D6295"/>
    <w:rsid w:val="6AA36C78"/>
    <w:rsid w:val="6ADD1BAA"/>
    <w:rsid w:val="6AF24D91"/>
    <w:rsid w:val="6B4C26F3"/>
    <w:rsid w:val="6BEF497D"/>
    <w:rsid w:val="6C195ECD"/>
    <w:rsid w:val="6C2D3162"/>
    <w:rsid w:val="6C4B29AA"/>
    <w:rsid w:val="6C621AA2"/>
    <w:rsid w:val="6CC841BC"/>
    <w:rsid w:val="6CCC680B"/>
    <w:rsid w:val="6D6A50B2"/>
    <w:rsid w:val="6DEA3D34"/>
    <w:rsid w:val="6E041063"/>
    <w:rsid w:val="6F1666AD"/>
    <w:rsid w:val="6F3921DE"/>
    <w:rsid w:val="6F54601A"/>
    <w:rsid w:val="6F78727E"/>
    <w:rsid w:val="6F873050"/>
    <w:rsid w:val="6FAA5C3A"/>
    <w:rsid w:val="6FD10D4C"/>
    <w:rsid w:val="7003702D"/>
    <w:rsid w:val="700A103B"/>
    <w:rsid w:val="70572E9C"/>
    <w:rsid w:val="719F5306"/>
    <w:rsid w:val="720F0EDE"/>
    <w:rsid w:val="72A92AFC"/>
    <w:rsid w:val="72AA5F3A"/>
    <w:rsid w:val="72B10F39"/>
    <w:rsid w:val="72E871A5"/>
    <w:rsid w:val="73137F9A"/>
    <w:rsid w:val="73BD08B4"/>
    <w:rsid w:val="74610CD9"/>
    <w:rsid w:val="74826C48"/>
    <w:rsid w:val="74F710CB"/>
    <w:rsid w:val="750E0A19"/>
    <w:rsid w:val="757C1CC4"/>
    <w:rsid w:val="75B51DBC"/>
    <w:rsid w:val="76BB24DB"/>
    <w:rsid w:val="76ED6DFD"/>
    <w:rsid w:val="773C0385"/>
    <w:rsid w:val="78100551"/>
    <w:rsid w:val="78877AD1"/>
    <w:rsid w:val="793F533F"/>
    <w:rsid w:val="7969121E"/>
    <w:rsid w:val="7A222569"/>
    <w:rsid w:val="7A380A89"/>
    <w:rsid w:val="7ABE1DA4"/>
    <w:rsid w:val="7AC86BCE"/>
    <w:rsid w:val="7B087CB8"/>
    <w:rsid w:val="7B1B79EC"/>
    <w:rsid w:val="7B2C12FD"/>
    <w:rsid w:val="7B416699"/>
    <w:rsid w:val="7B624F18"/>
    <w:rsid w:val="7BD45045"/>
    <w:rsid w:val="7BE32DA5"/>
    <w:rsid w:val="7C6330D4"/>
    <w:rsid w:val="7C757935"/>
    <w:rsid w:val="7C9E6B26"/>
    <w:rsid w:val="7CA86131"/>
    <w:rsid w:val="7CCF21B9"/>
    <w:rsid w:val="7CE77CAA"/>
    <w:rsid w:val="7CEC1640"/>
    <w:rsid w:val="7D2C7C8E"/>
    <w:rsid w:val="7D6F401F"/>
    <w:rsid w:val="7DB44FD6"/>
    <w:rsid w:val="7E3360F2"/>
    <w:rsid w:val="7F036C44"/>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qFormat="1" w:uiPriority="99" w:semiHidden="0"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qFormat="1" w:uiPriority="99" w:semiHidden="0"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3">
    <w:name w:val="heading 1"/>
    <w:basedOn w:val="1"/>
    <w:next w:val="1"/>
    <w:link w:val="57"/>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4">
    <w:name w:val="heading 2"/>
    <w:basedOn w:val="1"/>
    <w:next w:val="1"/>
    <w:link w:val="58"/>
    <w:qFormat/>
    <w:uiPriority w:val="99"/>
    <w:pPr>
      <w:keepNext/>
      <w:keepLines/>
      <w:adjustRightInd w:val="0"/>
      <w:snapToGrid w:val="0"/>
      <w:spacing w:line="336" w:lineRule="auto"/>
      <w:ind w:firstLine="601"/>
      <w:outlineLvl w:val="1"/>
    </w:pPr>
    <w:rPr>
      <w:rFonts w:eastAsia="仿宋_GB2312"/>
      <w:kern w:val="0"/>
    </w:rPr>
  </w:style>
  <w:style w:type="paragraph" w:styleId="5">
    <w:name w:val="heading 3"/>
    <w:basedOn w:val="1"/>
    <w:next w:val="1"/>
    <w:link w:val="59"/>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6">
    <w:name w:val="heading 4"/>
    <w:basedOn w:val="1"/>
    <w:next w:val="1"/>
    <w:link w:val="60"/>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7">
    <w:name w:val="heading 5"/>
    <w:basedOn w:val="1"/>
    <w:next w:val="1"/>
    <w:link w:val="61"/>
    <w:qFormat/>
    <w:uiPriority w:val="99"/>
    <w:pPr>
      <w:keepNext/>
      <w:keepLines/>
      <w:tabs>
        <w:tab w:val="left" w:pos="1008"/>
      </w:tabs>
      <w:spacing w:before="280" w:after="290" w:line="376" w:lineRule="auto"/>
      <w:ind w:left="1008" w:hanging="1008"/>
      <w:outlineLvl w:val="4"/>
    </w:pPr>
    <w:rPr>
      <w:sz w:val="28"/>
      <w:szCs w:val="28"/>
    </w:rPr>
  </w:style>
  <w:style w:type="paragraph" w:styleId="8">
    <w:name w:val="heading 6"/>
    <w:basedOn w:val="1"/>
    <w:next w:val="1"/>
    <w:link w:val="62"/>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9">
    <w:name w:val="heading 7"/>
    <w:basedOn w:val="1"/>
    <w:next w:val="1"/>
    <w:link w:val="63"/>
    <w:qFormat/>
    <w:uiPriority w:val="99"/>
    <w:pPr>
      <w:keepNext/>
      <w:keepLines/>
      <w:tabs>
        <w:tab w:val="left" w:pos="1296"/>
      </w:tabs>
      <w:spacing w:before="240" w:after="64" w:line="320" w:lineRule="auto"/>
      <w:ind w:left="1296" w:hanging="1296"/>
      <w:outlineLvl w:val="6"/>
    </w:pPr>
    <w:rPr>
      <w:sz w:val="24"/>
      <w:szCs w:val="24"/>
    </w:rPr>
  </w:style>
  <w:style w:type="paragraph" w:styleId="10">
    <w:name w:val="heading 8"/>
    <w:basedOn w:val="1"/>
    <w:next w:val="1"/>
    <w:link w:val="64"/>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1">
    <w:name w:val="heading 9"/>
    <w:basedOn w:val="1"/>
    <w:next w:val="1"/>
    <w:link w:val="65"/>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9">
    <w:name w:val="Default Paragraph Font"/>
    <w:unhideWhenUsed/>
    <w:qFormat/>
    <w:uiPriority w:val="1"/>
  </w:style>
  <w:style w:type="table" w:default="1" w:styleId="46">
    <w:name w:val="Normal Table"/>
    <w:semiHidden/>
    <w:unhideWhenUsed/>
    <w:qFormat/>
    <w:uiPriority w:val="99"/>
    <w:tblPr>
      <w:tblLayout w:type="fixed"/>
      <w:tblCellMar>
        <w:top w:w="0" w:type="dxa"/>
        <w:left w:w="108" w:type="dxa"/>
        <w:bottom w:w="0" w:type="dxa"/>
        <w:right w:w="108" w:type="dxa"/>
      </w:tblCellMar>
    </w:tblPr>
  </w:style>
  <w:style w:type="paragraph" w:styleId="2">
    <w:name w:val="toa heading"/>
    <w:basedOn w:val="1"/>
    <w:next w:val="1"/>
    <w:qFormat/>
    <w:locked/>
    <w:uiPriority w:val="0"/>
    <w:rPr>
      <w:rFonts w:ascii="Arial" w:hAnsi="Arial"/>
    </w:rPr>
  </w:style>
  <w:style w:type="paragraph" w:styleId="12">
    <w:name w:val="List 3"/>
    <w:basedOn w:val="1"/>
    <w:qFormat/>
    <w:uiPriority w:val="99"/>
    <w:pPr>
      <w:ind w:left="100" w:leftChars="400" w:hanging="200" w:hangingChars="200"/>
    </w:pPr>
    <w:rPr>
      <w:b w:val="0"/>
      <w:bCs w:val="0"/>
      <w:sz w:val="21"/>
      <w:szCs w:val="21"/>
    </w:rPr>
  </w:style>
  <w:style w:type="paragraph" w:styleId="13">
    <w:name w:val="toc 7"/>
    <w:basedOn w:val="1"/>
    <w:next w:val="1"/>
    <w:link w:val="214"/>
    <w:semiHidden/>
    <w:qFormat/>
    <w:uiPriority w:val="99"/>
    <w:pPr>
      <w:ind w:left="1260" w:firstLine="200" w:firstLineChars="200"/>
      <w:jc w:val="left"/>
    </w:pPr>
    <w:rPr>
      <w:b w:val="0"/>
      <w:bCs w:val="0"/>
      <w:sz w:val="18"/>
      <w:szCs w:val="18"/>
    </w:rPr>
  </w:style>
  <w:style w:type="paragraph" w:styleId="14">
    <w:name w:val="table of authorities"/>
    <w:basedOn w:val="1"/>
    <w:next w:val="1"/>
    <w:unhideWhenUsed/>
    <w:qFormat/>
    <w:locked/>
    <w:uiPriority w:val="99"/>
    <w:pPr>
      <w:ind w:left="420"/>
    </w:pPr>
    <w:rPr>
      <w:szCs w:val="24"/>
    </w:rPr>
  </w:style>
  <w:style w:type="paragraph" w:styleId="15">
    <w:name w:val="Normal Indent"/>
    <w:basedOn w:val="1"/>
    <w:qFormat/>
    <w:uiPriority w:val="99"/>
    <w:pPr>
      <w:ind w:firstLine="420"/>
    </w:pPr>
    <w:rPr>
      <w:b w:val="0"/>
      <w:bCs w:val="0"/>
      <w:sz w:val="21"/>
      <w:szCs w:val="21"/>
    </w:rPr>
  </w:style>
  <w:style w:type="paragraph" w:styleId="16">
    <w:name w:val="caption"/>
    <w:basedOn w:val="1"/>
    <w:next w:val="1"/>
    <w:qFormat/>
    <w:uiPriority w:val="99"/>
    <w:rPr>
      <w:rFonts w:ascii="Arial" w:hAnsi="Arial" w:eastAsia="黑体" w:cs="Arial"/>
      <w:b w:val="0"/>
      <w:bCs w:val="0"/>
      <w:sz w:val="20"/>
      <w:szCs w:val="20"/>
    </w:rPr>
  </w:style>
  <w:style w:type="paragraph" w:styleId="17">
    <w:name w:val="Document Map"/>
    <w:basedOn w:val="1"/>
    <w:link w:val="71"/>
    <w:semiHidden/>
    <w:qFormat/>
    <w:uiPriority w:val="99"/>
    <w:pPr>
      <w:shd w:val="clear" w:color="auto" w:fill="000080"/>
    </w:pPr>
  </w:style>
  <w:style w:type="paragraph" w:styleId="18">
    <w:name w:val="annotation text"/>
    <w:basedOn w:val="1"/>
    <w:link w:val="67"/>
    <w:semiHidden/>
    <w:qFormat/>
    <w:uiPriority w:val="99"/>
    <w:pPr>
      <w:adjustRightInd w:val="0"/>
      <w:spacing w:line="360" w:lineRule="atLeast"/>
      <w:jc w:val="left"/>
      <w:textAlignment w:val="baseline"/>
    </w:pPr>
    <w:rPr>
      <w:b w:val="0"/>
      <w:bCs w:val="0"/>
      <w:kern w:val="0"/>
      <w:sz w:val="24"/>
      <w:szCs w:val="24"/>
    </w:rPr>
  </w:style>
  <w:style w:type="paragraph" w:styleId="19">
    <w:name w:val="Body Text 3"/>
    <w:basedOn w:val="1"/>
    <w:link w:val="72"/>
    <w:qFormat/>
    <w:uiPriority w:val="99"/>
    <w:pPr>
      <w:spacing w:after="120"/>
    </w:pPr>
    <w:rPr>
      <w:sz w:val="16"/>
      <w:szCs w:val="16"/>
    </w:rPr>
  </w:style>
  <w:style w:type="paragraph" w:styleId="20">
    <w:name w:val="Body Text"/>
    <w:basedOn w:val="1"/>
    <w:link w:val="66"/>
    <w:qFormat/>
    <w:uiPriority w:val="99"/>
    <w:pPr>
      <w:spacing w:after="120"/>
    </w:pPr>
    <w:rPr>
      <w:b w:val="0"/>
      <w:bCs w:val="0"/>
      <w:sz w:val="21"/>
      <w:szCs w:val="21"/>
    </w:rPr>
  </w:style>
  <w:style w:type="paragraph" w:styleId="21">
    <w:name w:val="Body Text Indent"/>
    <w:basedOn w:val="1"/>
    <w:link w:val="73"/>
    <w:qFormat/>
    <w:uiPriority w:val="99"/>
    <w:pPr>
      <w:ind w:firstLine="555"/>
    </w:pPr>
    <w:rPr>
      <w:rFonts w:ascii="仿宋_GB2312" w:eastAsia="仿宋_GB2312" w:cs="仿宋_GB2312"/>
      <w:b w:val="0"/>
      <w:bCs w:val="0"/>
      <w:sz w:val="28"/>
      <w:szCs w:val="28"/>
    </w:rPr>
  </w:style>
  <w:style w:type="paragraph" w:styleId="22">
    <w:name w:val="List 2"/>
    <w:basedOn w:val="1"/>
    <w:qFormat/>
    <w:uiPriority w:val="99"/>
    <w:pPr>
      <w:ind w:left="100" w:leftChars="200" w:hanging="200" w:hangingChars="200"/>
    </w:pPr>
    <w:rPr>
      <w:b w:val="0"/>
      <w:bCs w:val="0"/>
      <w:sz w:val="21"/>
      <w:szCs w:val="21"/>
    </w:rPr>
  </w:style>
  <w:style w:type="paragraph" w:styleId="23">
    <w:name w:val="toc 5"/>
    <w:basedOn w:val="1"/>
    <w:next w:val="1"/>
    <w:semiHidden/>
    <w:qFormat/>
    <w:uiPriority w:val="99"/>
    <w:pPr>
      <w:ind w:left="840" w:firstLine="200" w:firstLineChars="200"/>
      <w:jc w:val="left"/>
    </w:pPr>
    <w:rPr>
      <w:b w:val="0"/>
      <w:bCs w:val="0"/>
      <w:sz w:val="18"/>
      <w:szCs w:val="18"/>
    </w:rPr>
  </w:style>
  <w:style w:type="paragraph" w:styleId="24">
    <w:name w:val="toc 3"/>
    <w:basedOn w:val="1"/>
    <w:next w:val="1"/>
    <w:semiHidden/>
    <w:qFormat/>
    <w:uiPriority w:val="99"/>
    <w:pPr>
      <w:tabs>
        <w:tab w:val="right" w:leader="dot" w:pos="9288"/>
      </w:tabs>
      <w:ind w:left="420" w:leftChars="200"/>
    </w:pPr>
    <w:rPr>
      <w:b w:val="0"/>
      <w:bCs w:val="0"/>
      <w:sz w:val="21"/>
      <w:szCs w:val="21"/>
    </w:rPr>
  </w:style>
  <w:style w:type="paragraph" w:styleId="25">
    <w:name w:val="Plain Text"/>
    <w:basedOn w:val="1"/>
    <w:link w:val="74"/>
    <w:qFormat/>
    <w:uiPriority w:val="99"/>
    <w:rPr>
      <w:rFonts w:ascii="宋体" w:hAnsi="Courier New" w:cs="宋体"/>
      <w:b w:val="0"/>
      <w:bCs w:val="0"/>
      <w:sz w:val="24"/>
      <w:szCs w:val="24"/>
    </w:rPr>
  </w:style>
  <w:style w:type="paragraph" w:styleId="26">
    <w:name w:val="toc 8"/>
    <w:basedOn w:val="1"/>
    <w:next w:val="1"/>
    <w:semiHidden/>
    <w:qFormat/>
    <w:uiPriority w:val="99"/>
    <w:pPr>
      <w:ind w:left="1470" w:firstLine="200" w:firstLineChars="200"/>
      <w:jc w:val="left"/>
    </w:pPr>
    <w:rPr>
      <w:b w:val="0"/>
      <w:bCs w:val="0"/>
      <w:sz w:val="18"/>
      <w:szCs w:val="18"/>
    </w:rPr>
  </w:style>
  <w:style w:type="paragraph" w:styleId="27">
    <w:name w:val="Date"/>
    <w:basedOn w:val="1"/>
    <w:next w:val="1"/>
    <w:link w:val="75"/>
    <w:qFormat/>
    <w:uiPriority w:val="99"/>
    <w:pPr>
      <w:adjustRightInd w:val="0"/>
      <w:spacing w:line="360" w:lineRule="atLeast"/>
      <w:textAlignment w:val="baseline"/>
    </w:pPr>
    <w:rPr>
      <w:rFonts w:ascii="宋体" w:cs="宋体"/>
      <w:color w:val="0000FF"/>
      <w:kern w:val="0"/>
      <w:sz w:val="24"/>
      <w:szCs w:val="24"/>
    </w:rPr>
  </w:style>
  <w:style w:type="paragraph" w:styleId="28">
    <w:name w:val="Body Text Indent 2"/>
    <w:basedOn w:val="1"/>
    <w:link w:val="76"/>
    <w:qFormat/>
    <w:uiPriority w:val="99"/>
    <w:pPr>
      <w:spacing w:after="120" w:line="480" w:lineRule="auto"/>
      <w:ind w:left="420" w:leftChars="200"/>
    </w:pPr>
  </w:style>
  <w:style w:type="paragraph" w:styleId="29">
    <w:name w:val="Balloon Text"/>
    <w:basedOn w:val="1"/>
    <w:link w:val="77"/>
    <w:semiHidden/>
    <w:qFormat/>
    <w:uiPriority w:val="99"/>
    <w:rPr>
      <w:rFonts w:ascii="Calibri" w:hAnsi="Calibri" w:cs="Calibri"/>
      <w:b w:val="0"/>
      <w:bCs w:val="0"/>
      <w:sz w:val="18"/>
      <w:szCs w:val="18"/>
    </w:rPr>
  </w:style>
  <w:style w:type="paragraph" w:styleId="30">
    <w:name w:val="footer"/>
    <w:basedOn w:val="1"/>
    <w:link w:val="78"/>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1">
    <w:name w:val="header"/>
    <w:basedOn w:val="1"/>
    <w:link w:val="79"/>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2">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3">
    <w:name w:val="toc 4"/>
    <w:basedOn w:val="1"/>
    <w:next w:val="1"/>
    <w:semiHidden/>
    <w:qFormat/>
    <w:uiPriority w:val="99"/>
    <w:pPr>
      <w:ind w:left="1260" w:leftChars="600"/>
    </w:pPr>
    <w:rPr>
      <w:b w:val="0"/>
      <w:bCs w:val="0"/>
      <w:sz w:val="21"/>
      <w:szCs w:val="21"/>
    </w:rPr>
  </w:style>
  <w:style w:type="paragraph" w:styleId="34">
    <w:name w:val="List"/>
    <w:basedOn w:val="1"/>
    <w:qFormat/>
    <w:uiPriority w:val="99"/>
    <w:pPr>
      <w:ind w:left="200" w:hanging="200" w:hangingChars="200"/>
    </w:pPr>
    <w:rPr>
      <w:b w:val="0"/>
      <w:bCs w:val="0"/>
      <w:sz w:val="21"/>
      <w:szCs w:val="21"/>
    </w:rPr>
  </w:style>
  <w:style w:type="paragraph" w:styleId="35">
    <w:name w:val="toc 6"/>
    <w:basedOn w:val="1"/>
    <w:next w:val="1"/>
    <w:semiHidden/>
    <w:qFormat/>
    <w:uiPriority w:val="99"/>
    <w:pPr>
      <w:ind w:left="1050" w:firstLine="200" w:firstLineChars="200"/>
      <w:jc w:val="left"/>
    </w:pPr>
    <w:rPr>
      <w:b w:val="0"/>
      <w:bCs w:val="0"/>
      <w:sz w:val="18"/>
      <w:szCs w:val="18"/>
    </w:rPr>
  </w:style>
  <w:style w:type="paragraph" w:styleId="36">
    <w:name w:val="Body Text Indent 3"/>
    <w:basedOn w:val="1"/>
    <w:link w:val="80"/>
    <w:qFormat/>
    <w:uiPriority w:val="99"/>
    <w:pPr>
      <w:spacing w:after="120"/>
      <w:ind w:left="420" w:leftChars="200"/>
    </w:pPr>
    <w:rPr>
      <w:sz w:val="16"/>
      <w:szCs w:val="16"/>
    </w:rPr>
  </w:style>
  <w:style w:type="paragraph" w:styleId="37">
    <w:name w:val="toc 2"/>
    <w:basedOn w:val="1"/>
    <w:next w:val="1"/>
    <w:semiHidden/>
    <w:qFormat/>
    <w:uiPriority w:val="99"/>
    <w:pPr>
      <w:ind w:left="420" w:leftChars="200"/>
    </w:pPr>
    <w:rPr>
      <w:b w:val="0"/>
      <w:bCs w:val="0"/>
      <w:sz w:val="21"/>
      <w:szCs w:val="21"/>
    </w:rPr>
  </w:style>
  <w:style w:type="paragraph" w:styleId="38">
    <w:name w:val="toc 9"/>
    <w:basedOn w:val="1"/>
    <w:next w:val="1"/>
    <w:semiHidden/>
    <w:qFormat/>
    <w:uiPriority w:val="99"/>
    <w:pPr>
      <w:ind w:left="1680" w:firstLine="200" w:firstLineChars="200"/>
      <w:jc w:val="left"/>
    </w:pPr>
    <w:rPr>
      <w:b w:val="0"/>
      <w:bCs w:val="0"/>
      <w:sz w:val="18"/>
      <w:szCs w:val="18"/>
    </w:rPr>
  </w:style>
  <w:style w:type="paragraph" w:styleId="39">
    <w:name w:val="Body Text 2"/>
    <w:basedOn w:val="1"/>
    <w:link w:val="81"/>
    <w:qFormat/>
    <w:uiPriority w:val="99"/>
    <w:rPr>
      <w:rFonts w:ascii="仿宋_GB2312" w:hAnsi="宋体" w:eastAsia="仿宋_GB2312" w:cs="仿宋_GB2312"/>
      <w:b w:val="0"/>
      <w:bCs w:val="0"/>
      <w:sz w:val="28"/>
      <w:szCs w:val="28"/>
    </w:rPr>
  </w:style>
  <w:style w:type="paragraph" w:styleId="40">
    <w:name w:val="HTML Preformatted"/>
    <w:basedOn w:val="1"/>
    <w:link w:val="8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1">
    <w:name w:val="Normal (Web)"/>
    <w:basedOn w:val="1"/>
    <w:qFormat/>
    <w:uiPriority w:val="99"/>
    <w:rPr>
      <w:b w:val="0"/>
      <w:bCs w:val="0"/>
      <w:sz w:val="24"/>
      <w:szCs w:val="24"/>
    </w:rPr>
  </w:style>
  <w:style w:type="paragraph" w:styleId="42">
    <w:name w:val="Title"/>
    <w:basedOn w:val="1"/>
    <w:next w:val="1"/>
    <w:link w:val="83"/>
    <w:qFormat/>
    <w:uiPriority w:val="99"/>
    <w:pPr>
      <w:numPr>
        <w:ilvl w:val="0"/>
        <w:numId w:val="1"/>
      </w:numPr>
      <w:spacing w:before="160" w:after="40" w:line="240" w:lineRule="atLeast"/>
      <w:jc w:val="left"/>
      <w:outlineLvl w:val="0"/>
    </w:pPr>
    <w:rPr>
      <w:rFonts w:ascii="Arial" w:hAnsi="Arial" w:cs="Arial"/>
      <w:sz w:val="32"/>
      <w:szCs w:val="32"/>
    </w:rPr>
  </w:style>
  <w:style w:type="paragraph" w:styleId="43">
    <w:name w:val="annotation subject"/>
    <w:basedOn w:val="18"/>
    <w:next w:val="18"/>
    <w:link w:val="167"/>
    <w:semiHidden/>
    <w:qFormat/>
    <w:uiPriority w:val="99"/>
    <w:pPr>
      <w:adjustRightInd/>
      <w:spacing w:line="240" w:lineRule="auto"/>
      <w:textAlignment w:val="auto"/>
    </w:pPr>
    <w:rPr>
      <w:b/>
      <w:bCs/>
      <w:kern w:val="2"/>
      <w:sz w:val="21"/>
      <w:szCs w:val="21"/>
    </w:rPr>
  </w:style>
  <w:style w:type="paragraph" w:styleId="44">
    <w:name w:val="Body Text First Indent"/>
    <w:basedOn w:val="20"/>
    <w:link w:val="69"/>
    <w:qFormat/>
    <w:uiPriority w:val="99"/>
    <w:pPr>
      <w:ind w:firstLine="420"/>
    </w:pPr>
  </w:style>
  <w:style w:type="paragraph" w:styleId="45">
    <w:name w:val="Body Text First Indent 2"/>
    <w:basedOn w:val="21"/>
    <w:qFormat/>
    <w:locked/>
    <w:uiPriority w:val="99"/>
    <w:pPr>
      <w:tabs>
        <w:tab w:val="left" w:pos="0"/>
      </w:tabs>
      <w:overflowPunct w:val="0"/>
      <w:spacing w:line="500" w:lineRule="exact"/>
      <w:ind w:firstLine="567"/>
    </w:pPr>
    <w:rPr>
      <w:rFonts w:eastAsia="Arial Unicode MS"/>
      <w:sz w:val="28"/>
      <w:szCs w:val="28"/>
    </w:rPr>
  </w:style>
  <w:style w:type="table" w:styleId="47">
    <w:name w:val="Table Grid"/>
    <w:basedOn w:val="4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8">
    <w:name w:val="Table Elegant"/>
    <w:basedOn w:val="46"/>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caps/>
        <w:color w:val="auto"/>
      </w:rPr>
      <w:tblPr>
        <w:tblLayout w:type="fixed"/>
      </w:tblPr>
      <w:tcPr>
        <w:tcBorders>
          <w:tl2br w:val="nil"/>
          <w:tr2bl w:val="nil"/>
        </w:tcBorders>
      </w:tcPr>
    </w:tblStylePr>
  </w:style>
  <w:style w:type="character" w:styleId="50">
    <w:name w:val="Strong"/>
    <w:basedOn w:val="49"/>
    <w:qFormat/>
    <w:uiPriority w:val="99"/>
    <w:rPr>
      <w:rFonts w:cs="Times New Roman"/>
      <w:b/>
      <w:bCs/>
    </w:rPr>
  </w:style>
  <w:style w:type="character" w:styleId="51">
    <w:name w:val="page number"/>
    <w:basedOn w:val="49"/>
    <w:qFormat/>
    <w:uiPriority w:val="99"/>
    <w:rPr>
      <w:rFonts w:cs="Times New Roman"/>
    </w:rPr>
  </w:style>
  <w:style w:type="character" w:styleId="52">
    <w:name w:val="FollowedHyperlink"/>
    <w:basedOn w:val="49"/>
    <w:qFormat/>
    <w:uiPriority w:val="99"/>
    <w:rPr>
      <w:rFonts w:cs="Times New Roman"/>
      <w:color w:val="800080"/>
      <w:u w:val="single"/>
    </w:rPr>
  </w:style>
  <w:style w:type="character" w:styleId="53">
    <w:name w:val="Emphasis"/>
    <w:basedOn w:val="49"/>
    <w:qFormat/>
    <w:uiPriority w:val="99"/>
    <w:rPr>
      <w:rFonts w:cs="Times New Roman"/>
      <w:i/>
      <w:iCs/>
    </w:rPr>
  </w:style>
  <w:style w:type="character" w:styleId="54">
    <w:name w:val="Hyperlink"/>
    <w:basedOn w:val="49"/>
    <w:qFormat/>
    <w:uiPriority w:val="99"/>
    <w:rPr>
      <w:rFonts w:cs="Times New Roman"/>
      <w:color w:val="0000FF"/>
      <w:u w:val="single"/>
    </w:rPr>
  </w:style>
  <w:style w:type="character" w:styleId="55">
    <w:name w:val="annotation reference"/>
    <w:basedOn w:val="49"/>
    <w:semiHidden/>
    <w:qFormat/>
    <w:uiPriority w:val="99"/>
    <w:rPr>
      <w:rFonts w:cs="Times New Roman"/>
      <w:sz w:val="21"/>
      <w:szCs w:val="21"/>
    </w:rPr>
  </w:style>
  <w:style w:type="paragraph" w:customStyle="1" w:styleId="56">
    <w:name w:val="正式文本"/>
    <w:basedOn w:val="1"/>
    <w:qFormat/>
    <w:uiPriority w:val="0"/>
    <w:pPr>
      <w:spacing w:line="540" w:lineRule="exact"/>
    </w:pPr>
    <w:rPr>
      <w:rFonts w:ascii="宋体" w:hAnsi="Arial Narrow"/>
      <w:sz w:val="28"/>
      <w:szCs w:val="24"/>
    </w:rPr>
  </w:style>
  <w:style w:type="character" w:customStyle="1" w:styleId="57">
    <w:name w:val="标题 1 Char1"/>
    <w:basedOn w:val="49"/>
    <w:link w:val="3"/>
    <w:qFormat/>
    <w:locked/>
    <w:uiPriority w:val="99"/>
    <w:rPr>
      <w:rFonts w:ascii="Garamond" w:hAnsi="Garamond" w:eastAsia="宋体" w:cs="Garamond"/>
      <w:smallCaps/>
      <w:spacing w:val="14"/>
      <w:kern w:val="20"/>
      <w:sz w:val="23"/>
      <w:szCs w:val="23"/>
      <w:lang w:val="en-US" w:eastAsia="zh-CN"/>
    </w:rPr>
  </w:style>
  <w:style w:type="character" w:customStyle="1" w:styleId="58">
    <w:name w:val="标题 2 Char"/>
    <w:basedOn w:val="49"/>
    <w:link w:val="4"/>
    <w:qFormat/>
    <w:locked/>
    <w:uiPriority w:val="99"/>
    <w:rPr>
      <w:rFonts w:eastAsia="仿宋_GB2312" w:cs="Times New Roman"/>
      <w:b/>
      <w:bCs/>
      <w:sz w:val="30"/>
      <w:szCs w:val="30"/>
      <w:lang w:val="en-US" w:eastAsia="zh-CN"/>
    </w:rPr>
  </w:style>
  <w:style w:type="character" w:customStyle="1" w:styleId="59">
    <w:name w:val="标题 3 Char"/>
    <w:basedOn w:val="49"/>
    <w:link w:val="5"/>
    <w:semiHidden/>
    <w:qFormat/>
    <w:locked/>
    <w:uiPriority w:val="99"/>
    <w:rPr>
      <w:rFonts w:cs="Times New Roman"/>
      <w:b/>
      <w:bCs/>
      <w:sz w:val="32"/>
      <w:szCs w:val="32"/>
    </w:rPr>
  </w:style>
  <w:style w:type="character" w:customStyle="1" w:styleId="60">
    <w:name w:val="标题 4 Char"/>
    <w:basedOn w:val="49"/>
    <w:link w:val="6"/>
    <w:qFormat/>
    <w:locked/>
    <w:uiPriority w:val="99"/>
    <w:rPr>
      <w:rFonts w:ascii="Arial" w:hAnsi="Arial" w:eastAsia="黑体" w:cs="Arial"/>
      <w:b/>
      <w:bCs/>
      <w:kern w:val="2"/>
      <w:sz w:val="28"/>
      <w:szCs w:val="28"/>
      <w:lang w:val="en-US" w:eastAsia="zh-CN"/>
    </w:rPr>
  </w:style>
  <w:style w:type="character" w:customStyle="1" w:styleId="61">
    <w:name w:val="标题 5 Char"/>
    <w:basedOn w:val="49"/>
    <w:link w:val="7"/>
    <w:qFormat/>
    <w:locked/>
    <w:uiPriority w:val="99"/>
    <w:rPr>
      <w:rFonts w:eastAsia="宋体" w:cs="Times New Roman"/>
      <w:b/>
      <w:bCs/>
      <w:kern w:val="2"/>
      <w:sz w:val="28"/>
      <w:szCs w:val="28"/>
      <w:lang w:val="en-US" w:eastAsia="zh-CN"/>
    </w:rPr>
  </w:style>
  <w:style w:type="character" w:customStyle="1" w:styleId="62">
    <w:name w:val="标题 6 Char"/>
    <w:basedOn w:val="49"/>
    <w:link w:val="8"/>
    <w:qFormat/>
    <w:locked/>
    <w:uiPriority w:val="99"/>
    <w:rPr>
      <w:rFonts w:ascii="Arial" w:hAnsi="Arial" w:eastAsia="黑体" w:cs="Arial"/>
      <w:b/>
      <w:bCs/>
      <w:kern w:val="2"/>
      <w:sz w:val="24"/>
      <w:szCs w:val="24"/>
      <w:lang w:val="en-US" w:eastAsia="zh-CN"/>
    </w:rPr>
  </w:style>
  <w:style w:type="character" w:customStyle="1" w:styleId="63">
    <w:name w:val="标题 7 Char"/>
    <w:basedOn w:val="49"/>
    <w:link w:val="9"/>
    <w:qFormat/>
    <w:locked/>
    <w:uiPriority w:val="99"/>
    <w:rPr>
      <w:rFonts w:eastAsia="宋体" w:cs="Times New Roman"/>
      <w:b/>
      <w:bCs/>
      <w:kern w:val="2"/>
      <w:sz w:val="24"/>
      <w:szCs w:val="24"/>
      <w:lang w:val="en-US" w:eastAsia="zh-CN"/>
    </w:rPr>
  </w:style>
  <w:style w:type="character" w:customStyle="1" w:styleId="64">
    <w:name w:val="标题 8 Char"/>
    <w:basedOn w:val="49"/>
    <w:link w:val="10"/>
    <w:qFormat/>
    <w:locked/>
    <w:uiPriority w:val="99"/>
    <w:rPr>
      <w:rFonts w:ascii="Arial" w:hAnsi="Arial" w:eastAsia="黑体" w:cs="Arial"/>
      <w:kern w:val="2"/>
      <w:sz w:val="24"/>
      <w:szCs w:val="24"/>
      <w:lang w:val="en-US" w:eastAsia="zh-CN"/>
    </w:rPr>
  </w:style>
  <w:style w:type="character" w:customStyle="1" w:styleId="65">
    <w:name w:val="标题 9 Char"/>
    <w:basedOn w:val="49"/>
    <w:link w:val="11"/>
    <w:qFormat/>
    <w:locked/>
    <w:uiPriority w:val="99"/>
    <w:rPr>
      <w:rFonts w:ascii="Arial" w:hAnsi="Arial" w:eastAsia="黑体" w:cs="Arial"/>
      <w:kern w:val="2"/>
      <w:sz w:val="21"/>
      <w:szCs w:val="21"/>
      <w:lang w:val="en-US" w:eastAsia="zh-CN"/>
    </w:rPr>
  </w:style>
  <w:style w:type="character" w:customStyle="1" w:styleId="66">
    <w:name w:val="正文文本 Char"/>
    <w:basedOn w:val="49"/>
    <w:link w:val="20"/>
    <w:qFormat/>
    <w:locked/>
    <w:uiPriority w:val="99"/>
    <w:rPr>
      <w:rFonts w:cs="Times New Roman"/>
      <w:kern w:val="2"/>
      <w:sz w:val="21"/>
      <w:szCs w:val="21"/>
    </w:rPr>
  </w:style>
  <w:style w:type="character" w:customStyle="1" w:styleId="67">
    <w:name w:val="批注文字 Char"/>
    <w:basedOn w:val="49"/>
    <w:link w:val="18"/>
    <w:qFormat/>
    <w:locked/>
    <w:uiPriority w:val="99"/>
    <w:rPr>
      <w:rFonts w:eastAsia="宋体" w:cs="Times New Roman"/>
      <w:sz w:val="24"/>
      <w:szCs w:val="24"/>
      <w:lang w:val="en-US" w:eastAsia="zh-CN"/>
    </w:rPr>
  </w:style>
  <w:style w:type="character" w:customStyle="1" w:styleId="68">
    <w:name w:val="Comment Subject Char"/>
    <w:basedOn w:val="67"/>
    <w:link w:val="43"/>
    <w:semiHidden/>
    <w:qFormat/>
    <w:locked/>
    <w:uiPriority w:val="99"/>
    <w:rPr>
      <w:b/>
      <w:bCs/>
      <w:sz w:val="30"/>
      <w:szCs w:val="30"/>
    </w:rPr>
  </w:style>
  <w:style w:type="character" w:customStyle="1" w:styleId="69">
    <w:name w:val="正文首行缩进 Char"/>
    <w:basedOn w:val="70"/>
    <w:link w:val="44"/>
    <w:qFormat/>
    <w:locked/>
    <w:uiPriority w:val="99"/>
  </w:style>
  <w:style w:type="character" w:customStyle="1" w:styleId="70">
    <w:name w:val="Char Char6"/>
    <w:basedOn w:val="49"/>
    <w:qFormat/>
    <w:uiPriority w:val="99"/>
    <w:rPr>
      <w:rFonts w:eastAsia="宋体" w:cs="Times New Roman"/>
      <w:kern w:val="2"/>
      <w:sz w:val="21"/>
      <w:szCs w:val="21"/>
      <w:lang w:val="en-US" w:eastAsia="zh-CN"/>
    </w:rPr>
  </w:style>
  <w:style w:type="character" w:customStyle="1" w:styleId="71">
    <w:name w:val="文档结构图 Char"/>
    <w:basedOn w:val="49"/>
    <w:link w:val="17"/>
    <w:qFormat/>
    <w:locked/>
    <w:uiPriority w:val="99"/>
    <w:rPr>
      <w:rFonts w:eastAsia="宋体" w:cs="Times New Roman"/>
      <w:b/>
      <w:bCs/>
      <w:kern w:val="2"/>
      <w:sz w:val="30"/>
      <w:szCs w:val="30"/>
      <w:lang w:val="en-US" w:eastAsia="zh-CN"/>
    </w:rPr>
  </w:style>
  <w:style w:type="character" w:customStyle="1" w:styleId="72">
    <w:name w:val="正文文本 3 Char"/>
    <w:basedOn w:val="49"/>
    <w:link w:val="19"/>
    <w:semiHidden/>
    <w:qFormat/>
    <w:locked/>
    <w:uiPriority w:val="99"/>
    <w:rPr>
      <w:rFonts w:cs="Times New Roman"/>
      <w:b/>
      <w:bCs/>
      <w:sz w:val="16"/>
      <w:szCs w:val="16"/>
    </w:rPr>
  </w:style>
  <w:style w:type="character" w:customStyle="1" w:styleId="73">
    <w:name w:val="正文文本缩进 Char"/>
    <w:basedOn w:val="49"/>
    <w:link w:val="21"/>
    <w:semiHidden/>
    <w:qFormat/>
    <w:locked/>
    <w:uiPriority w:val="99"/>
    <w:rPr>
      <w:rFonts w:cs="Times New Roman"/>
      <w:b/>
      <w:bCs/>
      <w:sz w:val="30"/>
      <w:szCs w:val="30"/>
    </w:rPr>
  </w:style>
  <w:style w:type="character" w:customStyle="1" w:styleId="74">
    <w:name w:val="纯文本 Char"/>
    <w:basedOn w:val="49"/>
    <w:link w:val="25"/>
    <w:semiHidden/>
    <w:qFormat/>
    <w:locked/>
    <w:uiPriority w:val="99"/>
    <w:rPr>
      <w:rFonts w:ascii="宋体" w:hAnsi="Courier New" w:cs="Courier New"/>
      <w:b/>
      <w:bCs/>
      <w:sz w:val="21"/>
      <w:szCs w:val="21"/>
    </w:rPr>
  </w:style>
  <w:style w:type="character" w:customStyle="1" w:styleId="75">
    <w:name w:val="日期 Char"/>
    <w:basedOn w:val="49"/>
    <w:link w:val="27"/>
    <w:semiHidden/>
    <w:qFormat/>
    <w:locked/>
    <w:uiPriority w:val="99"/>
    <w:rPr>
      <w:rFonts w:cs="Times New Roman"/>
      <w:b/>
      <w:bCs/>
      <w:sz w:val="30"/>
      <w:szCs w:val="30"/>
    </w:rPr>
  </w:style>
  <w:style w:type="character" w:customStyle="1" w:styleId="76">
    <w:name w:val="正文文本缩进 2 Char"/>
    <w:basedOn w:val="49"/>
    <w:link w:val="28"/>
    <w:semiHidden/>
    <w:qFormat/>
    <w:locked/>
    <w:uiPriority w:val="99"/>
    <w:rPr>
      <w:rFonts w:cs="Times New Roman"/>
      <w:b/>
      <w:bCs/>
      <w:sz w:val="30"/>
      <w:szCs w:val="30"/>
    </w:rPr>
  </w:style>
  <w:style w:type="character" w:customStyle="1" w:styleId="77">
    <w:name w:val="批注框文本 Char"/>
    <w:basedOn w:val="49"/>
    <w:link w:val="29"/>
    <w:semiHidden/>
    <w:qFormat/>
    <w:locked/>
    <w:uiPriority w:val="99"/>
    <w:rPr>
      <w:rFonts w:cs="Times New Roman"/>
      <w:b/>
      <w:bCs/>
      <w:sz w:val="2"/>
    </w:rPr>
  </w:style>
  <w:style w:type="character" w:customStyle="1" w:styleId="78">
    <w:name w:val="页脚 Char"/>
    <w:basedOn w:val="49"/>
    <w:link w:val="30"/>
    <w:qFormat/>
    <w:locked/>
    <w:uiPriority w:val="99"/>
    <w:rPr>
      <w:rFonts w:ascii="仿宋_GB2312" w:eastAsia="仿宋_GB2312" w:cs="仿宋_GB2312"/>
      <w:sz w:val="18"/>
      <w:szCs w:val="18"/>
    </w:rPr>
  </w:style>
  <w:style w:type="character" w:customStyle="1" w:styleId="79">
    <w:name w:val="页眉 Char"/>
    <w:basedOn w:val="49"/>
    <w:link w:val="31"/>
    <w:qFormat/>
    <w:locked/>
    <w:uiPriority w:val="99"/>
    <w:rPr>
      <w:rFonts w:ascii="仿宋_GB2312" w:eastAsia="仿宋_GB2312" w:cs="仿宋_GB2312"/>
      <w:sz w:val="18"/>
      <w:szCs w:val="18"/>
    </w:rPr>
  </w:style>
  <w:style w:type="character" w:customStyle="1" w:styleId="80">
    <w:name w:val="正文文本缩进 3 Char"/>
    <w:basedOn w:val="49"/>
    <w:link w:val="36"/>
    <w:semiHidden/>
    <w:qFormat/>
    <w:locked/>
    <w:uiPriority w:val="99"/>
    <w:rPr>
      <w:rFonts w:cs="Times New Roman"/>
      <w:b/>
      <w:bCs/>
      <w:sz w:val="16"/>
      <w:szCs w:val="16"/>
    </w:rPr>
  </w:style>
  <w:style w:type="character" w:customStyle="1" w:styleId="81">
    <w:name w:val="正文文本 2 Char"/>
    <w:basedOn w:val="49"/>
    <w:link w:val="39"/>
    <w:semiHidden/>
    <w:qFormat/>
    <w:locked/>
    <w:uiPriority w:val="99"/>
    <w:rPr>
      <w:rFonts w:cs="Times New Roman"/>
      <w:b/>
      <w:bCs/>
      <w:sz w:val="30"/>
      <w:szCs w:val="30"/>
    </w:rPr>
  </w:style>
  <w:style w:type="character" w:customStyle="1" w:styleId="82">
    <w:name w:val="HTML 预设格式 Char"/>
    <w:basedOn w:val="49"/>
    <w:link w:val="40"/>
    <w:qFormat/>
    <w:locked/>
    <w:uiPriority w:val="99"/>
    <w:rPr>
      <w:rFonts w:ascii="宋体" w:eastAsia="宋体" w:cs="宋体"/>
      <w:sz w:val="24"/>
      <w:szCs w:val="24"/>
    </w:rPr>
  </w:style>
  <w:style w:type="character" w:customStyle="1" w:styleId="83">
    <w:name w:val="标题 Char"/>
    <w:basedOn w:val="49"/>
    <w:link w:val="42"/>
    <w:qFormat/>
    <w:locked/>
    <w:uiPriority w:val="99"/>
    <w:rPr>
      <w:rFonts w:ascii="Arial" w:hAnsi="Arial" w:eastAsia="宋体" w:cs="Arial"/>
      <w:b/>
      <w:bCs/>
      <w:kern w:val="2"/>
      <w:sz w:val="32"/>
      <w:szCs w:val="32"/>
      <w:lang w:val="en-US" w:eastAsia="zh-CN"/>
    </w:rPr>
  </w:style>
  <w:style w:type="paragraph" w:customStyle="1" w:styleId="84">
    <w:name w:val="Char Char Char1"/>
    <w:basedOn w:val="1"/>
    <w:qFormat/>
    <w:uiPriority w:val="99"/>
    <w:rPr>
      <w:b w:val="0"/>
      <w:bCs w:val="0"/>
      <w:sz w:val="21"/>
      <w:szCs w:val="21"/>
    </w:rPr>
  </w:style>
  <w:style w:type="paragraph" w:customStyle="1" w:styleId="85">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6">
    <w:name w:val="表名"/>
    <w:basedOn w:val="85"/>
    <w:qFormat/>
    <w:uiPriority w:val="99"/>
    <w:pPr>
      <w:spacing w:before="0" w:after="0" w:line="360" w:lineRule="auto"/>
    </w:pPr>
    <w:rPr>
      <w:sz w:val="28"/>
      <w:szCs w:val="28"/>
    </w:rPr>
  </w:style>
  <w:style w:type="paragraph" w:customStyle="1" w:styleId="87">
    <w:name w:val="Char Char Char"/>
    <w:basedOn w:val="1"/>
    <w:qFormat/>
    <w:uiPriority w:val="99"/>
    <w:rPr>
      <w:b w:val="0"/>
      <w:bCs w:val="0"/>
      <w:sz w:val="21"/>
      <w:szCs w:val="21"/>
    </w:rPr>
  </w:style>
  <w:style w:type="paragraph" w:customStyle="1" w:styleId="88">
    <w:name w:val="正文2"/>
    <w:basedOn w:val="89"/>
    <w:qFormat/>
    <w:uiPriority w:val="99"/>
    <w:pPr>
      <w:spacing w:line="240" w:lineRule="auto"/>
      <w:ind w:left="0" w:firstLine="0"/>
    </w:pPr>
    <w:rPr>
      <w:spacing w:val="20"/>
      <w:sz w:val="24"/>
      <w:szCs w:val="24"/>
    </w:rPr>
  </w:style>
  <w:style w:type="paragraph" w:customStyle="1" w:styleId="89">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90">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91">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2">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3">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4">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5">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6">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7">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8">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9">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0">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1">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2">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3">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6">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7">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8">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10">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11">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2">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3">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4">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5">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6">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7">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8">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9">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20">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1">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2">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3">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4">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5">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6">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7">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8">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9">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30">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31">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2">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3">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4">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5">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6">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7">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8">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9">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0">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1">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2">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3">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4">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5">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6">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7">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8">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9">
    <w:name w:val="Char"/>
    <w:basedOn w:val="1"/>
    <w:qFormat/>
    <w:uiPriority w:val="99"/>
    <w:rPr>
      <w:b w:val="0"/>
      <w:bCs w:val="0"/>
      <w:sz w:val="21"/>
      <w:szCs w:val="21"/>
    </w:rPr>
  </w:style>
  <w:style w:type="paragraph" w:customStyle="1" w:styleId="150">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51">
    <w:name w:val="样式1"/>
    <w:basedOn w:val="21"/>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2">
    <w:name w:val="表头"/>
    <w:basedOn w:val="1"/>
    <w:link w:val="163"/>
    <w:qFormat/>
    <w:uiPriority w:val="99"/>
    <w:pPr>
      <w:topLinePunct/>
      <w:spacing w:before="160" w:after="60"/>
      <w:jc w:val="center"/>
    </w:pPr>
    <w:rPr>
      <w:rFonts w:eastAsia="黑体"/>
      <w:b w:val="0"/>
      <w:bCs w:val="0"/>
      <w:sz w:val="21"/>
      <w:szCs w:val="21"/>
    </w:rPr>
  </w:style>
  <w:style w:type="paragraph" w:customStyle="1" w:styleId="153">
    <w:name w:val="List Paragraph1"/>
    <w:basedOn w:val="1"/>
    <w:qFormat/>
    <w:uiPriority w:val="99"/>
    <w:pPr>
      <w:ind w:firstLine="420" w:firstLineChars="200"/>
    </w:pPr>
  </w:style>
  <w:style w:type="paragraph" w:customStyle="1" w:styleId="154">
    <w:name w:val="Char1"/>
    <w:basedOn w:val="1"/>
    <w:qFormat/>
    <w:uiPriority w:val="99"/>
    <w:rPr>
      <w:b w:val="0"/>
      <w:bCs w:val="0"/>
      <w:sz w:val="21"/>
      <w:szCs w:val="21"/>
    </w:rPr>
  </w:style>
  <w:style w:type="paragraph" w:customStyle="1" w:styleId="155">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6">
    <w:name w:val="样式 标题 1 + 首行缩进:  2 字符 段前: 1 行 段后: 1 行"/>
    <w:basedOn w:val="3"/>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7">
    <w:name w:val="jl 三级 Char Char"/>
    <w:basedOn w:val="49"/>
    <w:link w:val="158"/>
    <w:qFormat/>
    <w:locked/>
    <w:uiPriority w:val="99"/>
    <w:rPr>
      <w:rFonts w:ascii="宋体" w:eastAsia="宋体" w:cs="宋体"/>
      <w:b/>
      <w:bCs/>
      <w:color w:val="000000"/>
      <w:kern w:val="2"/>
      <w:sz w:val="24"/>
      <w:szCs w:val="24"/>
    </w:rPr>
  </w:style>
  <w:style w:type="paragraph" w:customStyle="1" w:styleId="158">
    <w:name w:val="jl 三级 Char"/>
    <w:basedOn w:val="1"/>
    <w:link w:val="157"/>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9">
    <w:name w:val="正文格式 Char"/>
    <w:basedOn w:val="49"/>
    <w:link w:val="160"/>
    <w:qFormat/>
    <w:locked/>
    <w:uiPriority w:val="99"/>
    <w:rPr>
      <w:rFonts w:ascii="宋体" w:eastAsia="宋体" w:cs="宋体"/>
      <w:kern w:val="2"/>
      <w:sz w:val="21"/>
      <w:szCs w:val="21"/>
    </w:rPr>
  </w:style>
  <w:style w:type="paragraph" w:customStyle="1" w:styleId="160">
    <w:name w:val="正文格式"/>
    <w:basedOn w:val="1"/>
    <w:link w:val="159"/>
    <w:qFormat/>
    <w:uiPriority w:val="99"/>
    <w:pPr>
      <w:topLinePunct/>
      <w:ind w:firstLine="420" w:firstLineChars="200"/>
    </w:pPr>
    <w:rPr>
      <w:rFonts w:ascii="宋体" w:cs="宋体"/>
      <w:b w:val="0"/>
      <w:bCs w:val="0"/>
      <w:sz w:val="21"/>
      <w:szCs w:val="21"/>
    </w:rPr>
  </w:style>
  <w:style w:type="character" w:customStyle="1" w:styleId="161">
    <w:name w:val="unnamed13"/>
    <w:basedOn w:val="49"/>
    <w:qFormat/>
    <w:uiPriority w:val="99"/>
    <w:rPr>
      <w:rFonts w:cs="Times New Roman"/>
      <w:spacing w:val="12"/>
      <w:sz w:val="20"/>
      <w:szCs w:val="20"/>
    </w:rPr>
  </w:style>
  <w:style w:type="character" w:customStyle="1" w:styleId="162">
    <w:name w:val="unnamed51"/>
    <w:basedOn w:val="49"/>
    <w:qFormat/>
    <w:uiPriority w:val="99"/>
    <w:rPr>
      <w:rFonts w:cs="Times New Roman"/>
      <w:spacing w:val="0"/>
      <w:sz w:val="20"/>
      <w:szCs w:val="20"/>
    </w:rPr>
  </w:style>
  <w:style w:type="character" w:customStyle="1" w:styleId="163">
    <w:name w:val="表头 Char"/>
    <w:basedOn w:val="49"/>
    <w:link w:val="152"/>
    <w:qFormat/>
    <w:locked/>
    <w:uiPriority w:val="99"/>
    <w:rPr>
      <w:rFonts w:eastAsia="黑体" w:cs="Times New Roman"/>
      <w:kern w:val="2"/>
      <w:sz w:val="21"/>
      <w:szCs w:val="21"/>
      <w:lang w:val="en-US" w:eastAsia="zh-CN"/>
    </w:rPr>
  </w:style>
  <w:style w:type="character" w:customStyle="1" w:styleId="164">
    <w:name w:val="Char Char2"/>
    <w:basedOn w:val="49"/>
    <w:qFormat/>
    <w:uiPriority w:val="99"/>
    <w:rPr>
      <w:rFonts w:ascii="Arial" w:hAnsi="Arial" w:eastAsia="宋体" w:cs="Arial"/>
      <w:b/>
      <w:bCs/>
      <w:kern w:val="2"/>
      <w:sz w:val="32"/>
      <w:szCs w:val="32"/>
      <w:lang w:val="en-US" w:eastAsia="zh-CN"/>
    </w:rPr>
  </w:style>
  <w:style w:type="character" w:customStyle="1" w:styleId="165">
    <w:name w:val="jl 正文 Char Char Char"/>
    <w:basedOn w:val="49"/>
    <w:link w:val="166"/>
    <w:qFormat/>
    <w:locked/>
    <w:uiPriority w:val="99"/>
    <w:rPr>
      <w:rFonts w:ascii="宋体" w:cs="宋体"/>
      <w:kern w:val="2"/>
      <w:sz w:val="24"/>
      <w:szCs w:val="24"/>
    </w:rPr>
  </w:style>
  <w:style w:type="paragraph" w:customStyle="1" w:styleId="166">
    <w:name w:val="jl 正文 Char Char"/>
    <w:basedOn w:val="1"/>
    <w:link w:val="165"/>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7">
    <w:name w:val="批注主题 Char"/>
    <w:basedOn w:val="67"/>
    <w:link w:val="43"/>
    <w:qFormat/>
    <w:locked/>
    <w:uiPriority w:val="99"/>
    <w:rPr>
      <w:b/>
      <w:bCs/>
      <w:kern w:val="2"/>
      <w:sz w:val="21"/>
      <w:szCs w:val="21"/>
    </w:rPr>
  </w:style>
  <w:style w:type="paragraph" w:customStyle="1" w:styleId="168">
    <w:name w:val="标题1－前"/>
    <w:basedOn w:val="3"/>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9">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70">
    <w:name w:val="Char Char Char Char"/>
    <w:basedOn w:val="1"/>
    <w:qFormat/>
    <w:uiPriority w:val="99"/>
    <w:rPr>
      <w:b w:val="0"/>
      <w:bCs w:val="0"/>
      <w:sz w:val="21"/>
      <w:szCs w:val="21"/>
    </w:rPr>
  </w:style>
  <w:style w:type="paragraph" w:customStyle="1" w:styleId="171">
    <w:name w:val="默认段落字体 Para Char Char Char Char"/>
    <w:basedOn w:val="1"/>
    <w:qFormat/>
    <w:uiPriority w:val="99"/>
    <w:rPr>
      <w:rFonts w:ascii="宋体" w:hAnsi="宋体" w:cs="宋体"/>
      <w:color w:val="000000"/>
      <w:sz w:val="24"/>
      <w:szCs w:val="24"/>
    </w:rPr>
  </w:style>
  <w:style w:type="paragraph" w:customStyle="1" w:styleId="172">
    <w:name w:val="范本使用说明"/>
    <w:basedOn w:val="1"/>
    <w:qFormat/>
    <w:uiPriority w:val="99"/>
    <w:pPr>
      <w:jc w:val="center"/>
    </w:pPr>
    <w:rPr>
      <w:rFonts w:ascii="黑体" w:eastAsia="黑体" w:cs="黑体"/>
      <w:sz w:val="32"/>
      <w:szCs w:val="32"/>
    </w:rPr>
  </w:style>
  <w:style w:type="paragraph" w:customStyle="1" w:styleId="173">
    <w:name w:val="Char Char Char Char Char Char Char"/>
    <w:basedOn w:val="1"/>
    <w:qFormat/>
    <w:uiPriority w:val="99"/>
    <w:rPr>
      <w:b w:val="0"/>
      <w:bCs w:val="0"/>
      <w:sz w:val="21"/>
      <w:szCs w:val="21"/>
    </w:rPr>
  </w:style>
  <w:style w:type="paragraph" w:customStyle="1" w:styleId="174">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5">
    <w:name w:val="批注主题 Char1"/>
    <w:basedOn w:val="67"/>
    <w:qFormat/>
    <w:uiPriority w:val="99"/>
    <w:rPr>
      <w:b/>
      <w:bCs/>
      <w:kern w:val="2"/>
      <w:sz w:val="30"/>
      <w:szCs w:val="30"/>
    </w:rPr>
  </w:style>
  <w:style w:type="paragraph" w:customStyle="1" w:styleId="176">
    <w:name w:val="注标题"/>
    <w:basedOn w:val="1"/>
    <w:qFormat/>
    <w:uiPriority w:val="99"/>
    <w:pPr>
      <w:topLinePunct/>
    </w:pPr>
    <w:rPr>
      <w:b w:val="0"/>
      <w:bCs w:val="0"/>
      <w:sz w:val="18"/>
      <w:szCs w:val="18"/>
    </w:rPr>
  </w:style>
  <w:style w:type="paragraph" w:customStyle="1" w:styleId="177">
    <w:name w:val="样式 标题 2 + 段前: 0.5 行 段后: 0.5 行"/>
    <w:basedOn w:val="4"/>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8">
    <w:name w:val="样式 样式 标题 2 + 段前: 0.5 行 段后: 0.5 行 + 首行缩进:  2 字符 段前: 0.5 行 段后: 0..."/>
    <w:basedOn w:val="177"/>
    <w:qFormat/>
    <w:uiPriority w:val="99"/>
    <w:pPr>
      <w:spacing w:before="50" w:after="50"/>
      <w:ind w:firstLine="0" w:firstLineChars="0"/>
    </w:pPr>
  </w:style>
  <w:style w:type="paragraph" w:customStyle="1" w:styleId="179">
    <w:name w:val="样式 标题 1 + 加粗"/>
    <w:basedOn w:val="3"/>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80">
    <w:name w:val="标题 1 Char"/>
    <w:basedOn w:val="49"/>
    <w:qFormat/>
    <w:uiPriority w:val="99"/>
    <w:rPr>
      <w:rFonts w:eastAsia="黑体" w:cs="Times New Roman"/>
      <w:kern w:val="44"/>
      <w:sz w:val="28"/>
      <w:szCs w:val="28"/>
      <w:lang w:val="en-US" w:eastAsia="zh-CN"/>
    </w:rPr>
  </w:style>
  <w:style w:type="character" w:customStyle="1" w:styleId="181">
    <w:name w:val="样式 标题 1 + 加粗 Char"/>
    <w:basedOn w:val="180"/>
    <w:qFormat/>
    <w:uiPriority w:val="99"/>
    <w:rPr>
      <w:b/>
      <w:bCs/>
    </w:rPr>
  </w:style>
  <w:style w:type="paragraph" w:customStyle="1" w:styleId="182">
    <w:name w:val="默认段落字体 Para Char Char Char Char Char"/>
    <w:basedOn w:val="1"/>
    <w:qFormat/>
    <w:uiPriority w:val="99"/>
    <w:rPr>
      <w:rFonts w:ascii="宋体" w:hAnsi="宋体" w:cs="宋体"/>
      <w:color w:val="000000"/>
      <w:sz w:val="24"/>
      <w:szCs w:val="24"/>
    </w:rPr>
  </w:style>
  <w:style w:type="paragraph" w:customStyle="1" w:styleId="183">
    <w:name w:val="标题 3 + 小四 段前: 0 磅 段后: 0 磅 行距: 1.5 倍行距"/>
    <w:basedOn w:val="5"/>
    <w:next w:val="5"/>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4">
    <w:name w:val="样式 标题 1 + 加粗1"/>
    <w:basedOn w:val="3"/>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5">
    <w:name w:val="样式 标题 1 + 加粗1 Char"/>
    <w:basedOn w:val="180"/>
    <w:qFormat/>
    <w:uiPriority w:val="99"/>
  </w:style>
  <w:style w:type="paragraph" w:customStyle="1" w:styleId="186">
    <w:name w:val="Char Char Char Char1"/>
    <w:basedOn w:val="1"/>
    <w:qFormat/>
    <w:uiPriority w:val="99"/>
    <w:rPr>
      <w:b w:val="0"/>
      <w:bCs w:val="0"/>
      <w:sz w:val="21"/>
      <w:szCs w:val="21"/>
    </w:rPr>
  </w:style>
  <w:style w:type="paragraph" w:customStyle="1" w:styleId="187">
    <w:name w:val="样式3"/>
    <w:basedOn w:val="1"/>
    <w:qFormat/>
    <w:uiPriority w:val="99"/>
    <w:pPr>
      <w:topLinePunct/>
      <w:ind w:firstLine="420"/>
    </w:pPr>
    <w:rPr>
      <w:rFonts w:eastAsia="黑体"/>
      <w:b w:val="0"/>
      <w:bCs w:val="0"/>
      <w:sz w:val="21"/>
      <w:szCs w:val="21"/>
    </w:rPr>
  </w:style>
  <w:style w:type="paragraph" w:customStyle="1" w:styleId="188">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9">
    <w:name w:val="样式 Arial 首行缩进:  2 字符"/>
    <w:basedOn w:val="1"/>
    <w:qFormat/>
    <w:uiPriority w:val="99"/>
    <w:pPr>
      <w:ind w:firstLine="403" w:firstLineChars="200"/>
    </w:pPr>
    <w:rPr>
      <w:b w:val="0"/>
      <w:bCs w:val="0"/>
      <w:sz w:val="21"/>
      <w:szCs w:val="21"/>
    </w:rPr>
  </w:style>
  <w:style w:type="character" w:customStyle="1" w:styleId="190">
    <w:name w:val="样式 Arial"/>
    <w:basedOn w:val="49"/>
    <w:qFormat/>
    <w:uiPriority w:val="99"/>
    <w:rPr>
      <w:rFonts w:ascii="Times New Roman" w:hAnsi="Times New Roman" w:eastAsia="宋体" w:cs="Times New Roman"/>
      <w:sz w:val="21"/>
      <w:szCs w:val="21"/>
    </w:rPr>
  </w:style>
  <w:style w:type="paragraph" w:customStyle="1" w:styleId="191">
    <w:name w:val="1"/>
    <w:basedOn w:val="1"/>
    <w:qFormat/>
    <w:uiPriority w:val="99"/>
    <w:pPr>
      <w:spacing w:afterLines="50" w:line="360" w:lineRule="auto"/>
      <w:ind w:firstLine="1080" w:firstLineChars="1080"/>
    </w:pPr>
    <w:rPr>
      <w:rFonts w:ascii="宋体" w:cs="宋体"/>
      <w:sz w:val="34"/>
      <w:szCs w:val="34"/>
    </w:rPr>
  </w:style>
  <w:style w:type="paragraph" w:customStyle="1" w:styleId="192">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3">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4">
    <w:name w:val="样式 宋体 小四 黑色 行距: 固定值 25 磅1 Char Char"/>
    <w:basedOn w:val="49"/>
    <w:qFormat/>
    <w:uiPriority w:val="99"/>
    <w:rPr>
      <w:rFonts w:ascii="宋体" w:eastAsia="宋体" w:cs="宋体"/>
      <w:color w:val="000000"/>
      <w:kern w:val="2"/>
      <w:sz w:val="24"/>
      <w:szCs w:val="24"/>
      <w:lang w:val="en-US" w:eastAsia="zh-CN"/>
    </w:rPr>
  </w:style>
  <w:style w:type="paragraph" w:customStyle="1" w:styleId="195">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6">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7">
    <w:name w:val="style41"/>
    <w:basedOn w:val="49"/>
    <w:qFormat/>
    <w:uiPriority w:val="99"/>
    <w:rPr>
      <w:rFonts w:cs="Times New Roman"/>
      <w:color w:val="000000"/>
    </w:rPr>
  </w:style>
  <w:style w:type="character" w:customStyle="1" w:styleId="198">
    <w:name w:val="style2"/>
    <w:basedOn w:val="49"/>
    <w:qFormat/>
    <w:uiPriority w:val="99"/>
    <w:rPr>
      <w:rFonts w:cs="Times New Roman"/>
    </w:rPr>
  </w:style>
  <w:style w:type="paragraph" w:customStyle="1" w:styleId="199">
    <w:name w:val="附表"/>
    <w:next w:val="36"/>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200">
    <w:name w:val="表正文"/>
    <w:next w:val="28"/>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201">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2">
    <w:name w:val="jl 正文 Char"/>
    <w:basedOn w:val="49"/>
    <w:qFormat/>
    <w:uiPriority w:val="99"/>
    <w:rPr>
      <w:rFonts w:ascii="宋体" w:eastAsia="宋体" w:cs="宋体"/>
      <w:sz w:val="24"/>
      <w:szCs w:val="24"/>
      <w:lang w:val="en-US" w:eastAsia="zh-CN"/>
    </w:rPr>
  </w:style>
  <w:style w:type="character" w:customStyle="1" w:styleId="203">
    <w:name w:val="wang正文 Char"/>
    <w:basedOn w:val="49"/>
    <w:qFormat/>
    <w:uiPriority w:val="99"/>
    <w:rPr>
      <w:rFonts w:eastAsia="宋体" w:cs="Times New Roman"/>
      <w:sz w:val="24"/>
      <w:szCs w:val="24"/>
      <w:lang w:val="en-US" w:eastAsia="zh-CN"/>
    </w:rPr>
  </w:style>
  <w:style w:type="paragraph" w:customStyle="1" w:styleId="204">
    <w:name w:val="附录"/>
    <w:basedOn w:val="3"/>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5">
    <w:name w:val="表文"/>
    <w:basedOn w:val="1"/>
    <w:qFormat/>
    <w:uiPriority w:val="99"/>
    <w:pPr>
      <w:topLinePunct/>
      <w:spacing w:before="40" w:after="40"/>
    </w:pPr>
    <w:rPr>
      <w:b w:val="0"/>
      <w:bCs w:val="0"/>
      <w:sz w:val="18"/>
      <w:szCs w:val="18"/>
    </w:rPr>
  </w:style>
  <w:style w:type="paragraph" w:customStyle="1" w:styleId="206">
    <w:name w:val="1 Char Char Char Char"/>
    <w:basedOn w:val="1"/>
    <w:qFormat/>
    <w:uiPriority w:val="99"/>
    <w:rPr>
      <w:rFonts w:ascii="Tahoma" w:hAnsi="Tahoma" w:cs="Tahoma"/>
      <w:b w:val="0"/>
      <w:bCs w:val="0"/>
      <w:sz w:val="24"/>
      <w:szCs w:val="24"/>
    </w:rPr>
  </w:style>
  <w:style w:type="paragraph" w:customStyle="1" w:styleId="207">
    <w:name w:val="Char Char Char Char Char Char"/>
    <w:basedOn w:val="1"/>
    <w:qFormat/>
    <w:uiPriority w:val="99"/>
    <w:rPr>
      <w:b w:val="0"/>
      <w:bCs w:val="0"/>
      <w:sz w:val="21"/>
      <w:szCs w:val="21"/>
    </w:rPr>
  </w:style>
  <w:style w:type="character" w:customStyle="1" w:styleId="208">
    <w:name w:val="font11"/>
    <w:basedOn w:val="49"/>
    <w:qFormat/>
    <w:uiPriority w:val="99"/>
    <w:rPr>
      <w:rFonts w:ascii="宋体" w:hAnsi="宋体" w:eastAsia="宋体" w:cs="宋体"/>
      <w:color w:val="000000"/>
      <w:sz w:val="22"/>
      <w:szCs w:val="22"/>
      <w:u w:val="none"/>
    </w:rPr>
  </w:style>
  <w:style w:type="character" w:customStyle="1" w:styleId="209">
    <w:name w:val="font01"/>
    <w:basedOn w:val="49"/>
    <w:qFormat/>
    <w:uiPriority w:val="99"/>
    <w:rPr>
      <w:rFonts w:ascii="宋体" w:hAnsi="宋体" w:eastAsia="宋体" w:cs="宋体"/>
      <w:color w:val="000000"/>
      <w:sz w:val="22"/>
      <w:szCs w:val="22"/>
      <w:u w:val="none"/>
    </w:rPr>
  </w:style>
  <w:style w:type="paragraph" w:customStyle="1" w:styleId="210">
    <w:name w:val="图片"/>
    <w:basedOn w:val="1"/>
    <w:next w:val="16"/>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11">
    <w:name w:val="font31"/>
    <w:basedOn w:val="49"/>
    <w:qFormat/>
    <w:uiPriority w:val="99"/>
    <w:rPr>
      <w:rFonts w:ascii="宋体" w:hAnsi="宋体" w:eastAsia="宋体" w:cs="宋体"/>
      <w:color w:val="000000"/>
      <w:sz w:val="24"/>
      <w:szCs w:val="24"/>
      <w:u w:val="none"/>
      <w:vertAlign w:val="superscript"/>
    </w:rPr>
  </w:style>
  <w:style w:type="character" w:customStyle="1" w:styleId="212">
    <w:name w:val="font21"/>
    <w:basedOn w:val="49"/>
    <w:qFormat/>
    <w:uiPriority w:val="99"/>
    <w:rPr>
      <w:rFonts w:ascii="宋体" w:hAnsi="宋体" w:eastAsia="宋体" w:cs="宋体"/>
      <w:color w:val="000000"/>
      <w:sz w:val="22"/>
      <w:szCs w:val="22"/>
      <w:u w:val="none"/>
      <w:vertAlign w:val="superscript"/>
    </w:rPr>
  </w:style>
  <w:style w:type="paragraph" w:customStyle="1" w:styleId="213">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4">
    <w:name w:val="目录 7 Char"/>
    <w:link w:val="13"/>
    <w:qFormat/>
    <w:uiPriority w:val="99"/>
    <w:rPr>
      <w:sz w:val="18"/>
      <w:szCs w:val="18"/>
    </w:rPr>
  </w:style>
  <w:style w:type="paragraph" w:styleId="215">
    <w:name w:val="List Paragraph"/>
    <w:basedOn w:val="1"/>
    <w:qFormat/>
    <w:uiPriority w:val="1"/>
    <w:pPr>
      <w:ind w:left="1040" w:firstLine="479"/>
    </w:pPr>
    <w:rPr>
      <w:rFonts w:ascii="宋体" w:hAnsi="宋体" w:cs="宋体"/>
      <w:lang w:val="zh-CN" w:bidi="zh-CN"/>
    </w:rPr>
  </w:style>
  <w:style w:type="paragraph" w:customStyle="1" w:styleId="216">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7">
    <w:name w:val="标题3"/>
    <w:basedOn w:val="5"/>
    <w:qFormat/>
    <w:uiPriority w:val="0"/>
    <w:pPr>
      <w:keepNext w:val="0"/>
      <w:keepLines w:val="0"/>
      <w:numPr>
        <w:ilvl w:val="2"/>
        <w:numId w:val="4"/>
      </w:numPr>
      <w:tabs>
        <w:tab w:val="left" w:pos="840"/>
      </w:tabs>
      <w:topLinePunct/>
      <w:adjustRightInd w:val="0"/>
      <w:snapToGrid w:val="0"/>
      <w:spacing w:before="0" w:after="0" w:line="360" w:lineRule="auto"/>
      <w:ind w:left="1260" w:right="100" w:rightChars="100" w:hanging="420"/>
      <w:jc w:val="left"/>
      <w:outlineLvl w:val="9"/>
    </w:pPr>
    <w:rPr>
      <w:rFonts w:ascii="宋体" w:hAnsi="宋体"/>
      <w:b w:val="0"/>
      <w:bCs w:val="0"/>
      <w:spacing w:val="2"/>
      <w:kern w:val="0"/>
      <w:sz w:val="24"/>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Normal.dotm</Template>
  <Company>zmzb</Company>
  <Pages>23</Pages>
  <Words>1198</Words>
  <Characters>6834</Characters>
  <Lines>56</Lines>
  <Paragraphs>16</Paragraphs>
  <TotalTime>3</TotalTime>
  <ScaleCrop>false</ScaleCrop>
  <LinksUpToDate>false</LinksUpToDate>
  <CharactersWithSpaces>8016</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2016-07-22T02:55:00Z</cp:lastPrinted>
  <dcterms:modified xsi:type="dcterms:W3CDTF">2024-04-22T06:55:59Z</dcterms:modified>
  <dc:title>中煤招标</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3281D15DD92D4FE5B286B4B81720BB73_13</vt:lpwstr>
  </property>
</Properties>
</file>