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440" w:lineRule="exact"/>
        <w:jc w:val="both"/>
        <w:rPr>
          <w:rFonts w:hint="eastAsia" w:ascii="方正仿宋简体" w:hAnsi="方正仿宋简体" w:eastAsia="方正仿宋简体" w:cs="方正仿宋简体"/>
          <w:b/>
          <w:bCs/>
          <w:kern w:val="2"/>
          <w:sz w:val="30"/>
          <w:szCs w:val="30"/>
          <w:u w:val="single"/>
          <w:lang w:val="en-US" w:eastAsia="zh-CN" w:bidi="ar-SA"/>
        </w:rPr>
      </w:pPr>
    </w:p>
    <w:p>
      <w:pPr>
        <w:jc w:val="center"/>
        <w:rPr>
          <w:rFonts w:hint="eastAsia" w:ascii="方正仿宋简体" w:hAnsi="方正仿宋简体" w:eastAsia="方正仿宋简体" w:cs="方正仿宋简体"/>
          <w:b/>
          <w:bCs/>
          <w:kern w:val="2"/>
          <w:sz w:val="30"/>
          <w:szCs w:val="30"/>
          <w:u w:val="single"/>
          <w:lang w:val="en-US" w:eastAsia="zh-CN" w:bidi="ar-SA"/>
        </w:rPr>
      </w:pPr>
    </w:p>
    <w:p>
      <w:pPr>
        <w:jc w:val="center"/>
        <w:rPr>
          <w:rFonts w:hint="eastAsia" w:ascii="方正仿宋简体" w:hAnsi="方正仿宋简体" w:eastAsia="方正仿宋简体" w:cs="方正仿宋简体"/>
          <w:b/>
          <w:bCs/>
          <w:kern w:val="2"/>
          <w:sz w:val="30"/>
          <w:szCs w:val="30"/>
          <w:u w:val="single"/>
          <w:lang w:val="en-US" w:eastAsia="zh-CN" w:bidi="ar-SA"/>
        </w:rPr>
      </w:pPr>
    </w:p>
    <w:p>
      <w:pPr>
        <w:jc w:val="center"/>
        <w:rPr>
          <w:rFonts w:hint="eastAsia" w:ascii="方正仿宋简体" w:hAnsi="方正仿宋简体" w:eastAsia="方正仿宋简体" w:cs="方正仿宋简体"/>
          <w:b/>
          <w:bCs/>
          <w:kern w:val="2"/>
          <w:sz w:val="30"/>
          <w:szCs w:val="30"/>
          <w:u w:val="single"/>
          <w:lang w:val="en-US" w:eastAsia="zh-CN" w:bidi="ar-SA"/>
        </w:rPr>
      </w:pPr>
      <w:r>
        <w:rPr>
          <w:rFonts w:hint="eastAsia" w:ascii="方正仿宋简体" w:hAnsi="方正仿宋简体" w:eastAsia="方正仿宋简体" w:cs="方正仿宋简体"/>
          <w:b/>
          <w:bCs/>
          <w:kern w:val="2"/>
          <w:sz w:val="30"/>
          <w:szCs w:val="30"/>
          <w:u w:val="single"/>
          <w:lang w:val="en-US" w:eastAsia="zh-CN" w:bidi="ar-SA"/>
        </w:rPr>
        <w:t>中天合创煤炭分公司</w:t>
      </w:r>
    </w:p>
    <w:p>
      <w:pPr>
        <w:jc w:val="center"/>
        <w:rPr>
          <w:rFonts w:hint="default" w:ascii="方正仿宋简体" w:hAnsi="方正仿宋简体" w:eastAsia="方正仿宋简体" w:cs="方正仿宋简体"/>
          <w:b/>
          <w:bCs/>
          <w:kern w:val="2"/>
          <w:sz w:val="30"/>
          <w:szCs w:val="30"/>
          <w:u w:val="single"/>
          <w:lang w:val="en-US" w:eastAsia="zh-CN" w:bidi="ar-SA"/>
        </w:rPr>
      </w:pPr>
      <w:r>
        <w:rPr>
          <w:rFonts w:hint="eastAsia" w:ascii="方正仿宋简体" w:hAnsi="方正仿宋简体" w:eastAsia="方正仿宋简体" w:cs="方正仿宋简体"/>
          <w:b/>
          <w:bCs/>
          <w:kern w:val="2"/>
          <w:sz w:val="30"/>
          <w:szCs w:val="30"/>
          <w:u w:val="single"/>
          <w:lang w:val="en-US" w:eastAsia="zh-CN" w:bidi="ar-SA"/>
        </w:rPr>
        <w:t>设备监造、维修监理服务（三年期）</w:t>
      </w:r>
    </w:p>
    <w:p>
      <w:pPr>
        <w:pStyle w:val="9"/>
        <w:rPr>
          <w:rFonts w:hint="eastAsia" w:ascii="方正仿宋简体" w:hAnsi="方正仿宋简体" w:eastAsia="方正仿宋简体" w:cs="方正仿宋简体"/>
          <w:b/>
          <w:bCs/>
          <w:sz w:val="30"/>
          <w:szCs w:val="30"/>
          <w:u w:val="single"/>
          <w:lang w:val="en-US" w:eastAsia="zh-CN"/>
        </w:rPr>
      </w:pPr>
    </w:p>
    <w:p>
      <w:pPr>
        <w:pStyle w:val="2"/>
        <w:rPr>
          <w:rFonts w:hint="eastAsia"/>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jc w:val="center"/>
        <w:rPr>
          <w:rFonts w:hint="eastAsia" w:ascii="方正仿宋简体" w:hAnsi="方正仿宋简体" w:eastAsia="方正仿宋简体" w:cs="方正仿宋简体"/>
          <w:b/>
          <w:bCs/>
          <w:sz w:val="30"/>
          <w:szCs w:val="30"/>
          <w:u w:val="single"/>
          <w:lang w:val="en-US" w:eastAsia="zh-CN"/>
        </w:rPr>
      </w:pPr>
    </w:p>
    <w:p>
      <w:pPr>
        <w:pStyle w:val="9"/>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2024</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4</w:t>
      </w:r>
      <w:r>
        <w:rPr>
          <w:rFonts w:hint="eastAsia" w:ascii="方正仿宋简体" w:hAnsi="方正仿宋简体" w:eastAsia="方正仿宋简体" w:cs="方正仿宋简体"/>
          <w:b/>
          <w:bCs/>
          <w:sz w:val="28"/>
          <w:szCs w:val="28"/>
          <w:u w:val="none"/>
          <w:lang w:val="en-US" w:eastAsia="zh-CN"/>
        </w:rPr>
        <w:t>月</w:t>
      </w:r>
    </w:p>
    <w:p>
      <w:pPr>
        <w:pStyle w:val="22"/>
        <w:spacing w:line="440" w:lineRule="exact"/>
        <w:jc w:val="cente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22"/>
        <w:numPr>
          <w:ilvl w:val="0"/>
          <w:numId w:val="0"/>
        </w:numPr>
        <w:spacing w:line="440" w:lineRule="exact"/>
        <w:ind w:firstLine="602" w:firstLineChars="200"/>
        <w:jc w:val="both"/>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第一章 采购邀请文件</w:t>
      </w:r>
    </w:p>
    <w:p>
      <w:pPr>
        <w:pStyle w:val="22"/>
        <w:spacing w:line="440" w:lineRule="exact"/>
        <w:ind w:firstLine="602" w:firstLineChars="200"/>
        <w:jc w:val="both"/>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受邀供应商须知</w:t>
      </w:r>
    </w:p>
    <w:p>
      <w:pPr>
        <w:pStyle w:val="22"/>
        <w:spacing w:line="440" w:lineRule="exact"/>
        <w:ind w:firstLine="602"/>
        <w:jc w:val="both"/>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技术要求</w:t>
      </w:r>
    </w:p>
    <w:p>
      <w:pPr>
        <w:pStyle w:val="22"/>
        <w:spacing w:line="440" w:lineRule="exact"/>
        <w:ind w:firstLine="602" w:firstLineChars="200"/>
        <w:jc w:val="both"/>
        <w:rPr>
          <w:rFonts w:hint="default" w:ascii="方正仿宋简体" w:hAnsi="方正仿宋简体" w:eastAsia="方正仿宋简体" w:cs="方正仿宋简体"/>
          <w:b/>
          <w:color w:val="FF0000"/>
          <w:sz w:val="30"/>
          <w:szCs w:val="30"/>
          <w:lang w:val="en-US" w:eastAsia="zh-CN"/>
        </w:rPr>
      </w:pPr>
      <w:r>
        <w:rPr>
          <w:rFonts w:hint="eastAsia" w:ascii="方正仿宋简体" w:hAnsi="方正仿宋简体" w:eastAsia="方正仿宋简体" w:cs="方正仿宋简体"/>
          <w:b/>
          <w:sz w:val="30"/>
          <w:szCs w:val="30"/>
          <w:lang w:val="en-US" w:eastAsia="zh-CN"/>
        </w:rPr>
        <w:t>第四章 响应文件相关格式</w:t>
      </w:r>
    </w:p>
    <w:p>
      <w:pPr>
        <w:pStyle w:val="22"/>
        <w:spacing w:line="440" w:lineRule="exact"/>
        <w:ind w:firstLine="602" w:firstLineChars="200"/>
        <w:jc w:val="both"/>
        <w:rPr>
          <w:rFonts w:hint="eastAsia" w:ascii="方正仿宋简体" w:hAnsi="方正仿宋简体" w:eastAsia="方正仿宋简体" w:cs="方正仿宋简体"/>
          <w:b/>
          <w:sz w:val="30"/>
          <w:szCs w:val="30"/>
          <w:lang w:val="en-US" w:eastAsia="zh-CN"/>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pStyle w:val="22"/>
        <w:spacing w:line="440" w:lineRule="exact"/>
        <w:jc w:val="center"/>
        <w:rPr>
          <w:rFonts w:hint="eastAsia" w:ascii="方正仿宋简体" w:hAnsi="方正仿宋简体" w:eastAsia="方正仿宋简体" w:cs="方正仿宋简体"/>
          <w:b/>
          <w:sz w:val="30"/>
          <w:szCs w:val="30"/>
        </w:rPr>
      </w:pPr>
    </w:p>
    <w:p>
      <w:pPr>
        <w:rPr>
          <w:rFonts w:hint="eastAsia"/>
        </w:rPr>
      </w:pPr>
    </w:p>
    <w:p>
      <w:pP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22"/>
        <w:spacing w:line="440" w:lineRule="exact"/>
        <w:jc w:val="cente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中天合创能源有限责任公司就“</w:t>
      </w:r>
      <w:r>
        <w:rPr>
          <w:rFonts w:hint="eastAsia" w:ascii="方正仿宋简体" w:hAnsi="方正仿宋简体" w:eastAsia="方正仿宋简体" w:cs="方正仿宋简体"/>
          <w:bCs/>
          <w:sz w:val="24"/>
          <w:szCs w:val="24"/>
          <w:highlight w:val="none"/>
          <w:u w:val="single"/>
          <w:lang w:val="en-US" w:eastAsia="zh-CN"/>
        </w:rPr>
        <w:t>中天合创煤炭分公司设备监造、维修监理服务（三年期）</w:t>
      </w:r>
      <w:bookmarkStart w:id="15" w:name="_GoBack"/>
      <w:bookmarkEnd w:id="15"/>
      <w:r>
        <w:rPr>
          <w:rFonts w:hint="eastAsia" w:ascii="方正仿宋简体" w:hAnsi="方正仿宋简体" w:eastAsia="方正仿宋简体" w:cs="方正仿宋简体"/>
          <w:bCs/>
          <w:sz w:val="24"/>
          <w:szCs w:val="24"/>
          <w:highlight w:val="none"/>
          <w:lang w:val="en-US" w:eastAsia="zh-CN"/>
        </w:rPr>
        <w:t>”采购项目进行</w:t>
      </w:r>
      <w:r>
        <w:rPr>
          <w:rFonts w:hint="eastAsia" w:ascii="方正仿宋简体" w:hAnsi="方正仿宋简体" w:eastAsia="方正仿宋简体" w:cs="方正仿宋简体"/>
          <w:bCs/>
          <w:sz w:val="24"/>
          <w:szCs w:val="24"/>
          <w:highlight w:val="none"/>
          <w:u w:val="single"/>
          <w:lang w:val="en-US" w:eastAsia="zh-CN"/>
        </w:rPr>
        <w:t>单一来源谈判</w:t>
      </w:r>
      <w:r>
        <w:rPr>
          <w:rFonts w:hint="eastAsia" w:ascii="方正仿宋简体" w:hAnsi="方正仿宋简体" w:eastAsia="方正仿宋简体" w:cs="方正仿宋简体"/>
          <w:bCs/>
          <w:sz w:val="24"/>
          <w:szCs w:val="24"/>
          <w:highlight w:val="none"/>
          <w:lang w:val="en-US" w:eastAsia="zh-CN"/>
        </w:rPr>
        <w:t>采购，现邀</w:t>
      </w:r>
      <w:r>
        <w:rPr>
          <w:rFonts w:hint="eastAsia" w:ascii="方正仿宋简体" w:hAnsi="方正仿宋简体" w:eastAsia="方正仿宋简体" w:cs="方正仿宋简体"/>
          <w:b w:val="0"/>
          <w:bCs/>
          <w:sz w:val="24"/>
          <w:szCs w:val="24"/>
          <w:highlight w:val="none"/>
          <w:u w:val="none"/>
          <w:lang w:val="en-US" w:eastAsia="zh-CN"/>
        </w:rPr>
        <w:t>请</w:t>
      </w:r>
      <w:r>
        <w:rPr>
          <w:rFonts w:hint="eastAsia" w:ascii="方正仿宋简体" w:hAnsi="方正仿宋简体" w:eastAsia="方正仿宋简体" w:cs="方正仿宋简体"/>
          <w:b w:val="0"/>
          <w:bCs/>
          <w:sz w:val="24"/>
          <w:szCs w:val="24"/>
          <w:highlight w:val="none"/>
          <w:u w:val="single"/>
          <w:lang w:val="en-US" w:eastAsia="zh-CN"/>
        </w:rPr>
        <w:t>中煤设备工程咨询有限公司</w:t>
      </w:r>
      <w:r>
        <w:rPr>
          <w:rFonts w:hint="eastAsia" w:ascii="方正仿宋简体" w:hAnsi="方正仿宋简体" w:eastAsia="方正仿宋简体" w:cs="方正仿宋简体"/>
          <w:bCs/>
          <w:sz w:val="24"/>
          <w:szCs w:val="24"/>
          <w:highlight w:val="none"/>
          <w:lang w:val="en-US" w:eastAsia="zh-CN"/>
        </w:rPr>
        <w:t>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详见第三章技术要求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lang w:val="en-US" w:eastAsia="zh-CN"/>
        </w:rPr>
      </w:pPr>
      <w:r>
        <w:rPr>
          <w:rFonts w:hint="eastAsia" w:ascii="方正仿宋简体" w:hAnsi="方正仿宋简体" w:eastAsia="方正仿宋简体" w:cs="方正仿宋简体"/>
          <w:b/>
          <w:bCs w:val="0"/>
          <w:sz w:val="24"/>
          <w:szCs w:val="24"/>
          <w:lang w:val="en-US" w:eastAsia="zh-CN"/>
        </w:rPr>
        <w:t>二、服务期限</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合同期限为3年，从合同签订之日起开始计算。</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供应商不得处于责令停产停业、暂扣或者吊销执照、暂扣或者吊销许可证、吊销资质证书状态，供应商不得处于进入清算程序或被宣告破产或其他丧失履约能力的情形；（提供中国信用截图）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
          <w:bCs w:val="0"/>
          <w:sz w:val="24"/>
          <w:szCs w:val="24"/>
          <w:lang w:val="en-US" w:eastAsia="zh-CN"/>
        </w:rPr>
        <w:t>四、</w:t>
      </w:r>
      <w:r>
        <w:rPr>
          <w:rFonts w:hint="eastAsia" w:ascii="方正仿宋简体" w:hAnsi="方正仿宋简体" w:eastAsia="方正仿宋简体" w:cs="方正仿宋简体"/>
          <w:b/>
          <w:bCs w:val="0"/>
          <w:sz w:val="24"/>
          <w:szCs w:val="24"/>
          <w:highlight w:val="none"/>
          <w:lang w:val="en-US" w:eastAsia="zh-CN"/>
        </w:rPr>
        <w:t>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1.供应商的报价应当是在监理服务期内，监理单位按照合同规定的范围所提供全部服务所需要的费用，按照接到采购方书面通知到达现场开始至接到采购方书面通知离开现场止。</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GB" w:eastAsia="zh-CN"/>
        </w:rPr>
      </w:pPr>
      <w:r>
        <w:rPr>
          <w:rFonts w:hint="eastAsia" w:ascii="方正仿宋简体" w:hAnsi="方正仿宋简体" w:eastAsia="方正仿宋简体" w:cs="方正仿宋简体"/>
          <w:bCs/>
          <w:sz w:val="24"/>
          <w:szCs w:val="24"/>
          <w:highlight w:val="none"/>
          <w:lang w:val="en-GB" w:eastAsia="zh-CN"/>
        </w:rPr>
        <w:t>（</w:t>
      </w:r>
      <w:r>
        <w:rPr>
          <w:rFonts w:hint="eastAsia" w:ascii="方正仿宋简体" w:hAnsi="方正仿宋简体" w:eastAsia="方正仿宋简体" w:cs="方正仿宋简体"/>
          <w:bCs/>
          <w:sz w:val="24"/>
          <w:szCs w:val="24"/>
          <w:highlight w:val="none"/>
          <w:lang w:val="en-US" w:eastAsia="zh-CN"/>
        </w:rPr>
        <w:t>1</w:t>
      </w:r>
      <w:r>
        <w:rPr>
          <w:rFonts w:hint="eastAsia" w:ascii="方正仿宋简体" w:hAnsi="方正仿宋简体" w:eastAsia="方正仿宋简体" w:cs="方正仿宋简体"/>
          <w:bCs/>
          <w:sz w:val="24"/>
          <w:szCs w:val="24"/>
          <w:highlight w:val="none"/>
          <w:lang w:val="en-GB" w:eastAsia="zh-CN"/>
        </w:rPr>
        <w:t>）供应商开始时间点为接到甲方书面通知或“监理工作任务委托单”中的委托时间；供应商结束工作的时间点由甲方确定。</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GB" w:eastAsia="zh-CN"/>
        </w:rPr>
      </w:pPr>
      <w:r>
        <w:rPr>
          <w:rFonts w:hint="eastAsia" w:ascii="方正仿宋简体" w:hAnsi="方正仿宋简体" w:eastAsia="方正仿宋简体" w:cs="方正仿宋简体"/>
          <w:bCs/>
          <w:sz w:val="24"/>
          <w:szCs w:val="24"/>
          <w:highlight w:val="none"/>
          <w:lang w:val="en-GB" w:eastAsia="zh-CN"/>
        </w:rPr>
        <w:t>（</w:t>
      </w:r>
      <w:r>
        <w:rPr>
          <w:rFonts w:hint="eastAsia" w:ascii="方正仿宋简体" w:hAnsi="方正仿宋简体" w:eastAsia="方正仿宋简体" w:cs="方正仿宋简体"/>
          <w:bCs/>
          <w:sz w:val="24"/>
          <w:szCs w:val="24"/>
          <w:highlight w:val="none"/>
          <w:lang w:val="en-US" w:eastAsia="zh-CN"/>
        </w:rPr>
        <w:t>2</w:t>
      </w:r>
      <w:r>
        <w:rPr>
          <w:rFonts w:hint="eastAsia" w:ascii="方正仿宋简体" w:hAnsi="方正仿宋简体" w:eastAsia="方正仿宋简体" w:cs="方正仿宋简体"/>
          <w:bCs/>
          <w:sz w:val="24"/>
          <w:szCs w:val="24"/>
          <w:highlight w:val="none"/>
          <w:lang w:val="en-GB" w:eastAsia="zh-CN"/>
        </w:rPr>
        <w:t>）甲方将对供应商派出的工作人员按工作日进行考勤。节假日需出勤时由供应商自行安排，涉及的相关费用包含在综合单价中，不另行计算。</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GB" w:eastAsia="zh-CN"/>
        </w:rPr>
        <w:t>（</w:t>
      </w:r>
      <w:r>
        <w:rPr>
          <w:rFonts w:hint="eastAsia" w:ascii="方正仿宋简体" w:hAnsi="方正仿宋简体" w:eastAsia="方正仿宋简体" w:cs="方正仿宋简体"/>
          <w:bCs/>
          <w:sz w:val="24"/>
          <w:szCs w:val="24"/>
          <w:highlight w:val="none"/>
          <w:lang w:val="en-US" w:eastAsia="zh-CN"/>
        </w:rPr>
        <w:t>3</w:t>
      </w:r>
      <w:r>
        <w:rPr>
          <w:rFonts w:hint="eastAsia" w:ascii="方正仿宋简体" w:hAnsi="方正仿宋简体" w:eastAsia="方正仿宋简体" w:cs="方正仿宋简体"/>
          <w:bCs/>
          <w:sz w:val="24"/>
          <w:szCs w:val="24"/>
          <w:highlight w:val="none"/>
          <w:lang w:val="en-GB" w:eastAsia="zh-CN"/>
        </w:rPr>
        <w:t>）以监理工作任务委托单（详见附件1）为依据，以监理任务签证单（详见附件2）确认的考勤为准，进行据实结算。</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2.付款方式: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 xml:space="preserve">监造/监修设备安装、调试、运行验收合格后，即供应商完成所有技术服务工作后，供应商开具该批设备监理费用全额6%增值税专用发票，采购方支付该批设备监理费用的80%。监理费用的20%作为质保金。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GB" w:eastAsia="zh-CN"/>
        </w:rPr>
      </w:pPr>
      <w:r>
        <w:rPr>
          <w:rFonts w:hint="eastAsia" w:ascii="方正仿宋简体" w:hAnsi="方正仿宋简体" w:eastAsia="方正仿宋简体" w:cs="方正仿宋简体"/>
          <w:bCs/>
          <w:sz w:val="24"/>
          <w:szCs w:val="24"/>
          <w:highlight w:val="none"/>
          <w:lang w:val="en-US" w:eastAsia="zh-CN"/>
        </w:rPr>
        <w:t>3.</w:t>
      </w:r>
      <w:r>
        <w:rPr>
          <w:rFonts w:hint="eastAsia" w:ascii="方正仿宋简体" w:hAnsi="方正仿宋简体" w:eastAsia="方正仿宋简体" w:cs="方正仿宋简体"/>
          <w:bCs/>
          <w:sz w:val="24"/>
          <w:szCs w:val="24"/>
          <w:highlight w:val="none"/>
          <w:lang w:val="en-GB" w:eastAsia="zh-CN"/>
        </w:rPr>
        <w:t>质量保证金：质量保证金在项目联合试运转合格后，所监造/监修的设备</w:t>
      </w:r>
      <w:r>
        <w:rPr>
          <w:rFonts w:hint="eastAsia" w:ascii="方正仿宋简体" w:hAnsi="方正仿宋简体" w:eastAsia="方正仿宋简体" w:cs="方正仿宋简体"/>
          <w:bCs/>
          <w:sz w:val="24"/>
          <w:szCs w:val="24"/>
          <w:highlight w:val="none"/>
          <w:lang w:val="en-US" w:eastAsia="zh-CN"/>
        </w:rPr>
        <w:t>/材料在质保期内无</w:t>
      </w:r>
      <w:r>
        <w:rPr>
          <w:rFonts w:hint="eastAsia" w:ascii="方正仿宋简体" w:hAnsi="方正仿宋简体" w:eastAsia="方正仿宋简体" w:cs="方正仿宋简体"/>
          <w:bCs/>
          <w:sz w:val="24"/>
          <w:szCs w:val="24"/>
          <w:highlight w:val="none"/>
          <w:lang w:val="en-GB" w:eastAsia="zh-CN"/>
        </w:rPr>
        <w:t>质量问题且无赔偿事件发生后，无息释放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GB" w:eastAsia="zh-CN"/>
        </w:rPr>
      </w:pPr>
      <w:r>
        <w:rPr>
          <w:rFonts w:hint="eastAsia" w:ascii="方正仿宋简体" w:hAnsi="方正仿宋简体" w:eastAsia="方正仿宋简体" w:cs="方正仿宋简体"/>
          <w:bCs/>
          <w:sz w:val="24"/>
          <w:szCs w:val="24"/>
          <w:highlight w:val="none"/>
          <w:lang w:val="en-US" w:eastAsia="zh-CN"/>
        </w:rPr>
        <w:t>4.</w:t>
      </w:r>
      <w:r>
        <w:rPr>
          <w:rFonts w:hint="eastAsia" w:ascii="方正仿宋简体" w:hAnsi="方正仿宋简体" w:eastAsia="方正仿宋简体" w:cs="方正仿宋简体"/>
          <w:bCs/>
          <w:sz w:val="24"/>
          <w:szCs w:val="24"/>
          <w:highlight w:val="none"/>
          <w:lang w:val="en-GB" w:eastAsia="zh-CN"/>
        </w:rPr>
        <w:t>供应商全权承担己方派出人员的全部保险、医疗、疾病、意外伤害等责任。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五、商务要求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2.供应商对响应文件的澄清、说明和补正应由供应商的法定代表人（单位负责人）或其授权的代理人签字或加盖公章。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（3）总价金额与单价计算汇总金额不一致的，以单价金额计算结果为准。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（4）对不同文本报价文件解释发生异议的，以中文文本为准。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六、项目负责人员及联系方式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地址：鄂尔多斯市康巴什新区乌兰木伦街西3号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地址：鄂尔多斯市康巴什新区乌兰木伦街西3号360室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项目经理：许工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联系电话：15149359901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邮箱：</w:t>
      </w:r>
      <w:r>
        <w:rPr>
          <w:rFonts w:hint="eastAsia" w:ascii="方正仿宋简体" w:hAnsi="方正仿宋简体" w:eastAsia="方正仿宋简体" w:cs="方正仿宋简体"/>
          <w:b w:val="0"/>
          <w:bCs/>
          <w:sz w:val="24"/>
          <w:szCs w:val="24"/>
          <w:lang w:val="en-US" w:eastAsia="zh-CN"/>
        </w:rPr>
        <w:fldChar w:fldCharType="begin"/>
      </w:r>
      <w:r>
        <w:rPr>
          <w:rFonts w:hint="eastAsia" w:ascii="方正仿宋简体" w:hAnsi="方正仿宋简体" w:eastAsia="方正仿宋简体" w:cs="方正仿宋简体"/>
          <w:b w:val="0"/>
          <w:bCs/>
          <w:sz w:val="24"/>
          <w:szCs w:val="24"/>
          <w:lang w:val="en-US" w:eastAsia="zh-CN"/>
        </w:rPr>
        <w:instrText xml:space="preserve"> HYPERLINK "mailto:kdzbdl@vip.126.com" </w:instrText>
      </w:r>
      <w:r>
        <w:rPr>
          <w:rFonts w:hint="eastAsia" w:ascii="方正仿宋简体" w:hAnsi="方正仿宋简体" w:eastAsia="方正仿宋简体" w:cs="方正仿宋简体"/>
          <w:b w:val="0"/>
          <w:bCs/>
          <w:sz w:val="24"/>
          <w:szCs w:val="24"/>
          <w:lang w:val="en-US" w:eastAsia="zh-CN"/>
        </w:rPr>
        <w:fldChar w:fldCharType="separate"/>
      </w:r>
      <w:r>
        <w:rPr>
          <w:rFonts w:hint="eastAsia" w:ascii="方正仿宋简体" w:hAnsi="方正仿宋简体" w:eastAsia="方正仿宋简体" w:cs="方正仿宋简体"/>
          <w:b w:val="0"/>
          <w:bCs/>
          <w:sz w:val="24"/>
          <w:szCs w:val="24"/>
          <w:lang w:val="en-US" w:eastAsia="zh-CN"/>
        </w:rPr>
        <w:t>kdzbdl@vip.126.com</w:t>
      </w:r>
      <w:r>
        <w:rPr>
          <w:rFonts w:hint="eastAsia" w:ascii="方正仿宋简体" w:hAnsi="方正仿宋简体" w:eastAsia="方正仿宋简体" w:cs="方正仿宋简体"/>
          <w:b w:val="0"/>
          <w:bCs/>
          <w:sz w:val="24"/>
          <w:szCs w:val="24"/>
          <w:lang w:val="en-US" w:eastAsia="zh-CN"/>
        </w:rPr>
        <w:fldChar w:fldCharType="end"/>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举报电话：010-57953531（工作日：8：30-17:00）</w:t>
      </w:r>
    </w:p>
    <w:p>
      <w:pPr>
        <w:pStyle w:val="2"/>
        <w:rPr>
          <w:rFonts w:hint="eastAsia"/>
          <w:lang w:val="en-US" w:eastAsia="zh-CN"/>
        </w:rPr>
      </w:pPr>
    </w:p>
    <w:p>
      <w:pP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22"/>
        <w:spacing w:line="440" w:lineRule="exact"/>
        <w:jc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受邀供应商须知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 xml:space="preserve">一、注意事项： </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 xml:space="preserve">1.发布单一性公示的媒介 </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highlight w:val="none"/>
          <w:lang w:val="en-US" w:eastAsia="zh-CN"/>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color w:val="auto"/>
          <w:kern w:val="2"/>
          <w:sz w:val="24"/>
          <w:szCs w:val="24"/>
          <w:highlight w:val="none"/>
          <w:u w:val="none"/>
          <w:lang w:val="en-US" w:eastAsia="zh-CN" w:bidi="ar-SA"/>
        </w:rPr>
        <w:t>2.严格按照采购邀请文件及响应文件模板要求提交正式响应文件，响应文件必须为</w:t>
      </w:r>
      <w:r>
        <w:rPr>
          <w:rFonts w:hint="eastAsia" w:ascii="方正仿宋简体" w:hAnsi="方正仿宋简体" w:eastAsia="方正仿宋简体" w:cs="方正仿宋简体"/>
          <w:b/>
          <w:bCs w:val="0"/>
          <w:color w:val="auto"/>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，且在指定时间、地点携带胶装响应文件（一正四副，正本必须加盖鲜章）、本次采购内容相同或相近近期历史销售合同原件，公章到现场谈判，商</w:t>
      </w:r>
      <w:r>
        <w:rPr>
          <w:rFonts w:hint="eastAsia" w:ascii="方正仿宋简体" w:hAnsi="方正仿宋简体" w:eastAsia="方正仿宋简体" w:cs="方正仿宋简体"/>
          <w:b w:val="0"/>
          <w:bCs/>
          <w:kern w:val="2"/>
          <w:sz w:val="24"/>
          <w:szCs w:val="24"/>
          <w:highlight w:val="none"/>
          <w:u w:val="none"/>
          <w:lang w:val="en-US" w:eastAsia="zh-CN" w:bidi="ar-SA"/>
        </w:rPr>
        <w:t>务或其他是否有偏离需在偏离表内予以明确。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4.供应商应仔细阅读和检查采购文件的全部内容，如发现缺页或内容不全，应及时向采购人提出，以便补齐，如有疑问应以书面形式提出，采购人予以澄清。</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1.采购文件售价：400元/标段，售后不退。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2.受邀供应商报价时间：</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left="0" w:leftChars="0" w:firstLine="480" w:firstLineChars="200"/>
        <w:jc w:val="left"/>
        <w:textAlignment w:val="auto"/>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2024年4月18日 09:00:00至2024年4月25日 11:00:00。</w:t>
      </w:r>
    </w:p>
    <w:p>
      <w:pPr>
        <w:keepNext w:val="0"/>
        <w:keepLines w:val="0"/>
        <w:pageBreakBefore w:val="0"/>
        <w:widowControl/>
        <w:numPr>
          <w:ilvl w:val="0"/>
          <w:numId w:val="0"/>
        </w:numPr>
        <w:kinsoku/>
        <w:wordWrap/>
        <w:overflowPunct/>
        <w:topLinePunct w:val="0"/>
        <w:autoSpaceDE/>
        <w:autoSpaceDN/>
        <w:bidi w:val="0"/>
        <w:adjustRightInd/>
        <w:snapToGrid/>
        <w:spacing w:beforeLines="0" w:line="400" w:lineRule="exact"/>
        <w:ind w:left="0" w:leftChars="0" w:firstLine="482" w:firstLineChars="200"/>
        <w:jc w:val="left"/>
        <w:textAlignment w:val="auto"/>
        <w:rPr>
          <w:rFonts w:hint="default"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三、响应文件提交及</w:t>
      </w:r>
      <w:r>
        <w:rPr>
          <w:rFonts w:hint="eastAsia" w:ascii="方正仿宋简体" w:hAnsi="方正仿宋简体" w:eastAsia="方正仿宋简体" w:cs="方正仿宋简体"/>
          <w:b/>
          <w:bCs w:val="0"/>
          <w:sz w:val="24"/>
          <w:szCs w:val="24"/>
          <w:highlight w:val="none"/>
          <w:u w:val="none"/>
          <w:lang w:val="en-US" w:eastAsia="zh-CN"/>
        </w:rPr>
        <w:t>谈判</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 w:val="0"/>
          <w:bCs/>
          <w:kern w:val="2"/>
          <w:sz w:val="24"/>
          <w:szCs w:val="24"/>
          <w:highlight w:val="none"/>
          <w:lang w:val="en-US" w:eastAsia="zh-CN" w:bidi="ar-SA"/>
        </w:rPr>
        <w:t>项目采取网上报名，受邀供应商应将响应文件（加盖公章的PDF文件形式，报价供应商应从附件上传响应文件）于报名截止前上传至报名系统中，另外需线下递交响应文件，供应商应将一正四副纸质版（封面备注：正/副本，正本必须加盖鲜章）和电子版（加盖公章的PDF文件，通过U盘提供）响应文件胶装密封好在报价揭示前或谈判前送至鄂尔多斯市康巴什新区乌兰木伦街西3号中天合创能源有限责任公司，报价揭示前或谈判前未递交响应文件的视同弃权。</w:t>
      </w:r>
    </w:p>
    <w:p>
      <w:pPr>
        <w:widowControl/>
        <w:numPr>
          <w:ilvl w:val="0"/>
          <w:numId w:val="0"/>
        </w:numPr>
        <w:spacing w:line="400" w:lineRule="exact"/>
        <w:ind w:firstLine="480" w:firstLineChars="200"/>
        <w:jc w:val="left"/>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2.谈判时间另行通知，（无法现场参加谈判，可线上网络谈判。）迟到的将被拒绝参与后续的谈判。</w:t>
      </w:r>
    </w:p>
    <w:p>
      <w:pPr>
        <w:widowControl/>
        <w:numPr>
          <w:ilvl w:val="0"/>
          <w:numId w:val="0"/>
        </w:numPr>
        <w:spacing w:line="400" w:lineRule="exact"/>
        <w:ind w:firstLine="482" w:firstLineChars="200"/>
        <w:jc w:val="left"/>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kern w:val="2"/>
          <w:sz w:val="24"/>
          <w:szCs w:val="24"/>
          <w:highlight w:val="none"/>
          <w:u w:val="none"/>
          <w:lang w:val="en-US" w:eastAsia="zh-CN" w:bidi="ar-SA"/>
        </w:rPr>
        <w:t>四、</w:t>
      </w:r>
      <w:r>
        <w:rPr>
          <w:rFonts w:hint="eastAsia" w:ascii="方正仿宋简体" w:hAnsi="方正仿宋简体" w:eastAsia="方正仿宋简体" w:cs="方正仿宋简体"/>
          <w:b/>
          <w:bCs w:val="0"/>
          <w:sz w:val="24"/>
          <w:szCs w:val="24"/>
          <w:highlight w:val="none"/>
          <w:u w:val="none"/>
          <w:lang w:val="en-US" w:eastAsia="zh-CN"/>
        </w:rPr>
        <w:t xml:space="preserve">采购文件的购买及报价保证金的缴纳 </w:t>
      </w:r>
    </w:p>
    <w:p>
      <w:pPr>
        <w:numPr>
          <w:ilvl w:val="0"/>
          <w:numId w:val="0"/>
        </w:numPr>
        <w:spacing w:line="400" w:lineRule="exact"/>
        <w:ind w:leftChars="0" w:firstLine="482" w:firstLineChars="200"/>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1.参与本项目的供应商必须将采购文件费用（400）转账凭证与报价保证金（26000）转账凭证附在响应文件中，未附转账凭证的将被否决。</w:t>
      </w:r>
    </w:p>
    <w:p>
      <w:pPr>
        <w:numPr>
          <w:ilvl w:val="0"/>
          <w:numId w:val="0"/>
        </w:numPr>
        <w:spacing w:line="400" w:lineRule="exact"/>
        <w:ind w:leftChars="0" w:firstLine="480" w:firstLineChars="200"/>
        <w:outlineLvl w:val="9"/>
        <w:rPr>
          <w:rFonts w:hint="default"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26000元整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3.报价保证金以北京康迪建设监理咨询有限公司为受益人，采用有效的电汇形式</w:t>
      </w:r>
      <w:r>
        <w:rPr>
          <w:rFonts w:hint="eastAsia" w:ascii="方正仿宋简体" w:hAnsi="方正仿宋简体" w:eastAsia="方正仿宋简体" w:cs="方正仿宋简体"/>
          <w:b w:val="0"/>
          <w:bCs w:val="0"/>
          <w:kern w:val="2"/>
          <w:sz w:val="24"/>
          <w:szCs w:val="24"/>
          <w:highlight w:val="none"/>
          <w:lang w:val="en-US" w:eastAsia="zh-CN" w:bidi="ar-SA"/>
        </w:rPr>
        <w:t>，从供应商对公账户转出</w:t>
      </w:r>
      <w:r>
        <w:rPr>
          <w:rFonts w:hint="eastAsia" w:ascii="方正仿宋简体" w:hAnsi="方正仿宋简体" w:eastAsia="方正仿宋简体" w:cs="方正仿宋简体"/>
          <w:b w:val="0"/>
          <w:kern w:val="2"/>
          <w:sz w:val="24"/>
          <w:szCs w:val="24"/>
          <w:highlight w:val="none"/>
          <w:lang w:val="en-US" w:eastAsia="zh-CN" w:bidi="ar-SA"/>
        </w:rPr>
        <w:t>，以报价截止日期前到达指定账户为准。</w:t>
      </w:r>
    </w:p>
    <w:p>
      <w:pPr>
        <w:numPr>
          <w:ilvl w:val="0"/>
          <w:numId w:val="0"/>
        </w:numPr>
        <w:spacing w:line="400" w:lineRule="exact"/>
        <w:ind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4.采购文件费用及报价保证金汇入行及帐号如下：</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5.采购人确定成交供应商后及时向未成交的供应商退还报价保证金。</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6.下列任何情况发生时,报价保证金将被不予退回:</w:t>
      </w:r>
    </w:p>
    <w:p>
      <w:pPr>
        <w:numPr>
          <w:ilvl w:val="0"/>
          <w:numId w:val="0"/>
        </w:numPr>
        <w:spacing w:line="400" w:lineRule="exact"/>
        <w:ind w:firstLine="480" w:firstLineChars="200"/>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pStyle w:val="13"/>
        <w:spacing w:line="400" w:lineRule="exact"/>
        <w:ind w:firstLine="480" w:firstLineChars="200"/>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13"/>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五、成交服务费收取</w:t>
      </w:r>
    </w:p>
    <w:p>
      <w:pPr>
        <w:pStyle w:val="13"/>
        <w:spacing w:line="400" w:lineRule="exact"/>
        <w:ind w:firstLine="480" w:firstLineChars="200"/>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snapToGrid w:val="0"/>
        <w:spacing w:before="50" w:line="400" w:lineRule="exact"/>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5"/>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snapToGrid w:val="0"/>
              <w:spacing w:before="50" w:line="400" w:lineRule="exact"/>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snapToGrid w:val="0"/>
              <w:spacing w:before="50" w:line="400" w:lineRule="exact"/>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snapToGrid w:val="0"/>
        <w:spacing w:before="50" w:line="400" w:lineRule="exact"/>
        <w:ind w:firstLine="426"/>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注：1、单一来源谈判项目200万以上按照26000元/项目收取</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2"/>
        <w:numPr>
          <w:ilvl w:val="0"/>
          <w:numId w:val="0"/>
        </w:numPr>
        <w:spacing w:line="400" w:lineRule="exact"/>
        <w:ind w:left="420" w:leftChars="0"/>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2"/>
        <w:rPr>
          <w:rFonts w:hint="eastAsia"/>
          <w:lang w:val="en-US" w:eastAsia="zh-CN"/>
        </w:rPr>
      </w:pPr>
    </w:p>
    <w:p>
      <w:pPr>
        <w:pStyle w:val="22"/>
        <w:spacing w:line="440" w:lineRule="exact"/>
        <w:jc w:val="center"/>
        <w:rPr>
          <w:rFonts w:hint="eastAsia" w:ascii="微软雅黑" w:hAnsi="宋体" w:eastAsia="微软雅黑"/>
          <w:b/>
          <w:sz w:val="44"/>
          <w:szCs w:val="44"/>
        </w:rPr>
      </w:pPr>
      <w:r>
        <w:rPr>
          <w:rFonts w:hint="eastAsia" w:ascii="方正仿宋简体" w:hAnsi="方正仿宋简体" w:eastAsia="方正仿宋简体" w:cs="方正仿宋简体"/>
          <w:b/>
          <w:sz w:val="30"/>
          <w:szCs w:val="30"/>
          <w:lang w:val="en-US" w:eastAsia="zh-CN"/>
        </w:rPr>
        <w:t>第三章 技术要求</w:t>
      </w:r>
    </w:p>
    <w:p>
      <w:pPr>
        <w:ind w:firstLine="562"/>
        <w:jc w:val="center"/>
        <w:rPr>
          <w:rFonts w:hint="eastAsia" w:ascii="方正仿宋简体" w:hAnsi="方正仿宋简体" w:eastAsia="方正仿宋简体" w:cs="方正仿宋简体"/>
          <w:b/>
          <w:kern w:val="2"/>
          <w:sz w:val="30"/>
          <w:szCs w:val="30"/>
          <w:lang w:val="en-US" w:eastAsia="zh-CN" w:bidi="ar-SA"/>
        </w:rPr>
      </w:pPr>
      <w:r>
        <w:rPr>
          <w:rFonts w:hint="eastAsia" w:ascii="方正仿宋简体" w:hAnsi="方正仿宋简体" w:eastAsia="方正仿宋简体" w:cs="方正仿宋简体"/>
          <w:b/>
          <w:kern w:val="2"/>
          <w:sz w:val="30"/>
          <w:szCs w:val="30"/>
          <w:lang w:val="en-US" w:eastAsia="zh-CN" w:bidi="ar-SA"/>
        </w:rPr>
        <w:t>中天合创能源有限责任公司煤炭分公司</w:t>
      </w:r>
    </w:p>
    <w:p>
      <w:pPr>
        <w:ind w:firstLine="562"/>
        <w:jc w:val="center"/>
        <w:rPr>
          <w:rFonts w:hint="eastAsia" w:ascii="方正仿宋简体" w:hAnsi="方正仿宋简体" w:eastAsia="方正仿宋简体" w:cs="方正仿宋简体"/>
          <w:b/>
          <w:kern w:val="2"/>
          <w:sz w:val="30"/>
          <w:szCs w:val="30"/>
          <w:lang w:val="en-US" w:eastAsia="zh-CN" w:bidi="ar-SA"/>
        </w:rPr>
      </w:pPr>
      <w:r>
        <w:rPr>
          <w:rFonts w:hint="eastAsia" w:ascii="方正仿宋简体" w:hAnsi="方正仿宋简体" w:eastAsia="方正仿宋简体" w:cs="方正仿宋简体"/>
          <w:b/>
          <w:kern w:val="2"/>
          <w:sz w:val="30"/>
          <w:szCs w:val="30"/>
          <w:lang w:val="en-US" w:eastAsia="zh-CN" w:bidi="ar-SA"/>
        </w:rPr>
        <w:t>葫芦素、门克庆煤矿设备监造、监修监理服务长协技术文件（3年期）技术文件</w:t>
      </w:r>
    </w:p>
    <w:p>
      <w:pPr>
        <w:ind w:firstLine="562"/>
        <w:jc w:val="center"/>
        <w:rPr>
          <w:rFonts w:hint="eastAsia" w:ascii="方正仿宋简体" w:hAnsi="方正仿宋简体" w:eastAsia="方正仿宋简体" w:cs="方正仿宋简体"/>
          <w:b/>
          <w:kern w:val="2"/>
          <w:sz w:val="30"/>
          <w:szCs w:val="30"/>
          <w:lang w:val="en-US" w:eastAsia="zh-CN" w:bidi="ar-SA"/>
        </w:rPr>
      </w:pPr>
    </w:p>
    <w:sdt>
      <w:sdtPr>
        <w:rPr>
          <w:rFonts w:hint="eastAsia" w:ascii="方正仿宋简体" w:hAnsi="方正仿宋简体" w:eastAsia="方正仿宋简体" w:cs="方正仿宋简体"/>
          <w:b/>
          <w:kern w:val="2"/>
          <w:sz w:val="30"/>
          <w:szCs w:val="30"/>
          <w:lang w:val="en-US" w:eastAsia="zh-CN" w:bidi="ar-SA"/>
        </w:rPr>
        <w:id w:val="147455190"/>
        <w15:color w:val="DBDBDB"/>
        <w:docPartObj>
          <w:docPartGallery w:val="Table of Contents"/>
          <w:docPartUnique/>
        </w:docPartObj>
      </w:sdtPr>
      <w:sdtEndPr>
        <w:rPr>
          <w:rFonts w:hint="eastAsia" w:ascii="方正仿宋简体" w:hAnsi="方正仿宋简体" w:eastAsia="方正仿宋简体" w:cs="方正仿宋简体"/>
          <w:b w:val="0"/>
          <w:bCs/>
          <w:kern w:val="2"/>
          <w:sz w:val="24"/>
          <w:szCs w:val="24"/>
          <w:lang w:val="en-US" w:eastAsia="zh-CN" w:bidi="ar-SA"/>
        </w:rPr>
      </w:sdtEndPr>
      <w:sdtContent>
        <w:p>
          <w:pPr>
            <w:pStyle w:val="20"/>
            <w:jc w:val="center"/>
            <w:rPr>
              <w:rFonts w:hint="eastAsia" w:ascii="方正仿宋简体" w:hAnsi="方正仿宋简体" w:eastAsia="方正仿宋简体" w:cs="方正仿宋简体"/>
              <w:b/>
              <w:kern w:val="2"/>
              <w:sz w:val="30"/>
              <w:szCs w:val="30"/>
              <w:lang w:val="en-US" w:eastAsia="zh-CN" w:bidi="ar-SA"/>
            </w:rPr>
          </w:pPr>
          <w:r>
            <w:rPr>
              <w:rFonts w:hint="eastAsia" w:ascii="方正仿宋简体" w:hAnsi="方正仿宋简体" w:eastAsia="方正仿宋简体" w:cs="方正仿宋简体"/>
              <w:b/>
              <w:kern w:val="2"/>
              <w:sz w:val="30"/>
              <w:szCs w:val="30"/>
              <w:lang w:val="en-US" w:eastAsia="zh-CN" w:bidi="ar-SA"/>
            </w:rPr>
            <w:t>目    录</w:t>
          </w:r>
        </w:p>
        <w:p>
          <w:pPr>
            <w:ind w:left="640"/>
            <w:jc w:val="left"/>
            <w:rPr>
              <w:rFonts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第一节  监理设备范围、及报价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第二节  监理内容及工作要求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第三节  设备监理的原则</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第四节  监理目标</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第五节  监理依据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第六节  监理周期延误及完成监理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第七节  监理服务费用及支付方式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第八节  采购方责任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第九节  采购方义务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第十节  采购方的权利</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第十一节  供应商责任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第十二节  供应商的义务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第十三节  供应商的权利（在委托的监理工程范围内）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第十四节  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第十五节  其它</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第十六节  争议的解决</w:t>
          </w:r>
        </w:p>
        <w:p>
          <w:pPr>
            <w:ind w:firstLine="480"/>
            <w:rPr>
              <w:rFonts w:hint="default"/>
              <w:lang w:val="en-US" w:eastAsia="zh-CN"/>
            </w:rPr>
          </w:pPr>
        </w:p>
        <w:p>
          <w:pPr>
            <w:rPr>
              <w:rFonts w:hint="eastAsia" w:ascii="宋体" w:hAnsi="宋体"/>
              <w:b/>
              <w:sz w:val="28"/>
              <w:szCs w:val="28"/>
            </w:rPr>
          </w:pPr>
          <w:r>
            <w:rPr>
              <w:rFonts w:hint="eastAsia" w:ascii="宋体" w:hAnsi="宋体"/>
              <w:b/>
              <w:sz w:val="28"/>
              <w:szCs w:val="28"/>
            </w:rPr>
            <w:br w:type="page"/>
          </w:r>
        </w:p>
        <w:p>
          <w:pPr>
            <w:pStyle w:val="3"/>
            <w:bidi w:val="0"/>
            <w:jc w:val="center"/>
            <w:rPr>
              <w:rFonts w:hint="eastAsia" w:ascii="方正仿宋简体" w:hAnsi="方正仿宋简体" w:eastAsia="方正仿宋简体" w:cs="方正仿宋简体"/>
              <w:b/>
              <w:bCs w:val="0"/>
              <w:kern w:val="2"/>
              <w:sz w:val="24"/>
              <w:szCs w:val="24"/>
              <w:lang w:val="en-US" w:eastAsia="zh-CN" w:bidi="ar-SA"/>
            </w:rPr>
          </w:pPr>
          <w:bookmarkStart w:id="0" w:name="_Toc16857"/>
          <w:r>
            <w:rPr>
              <w:rFonts w:hint="eastAsia" w:ascii="方正仿宋简体" w:hAnsi="方正仿宋简体" w:eastAsia="方正仿宋简体" w:cs="方正仿宋简体"/>
              <w:b/>
              <w:bCs w:val="0"/>
              <w:kern w:val="2"/>
              <w:sz w:val="24"/>
              <w:szCs w:val="24"/>
              <w:lang w:val="en-US" w:eastAsia="zh-CN" w:bidi="ar-SA"/>
            </w:rPr>
            <w:t>第一节  监理设备范围、及报价</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1.具体服务范围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中天合创煤炭分公司设备监造/监修服务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表1</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3264"/>
            <w:gridCol w:w="864"/>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blHeader/>
              <w:jc w:val="center"/>
            </w:trPr>
            <w:tc>
              <w:tcPr>
                <w:tcW w:w="976" w:type="dxa"/>
                <w:tcBorders>
                  <w:top w:val="single" w:color="auto" w:sz="12" w:space="0"/>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序号</w:t>
                </w:r>
              </w:p>
            </w:tc>
            <w:tc>
              <w:tcPr>
                <w:tcW w:w="3264" w:type="dxa"/>
                <w:tcBorders>
                  <w:top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设备名称</w:t>
                </w:r>
              </w:p>
            </w:tc>
            <w:tc>
              <w:tcPr>
                <w:tcW w:w="864" w:type="dxa"/>
                <w:tcBorders>
                  <w:top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序号</w:t>
                </w:r>
              </w:p>
            </w:tc>
            <w:tc>
              <w:tcPr>
                <w:tcW w:w="3623" w:type="dxa"/>
                <w:tcBorders>
                  <w:top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6" w:type="dxa"/>
                <w:tcBorders>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1</w:t>
                </w:r>
              </w:p>
            </w:tc>
            <w:tc>
              <w:tcPr>
                <w:tcW w:w="32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采煤机</w:t>
                </w:r>
              </w:p>
            </w:tc>
            <w:tc>
              <w:tcPr>
                <w:tcW w:w="8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8</w:t>
                </w:r>
              </w:p>
            </w:tc>
            <w:tc>
              <w:tcPr>
                <w:tcW w:w="3623" w:type="dxa"/>
                <w:noWrap w:val="0"/>
                <w:vAlign w:val="center"/>
              </w:tcPr>
              <w:p>
                <w:pPr>
                  <w:jc w:val="center"/>
                  <w:rPr>
                    <w:rFonts w:hint="default"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变配电设备、电机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6" w:type="dxa"/>
                <w:tcBorders>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2</w:t>
                </w:r>
              </w:p>
            </w:tc>
            <w:tc>
              <w:tcPr>
                <w:tcW w:w="32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液压支架</w:t>
                </w:r>
              </w:p>
            </w:tc>
            <w:tc>
              <w:tcPr>
                <w:tcW w:w="8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9</w:t>
                </w:r>
              </w:p>
            </w:tc>
            <w:tc>
              <w:tcPr>
                <w:tcW w:w="3623"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通风系统设备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976" w:type="dxa"/>
                <w:tcBorders>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3</w:t>
                </w:r>
              </w:p>
            </w:tc>
            <w:tc>
              <w:tcPr>
                <w:tcW w:w="32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刮板输送机、转载机、破碎机自移机尾</w:t>
                </w:r>
              </w:p>
            </w:tc>
            <w:tc>
              <w:tcPr>
                <w:tcW w:w="8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10</w:t>
                </w:r>
              </w:p>
            </w:tc>
            <w:tc>
              <w:tcPr>
                <w:tcW w:w="3623"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排水系统设备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6" w:type="dxa"/>
                <w:tcBorders>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4</w:t>
                </w:r>
              </w:p>
            </w:tc>
            <w:tc>
              <w:tcPr>
                <w:tcW w:w="32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胶带输送机</w:t>
                </w:r>
              </w:p>
            </w:tc>
            <w:tc>
              <w:tcPr>
                <w:tcW w:w="8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11</w:t>
                </w:r>
              </w:p>
            </w:tc>
            <w:tc>
              <w:tcPr>
                <w:tcW w:w="3623" w:type="dxa"/>
                <w:noWrap w:val="0"/>
                <w:vAlign w:val="center"/>
              </w:tcPr>
              <w:p>
                <w:pPr>
                  <w:jc w:val="center"/>
                  <w:rPr>
                    <w:rFonts w:hint="default"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空气压缩机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6" w:type="dxa"/>
                <w:tcBorders>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5</w:t>
                </w:r>
              </w:p>
            </w:tc>
            <w:tc>
              <w:tcPr>
                <w:tcW w:w="32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掘进设备</w:t>
                </w:r>
              </w:p>
            </w:tc>
            <w:tc>
              <w:tcPr>
                <w:tcW w:w="8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12</w:t>
                </w:r>
              </w:p>
            </w:tc>
            <w:tc>
              <w:tcPr>
                <w:tcW w:w="3623"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洗选设备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6" w:type="dxa"/>
                <w:tcBorders>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6</w:t>
                </w:r>
              </w:p>
            </w:tc>
            <w:tc>
              <w:tcPr>
                <w:tcW w:w="32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乳化、喷雾泵站</w:t>
                </w:r>
              </w:p>
            </w:tc>
            <w:tc>
              <w:tcPr>
                <w:tcW w:w="8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13</w:t>
                </w:r>
              </w:p>
            </w:tc>
            <w:tc>
              <w:tcPr>
                <w:tcW w:w="3623"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电液控设备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976" w:type="dxa"/>
                <w:tcBorders>
                  <w:left w:val="single" w:color="auto" w:sz="12" w:space="0"/>
                </w:tcBorders>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7</w:t>
                </w:r>
              </w:p>
            </w:tc>
            <w:tc>
              <w:tcPr>
                <w:tcW w:w="3264" w:type="dxa"/>
                <w:noWrap w:val="0"/>
                <w:vAlign w:val="center"/>
              </w:tcPr>
              <w:p>
                <w:pPr>
                  <w:jc w:val="center"/>
                  <w:rPr>
                    <w:rFonts w:hint="default"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提升系统设备</w:t>
                </w:r>
              </w:p>
            </w:tc>
            <w:tc>
              <w:tcPr>
                <w:tcW w:w="864"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14</w:t>
                </w:r>
              </w:p>
            </w:tc>
            <w:tc>
              <w:tcPr>
                <w:tcW w:w="3623" w:type="dxa"/>
                <w:noWrap w:val="0"/>
                <w:vAlign w:val="center"/>
              </w:tcPr>
              <w:p>
                <w:pPr>
                  <w:jc w:val="center"/>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矿用胶轮车</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对上述设备实行驻厂监造/监修工作，具体工作量以实际发生为准。包括但不限于如下内容：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（1）负责为采购方指定的设备/材料提供全过程的监造/监修服务，包括质量、进度、信息管理以及组织协调等。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（2）负责对供方必要的外协方设备进行监造/监修管理。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（3）监造/监修项目内容按采购方的管理要求进行，主要包括但不限于下列内容：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1）对监造/监修设备所采用主要原材料、铸锻件的材质情况和理化实验数据进行文件见证；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2）对监造/监修设备的重要外购/外协件的入厂检验数据与记录进行文件见证；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3）对监造/监修设备之关键零部件的加工质量情况和检验结果进行现场见证和文件见证；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4）对监造/监修设备的关键的中间特性实验及工艺措施进行现场见证；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5）对监造/监修设备中特别规定的制造工艺、检测项目和质量保证措施进行现场见证；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6）对监造/监修设备之重要部件、套件装配质量及出厂试验情况等进行现场见证；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7）负责设备验收工作，对进场的设备/材料开箱检验进行见证。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720" w:firstLineChars="3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（4）负责设备的过程资料的整理归档工作及采购方委托的相关工作。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2.监理报价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3.1 供应商现场工作或发生的其它费用由供应商支付。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3.2 报价方式：设备监造/监修采取按人工/天综合单价取费，包括但不限于在制造厂/维修厂和现场发生的人工费、工器具费、住宿费、现场补助费、供应商来往于制造厂/维修厂和现场的交通费、通讯费、管理费、利润、税金（6%）、工作人员法定休假日和加班时间的工资/费用、社保等完成本项目内容的全部费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3.3 除本协议另有明确约定外，在协议执行期间长协价格不予调整。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3.4 由于国家税率政策的调整，双方应按照最新的国家税率政策执行。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4.合同期限：合同生效之日起三年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第二节  监理内容及工作要求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1.针对委托要求，监理需要分别安排相对应专业的监理工程师。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2.监理工程师要做到全程监管。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3.严格按照维修合同的内容和具体技术要求监督管理，协调解决过程中的问题，每周向采购方递交设备维修进度情况、质检情况、存在问题及解决措施的报告。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4.严格按照维修合同期限内完成监理服务工作，依据交货期，项目进度、维修合同规定及时组织中检、出厂试验。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5.负责协调设备维修单位到现场服务，及时处理设备质量和交货中存在的问题，并采取必要的措施，确保给予采购方满意的售后服务。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6.负责参与设备质量问题的违约和索赔。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7.监理工程师必须具备执业资格，由采购方面试确定，监理工作必须严格按照国家规程提供技术服务，保证出具的监理报告准确可靠。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8.建立监理人员考勤制度，监理人员的出勤率不得低于95%，其中总监理工程师离开现场 1 天及以上，必须履行请假手续，经项目单位负责人批准后方可离开。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9.监理人员在施工现场应严格规范管理，统一着装，佩带监理上岗证和具有监理专属标志的安全帽。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10.现场监理人员配备必须满足工程实际及监理合同要求。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11.监理工程师专业配置齐全，满足现场监理工作需要。监理人员可随工程施工进度情况作相应的调整，满足不同阶段监理工作的需要，但监理人员的轮换必须经项目组批准同意。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12.编制监理规划和监理实施细则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12.1监理规划在进场 7 个工作日内编制完成，并在第一次工地例会前报送项目单位、项目组。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12.2监理规划的编制应针对工程项目的实际情况，明确项目监理机构的工作目标和工作要求，确定具体的监理工作制度、程序、方法和措施。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12.3监理实施细则应按相关要求编写，在开工前 7 个工作日内编制完成，报送项目单位、项目组。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12.4监理实施细则必须针对现场实际和工程特点、监理控制要点进行编制，明确关键施工工序的检查数量、检查方法和判定标准，内容要详细、具体、有针对性和可操作性。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13.凡发现有下列情况之一的，将监理人员清退出场并给予通报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13.1与设备制造（维修）单位串通，给设备制造（维修）造成不利影响和损失。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13.2故意刁难设备制造（维修）单位，吃、拿、卡、要或接收设备制造（维修）礼金、礼物，经核查属实。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13.3监理的工程项目出现与监理职责有关的工程质量事故。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13.4伪造原始资料、监理凭证、未经检查盲目签字。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13.5不严格执行和掌握技术标准、规范、设计图纸、设备制造（维修）合同，且对设备制造（维修）造成严重损失或影响。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13.6故意损害项目采购方及设备制造（维修）单位利益。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13.7向设备制造（维修）推销原材料和产品、分包工程。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13.8其它严重违纪、违规、失职行为经核查属实。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1" w:name="_Toc2210"/>
          <w:r>
            <w:rPr>
              <w:rFonts w:hint="eastAsia" w:ascii="方正仿宋简体" w:hAnsi="方正仿宋简体" w:eastAsia="方正仿宋简体" w:cs="方正仿宋简体"/>
              <w:b/>
              <w:bCs w:val="0"/>
              <w:sz w:val="24"/>
              <w:szCs w:val="24"/>
              <w:lang w:val="en-US" w:eastAsia="zh-CN"/>
            </w:rPr>
            <w:t>第三节  设备监理的原则</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1.供应商受采购方委托，负责项目设备监理工作，本着守法、诚信、公正、科学的原则，为采购方服务，对采购方负责。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依据国家行政法规和设备的有关技术标准以及合同规定的技术、经济要求，综合运用法律、经济和技术手段，对设备的制造、调试的参与者的行为进行监督、约束和协调，以保证设备按时、按质达到制造或维修规定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3.采购方委托的监理人员只可负责采购方委托项目的监理工作，同一监理不得从事除采购方委托其他监理项目。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2" w:name="_Toc17690"/>
          <w:r>
            <w:rPr>
              <w:rFonts w:hint="eastAsia" w:ascii="方正仿宋简体" w:hAnsi="方正仿宋简体" w:eastAsia="方正仿宋简体" w:cs="方正仿宋简体"/>
              <w:b/>
              <w:bCs w:val="0"/>
              <w:sz w:val="24"/>
              <w:szCs w:val="24"/>
              <w:lang w:val="en-US" w:eastAsia="zh-CN"/>
            </w:rPr>
            <w:t>第四节  监理目标</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1.原材料、毛坯件、外购件、部件符合设计图纸质量要求。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2.设备出厂一次验收合格率100%。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3.设备按期完工率100%。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3" w:name="_Toc7530"/>
          <w:r>
            <w:rPr>
              <w:rFonts w:hint="eastAsia" w:ascii="方正仿宋简体" w:hAnsi="方正仿宋简体" w:eastAsia="方正仿宋简体" w:cs="方正仿宋简体"/>
              <w:b/>
              <w:bCs w:val="0"/>
              <w:sz w:val="24"/>
              <w:szCs w:val="24"/>
              <w:lang w:val="en-US" w:eastAsia="zh-CN"/>
            </w:rPr>
            <w:t>第五节  监理依据</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1.按照《煤矿机电设备检修质量标准》。以及符合中华人民共和国国家标准和行业标准。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2.《建设工程监理规范》（GB50319—2000）；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3.《设备工程监理规范》GB/T26429—2010；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4.《煤炭设备工程监理》NB/T51015-2014；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5.设备监理委托合同。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6.采购方和设备制造方签订的制造合同、技术协议，以及近几年设备运行中发现的问题着重监理（由采购方提供运行中存在的问题）。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7.采购方和设备维修方签订的维修合同、技术协议。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8.采购方提供的有效的设计图纸及变更文件。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9.经审查批准的设备制造工艺。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10.监理实施细则。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11.国家和内蒙古自治区政府颁布的其它有关法律、法规、规范。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4" w:name="_Toc27328"/>
          <w:r>
            <w:rPr>
              <w:rFonts w:hint="eastAsia" w:ascii="方正仿宋简体" w:hAnsi="方正仿宋简体" w:eastAsia="方正仿宋简体" w:cs="方正仿宋简体"/>
              <w:b/>
              <w:bCs w:val="0"/>
              <w:sz w:val="24"/>
              <w:szCs w:val="24"/>
              <w:lang w:val="en-US" w:eastAsia="zh-CN"/>
            </w:rPr>
            <w:t>第六节  监理周期延误及完成监理</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1.监理服务期限延误且属于非监理人责任的，采购方应当延长监理服务期限并按照合同增加监理报酬。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2.监理人应当根据法律、规范标准、合同约定和采购方要求实施和完成监理，并编制和移交监理文件。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3.缺陷修复监理的责任由监理人负责。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4.除合同约定外，监理文件包括纸质文件和电子文件两种形式，两种不一致时，以纸质文件为准。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5" w:name="_Toc16800"/>
          <w:r>
            <w:rPr>
              <w:rFonts w:hint="eastAsia" w:ascii="方正仿宋简体" w:hAnsi="方正仿宋简体" w:eastAsia="方正仿宋简体" w:cs="方正仿宋简体"/>
              <w:b/>
              <w:bCs w:val="0"/>
              <w:sz w:val="24"/>
              <w:szCs w:val="24"/>
              <w:lang w:val="en-US" w:eastAsia="zh-CN"/>
            </w:rPr>
            <w:t>第七节  监理服务费用及支付方式</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1.供应商的报价应当是在监理服务期内，监理单位按照合同规定的范围所提供全部服务所需要的费用，按照接到采购方书面通知到达现场开始至接到采购方书面通知离开现场止。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GB" w:eastAsia="zh-CN"/>
            </w:rPr>
          </w:pPr>
          <w:r>
            <w:rPr>
              <w:rFonts w:hint="eastAsia" w:ascii="方正仿宋简体" w:hAnsi="方正仿宋简体" w:eastAsia="方正仿宋简体" w:cs="方正仿宋简体"/>
              <w:bCs/>
              <w:sz w:val="24"/>
              <w:szCs w:val="24"/>
              <w:lang w:val="en-GB" w:eastAsia="zh-CN"/>
            </w:rPr>
            <w:t>（</w:t>
          </w:r>
          <w:r>
            <w:rPr>
              <w:rFonts w:hint="eastAsia" w:ascii="方正仿宋简体" w:hAnsi="方正仿宋简体" w:eastAsia="方正仿宋简体" w:cs="方正仿宋简体"/>
              <w:bCs/>
              <w:sz w:val="24"/>
              <w:szCs w:val="24"/>
              <w:lang w:val="en-US" w:eastAsia="zh-CN"/>
            </w:rPr>
            <w:t>1</w:t>
          </w:r>
          <w:r>
            <w:rPr>
              <w:rFonts w:hint="eastAsia" w:ascii="方正仿宋简体" w:hAnsi="方正仿宋简体" w:eastAsia="方正仿宋简体" w:cs="方正仿宋简体"/>
              <w:bCs/>
              <w:sz w:val="24"/>
              <w:szCs w:val="24"/>
              <w:lang w:val="en-GB" w:eastAsia="zh-CN"/>
            </w:rPr>
            <w:t>）供应商开始时间点为接到甲方书面通知或“监理工作任务委托单”中的委托时间；供应商结束工作的时间点由甲方确定。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GB" w:eastAsia="zh-CN"/>
            </w:rPr>
          </w:pPr>
          <w:r>
            <w:rPr>
              <w:rFonts w:hint="eastAsia" w:ascii="方正仿宋简体" w:hAnsi="方正仿宋简体" w:eastAsia="方正仿宋简体" w:cs="方正仿宋简体"/>
              <w:bCs/>
              <w:sz w:val="24"/>
              <w:szCs w:val="24"/>
              <w:lang w:val="en-GB" w:eastAsia="zh-CN"/>
            </w:rPr>
            <w:t>（</w:t>
          </w:r>
          <w:r>
            <w:rPr>
              <w:rFonts w:hint="eastAsia" w:ascii="方正仿宋简体" w:hAnsi="方正仿宋简体" w:eastAsia="方正仿宋简体" w:cs="方正仿宋简体"/>
              <w:bCs/>
              <w:sz w:val="24"/>
              <w:szCs w:val="24"/>
              <w:lang w:val="en-US" w:eastAsia="zh-CN"/>
            </w:rPr>
            <w:t>2</w:t>
          </w:r>
          <w:r>
            <w:rPr>
              <w:rFonts w:hint="eastAsia" w:ascii="方正仿宋简体" w:hAnsi="方正仿宋简体" w:eastAsia="方正仿宋简体" w:cs="方正仿宋简体"/>
              <w:bCs/>
              <w:sz w:val="24"/>
              <w:szCs w:val="24"/>
              <w:lang w:val="en-GB" w:eastAsia="zh-CN"/>
            </w:rPr>
            <w:t>）甲方将对供应商派出的工作人员按工作日进行考勤。节假日需出勤时由供应商自行安排，涉及的相关费用包含在综合单价中，不另行计算。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GB" w:eastAsia="zh-CN"/>
            </w:rPr>
            <w:t>（</w:t>
          </w:r>
          <w:r>
            <w:rPr>
              <w:rFonts w:hint="eastAsia" w:ascii="方正仿宋简体" w:hAnsi="方正仿宋简体" w:eastAsia="方正仿宋简体" w:cs="方正仿宋简体"/>
              <w:bCs/>
              <w:sz w:val="24"/>
              <w:szCs w:val="24"/>
              <w:lang w:val="en-US" w:eastAsia="zh-CN"/>
            </w:rPr>
            <w:t>3</w:t>
          </w:r>
          <w:r>
            <w:rPr>
              <w:rFonts w:hint="eastAsia" w:ascii="方正仿宋简体" w:hAnsi="方正仿宋简体" w:eastAsia="方正仿宋简体" w:cs="方正仿宋简体"/>
              <w:bCs/>
              <w:sz w:val="24"/>
              <w:szCs w:val="24"/>
              <w:lang w:val="en-GB" w:eastAsia="zh-CN"/>
            </w:rPr>
            <w:t>）以监理工作任务委托单（详见附件1）为依据，以监理任务签证单（详见附件2）确认的考勤为准，进行据实结算。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2.付款方式: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监造/监修设备安装、调试、运行验收合格后，即供应商完成所有技术服务工作后，供应商开具该批设备监理费用全额6%增值税专用发票，采购方支付该批设备监理费用的80%。剩余20%作为质保金。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GB" w:eastAsia="zh-CN"/>
            </w:rPr>
          </w:pPr>
          <w:r>
            <w:rPr>
              <w:rFonts w:hint="eastAsia" w:ascii="方正仿宋简体" w:hAnsi="方正仿宋简体" w:eastAsia="方正仿宋简体" w:cs="方正仿宋简体"/>
              <w:bCs/>
              <w:sz w:val="24"/>
              <w:szCs w:val="24"/>
              <w:lang w:val="en-US" w:eastAsia="zh-CN"/>
            </w:rPr>
            <w:t>3.</w:t>
          </w:r>
          <w:r>
            <w:rPr>
              <w:rFonts w:hint="eastAsia" w:ascii="方正仿宋简体" w:hAnsi="方正仿宋简体" w:eastAsia="方正仿宋简体" w:cs="方正仿宋简体"/>
              <w:bCs/>
              <w:sz w:val="24"/>
              <w:szCs w:val="24"/>
              <w:lang w:val="en-GB" w:eastAsia="zh-CN"/>
            </w:rPr>
            <w:t>质量保证金：质量保证金在项目联合试运转合格后，所监造/监修的设备</w:t>
          </w:r>
          <w:r>
            <w:rPr>
              <w:rFonts w:hint="eastAsia" w:ascii="方正仿宋简体" w:hAnsi="方正仿宋简体" w:eastAsia="方正仿宋简体" w:cs="方正仿宋简体"/>
              <w:bCs/>
              <w:sz w:val="24"/>
              <w:szCs w:val="24"/>
              <w:lang w:val="en-US" w:eastAsia="zh-CN"/>
            </w:rPr>
            <w:t>/材料在质保期内无</w:t>
          </w:r>
          <w:r>
            <w:rPr>
              <w:rFonts w:hint="eastAsia" w:ascii="方正仿宋简体" w:hAnsi="方正仿宋简体" w:eastAsia="方正仿宋简体" w:cs="方正仿宋简体"/>
              <w:bCs/>
              <w:sz w:val="24"/>
              <w:szCs w:val="24"/>
              <w:lang w:val="en-GB" w:eastAsia="zh-CN"/>
            </w:rPr>
            <w:t>质量问题且无赔偿事件发生后，无息释放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GB" w:eastAsia="zh-CN"/>
            </w:rPr>
          </w:pPr>
          <w:r>
            <w:rPr>
              <w:rFonts w:hint="eastAsia" w:ascii="方正仿宋简体" w:hAnsi="方正仿宋简体" w:eastAsia="方正仿宋简体" w:cs="方正仿宋简体"/>
              <w:bCs/>
              <w:sz w:val="24"/>
              <w:szCs w:val="24"/>
              <w:lang w:val="en-US" w:eastAsia="zh-CN"/>
            </w:rPr>
            <w:t>4.</w:t>
          </w:r>
          <w:r>
            <w:rPr>
              <w:rFonts w:hint="eastAsia" w:ascii="方正仿宋简体" w:hAnsi="方正仿宋简体" w:eastAsia="方正仿宋简体" w:cs="方正仿宋简体"/>
              <w:bCs/>
              <w:sz w:val="24"/>
              <w:szCs w:val="24"/>
              <w:lang w:val="en-GB" w:eastAsia="zh-CN"/>
            </w:rPr>
            <w:t>供应商全权承担己方派出人员的全部保险、医疗、疾病、意外伤害等责任。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6" w:name="_Toc31562"/>
          <w:r>
            <w:rPr>
              <w:rFonts w:hint="eastAsia" w:ascii="方正仿宋简体" w:hAnsi="方正仿宋简体" w:eastAsia="方正仿宋简体" w:cs="方正仿宋简体"/>
              <w:b/>
              <w:bCs w:val="0"/>
              <w:sz w:val="24"/>
              <w:szCs w:val="24"/>
              <w:lang w:val="en-US" w:eastAsia="zh-CN"/>
            </w:rPr>
            <w:t>第八节  采购方责任</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1.负责提供设备制造、维修合同、技术要求附件及特殊要求等相应资料。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2.参与设备监理监督工作。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3.设备监造/监修监理合同签订后，采购方如因特殊原因更改交货期或退货应及时通知供应商，以便其调整工作安排。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4.履行监理合同约定的义务，如果有违反则应当承担违约责任。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7" w:name="_Toc25246"/>
          <w:r>
            <w:rPr>
              <w:rFonts w:hint="eastAsia" w:ascii="方正仿宋简体" w:hAnsi="方正仿宋简体" w:eastAsia="方正仿宋简体" w:cs="方正仿宋简体"/>
              <w:b/>
              <w:bCs w:val="0"/>
              <w:sz w:val="24"/>
              <w:szCs w:val="24"/>
              <w:lang w:val="en-US" w:eastAsia="zh-CN"/>
            </w:rPr>
            <w:t>第九节  采购方义务</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1.采购方应当向供应商提供采购方与设备承修商签订的设备制造、维修合同（副本）以及技术要求附件。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2.采购方应当在双方约定的时间内免费向供应商提供与项目有关的资料。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3.采购方应当授予供应商监理权利，将供应商主要成员通知已选定的设备维修商。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8" w:name="_Toc16923"/>
          <w:r>
            <w:rPr>
              <w:rFonts w:hint="eastAsia" w:ascii="方正仿宋简体" w:hAnsi="方正仿宋简体" w:eastAsia="方正仿宋简体" w:cs="方正仿宋简体"/>
              <w:b/>
              <w:bCs w:val="0"/>
              <w:sz w:val="24"/>
              <w:szCs w:val="24"/>
              <w:lang w:val="en-US" w:eastAsia="zh-CN"/>
            </w:rPr>
            <w:t>第十节  采购方的权利</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1.采购方有对设备维修标准、维修工艺要求的认定权，以及对设备维修变更的审批权。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2.供应商要求调换总监理工程师应当事先征得采购方同意。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3.采购方有权要求监理机构提交监理工作周报、月度报告及监理业务范围内的专项报告。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4.采购方有权要求供应商更换不称职的监理人员，直到终止合同.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5.采购方有权辞退不能履行合同和监理职责的监理企业,直到解除合同。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6.供应商一旦成交，不得随意更改监理机构人员，如确须更改，须征的采购人同意，同时每更改总监一人次扣除监理服务费一万元,更改监理工程师一人次扣除监造服务费柒千元。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9" w:name="_Toc11236"/>
          <w:r>
            <w:rPr>
              <w:rFonts w:hint="eastAsia" w:ascii="方正仿宋简体" w:hAnsi="方正仿宋简体" w:eastAsia="方正仿宋简体" w:cs="方正仿宋简体"/>
              <w:b/>
              <w:bCs w:val="0"/>
              <w:sz w:val="24"/>
              <w:szCs w:val="24"/>
              <w:lang w:val="en-US" w:eastAsia="zh-CN"/>
            </w:rPr>
            <w:t>第十一节  供应商责任</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1.按照采购方提供的订货资料和委托事项，积极组织落实设备监理工作。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按照采购方要求派工程技术人员进驻设备制造或维修厂，监督整个设备制造或维修过程，协调解决设备制造或维修过程中的问题，每周向采购方递交设备制造、维修进度情况、质检情况、存在问题及解决措施的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3.依据交货期、项目进度及维修合同规定，及时组织设备中检、出厂试验。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4.检查主要原料的检验报告和质量证明,核查关键材料、外购件的产地、质量文件的真实性，对不符合设计要求及国家质量标准的材料，要求维修商停止使用并给予更换。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5.承担采购方和维修商所提供的相关技术资料的保密性。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6.供应商对监理设备质量及提供的报告负责。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7.未经采购方书面同意，不得擅自将本合同内工作转让或委托。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8.保证产品质量合格，按时交货。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供应商在责任期内，应当履行监理合同中约定的义务。如果由于监理工程师对设计、施工、材料和设备等方面的直接指示或者违法行为、或者侵犯了第三方的权益引起采购方造成经济损失，应当向采购方进行赔偿。触及法律的，还应当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10.供应商要对采购方或者第三方违反合同规定的质量要求和完工（交图、交货）时限承担责任。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10" w:name="_Toc15287"/>
          <w:r>
            <w:rPr>
              <w:rFonts w:hint="eastAsia" w:ascii="方正仿宋简体" w:hAnsi="方正仿宋简体" w:eastAsia="方正仿宋简体" w:cs="方正仿宋简体"/>
              <w:b/>
              <w:bCs w:val="0"/>
              <w:sz w:val="24"/>
              <w:szCs w:val="24"/>
              <w:lang w:val="en-US" w:eastAsia="zh-CN"/>
            </w:rPr>
            <w:t>第十二节  供应商的义务</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1.向采购方报送委派总监理工程师及其监理机构主要成员名单、监理规划，完成监理合同中约定的监理工程范围内的监理业务。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2.供应商在履行本合同义务的期间，应当运用合理的技能，认真勤奋地工作，帮助采购方实现合同预定的目标，公正地维护各方的合法权益。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3.在合同期内或者合同终止后，未征提有关方同意，不得泄露与本工程、本合同业务活动有关的保密资料。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11" w:name="_Toc13029"/>
          <w:r>
            <w:rPr>
              <w:rFonts w:hint="eastAsia" w:ascii="方正仿宋简体" w:hAnsi="方正仿宋简体" w:eastAsia="方正仿宋简体" w:cs="方正仿宋简体"/>
              <w:b/>
              <w:bCs w:val="0"/>
              <w:sz w:val="24"/>
              <w:szCs w:val="24"/>
              <w:lang w:val="en-US" w:eastAsia="zh-CN"/>
            </w:rPr>
            <w:t>第十三节  供应商的权利（在委托的监理工程范围内）</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设备制造/维修中使用的材料、设备和加工质量的检验权和确认权，对于不符合设计要求及国家质量标准的材料、设备，有权通知制造/承修商停止使用或者更换；不符合规范和质量标准的工序、部件，有权通知制造/承修商停工整改或者返工。制造/承修商取得监理机构复工令后才能复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2.供应商发布开工令，停工令和复工令应当事先向采购方报告，如果在紧急情况下未能事先报告时，则应当在24小时内向采购方作出书面报告。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3.设备制造/维修进度的检查、监督权。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12" w:name="_Toc28375"/>
          <w:r>
            <w:rPr>
              <w:rFonts w:hint="eastAsia" w:ascii="方正仿宋简体" w:hAnsi="方正仿宋简体" w:eastAsia="方正仿宋简体" w:cs="方正仿宋简体"/>
              <w:b/>
              <w:bCs w:val="0"/>
              <w:sz w:val="24"/>
              <w:szCs w:val="24"/>
              <w:lang w:val="en-US" w:eastAsia="zh-CN"/>
            </w:rPr>
            <w:t>第十四节 违约责任</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1.因采购方选型、供图或技术参数有误，导致设备不能正常使用，造成经济损失的，由采购方负责。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未按监理项目进行监造工作或对监理项目有遗漏（不包括经甲方事先同意而调整的项目）或被监理设备的见证项目节点存在质量、进度问题应发现而未发现的，采购方每发现一次扣减供应商该设备监理服务费的1%-2%。(单台设备监理费按照该设备采购合同价格的1%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3.供应商未按合同要求提供信息及资料，每缺一次扣减供应商该设备监理服务费的0.5%-1.5%。</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 w:val="0"/>
              <w:bCs/>
              <w:kern w:val="2"/>
              <w:sz w:val="24"/>
              <w:szCs w:val="24"/>
              <w:lang w:val="en-US" w:eastAsia="zh-CN" w:bidi="ar-SA"/>
            </w:rPr>
            <w:t>4.如供应商监理的设备规格和质量不符合采购方合同要求时，供应商应采取必要的措施（如退货、更换、索赔、返修等）加以弥补，采购方有权扣减该项监理服务费用的80％。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因监理原因给采购方造成重大损失的（如工程进度延误或生产事故等），采购方有权扣减供应商该项全部监理服务费，解除设备监理合同，供应商应按照采购方造成损失原值进行赔偿；如采购方不选择解除合同，供应商在赔偿采购方损失后，仍须采取必要的措施来弥补，直到采购方满意为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13" w:name="_Toc22076"/>
          <w:r>
            <w:rPr>
              <w:rFonts w:hint="eastAsia" w:ascii="方正仿宋简体" w:hAnsi="方正仿宋简体" w:eastAsia="方正仿宋简体" w:cs="方正仿宋简体"/>
              <w:b/>
              <w:bCs w:val="0"/>
              <w:sz w:val="24"/>
              <w:szCs w:val="24"/>
              <w:lang w:val="en-US" w:eastAsia="zh-CN"/>
            </w:rPr>
            <w:t>第十五节  其它</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1.委托的设备监理所必需的监理人员工资、保险、驻厂食宿、出外考察、交通、通信、办公、仪器仪表等所有费用应当由供应商自己解决。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2.供应商如果必须加聘专家咨询或者协助，其费用由供应商承担，监理业务范围以外采购方需要，其费用由采购方承担。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3.未经过对方的书面同意，无论采购方或者供应商均不得转让合同约定的权利和义务。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4.供应商及职员不得接受监理合同约定以外的与监理工程项目有关的报酬。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5.供应商不得参与和采购方的利益相冲突的任何活动。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6.由于采购方或者第三方的原因使监理工作受到阻碍或者延误，以致增加了工作量或者持续时间，则供应商应当将此情况与可能产生的影响及时通知采购方。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7.在监理合同签订后，若实际情况因采购方发生变化，使得供应商不能全部或者部分执行监理业务时，供应商应当立即通知采购方，该监理业务的完成时间可根据情况予以延长。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8.供应商由于采购方原因而暂停或者终止执行监理业务，其善后工作以及恢复执行监理业务的工作，可适当延迟时间。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center"/>
            <w:textAlignment w:val="auto"/>
            <w:outlineLvl w:val="9"/>
            <w:rPr>
              <w:rFonts w:hint="eastAsia" w:ascii="方正仿宋简体" w:hAnsi="方正仿宋简体" w:eastAsia="方正仿宋简体" w:cs="方正仿宋简体"/>
              <w:b/>
              <w:bCs w:val="0"/>
              <w:sz w:val="24"/>
              <w:szCs w:val="24"/>
              <w:lang w:val="en-US" w:eastAsia="zh-CN"/>
            </w:rPr>
          </w:pPr>
          <w:bookmarkStart w:id="14" w:name="_Toc3916"/>
          <w:r>
            <w:rPr>
              <w:rFonts w:hint="eastAsia" w:ascii="方正仿宋简体" w:hAnsi="方正仿宋简体" w:eastAsia="方正仿宋简体" w:cs="方正仿宋简体"/>
              <w:b/>
              <w:bCs w:val="0"/>
              <w:sz w:val="24"/>
              <w:szCs w:val="24"/>
              <w:lang w:val="en-US" w:eastAsia="zh-CN"/>
            </w:rPr>
            <w:t>第十六节  争议的解决</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1.采购方、供应商任何一方要求或者解除合同时，应当在10天前通知对方，因变更或者解除合同使一方遭受损失的，除依法可以免除责任外，应当由责任方负责赔偿。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2.变更或者解除合同的通知或者协议应当采取书面形式，协议未达成之前，原合同仍然有效。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lang w:val="en-US" w:eastAsia="zh-CN" w:bidi="ar-SA"/>
            </w:rPr>
          </w:pPr>
          <w:r>
            <w:rPr>
              <w:rFonts w:hint="eastAsia" w:ascii="方正仿宋简体" w:hAnsi="方正仿宋简体" w:eastAsia="方正仿宋简体" w:cs="方正仿宋简体"/>
              <w:bCs/>
              <w:sz w:val="24"/>
              <w:szCs w:val="24"/>
              <w:lang w:val="en-US" w:eastAsia="zh-CN"/>
            </w:rPr>
            <w:t>3.因为违反或者终止合同而引起的对损失和损害的赔偿，采购方与供应商之间应当协商解决，如果未能达成一致，可以提交主管部门协调，仍然不能达成一致时，根据双方约定提交仲裁机关或者向中天合创公司所在地人民法院起诉。</w:t>
          </w:r>
        </w:p>
      </w:sdtContent>
    </w:sdt>
    <w:p>
      <w:pPr>
        <w:rPr>
          <w:rFonts w:eastAsia="仿宋_GB2312"/>
          <w:bCs/>
          <w:sz w:val="28"/>
          <w:szCs w:val="28"/>
        </w:rPr>
      </w:pPr>
      <w:r>
        <w:rPr>
          <w:rFonts w:hint="eastAsia" w:ascii="方正仿宋简体" w:hAnsi="方正仿宋简体" w:eastAsia="方正仿宋简体" w:cs="方正仿宋简体"/>
          <w:b/>
          <w:sz w:val="30"/>
          <w:szCs w:val="30"/>
          <w:lang w:val="en-US" w:eastAsia="zh-CN"/>
        </w:rPr>
        <w:br w:type="page"/>
      </w:r>
    </w:p>
    <w:p>
      <w:pPr>
        <w:spacing w:line="500" w:lineRule="exact"/>
        <w:ind w:firstLine="560" w:firstLineChars="200"/>
        <w:rPr>
          <w:rFonts w:eastAsia="仿宋_GB2312"/>
          <w:bCs/>
          <w:sz w:val="28"/>
          <w:szCs w:val="28"/>
        </w:rPr>
        <w:sectPr>
          <w:headerReference r:id="rId3" w:type="default"/>
          <w:footerReference r:id="rId4" w:type="default"/>
          <w:pgSz w:w="11906" w:h="16838"/>
          <w:pgMar w:top="1383" w:right="1757" w:bottom="1383" w:left="1757" w:header="851" w:footer="992" w:gutter="0"/>
          <w:pgNumType w:start="1"/>
          <w:cols w:space="720" w:num="1"/>
          <w:docGrid w:type="lines" w:linePitch="312" w:charSpace="0"/>
        </w:sectPr>
      </w:pPr>
    </w:p>
    <w:p>
      <w:pPr>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第四章 响应文件相关格式</w:t>
      </w: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pStyle w:val="9"/>
        <w:rPr>
          <w:rFonts w:hint="eastAsia" w:ascii="方正仿宋简体" w:hAnsi="方正仿宋简体" w:eastAsia="方正仿宋简体" w:cs="方正仿宋简体"/>
          <w:b/>
          <w:bCs/>
          <w:sz w:val="30"/>
          <w:szCs w:val="30"/>
          <w:u w:val="single"/>
          <w:lang w:val="en-US" w:eastAsia="zh-CN"/>
        </w:rPr>
      </w:pPr>
    </w:p>
    <w:p>
      <w:pPr>
        <w:pStyle w:val="2"/>
        <w:rPr>
          <w:rFonts w:hint="eastAsia"/>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pStyle w:val="9"/>
        <w:rPr>
          <w:rFonts w:hint="eastAsia" w:ascii="方正仿宋简体" w:hAnsi="方正仿宋简体" w:eastAsia="方正仿宋简体" w:cs="方正仿宋简体"/>
          <w:b/>
          <w:bCs/>
          <w:sz w:val="30"/>
          <w:szCs w:val="30"/>
          <w:u w:val="single"/>
          <w:lang w:val="en-US" w:eastAsia="zh-CN"/>
        </w:rPr>
      </w:pPr>
    </w:p>
    <w:p>
      <w:pPr>
        <w:pStyle w:val="2"/>
        <w:rPr>
          <w:rFonts w:hint="eastAsia" w:ascii="方正仿宋简体" w:hAnsi="方正仿宋简体" w:eastAsia="方正仿宋简体" w:cs="方正仿宋简体"/>
          <w:b/>
          <w:bCs/>
          <w:sz w:val="30"/>
          <w:szCs w:val="30"/>
          <w:u w:val="single"/>
          <w:lang w:val="en-US" w:eastAsia="zh-CN"/>
        </w:rPr>
      </w:pPr>
    </w:p>
    <w:p>
      <w:pPr>
        <w:rPr>
          <w:rFonts w:hint="eastAsia" w:ascii="方正仿宋简体" w:hAnsi="方正仿宋简体" w:eastAsia="方正仿宋简体" w:cs="方正仿宋简体"/>
          <w:b/>
          <w:bCs/>
          <w:sz w:val="30"/>
          <w:szCs w:val="30"/>
          <w:u w:val="single"/>
          <w:lang w:val="en-US" w:eastAsia="zh-CN"/>
        </w:rPr>
      </w:pPr>
    </w:p>
    <w:p>
      <w:pPr>
        <w:pStyle w:val="9"/>
        <w:rPr>
          <w:rFonts w:hint="eastAsia" w:ascii="方正仿宋简体" w:hAnsi="方正仿宋简体" w:eastAsia="方正仿宋简体" w:cs="方正仿宋简体"/>
          <w:b/>
          <w:bCs/>
          <w:sz w:val="30"/>
          <w:szCs w:val="30"/>
          <w:u w:val="single"/>
          <w:lang w:val="en-US" w:eastAsia="zh-CN"/>
        </w:rPr>
      </w:pPr>
    </w:p>
    <w:p>
      <w:pPr>
        <w:pStyle w:val="2"/>
        <w:rPr>
          <w:rFonts w:hint="eastAsia"/>
          <w:lang w:val="en-US" w:eastAsia="zh-CN"/>
        </w:rPr>
      </w:pPr>
    </w:p>
    <w:p>
      <w:pPr>
        <w:rPr>
          <w:rFonts w:hint="eastAsia"/>
          <w:lang w:val="en-US" w:eastAsia="zh-CN"/>
        </w:rPr>
      </w:pPr>
    </w:p>
    <w:p>
      <w:pPr>
        <w:ind w:firstLine="1506" w:firstLineChars="500"/>
        <w:jc w:val="both"/>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rPr>
          <w:rFonts w:hint="eastAsia" w:ascii="方正仿宋简体" w:hAnsi="方正仿宋简体" w:eastAsia="方正仿宋简体" w:cs="方正仿宋简体"/>
          <w:b/>
          <w:bCs/>
          <w:sz w:val="30"/>
          <w:szCs w:val="30"/>
          <w:u w:val="single"/>
          <w:lang w:val="en-US" w:eastAsia="zh-CN"/>
        </w:rPr>
      </w:pPr>
    </w:p>
    <w:p>
      <w:pPr>
        <w:pStyle w:val="9"/>
        <w:rPr>
          <w:rFonts w:hint="eastAsia"/>
          <w:lang w:val="en-US" w:eastAsia="zh-CN"/>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rPr>
          <w:rFonts w:hint="eastAsia" w:ascii="方正仿宋简体" w:hAnsi="方正仿宋简体" w:eastAsia="方正仿宋简体" w:cs="方正仿宋简体"/>
          <w:b/>
          <w:sz w:val="24"/>
          <w:szCs w:val="24"/>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w:t>
      </w:r>
      <w:r>
        <w:rPr>
          <w:rFonts w:hint="eastAsia" w:ascii="方正仿宋简体" w:hAnsi="方正仿宋简体" w:eastAsia="方正仿宋简体" w:cs="方正仿宋简体"/>
          <w:bCs/>
          <w:sz w:val="24"/>
          <w:szCs w:val="24"/>
          <w:highlight w:val="none"/>
          <w:u w:val="none"/>
          <w:lang w:val="en-US" w:eastAsia="zh-CN"/>
        </w:rPr>
        <w:t>意以报价含税价人民币（大写）</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微软雅黑" w:hAnsi="微软雅黑" w:eastAsia="微软雅黑" w:cs="微软雅黑"/>
          <w:bCs/>
          <w:sz w:val="24"/>
          <w:szCs w:val="24"/>
          <w:highlight w:val="none"/>
          <w:u w:val="single"/>
          <w:lang w:val="en-US" w:eastAsia="zh-CN"/>
        </w:rPr>
        <w:t>¥</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的报价（其中：税率为：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提供本项目技术服务，并按合同约定履行义务。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7"/>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7"/>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0"/>
          <w:szCs w:val="30"/>
          <w:lang w:val="en-US" w:eastAsia="zh-CN"/>
        </w:rPr>
        <w:t>商务偏差表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0"/>
          <w:szCs w:val="30"/>
          <w:lang w:val="en-US" w:eastAsia="zh-CN"/>
        </w:rPr>
        <w:t>技术偏差表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注：响应文件与采购文件的要求有不同时（含正偏离和负偏离），应逐条列在偏差表中，否则将认为供应商完全响应采购文件的全部要求，若无偏离可填写无。</w:t>
      </w: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报价一览表</w:t>
      </w:r>
    </w:p>
    <w:p>
      <w:pPr>
        <w:pStyle w:val="5"/>
        <w:numPr>
          <w:ilvl w:val="0"/>
          <w:numId w:val="0"/>
        </w:numPr>
        <w:rPr>
          <w:rFonts w:hint="default" w:ascii="方正仿宋简体" w:hAnsi="方正仿宋简体" w:eastAsia="方正仿宋简体" w:cs="方正仿宋简体"/>
          <w:color w:val="auto"/>
          <w:kern w:val="0"/>
          <w:sz w:val="24"/>
          <w:szCs w:val="24"/>
          <w:lang w:val="en-US" w:eastAsia="zh-CN" w:bidi="ar-SA"/>
        </w:rPr>
      </w:pPr>
      <w:r>
        <w:rPr>
          <w:rFonts w:hint="eastAsia" w:ascii="方正仿宋简体" w:hAnsi="方正仿宋简体" w:eastAsia="方正仿宋简体" w:cs="方正仿宋简体"/>
          <w:color w:val="auto"/>
          <w:kern w:val="0"/>
          <w:sz w:val="24"/>
          <w:szCs w:val="24"/>
          <w:lang w:val="en-US" w:eastAsia="zh-CN" w:bidi="ar-SA"/>
        </w:rPr>
        <w:t>表一项目名称：</w:t>
      </w:r>
    </w:p>
    <w:tbl>
      <w:tblPr>
        <w:tblStyle w:val="15"/>
        <w:tblW w:w="8908" w:type="dxa"/>
        <w:tblInd w:w="108" w:type="dxa"/>
        <w:tblLayout w:type="fixed"/>
        <w:tblCellMar>
          <w:top w:w="0" w:type="dxa"/>
          <w:left w:w="108" w:type="dxa"/>
          <w:bottom w:w="0" w:type="dxa"/>
          <w:right w:w="108" w:type="dxa"/>
        </w:tblCellMar>
      </w:tblPr>
      <w:tblGrid>
        <w:gridCol w:w="360"/>
        <w:gridCol w:w="3957"/>
        <w:gridCol w:w="2731"/>
        <w:gridCol w:w="1860"/>
      </w:tblGrid>
      <w:tr>
        <w:tblPrEx>
          <w:tblCellMar>
            <w:top w:w="0" w:type="dxa"/>
            <w:left w:w="108" w:type="dxa"/>
            <w:bottom w:w="0" w:type="dxa"/>
            <w:right w:w="108" w:type="dxa"/>
          </w:tblCellMar>
        </w:tblPrEx>
        <w:trPr>
          <w:trHeight w:val="762" w:hRule="atLeast"/>
        </w:trPr>
        <w:tc>
          <w:tcPr>
            <w:tcW w:w="3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highlight w:val="none"/>
                <w:u w:val="none"/>
                <w:lang w:val="zh-CN" w:eastAsia="zh-CN"/>
              </w:rPr>
            </w:pPr>
            <w:r>
              <w:rPr>
                <w:rFonts w:hint="eastAsia" w:ascii="方正仿宋简体" w:hAnsi="方正仿宋简体" w:eastAsia="方正仿宋简体" w:cs="方正仿宋简体"/>
                <w:bCs/>
                <w:sz w:val="24"/>
                <w:szCs w:val="24"/>
                <w:highlight w:val="none"/>
                <w:u w:val="none"/>
                <w:lang w:val="zh-CN" w:eastAsia="zh-CN"/>
              </w:rPr>
              <w:t>序号</w:t>
            </w:r>
          </w:p>
        </w:tc>
        <w:tc>
          <w:tcPr>
            <w:tcW w:w="395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highlight w:val="none"/>
                <w:u w:val="none"/>
                <w:lang w:val="zh-CN" w:eastAsia="zh-CN"/>
              </w:rPr>
            </w:pPr>
            <w:r>
              <w:rPr>
                <w:rFonts w:hint="eastAsia" w:ascii="方正仿宋简体" w:hAnsi="方正仿宋简体" w:eastAsia="方正仿宋简体" w:cs="方正仿宋简体"/>
                <w:bCs/>
                <w:sz w:val="24"/>
                <w:szCs w:val="24"/>
                <w:highlight w:val="none"/>
                <w:u w:val="none"/>
                <w:lang w:val="en-US" w:eastAsia="zh-CN"/>
              </w:rPr>
              <w:t>总价（万元）</w:t>
            </w:r>
          </w:p>
        </w:tc>
        <w:tc>
          <w:tcPr>
            <w:tcW w:w="2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仿宋简体" w:hAnsi="方正仿宋简体" w:eastAsia="方正仿宋简体" w:cs="方正仿宋简体"/>
                <w:bCs/>
                <w:sz w:val="24"/>
                <w:szCs w:val="24"/>
                <w:highlight w:val="none"/>
                <w:u w:val="none"/>
                <w:lang w:val="zh-CN" w:eastAsia="zh-CN"/>
              </w:rPr>
            </w:pPr>
            <w:r>
              <w:rPr>
                <w:rFonts w:hint="eastAsia" w:ascii="方正仿宋简体" w:hAnsi="方正仿宋简体" w:eastAsia="方正仿宋简体" w:cs="方正仿宋简体"/>
                <w:bCs/>
                <w:sz w:val="24"/>
                <w:szCs w:val="24"/>
                <w:highlight w:val="none"/>
                <w:u w:val="none"/>
                <w:lang w:val="zh-CN" w:eastAsia="zh-CN"/>
              </w:rPr>
              <w:t>服务期</w:t>
            </w:r>
          </w:p>
        </w:tc>
        <w:tc>
          <w:tcPr>
            <w:tcW w:w="18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highlight w:val="none"/>
                <w:u w:val="none"/>
                <w:lang w:val="zh-CN" w:eastAsia="zh-CN"/>
              </w:rPr>
            </w:pPr>
            <w:r>
              <w:rPr>
                <w:rFonts w:hint="eastAsia" w:ascii="方正仿宋简体" w:hAnsi="方正仿宋简体" w:eastAsia="方正仿宋简体" w:cs="方正仿宋简体"/>
                <w:bCs/>
                <w:sz w:val="24"/>
                <w:szCs w:val="24"/>
                <w:highlight w:val="none"/>
                <w:u w:val="none"/>
                <w:lang w:val="zh-CN" w:eastAsia="zh-CN"/>
              </w:rPr>
              <w:t>响应申明</w:t>
            </w:r>
          </w:p>
        </w:tc>
      </w:tr>
      <w:tr>
        <w:tblPrEx>
          <w:tblCellMar>
            <w:top w:w="0" w:type="dxa"/>
            <w:left w:w="108" w:type="dxa"/>
            <w:bottom w:w="0" w:type="dxa"/>
            <w:right w:w="108" w:type="dxa"/>
          </w:tblCellMar>
        </w:tblPrEx>
        <w:trPr>
          <w:trHeight w:val="743" w:hRule="atLeast"/>
        </w:trPr>
        <w:tc>
          <w:tcPr>
            <w:tcW w:w="360"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方正仿宋简体" w:cs="Times New Roman"/>
                <w:color w:val="auto"/>
                <w:kern w:val="2"/>
                <w:sz w:val="22"/>
                <w:szCs w:val="21"/>
                <w:highlight w:val="none"/>
                <w:lang w:val="en-US" w:eastAsia="zh-CN" w:bidi="ar-SA"/>
              </w:rPr>
            </w:pPr>
          </w:p>
        </w:tc>
        <w:tc>
          <w:tcPr>
            <w:tcW w:w="3957"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方正仿宋简体" w:cs="Times New Roman"/>
                <w:color w:val="auto"/>
                <w:kern w:val="2"/>
                <w:sz w:val="22"/>
                <w:szCs w:val="21"/>
                <w:highlight w:val="none"/>
                <w:lang w:val="en-US" w:eastAsia="zh-CN" w:bidi="ar-SA"/>
              </w:rPr>
            </w:pPr>
          </w:p>
        </w:tc>
        <w:tc>
          <w:tcPr>
            <w:tcW w:w="2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eastAsia="方正仿宋简体" w:cs="Times New Roman"/>
                <w:color w:val="auto"/>
                <w:kern w:val="2"/>
                <w:sz w:val="22"/>
                <w:szCs w:val="21"/>
                <w:highlight w:val="none"/>
                <w:lang w:val="en-US" w:eastAsia="zh-CN" w:bidi="ar-SA"/>
              </w:rPr>
            </w:pPr>
          </w:p>
        </w:tc>
        <w:tc>
          <w:tcPr>
            <w:tcW w:w="18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ascii="宋体" w:eastAsia="宋体" w:cs="宋体"/>
                <w:kern w:val="0"/>
                <w:sz w:val="22"/>
                <w:highlight w:val="none"/>
                <w:lang w:val="zh-CN"/>
              </w:rPr>
            </w:pPr>
          </w:p>
        </w:tc>
      </w:tr>
      <w:tr>
        <w:tblPrEx>
          <w:tblCellMar>
            <w:top w:w="0" w:type="dxa"/>
            <w:left w:w="108" w:type="dxa"/>
            <w:bottom w:w="0" w:type="dxa"/>
            <w:right w:w="108" w:type="dxa"/>
          </w:tblCellMar>
        </w:tblPrEx>
        <w:trPr>
          <w:trHeight w:val="731" w:hRule="atLeast"/>
        </w:trPr>
        <w:tc>
          <w:tcPr>
            <w:tcW w:w="360"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方正仿宋简体" w:cs="Times New Roman"/>
                <w:color w:val="auto"/>
                <w:kern w:val="2"/>
                <w:sz w:val="22"/>
                <w:szCs w:val="21"/>
                <w:highlight w:val="none"/>
                <w:lang w:val="en-US" w:eastAsia="zh-CN" w:bidi="ar-SA"/>
              </w:rPr>
            </w:pPr>
          </w:p>
        </w:tc>
        <w:tc>
          <w:tcPr>
            <w:tcW w:w="3957" w:type="dxa"/>
            <w:tcBorders>
              <w:top w:val="single" w:color="000000" w:sz="2" w:space="0"/>
              <w:left w:val="single" w:color="000000" w:sz="2" w:space="0"/>
              <w:bottom w:val="single" w:color="000000" w:sz="2" w:space="0"/>
              <w:right w:val="single" w:color="000000" w:sz="2" w:space="0"/>
            </w:tcBorders>
            <w:shd w:val="clear" w:color="000000" w:fill="FFFFFF"/>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简体" w:cs="Times New Roman"/>
                <w:color w:val="auto"/>
                <w:kern w:val="2"/>
                <w:sz w:val="22"/>
                <w:szCs w:val="21"/>
                <w:highlight w:val="none"/>
                <w:lang w:val="en-US" w:eastAsia="zh-CN" w:bidi="ar-SA"/>
              </w:rPr>
            </w:pPr>
          </w:p>
        </w:tc>
        <w:tc>
          <w:tcPr>
            <w:tcW w:w="2731" w:type="dxa"/>
            <w:tcBorders>
              <w:top w:val="single" w:color="000000" w:sz="2" w:space="0"/>
              <w:left w:val="single" w:color="000000" w:sz="2" w:space="0"/>
              <w:bottom w:val="single" w:color="000000" w:sz="2" w:space="0"/>
              <w:right w:val="single" w:color="000000" w:sz="2" w:space="0"/>
            </w:tcBorders>
            <w:shd w:val="clear" w:color="000000" w:fill="FFFFFF"/>
          </w:tcPr>
          <w:p>
            <w:pPr>
              <w:pStyle w:val="8"/>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color w:val="auto"/>
                <w:kern w:val="2"/>
                <w:sz w:val="22"/>
                <w:szCs w:val="21"/>
                <w:highlight w:val="none"/>
                <w:lang w:val="zh-CN" w:eastAsia="zh-CN" w:bidi="ar-SA"/>
              </w:rPr>
            </w:pPr>
          </w:p>
        </w:tc>
        <w:tc>
          <w:tcPr>
            <w:tcW w:w="18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ascii="宋体" w:eastAsia="宋体" w:cs="宋体"/>
                <w:kern w:val="0"/>
                <w:sz w:val="22"/>
                <w:highlight w:val="none"/>
                <w:lang w:val="zh-CN"/>
              </w:rPr>
            </w:pPr>
          </w:p>
        </w:tc>
      </w:tr>
      <w:tr>
        <w:tblPrEx>
          <w:tblCellMar>
            <w:top w:w="0" w:type="dxa"/>
            <w:left w:w="108" w:type="dxa"/>
            <w:bottom w:w="0" w:type="dxa"/>
            <w:right w:w="108" w:type="dxa"/>
          </w:tblCellMar>
        </w:tblPrEx>
        <w:trPr>
          <w:trHeight w:val="649" w:hRule="atLeast"/>
        </w:trPr>
        <w:tc>
          <w:tcPr>
            <w:tcW w:w="8908" w:type="dxa"/>
            <w:gridSpan w:val="4"/>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highlight w:val="none"/>
                <w:u w:val="none"/>
                <w:lang w:val="en-US" w:eastAsia="zh-CN"/>
              </w:rPr>
              <w:t>总价</w:t>
            </w:r>
            <w:r>
              <w:rPr>
                <w:rFonts w:hint="eastAsia" w:ascii="方正仿宋简体" w:hAnsi="方正仿宋简体" w:eastAsia="方正仿宋简体" w:cs="方正仿宋简体"/>
                <w:bCs/>
                <w:sz w:val="24"/>
                <w:szCs w:val="24"/>
                <w:highlight w:val="none"/>
                <w:u w:val="none"/>
                <w:lang w:val="zh-CN" w:eastAsia="zh-CN"/>
              </w:rPr>
              <w:t>大写（人民币）：</w:t>
            </w:r>
            <w:r>
              <w:rPr>
                <w:rFonts w:hint="eastAsia" w:ascii="方正仿宋简体" w:hAnsi="方正仿宋简体" w:eastAsia="方正仿宋简体" w:cs="方正仿宋简体"/>
                <w:bCs/>
                <w:sz w:val="24"/>
                <w:szCs w:val="24"/>
                <w:highlight w:val="none"/>
                <w:u w:val="none"/>
                <w:lang w:val="en-US" w:eastAsia="zh-CN"/>
              </w:rPr>
              <w:t xml:space="preserve">                                   税率：  %</w:t>
            </w:r>
          </w:p>
        </w:tc>
      </w:tr>
      <w:tr>
        <w:tblPrEx>
          <w:tblCellMar>
            <w:top w:w="0" w:type="dxa"/>
            <w:left w:w="108" w:type="dxa"/>
            <w:bottom w:w="0" w:type="dxa"/>
            <w:right w:w="108" w:type="dxa"/>
          </w:tblCellMar>
        </w:tblPrEx>
        <w:trPr>
          <w:trHeight w:val="1087" w:hRule="atLeast"/>
        </w:trPr>
        <w:tc>
          <w:tcPr>
            <w:tcW w:w="8908" w:type="dxa"/>
            <w:gridSpan w:val="4"/>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highlight w:val="none"/>
                <w:u w:val="none"/>
                <w:lang w:val="zh-CN" w:eastAsia="zh-CN"/>
              </w:rPr>
            </w:pPr>
            <w:r>
              <w:rPr>
                <w:rFonts w:hint="eastAsia" w:ascii="方正仿宋简体" w:hAnsi="方正仿宋简体" w:eastAsia="方正仿宋简体" w:cs="方正仿宋简体"/>
                <w:bCs/>
                <w:sz w:val="24"/>
                <w:szCs w:val="24"/>
                <w:highlight w:val="none"/>
                <w:u w:val="none"/>
                <w:lang w:val="zh-CN" w:eastAsia="zh-CN"/>
              </w:rPr>
              <w:t>报价说明：</w:t>
            </w:r>
          </w:p>
        </w:tc>
      </w:tr>
      <w:tr>
        <w:tblPrEx>
          <w:tblCellMar>
            <w:top w:w="0" w:type="dxa"/>
            <w:left w:w="108" w:type="dxa"/>
            <w:bottom w:w="0" w:type="dxa"/>
            <w:right w:w="108" w:type="dxa"/>
          </w:tblCellMar>
        </w:tblPrEx>
        <w:trPr>
          <w:trHeight w:val="863" w:hRule="atLeast"/>
        </w:trPr>
        <w:tc>
          <w:tcPr>
            <w:tcW w:w="8908"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宋体" w:eastAsia="宋体" w:cs="宋体"/>
                <w:kern w:val="0"/>
                <w:sz w:val="22"/>
                <w:highlight w:val="none"/>
                <w:lang w:val="en-US"/>
              </w:rPr>
            </w:pPr>
            <w:r>
              <w:rPr>
                <w:rFonts w:hint="eastAsia" w:ascii="方正仿宋简体" w:hAnsi="方正仿宋简体" w:eastAsia="方正仿宋简体" w:cs="方正仿宋简体"/>
                <w:bCs/>
                <w:sz w:val="24"/>
                <w:szCs w:val="24"/>
                <w:highlight w:val="none"/>
                <w:u w:val="none"/>
                <w:lang w:val="zh-CN" w:eastAsia="zh-CN"/>
              </w:rPr>
              <w:t>供应商（盖章）：</w:t>
            </w:r>
            <w:r>
              <w:rPr>
                <w:rFonts w:hint="eastAsia" w:ascii="方正仿宋简体" w:hAnsi="方正仿宋简体" w:eastAsia="方正仿宋简体" w:cs="方正仿宋简体"/>
                <w:bCs/>
                <w:sz w:val="24"/>
                <w:szCs w:val="24"/>
                <w:highlight w:val="none"/>
                <w:u w:val="none"/>
                <w:lang w:val="en-US" w:eastAsia="zh-CN"/>
              </w:rPr>
              <w:t xml:space="preserve">              </w:t>
            </w:r>
            <w:r>
              <w:rPr>
                <w:rFonts w:hint="eastAsia" w:ascii="方正仿宋简体" w:hAnsi="方正仿宋简体" w:eastAsia="方正仿宋简体" w:cs="方正仿宋简体"/>
                <w:bCs/>
                <w:sz w:val="24"/>
                <w:szCs w:val="24"/>
                <w:highlight w:val="none"/>
                <w:u w:val="none"/>
                <w:lang w:val="zh-CN" w:eastAsia="zh-CN"/>
              </w:rPr>
              <w:t>供应商签字：</w:t>
            </w:r>
            <w:r>
              <w:rPr>
                <w:rFonts w:hint="eastAsia" w:ascii="方正仿宋简体" w:hAnsi="方正仿宋简体" w:eastAsia="方正仿宋简体" w:cs="方正仿宋简体"/>
                <w:bCs/>
                <w:sz w:val="24"/>
                <w:szCs w:val="24"/>
                <w:highlight w:val="none"/>
                <w:u w:val="none"/>
                <w:lang w:val="en-US" w:eastAsia="zh-CN"/>
              </w:rPr>
              <w:t xml:space="preserve">              </w:t>
            </w:r>
            <w:r>
              <w:rPr>
                <w:rFonts w:hint="eastAsia" w:ascii="方正仿宋简体" w:hAnsi="方正仿宋简体" w:eastAsia="方正仿宋简体" w:cs="方正仿宋简体"/>
                <w:bCs/>
                <w:sz w:val="24"/>
                <w:szCs w:val="24"/>
                <w:highlight w:val="none"/>
                <w:u w:val="none"/>
                <w:lang w:val="zh-CN" w:eastAsia="zh-CN"/>
              </w:rPr>
              <w:t>时间：</w:t>
            </w:r>
            <w:r>
              <w:rPr>
                <w:rFonts w:hint="eastAsia" w:ascii="方正仿宋简体" w:hAnsi="方正仿宋简体" w:eastAsia="方正仿宋简体" w:cs="方正仿宋简体"/>
                <w:bCs/>
                <w:sz w:val="24"/>
                <w:szCs w:val="24"/>
                <w:highlight w:val="none"/>
                <w:u w:val="none"/>
                <w:lang w:val="en-US" w:eastAsia="zh-CN"/>
              </w:rPr>
              <w:t xml:space="preserve">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highlight w:val="none"/>
          <w:u w:val="none"/>
          <w:lang w:val="zh-CN" w:eastAsia="zh-CN"/>
        </w:rPr>
      </w:pPr>
      <w:r>
        <w:rPr>
          <w:rFonts w:hint="eastAsia" w:ascii="方正仿宋简体" w:hAnsi="方正仿宋简体" w:eastAsia="方正仿宋简体" w:cs="方正仿宋简体"/>
          <w:bCs/>
          <w:sz w:val="24"/>
          <w:szCs w:val="24"/>
          <w:highlight w:val="none"/>
          <w:u w:val="none"/>
          <w:lang w:val="zh-CN" w:eastAsia="zh-CN"/>
        </w:rPr>
        <w:t>注：1.供应商的报价如有其它优惠条件，须在响应文件中注明。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u w:val="none"/>
          <w:lang w:val="zh-CN" w:eastAsia="zh-CN"/>
        </w:rPr>
      </w:pPr>
      <w:r>
        <w:rPr>
          <w:rFonts w:hint="eastAsia" w:ascii="方正仿宋简体" w:hAnsi="方正仿宋简体" w:eastAsia="方正仿宋简体" w:cs="方正仿宋简体"/>
          <w:bCs/>
          <w:sz w:val="24"/>
          <w:szCs w:val="24"/>
          <w:highlight w:val="none"/>
          <w:u w:val="none"/>
          <w:lang w:val="zh-CN" w:eastAsia="zh-CN"/>
        </w:rPr>
        <w:t>2.响应价格应为含税价格。</w:t>
      </w:r>
    </w:p>
    <w:p>
      <w:pPr>
        <w:autoSpaceDE w:val="0"/>
        <w:autoSpaceDN w:val="0"/>
        <w:adjustRightInd w:val="0"/>
        <w:spacing w:line="560" w:lineRule="atLeast"/>
        <w:ind w:firstLine="1161" w:firstLineChars="484"/>
        <w:rPr>
          <w:rFonts w:hint="eastAsia" w:ascii="方正仿宋简体" w:hAnsi="方正仿宋简体" w:eastAsia="方正仿宋简体" w:cs="方正仿宋简体"/>
          <w:color w:val="auto"/>
          <w:kern w:val="0"/>
          <w:sz w:val="24"/>
          <w:szCs w:val="24"/>
          <w:lang w:val="zh-CN"/>
        </w:rPr>
      </w:pPr>
    </w:p>
    <w:p>
      <w:pPr>
        <w:autoSpaceDE w:val="0"/>
        <w:autoSpaceDN w:val="0"/>
        <w:adjustRightInd w:val="0"/>
        <w:spacing w:line="560" w:lineRule="atLeast"/>
        <w:rPr>
          <w:rFonts w:hint="default"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表二、分项报价单（供应商根据第三章技术文件中报价方式提供分项报价）</w:t>
      </w:r>
    </w:p>
    <w:p>
      <w:pPr>
        <w:numPr>
          <w:ilvl w:val="0"/>
          <w:numId w:val="0"/>
        </w:numPr>
        <w:spacing w:line="360" w:lineRule="auto"/>
        <w:ind w:firstLine="480" w:firstLineChars="200"/>
        <w:rPr>
          <w:rFonts w:hint="eastAsia" w:ascii="仿宋" w:hAnsi="仿宋" w:eastAsia="仿宋" w:cs="仿宋"/>
          <w:color w:val="auto"/>
          <w:sz w:val="24"/>
          <w:szCs w:val="24"/>
          <w:highlight w:val="none"/>
        </w:rPr>
      </w:pPr>
    </w:p>
    <w:p>
      <w:pPr>
        <w:autoSpaceDE w:val="0"/>
        <w:autoSpaceDN w:val="0"/>
        <w:adjustRightInd w:val="0"/>
        <w:spacing w:line="560" w:lineRule="atLeast"/>
        <w:rPr>
          <w:rFonts w:hint="default" w:ascii="方正仿宋简体" w:hAnsi="方正仿宋简体" w:eastAsia="方正仿宋简体" w:cs="方正仿宋简体"/>
          <w:color w:val="auto"/>
          <w:kern w:val="0"/>
          <w:sz w:val="24"/>
          <w:szCs w:val="24"/>
          <w:lang w:val="en-US" w:eastAsia="zh-CN"/>
        </w:rPr>
      </w:pPr>
    </w:p>
    <w:p>
      <w:pPr>
        <w:rPr>
          <w:rFonts w:hint="eastAsia" w:ascii="华文仿宋" w:eastAsia="华文仿宋" w:cs="华文仿宋"/>
          <w:color w:val="auto"/>
          <w:kern w:val="0"/>
          <w:sz w:val="24"/>
          <w:szCs w:val="24"/>
          <w:lang w:val="en-US" w:eastAsia="zh-CN"/>
        </w:rPr>
      </w:pPr>
      <w:r>
        <w:rPr>
          <w:rFonts w:hint="eastAsia" w:ascii="华文仿宋" w:eastAsia="华文仿宋" w:cs="华文仿宋"/>
          <w:color w:val="auto"/>
          <w:kern w:val="0"/>
          <w:sz w:val="24"/>
          <w:szCs w:val="24"/>
          <w:lang w:val="en-US" w:eastAsia="zh-CN"/>
        </w:rPr>
        <w:br w:type="page"/>
      </w:r>
    </w:p>
    <w:p>
      <w:pPr>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2"/>
        <w:numPr>
          <w:ilvl w:val="0"/>
          <w:numId w:val="0"/>
        </w:numPr>
        <w:ind w:firstLine="480" w:firstLineChars="200"/>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w:t>
      </w:r>
      <w:r>
        <w:rPr>
          <w:rFonts w:hint="eastAsia" w:ascii="方正仿宋简体" w:hAnsi="方正仿宋简体" w:eastAsia="方正仿宋简体" w:cs="方正仿宋简体"/>
          <w:b/>
          <w:bCs w:val="0"/>
          <w:kern w:val="2"/>
          <w:sz w:val="24"/>
          <w:szCs w:val="24"/>
          <w:lang w:val="en-US" w:eastAsia="zh-CN" w:bidi="ar-SA"/>
        </w:rPr>
        <w:t>采购文件购买费</w:t>
      </w:r>
      <w:r>
        <w:rPr>
          <w:rFonts w:hint="eastAsia" w:ascii="方正仿宋简体" w:hAnsi="方正仿宋简体" w:eastAsia="方正仿宋简体" w:cs="方正仿宋简体"/>
          <w:bCs/>
          <w:kern w:val="2"/>
          <w:sz w:val="24"/>
          <w:szCs w:val="24"/>
          <w:lang w:val="en-US" w:eastAsia="zh-CN" w:bidi="ar-SA"/>
        </w:rPr>
        <w:t>及</w:t>
      </w:r>
      <w:r>
        <w:rPr>
          <w:rFonts w:hint="eastAsia" w:ascii="方正仿宋简体" w:hAnsi="方正仿宋简体" w:eastAsia="方正仿宋简体" w:cs="方正仿宋简体"/>
          <w:b/>
          <w:bCs w:val="0"/>
          <w:kern w:val="2"/>
          <w:sz w:val="24"/>
          <w:szCs w:val="24"/>
          <w:lang w:val="en-US" w:eastAsia="zh-CN" w:bidi="ar-SA"/>
        </w:rPr>
        <w:t>保证金</w:t>
      </w:r>
      <w:r>
        <w:rPr>
          <w:rFonts w:hint="eastAsia" w:ascii="方正仿宋简体" w:hAnsi="方正仿宋简体" w:eastAsia="方正仿宋简体" w:cs="方正仿宋简体"/>
          <w:bCs/>
          <w:kern w:val="2"/>
          <w:sz w:val="24"/>
          <w:szCs w:val="24"/>
          <w:lang w:val="en-US" w:eastAsia="zh-CN" w:bidi="ar-SA"/>
        </w:rPr>
        <w:t>汇款底单的复印件。未按要求提供转账凭证将视为没有实质性响应采购要求，报价将被否决。</w:t>
      </w:r>
    </w:p>
    <w:p>
      <w:pPr>
        <w:pStyle w:val="13"/>
        <w:numPr>
          <w:ilvl w:val="0"/>
          <w:numId w:val="3"/>
        </w:numPr>
        <w:spacing w:line="360" w:lineRule="auto"/>
        <w:ind w:left="0" w:leftChars="0" w:firstLine="0" w:firstLineChars="0"/>
        <w:jc w:val="center"/>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13"/>
        <w:numPr>
          <w:ilvl w:val="0"/>
          <w:numId w:val="0"/>
        </w:numPr>
        <w:spacing w:line="360" w:lineRule="auto"/>
        <w:ind w:leftChars="0"/>
        <w:jc w:val="both"/>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13"/>
        <w:numPr>
          <w:ilvl w:val="0"/>
          <w:numId w:val="0"/>
        </w:numPr>
        <w:spacing w:line="360" w:lineRule="auto"/>
        <w:ind w:firstLine="480" w:firstLineChars="200"/>
        <w:jc w:val="both"/>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13"/>
        <w:numPr>
          <w:ilvl w:val="0"/>
          <w:numId w:val="0"/>
        </w:numPr>
        <w:spacing w:line="360" w:lineRule="auto"/>
        <w:ind w:firstLine="720" w:firstLineChars="300"/>
        <w:jc w:val="both"/>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13"/>
        <w:numPr>
          <w:ilvl w:val="0"/>
          <w:numId w:val="0"/>
        </w:numPr>
        <w:spacing w:line="360" w:lineRule="auto"/>
        <w:jc w:val="both"/>
        <w:rPr>
          <w:rFonts w:hint="default" w:ascii="宋体" w:eastAsia="宋体" w:cs="宋体"/>
          <w:b w:val="0"/>
          <w:bCs/>
          <w:kern w:val="0"/>
          <w:sz w:val="24"/>
          <w:szCs w:val="24"/>
          <w:u w:val="none"/>
          <w:lang w:val="en-US" w:eastAsia="zh-CN" w:bidi="ar-SA"/>
        </w:rPr>
      </w:pPr>
    </w:p>
    <w:p>
      <w:pPr>
        <w:pStyle w:val="12"/>
        <w:ind w:left="0" w:leftChars="0" w:firstLine="5520" w:firstLineChars="2300"/>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1.基本情况：要求供应商提供资质证照、证书复印件及相关采购要求的证明材料，以证明供应商具有承担本项目要求的资质。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lang w:val="en-US" w:eastAsia="zh-CN"/>
        </w:rPr>
      </w:pPr>
      <w:r>
        <w:rPr>
          <w:rFonts w:hint="eastAsia" w:ascii="方正仿宋简体" w:hAnsi="方正仿宋简体" w:eastAsia="方正仿宋简体" w:cs="方正仿宋简体"/>
          <w:bCs/>
          <w:sz w:val="24"/>
          <w:szCs w:val="24"/>
          <w:highlight w:val="none"/>
          <w:lang w:val="en-US" w:eastAsia="zh-CN"/>
        </w:rPr>
        <w:t>2.供应商不得处于责令停产停业、暂扣或者吊销执照、暂扣或者吊销许可证、吊销资质证书状态，供应商不得处于进入清算程序或被宣告破产或其他丧失履约能力的情形；（提供中国信用截图）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4.业绩（如有可提供）：提供近年类似项目业绩，以证明供应商具有承担本项目要求的业绩。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5.其他要求的证明材料。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供应商应递交完整的服务响应方案，详细说明投入本服务所需要的人、料、机及材料计划。</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七、与本项目有关的其它说明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除上述文件外，其它能证明供应商符合采购条件和具有履行合同的能力的资料或供应商认为需要说明的问题，格式自定</w:t>
      </w:r>
    </w:p>
    <w:p>
      <w:pPr>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numPr>
          <w:ilvl w:val="0"/>
          <w:numId w:val="0"/>
        </w:numPr>
        <w:spacing w:before="313" w:beforeLines="100" w:after="313" w:afterLines="100" w:line="440" w:lineRule="exact"/>
        <w:jc w:val="center"/>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numPr>
          <w:ilvl w:val="0"/>
          <w:numId w:val="0"/>
        </w:numPr>
        <w:jc w:val="center"/>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MT">
    <w:altName w:val="Times New Roman"/>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96D297"/>
    <w:multiLevelType w:val="singleLevel"/>
    <w:tmpl w:val="FA96D297"/>
    <w:lvl w:ilvl="0" w:tentative="0">
      <w:start w:val="5"/>
      <w:numFmt w:val="decimal"/>
      <w:lvlText w:val="%1."/>
      <w:lvlJc w:val="left"/>
      <w:pPr>
        <w:tabs>
          <w:tab w:val="left" w:pos="312"/>
        </w:tabs>
      </w:pPr>
    </w:lvl>
  </w:abstractNum>
  <w:abstractNum w:abstractNumId="1">
    <w:nsid w:val="0488842E"/>
    <w:multiLevelType w:val="singleLevel"/>
    <w:tmpl w:val="0488842E"/>
    <w:lvl w:ilvl="0" w:tentative="0">
      <w:start w:val="4"/>
      <w:numFmt w:val="chineseCounting"/>
      <w:suff w:val="nothing"/>
      <w:lvlText w:val="%1、"/>
      <w:lvlJc w:val="left"/>
      <w:rPr>
        <w:rFonts w:hint="eastAsia"/>
      </w:rPr>
    </w:lvl>
  </w:abstractNum>
  <w:abstractNum w:abstractNumId="2">
    <w:nsid w:val="3AD8A05C"/>
    <w:multiLevelType w:val="singleLevel"/>
    <w:tmpl w:val="3AD8A05C"/>
    <w:lvl w:ilvl="0" w:tentative="0">
      <w:start w:val="1"/>
      <w:numFmt w:val="chineseCounting"/>
      <w:suff w:val="nothing"/>
      <w:lvlText w:val="（%1）"/>
      <w:lvlJc w:val="left"/>
      <w:rPr>
        <w:rFonts w:hint="eastAsia"/>
      </w:rPr>
    </w:lvl>
  </w:abstractNum>
  <w:abstractNum w:abstractNumId="3">
    <w:nsid w:val="59A60885"/>
    <w:multiLevelType w:val="singleLevel"/>
    <w:tmpl w:val="59A60885"/>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NWUzZGEyN2Q4MzJlYTE0NDA5ZjBlMTBkNThkMzcifQ=="/>
  </w:docVars>
  <w:rsids>
    <w:rsidRoot w:val="00000000"/>
    <w:rsid w:val="002C22E9"/>
    <w:rsid w:val="00450886"/>
    <w:rsid w:val="005356ED"/>
    <w:rsid w:val="00692270"/>
    <w:rsid w:val="007946BB"/>
    <w:rsid w:val="007E5BE2"/>
    <w:rsid w:val="00B500EF"/>
    <w:rsid w:val="00C63653"/>
    <w:rsid w:val="00DE61B7"/>
    <w:rsid w:val="00E34201"/>
    <w:rsid w:val="016A6463"/>
    <w:rsid w:val="0178045B"/>
    <w:rsid w:val="017C6E7D"/>
    <w:rsid w:val="017F7601"/>
    <w:rsid w:val="01C106FA"/>
    <w:rsid w:val="01D567B9"/>
    <w:rsid w:val="02012EBF"/>
    <w:rsid w:val="021A1D9D"/>
    <w:rsid w:val="021F7405"/>
    <w:rsid w:val="022E4516"/>
    <w:rsid w:val="025702F9"/>
    <w:rsid w:val="02620193"/>
    <w:rsid w:val="02726898"/>
    <w:rsid w:val="02874B27"/>
    <w:rsid w:val="02877619"/>
    <w:rsid w:val="02991048"/>
    <w:rsid w:val="02C2423F"/>
    <w:rsid w:val="03394EB3"/>
    <w:rsid w:val="03785109"/>
    <w:rsid w:val="039C7F72"/>
    <w:rsid w:val="039D7B38"/>
    <w:rsid w:val="03B7227C"/>
    <w:rsid w:val="03DC17A5"/>
    <w:rsid w:val="03EA2521"/>
    <w:rsid w:val="04250221"/>
    <w:rsid w:val="043320D4"/>
    <w:rsid w:val="044B66AB"/>
    <w:rsid w:val="045301F6"/>
    <w:rsid w:val="04557214"/>
    <w:rsid w:val="04893EF5"/>
    <w:rsid w:val="048D244F"/>
    <w:rsid w:val="04AE266D"/>
    <w:rsid w:val="04BA37B2"/>
    <w:rsid w:val="04D2398B"/>
    <w:rsid w:val="04FC69B9"/>
    <w:rsid w:val="050B3E70"/>
    <w:rsid w:val="050D6DC0"/>
    <w:rsid w:val="051F1C74"/>
    <w:rsid w:val="05286C4E"/>
    <w:rsid w:val="05406D40"/>
    <w:rsid w:val="05641865"/>
    <w:rsid w:val="0579308A"/>
    <w:rsid w:val="057B45E9"/>
    <w:rsid w:val="05802C94"/>
    <w:rsid w:val="058C5FF3"/>
    <w:rsid w:val="0590075A"/>
    <w:rsid w:val="05F81FEE"/>
    <w:rsid w:val="06284AE5"/>
    <w:rsid w:val="063520FF"/>
    <w:rsid w:val="063614DE"/>
    <w:rsid w:val="0669275A"/>
    <w:rsid w:val="06773CDD"/>
    <w:rsid w:val="06891A6A"/>
    <w:rsid w:val="06935222"/>
    <w:rsid w:val="06B56FD7"/>
    <w:rsid w:val="06EE1A08"/>
    <w:rsid w:val="06F164A9"/>
    <w:rsid w:val="07126DB2"/>
    <w:rsid w:val="071527AB"/>
    <w:rsid w:val="073F4256"/>
    <w:rsid w:val="07594F32"/>
    <w:rsid w:val="079C5BAF"/>
    <w:rsid w:val="079E4E67"/>
    <w:rsid w:val="07A706F2"/>
    <w:rsid w:val="07BE4CC2"/>
    <w:rsid w:val="07C60792"/>
    <w:rsid w:val="07D45258"/>
    <w:rsid w:val="0824686E"/>
    <w:rsid w:val="085459A1"/>
    <w:rsid w:val="086232EC"/>
    <w:rsid w:val="08766BA9"/>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3784C"/>
    <w:rsid w:val="0A863E02"/>
    <w:rsid w:val="0AA47227"/>
    <w:rsid w:val="0AAD49D7"/>
    <w:rsid w:val="0AC326D5"/>
    <w:rsid w:val="0ADD61B5"/>
    <w:rsid w:val="0AE34D01"/>
    <w:rsid w:val="0AF618DB"/>
    <w:rsid w:val="0B214BAD"/>
    <w:rsid w:val="0B301E0B"/>
    <w:rsid w:val="0B485983"/>
    <w:rsid w:val="0B69666D"/>
    <w:rsid w:val="0B8E65F9"/>
    <w:rsid w:val="0B9818E7"/>
    <w:rsid w:val="0B996651"/>
    <w:rsid w:val="0BD52772"/>
    <w:rsid w:val="0C082D50"/>
    <w:rsid w:val="0C184199"/>
    <w:rsid w:val="0C1B083E"/>
    <w:rsid w:val="0C3F4282"/>
    <w:rsid w:val="0C545FAA"/>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C24F03"/>
    <w:rsid w:val="0ED35A47"/>
    <w:rsid w:val="0EEC4464"/>
    <w:rsid w:val="0EF63980"/>
    <w:rsid w:val="0F270766"/>
    <w:rsid w:val="0F330CB5"/>
    <w:rsid w:val="0F362AD2"/>
    <w:rsid w:val="0F425460"/>
    <w:rsid w:val="0F5B6AD6"/>
    <w:rsid w:val="0F6665A5"/>
    <w:rsid w:val="0F6D16B3"/>
    <w:rsid w:val="0FAE2931"/>
    <w:rsid w:val="0FB1308C"/>
    <w:rsid w:val="0FBF36C7"/>
    <w:rsid w:val="0FE47927"/>
    <w:rsid w:val="0FE763B9"/>
    <w:rsid w:val="10166C17"/>
    <w:rsid w:val="101B3D5C"/>
    <w:rsid w:val="101C33CD"/>
    <w:rsid w:val="103A56ED"/>
    <w:rsid w:val="10670E30"/>
    <w:rsid w:val="10812CF6"/>
    <w:rsid w:val="10A87B1C"/>
    <w:rsid w:val="10E44043"/>
    <w:rsid w:val="10F153AF"/>
    <w:rsid w:val="11902A8A"/>
    <w:rsid w:val="11E62496"/>
    <w:rsid w:val="11EB634E"/>
    <w:rsid w:val="12152F8F"/>
    <w:rsid w:val="121A1A7E"/>
    <w:rsid w:val="12267850"/>
    <w:rsid w:val="122B23C1"/>
    <w:rsid w:val="123404ED"/>
    <w:rsid w:val="123A0739"/>
    <w:rsid w:val="12626AC0"/>
    <w:rsid w:val="12886454"/>
    <w:rsid w:val="12930598"/>
    <w:rsid w:val="12A6593A"/>
    <w:rsid w:val="12DA45B2"/>
    <w:rsid w:val="12E46165"/>
    <w:rsid w:val="12F74FB6"/>
    <w:rsid w:val="12FB4CDD"/>
    <w:rsid w:val="132F0646"/>
    <w:rsid w:val="137A1BBA"/>
    <w:rsid w:val="13A91010"/>
    <w:rsid w:val="142A63B4"/>
    <w:rsid w:val="142F4E0F"/>
    <w:rsid w:val="142F733A"/>
    <w:rsid w:val="143569F2"/>
    <w:rsid w:val="143C7084"/>
    <w:rsid w:val="14794620"/>
    <w:rsid w:val="14C47A67"/>
    <w:rsid w:val="14F60745"/>
    <w:rsid w:val="15112E59"/>
    <w:rsid w:val="15221E5D"/>
    <w:rsid w:val="152E6A9F"/>
    <w:rsid w:val="15321418"/>
    <w:rsid w:val="153655DC"/>
    <w:rsid w:val="154C4BA6"/>
    <w:rsid w:val="15811B2A"/>
    <w:rsid w:val="15816512"/>
    <w:rsid w:val="158B677D"/>
    <w:rsid w:val="158F3258"/>
    <w:rsid w:val="15A9281A"/>
    <w:rsid w:val="15C302FC"/>
    <w:rsid w:val="15C30517"/>
    <w:rsid w:val="15CF06DD"/>
    <w:rsid w:val="15D344B3"/>
    <w:rsid w:val="15F02599"/>
    <w:rsid w:val="15F073B4"/>
    <w:rsid w:val="161A2712"/>
    <w:rsid w:val="16392099"/>
    <w:rsid w:val="164904CF"/>
    <w:rsid w:val="165A131A"/>
    <w:rsid w:val="165F76D0"/>
    <w:rsid w:val="16701199"/>
    <w:rsid w:val="169C4E45"/>
    <w:rsid w:val="16B53388"/>
    <w:rsid w:val="16CF456B"/>
    <w:rsid w:val="17157490"/>
    <w:rsid w:val="176F0D42"/>
    <w:rsid w:val="17761009"/>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B8083E"/>
    <w:rsid w:val="19C96970"/>
    <w:rsid w:val="19E520AE"/>
    <w:rsid w:val="1A023DF9"/>
    <w:rsid w:val="1A076384"/>
    <w:rsid w:val="1A0E5F9F"/>
    <w:rsid w:val="1A1549A8"/>
    <w:rsid w:val="1A541670"/>
    <w:rsid w:val="1A677CD4"/>
    <w:rsid w:val="1A7B72E4"/>
    <w:rsid w:val="1A986CE6"/>
    <w:rsid w:val="1AB33569"/>
    <w:rsid w:val="1AC226F8"/>
    <w:rsid w:val="1AE22EDB"/>
    <w:rsid w:val="1AE232A1"/>
    <w:rsid w:val="1AE4725A"/>
    <w:rsid w:val="1AFC1EFD"/>
    <w:rsid w:val="1AFF47DC"/>
    <w:rsid w:val="1B0C68D1"/>
    <w:rsid w:val="1B145A91"/>
    <w:rsid w:val="1B2178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756EBE"/>
    <w:rsid w:val="1C8F6DB4"/>
    <w:rsid w:val="1C9E2280"/>
    <w:rsid w:val="1CBA7BFF"/>
    <w:rsid w:val="1CBE7383"/>
    <w:rsid w:val="1CFA2BC7"/>
    <w:rsid w:val="1D1658B1"/>
    <w:rsid w:val="1D7C2F6E"/>
    <w:rsid w:val="1D8A18DD"/>
    <w:rsid w:val="1D9751A0"/>
    <w:rsid w:val="1DBC59FD"/>
    <w:rsid w:val="1DBF5FA0"/>
    <w:rsid w:val="1DCA26EE"/>
    <w:rsid w:val="1DDC7606"/>
    <w:rsid w:val="1E005FD9"/>
    <w:rsid w:val="1E400D77"/>
    <w:rsid w:val="1EB907CD"/>
    <w:rsid w:val="1EE90A15"/>
    <w:rsid w:val="1EEE1213"/>
    <w:rsid w:val="1F110E6C"/>
    <w:rsid w:val="1F22210D"/>
    <w:rsid w:val="1F296C74"/>
    <w:rsid w:val="1F4B21ED"/>
    <w:rsid w:val="1F4B48CD"/>
    <w:rsid w:val="1F6649B6"/>
    <w:rsid w:val="1F740A24"/>
    <w:rsid w:val="1F932F24"/>
    <w:rsid w:val="200A0289"/>
    <w:rsid w:val="203F25AF"/>
    <w:rsid w:val="20542266"/>
    <w:rsid w:val="20727886"/>
    <w:rsid w:val="20755183"/>
    <w:rsid w:val="20973AD3"/>
    <w:rsid w:val="20B673E3"/>
    <w:rsid w:val="20C1581B"/>
    <w:rsid w:val="20E34258"/>
    <w:rsid w:val="20E557AB"/>
    <w:rsid w:val="20FA4EE6"/>
    <w:rsid w:val="21063BC3"/>
    <w:rsid w:val="21080694"/>
    <w:rsid w:val="210D48D6"/>
    <w:rsid w:val="214E35AE"/>
    <w:rsid w:val="21B47163"/>
    <w:rsid w:val="21BF52ED"/>
    <w:rsid w:val="21C43AEC"/>
    <w:rsid w:val="21CE73DB"/>
    <w:rsid w:val="21E90AC3"/>
    <w:rsid w:val="220123D8"/>
    <w:rsid w:val="22033109"/>
    <w:rsid w:val="22136830"/>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1A3023"/>
    <w:rsid w:val="231F4EA3"/>
    <w:rsid w:val="232D7CCB"/>
    <w:rsid w:val="2377139A"/>
    <w:rsid w:val="23884092"/>
    <w:rsid w:val="238D2FC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033490"/>
    <w:rsid w:val="251315B0"/>
    <w:rsid w:val="252A3E61"/>
    <w:rsid w:val="253D3171"/>
    <w:rsid w:val="25405E96"/>
    <w:rsid w:val="254D0EF5"/>
    <w:rsid w:val="256F2882"/>
    <w:rsid w:val="257B5558"/>
    <w:rsid w:val="25AF4C11"/>
    <w:rsid w:val="25B87E4B"/>
    <w:rsid w:val="25C603D0"/>
    <w:rsid w:val="25D0124F"/>
    <w:rsid w:val="25D84E05"/>
    <w:rsid w:val="25DE5837"/>
    <w:rsid w:val="25E54769"/>
    <w:rsid w:val="260E06F8"/>
    <w:rsid w:val="260E55BD"/>
    <w:rsid w:val="263A2D61"/>
    <w:rsid w:val="266C0E8E"/>
    <w:rsid w:val="269347EB"/>
    <w:rsid w:val="26940B78"/>
    <w:rsid w:val="26B05F11"/>
    <w:rsid w:val="26EC62E8"/>
    <w:rsid w:val="26F55785"/>
    <w:rsid w:val="26F61189"/>
    <w:rsid w:val="26FB0A50"/>
    <w:rsid w:val="271351E9"/>
    <w:rsid w:val="274723AC"/>
    <w:rsid w:val="276E1E56"/>
    <w:rsid w:val="27800365"/>
    <w:rsid w:val="2780507D"/>
    <w:rsid w:val="27A3690F"/>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6858F2"/>
    <w:rsid w:val="2AA866AE"/>
    <w:rsid w:val="2AC00911"/>
    <w:rsid w:val="2AC207FA"/>
    <w:rsid w:val="2AF01878"/>
    <w:rsid w:val="2B327027"/>
    <w:rsid w:val="2B624E70"/>
    <w:rsid w:val="2B8B0973"/>
    <w:rsid w:val="2BAC3175"/>
    <w:rsid w:val="2C1B1812"/>
    <w:rsid w:val="2C1B34B6"/>
    <w:rsid w:val="2C36051E"/>
    <w:rsid w:val="2C3D5681"/>
    <w:rsid w:val="2C4A0997"/>
    <w:rsid w:val="2C737954"/>
    <w:rsid w:val="2C9E6924"/>
    <w:rsid w:val="2CF359F5"/>
    <w:rsid w:val="2D0A4D24"/>
    <w:rsid w:val="2D1129F2"/>
    <w:rsid w:val="2D227C9D"/>
    <w:rsid w:val="2D230D65"/>
    <w:rsid w:val="2D280071"/>
    <w:rsid w:val="2D355E3C"/>
    <w:rsid w:val="2D3B20C7"/>
    <w:rsid w:val="2D5E653B"/>
    <w:rsid w:val="2D6867BA"/>
    <w:rsid w:val="2D6A5505"/>
    <w:rsid w:val="2D9B51F0"/>
    <w:rsid w:val="2DA56AA4"/>
    <w:rsid w:val="2DB07008"/>
    <w:rsid w:val="2DB155E4"/>
    <w:rsid w:val="2DE037D7"/>
    <w:rsid w:val="2E2A3694"/>
    <w:rsid w:val="2E4F754F"/>
    <w:rsid w:val="2E615B9B"/>
    <w:rsid w:val="2E6873F8"/>
    <w:rsid w:val="2E6B7B69"/>
    <w:rsid w:val="2E81634A"/>
    <w:rsid w:val="2E8D60C2"/>
    <w:rsid w:val="2E961EE6"/>
    <w:rsid w:val="2E976B9A"/>
    <w:rsid w:val="2EA00E92"/>
    <w:rsid w:val="2EA13A01"/>
    <w:rsid w:val="2EA72D35"/>
    <w:rsid w:val="2F3648E9"/>
    <w:rsid w:val="2F503401"/>
    <w:rsid w:val="2F6376CB"/>
    <w:rsid w:val="2F840C50"/>
    <w:rsid w:val="300704C8"/>
    <w:rsid w:val="301437BC"/>
    <w:rsid w:val="306F6EAA"/>
    <w:rsid w:val="3076628F"/>
    <w:rsid w:val="307A2A94"/>
    <w:rsid w:val="30AC3BA7"/>
    <w:rsid w:val="30AD5CB7"/>
    <w:rsid w:val="30AF5292"/>
    <w:rsid w:val="30B654E5"/>
    <w:rsid w:val="30CF5CF8"/>
    <w:rsid w:val="30E20088"/>
    <w:rsid w:val="31205A55"/>
    <w:rsid w:val="31571F67"/>
    <w:rsid w:val="31573259"/>
    <w:rsid w:val="315D7DBA"/>
    <w:rsid w:val="316C3BB3"/>
    <w:rsid w:val="31830E41"/>
    <w:rsid w:val="31843C1D"/>
    <w:rsid w:val="31921AE5"/>
    <w:rsid w:val="319E755E"/>
    <w:rsid w:val="31B24D38"/>
    <w:rsid w:val="31CC74F9"/>
    <w:rsid w:val="31E23C7B"/>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4111CEC"/>
    <w:rsid w:val="345614B9"/>
    <w:rsid w:val="345B1D43"/>
    <w:rsid w:val="34C6782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37557B"/>
    <w:rsid w:val="3641705A"/>
    <w:rsid w:val="364207DA"/>
    <w:rsid w:val="367B2D2A"/>
    <w:rsid w:val="367D0E27"/>
    <w:rsid w:val="36920F61"/>
    <w:rsid w:val="369C5ACC"/>
    <w:rsid w:val="36B85B13"/>
    <w:rsid w:val="36C0205D"/>
    <w:rsid w:val="36C36220"/>
    <w:rsid w:val="36C63C26"/>
    <w:rsid w:val="36E82996"/>
    <w:rsid w:val="36F47ABA"/>
    <w:rsid w:val="370C47F4"/>
    <w:rsid w:val="370F629F"/>
    <w:rsid w:val="373A5BC6"/>
    <w:rsid w:val="37561C60"/>
    <w:rsid w:val="37593D72"/>
    <w:rsid w:val="375D724F"/>
    <w:rsid w:val="377A5B12"/>
    <w:rsid w:val="377E5709"/>
    <w:rsid w:val="37CE510E"/>
    <w:rsid w:val="37D07E60"/>
    <w:rsid w:val="37D20EF1"/>
    <w:rsid w:val="37F05781"/>
    <w:rsid w:val="37FF0CB9"/>
    <w:rsid w:val="38097535"/>
    <w:rsid w:val="383C708F"/>
    <w:rsid w:val="387B59FB"/>
    <w:rsid w:val="38937CDE"/>
    <w:rsid w:val="389E0249"/>
    <w:rsid w:val="38B7416C"/>
    <w:rsid w:val="38D44B0E"/>
    <w:rsid w:val="38D9698A"/>
    <w:rsid w:val="3947779E"/>
    <w:rsid w:val="3971380E"/>
    <w:rsid w:val="39802CD6"/>
    <w:rsid w:val="398F777C"/>
    <w:rsid w:val="3998684C"/>
    <w:rsid w:val="399B34CA"/>
    <w:rsid w:val="39BF3EF2"/>
    <w:rsid w:val="39D5161C"/>
    <w:rsid w:val="39E864BB"/>
    <w:rsid w:val="39FD1CA8"/>
    <w:rsid w:val="3A0A4263"/>
    <w:rsid w:val="3A5C17F4"/>
    <w:rsid w:val="3A634A8A"/>
    <w:rsid w:val="3A920FFF"/>
    <w:rsid w:val="3AAE2BC6"/>
    <w:rsid w:val="3AB83448"/>
    <w:rsid w:val="3AC23790"/>
    <w:rsid w:val="3AF15CE7"/>
    <w:rsid w:val="3B056631"/>
    <w:rsid w:val="3B06289E"/>
    <w:rsid w:val="3B0D20AF"/>
    <w:rsid w:val="3B1644EF"/>
    <w:rsid w:val="3B3E6627"/>
    <w:rsid w:val="3B5B3C3B"/>
    <w:rsid w:val="3B6A241B"/>
    <w:rsid w:val="3B810E89"/>
    <w:rsid w:val="3BAA5B1F"/>
    <w:rsid w:val="3BB35385"/>
    <w:rsid w:val="3BCA433E"/>
    <w:rsid w:val="3BE966F0"/>
    <w:rsid w:val="3C090BBF"/>
    <w:rsid w:val="3C15791A"/>
    <w:rsid w:val="3C446E1D"/>
    <w:rsid w:val="3C52512F"/>
    <w:rsid w:val="3C593C68"/>
    <w:rsid w:val="3C5A43F8"/>
    <w:rsid w:val="3C6158A4"/>
    <w:rsid w:val="3CAC24D0"/>
    <w:rsid w:val="3CCF3BB7"/>
    <w:rsid w:val="3CD91944"/>
    <w:rsid w:val="3D09479A"/>
    <w:rsid w:val="3D3A7E0D"/>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55B12"/>
    <w:rsid w:val="3E9967DD"/>
    <w:rsid w:val="3E9A2B74"/>
    <w:rsid w:val="3EB919E8"/>
    <w:rsid w:val="3EBF66A5"/>
    <w:rsid w:val="3ED3093A"/>
    <w:rsid w:val="3F030121"/>
    <w:rsid w:val="3F293348"/>
    <w:rsid w:val="3F340649"/>
    <w:rsid w:val="3F402F28"/>
    <w:rsid w:val="3F485EA2"/>
    <w:rsid w:val="3F706F11"/>
    <w:rsid w:val="3F7734BC"/>
    <w:rsid w:val="3F795AF0"/>
    <w:rsid w:val="3F7C0BED"/>
    <w:rsid w:val="3F9A202A"/>
    <w:rsid w:val="3F9F2837"/>
    <w:rsid w:val="3FA13AED"/>
    <w:rsid w:val="3FC678FF"/>
    <w:rsid w:val="3FDA61A0"/>
    <w:rsid w:val="3FF77766"/>
    <w:rsid w:val="40062DCA"/>
    <w:rsid w:val="401A1D87"/>
    <w:rsid w:val="403C4E53"/>
    <w:rsid w:val="406D4A04"/>
    <w:rsid w:val="40941D92"/>
    <w:rsid w:val="40AA727B"/>
    <w:rsid w:val="40B43827"/>
    <w:rsid w:val="40C5315C"/>
    <w:rsid w:val="40CF7981"/>
    <w:rsid w:val="41007633"/>
    <w:rsid w:val="410C196F"/>
    <w:rsid w:val="411E5D46"/>
    <w:rsid w:val="41201006"/>
    <w:rsid w:val="41303463"/>
    <w:rsid w:val="41355D2C"/>
    <w:rsid w:val="41446D51"/>
    <w:rsid w:val="41556CA4"/>
    <w:rsid w:val="4164322D"/>
    <w:rsid w:val="417C49FE"/>
    <w:rsid w:val="41846272"/>
    <w:rsid w:val="41863F9B"/>
    <w:rsid w:val="41874A60"/>
    <w:rsid w:val="41A109A7"/>
    <w:rsid w:val="41AD7448"/>
    <w:rsid w:val="41E06087"/>
    <w:rsid w:val="41E26551"/>
    <w:rsid w:val="41EE7E48"/>
    <w:rsid w:val="4201080A"/>
    <w:rsid w:val="421502BE"/>
    <w:rsid w:val="424F0C27"/>
    <w:rsid w:val="425D7A8C"/>
    <w:rsid w:val="42726014"/>
    <w:rsid w:val="427E1035"/>
    <w:rsid w:val="428772DB"/>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47F0660"/>
    <w:rsid w:val="45144FC4"/>
    <w:rsid w:val="45154265"/>
    <w:rsid w:val="451829E2"/>
    <w:rsid w:val="453C49EC"/>
    <w:rsid w:val="45554CDD"/>
    <w:rsid w:val="455A7B13"/>
    <w:rsid w:val="456806B2"/>
    <w:rsid w:val="456F61CC"/>
    <w:rsid w:val="45723C69"/>
    <w:rsid w:val="457D4F62"/>
    <w:rsid w:val="45D33175"/>
    <w:rsid w:val="45E835BF"/>
    <w:rsid w:val="460D6F47"/>
    <w:rsid w:val="46712183"/>
    <w:rsid w:val="46B90BD3"/>
    <w:rsid w:val="46CD21F8"/>
    <w:rsid w:val="46DD7082"/>
    <w:rsid w:val="472F5F91"/>
    <w:rsid w:val="47311C9C"/>
    <w:rsid w:val="474335F2"/>
    <w:rsid w:val="475A32FF"/>
    <w:rsid w:val="47987FC7"/>
    <w:rsid w:val="47A0687C"/>
    <w:rsid w:val="47AB1125"/>
    <w:rsid w:val="47E21DC5"/>
    <w:rsid w:val="47F808E2"/>
    <w:rsid w:val="48354B8F"/>
    <w:rsid w:val="4876582E"/>
    <w:rsid w:val="48B74AF4"/>
    <w:rsid w:val="48FF2278"/>
    <w:rsid w:val="490766EA"/>
    <w:rsid w:val="49253BF2"/>
    <w:rsid w:val="49262DB0"/>
    <w:rsid w:val="4932385F"/>
    <w:rsid w:val="493871E0"/>
    <w:rsid w:val="49884AB4"/>
    <w:rsid w:val="49896C58"/>
    <w:rsid w:val="49C1272D"/>
    <w:rsid w:val="49E87FE5"/>
    <w:rsid w:val="49F91AA9"/>
    <w:rsid w:val="4A2D7F2D"/>
    <w:rsid w:val="4A3B5FCF"/>
    <w:rsid w:val="4A484FA8"/>
    <w:rsid w:val="4A5E775B"/>
    <w:rsid w:val="4A665789"/>
    <w:rsid w:val="4A706C00"/>
    <w:rsid w:val="4A7416F6"/>
    <w:rsid w:val="4A842440"/>
    <w:rsid w:val="4A89664D"/>
    <w:rsid w:val="4A961F39"/>
    <w:rsid w:val="4A9F61BC"/>
    <w:rsid w:val="4AA9075B"/>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D111FCA"/>
    <w:rsid w:val="4D131782"/>
    <w:rsid w:val="4D1A0424"/>
    <w:rsid w:val="4D252A42"/>
    <w:rsid w:val="4D310AF0"/>
    <w:rsid w:val="4D3B3FEE"/>
    <w:rsid w:val="4D450B93"/>
    <w:rsid w:val="4D4565F8"/>
    <w:rsid w:val="4D581A10"/>
    <w:rsid w:val="4DBD4199"/>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777EEC"/>
    <w:rsid w:val="50920104"/>
    <w:rsid w:val="50B272C7"/>
    <w:rsid w:val="50B728D2"/>
    <w:rsid w:val="50B82E88"/>
    <w:rsid w:val="50C213DA"/>
    <w:rsid w:val="50D12C9C"/>
    <w:rsid w:val="50DE6980"/>
    <w:rsid w:val="50F97B7F"/>
    <w:rsid w:val="511D663C"/>
    <w:rsid w:val="51563A7F"/>
    <w:rsid w:val="51786CE4"/>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5D5280"/>
    <w:rsid w:val="53826222"/>
    <w:rsid w:val="53AC0F68"/>
    <w:rsid w:val="53B265E8"/>
    <w:rsid w:val="53B6581A"/>
    <w:rsid w:val="53D13077"/>
    <w:rsid w:val="53D3776A"/>
    <w:rsid w:val="53DF21E6"/>
    <w:rsid w:val="53F618EB"/>
    <w:rsid w:val="53F77ABD"/>
    <w:rsid w:val="543D790E"/>
    <w:rsid w:val="544660AE"/>
    <w:rsid w:val="544E5CAC"/>
    <w:rsid w:val="54596730"/>
    <w:rsid w:val="54784609"/>
    <w:rsid w:val="54792DEC"/>
    <w:rsid w:val="548D21E9"/>
    <w:rsid w:val="54CD1572"/>
    <w:rsid w:val="54E23C12"/>
    <w:rsid w:val="54EE7745"/>
    <w:rsid w:val="54F254F9"/>
    <w:rsid w:val="54F975CB"/>
    <w:rsid w:val="54FE3BCD"/>
    <w:rsid w:val="553700F3"/>
    <w:rsid w:val="554977AB"/>
    <w:rsid w:val="556E6392"/>
    <w:rsid w:val="558D3BEF"/>
    <w:rsid w:val="55CD12A5"/>
    <w:rsid w:val="55DA42EC"/>
    <w:rsid w:val="55E8642D"/>
    <w:rsid w:val="561429C4"/>
    <w:rsid w:val="561D1936"/>
    <w:rsid w:val="564856A6"/>
    <w:rsid w:val="564D1E85"/>
    <w:rsid w:val="56531966"/>
    <w:rsid w:val="565B5E47"/>
    <w:rsid w:val="56643D09"/>
    <w:rsid w:val="56930792"/>
    <w:rsid w:val="569C315B"/>
    <w:rsid w:val="569F0C0F"/>
    <w:rsid w:val="56CD227A"/>
    <w:rsid w:val="56E27525"/>
    <w:rsid w:val="570D735E"/>
    <w:rsid w:val="57155138"/>
    <w:rsid w:val="57281D9C"/>
    <w:rsid w:val="572C0246"/>
    <w:rsid w:val="57594FC6"/>
    <w:rsid w:val="575A5CF0"/>
    <w:rsid w:val="575B6763"/>
    <w:rsid w:val="57B303A3"/>
    <w:rsid w:val="57D25ECD"/>
    <w:rsid w:val="57E9283C"/>
    <w:rsid w:val="580B08A5"/>
    <w:rsid w:val="58361688"/>
    <w:rsid w:val="586E7FDF"/>
    <w:rsid w:val="587249E7"/>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2F3F"/>
    <w:rsid w:val="5A067A47"/>
    <w:rsid w:val="5A0D37DE"/>
    <w:rsid w:val="5A3F7C38"/>
    <w:rsid w:val="5A860444"/>
    <w:rsid w:val="5A9B3E81"/>
    <w:rsid w:val="5A9D1FC3"/>
    <w:rsid w:val="5AB16C31"/>
    <w:rsid w:val="5AB27793"/>
    <w:rsid w:val="5AC663CB"/>
    <w:rsid w:val="5AEE32E6"/>
    <w:rsid w:val="5B231FF4"/>
    <w:rsid w:val="5B450BE7"/>
    <w:rsid w:val="5B5F65E6"/>
    <w:rsid w:val="5B7F5777"/>
    <w:rsid w:val="5B8B5E06"/>
    <w:rsid w:val="5B913D4A"/>
    <w:rsid w:val="5BAC781E"/>
    <w:rsid w:val="5BB96664"/>
    <w:rsid w:val="5BC76675"/>
    <w:rsid w:val="5BDC65C3"/>
    <w:rsid w:val="5BDE19C3"/>
    <w:rsid w:val="5BF14020"/>
    <w:rsid w:val="5C286E01"/>
    <w:rsid w:val="5C2B21AD"/>
    <w:rsid w:val="5C396B22"/>
    <w:rsid w:val="5C3B2EDE"/>
    <w:rsid w:val="5C4505E5"/>
    <w:rsid w:val="5C4E3260"/>
    <w:rsid w:val="5C525EDC"/>
    <w:rsid w:val="5CF40956"/>
    <w:rsid w:val="5D1C5AEF"/>
    <w:rsid w:val="5D1F5532"/>
    <w:rsid w:val="5D485BEA"/>
    <w:rsid w:val="5D4D6168"/>
    <w:rsid w:val="5D6331D9"/>
    <w:rsid w:val="5DFC47CB"/>
    <w:rsid w:val="5E0C22FB"/>
    <w:rsid w:val="5E244CC1"/>
    <w:rsid w:val="5E507F6B"/>
    <w:rsid w:val="5E673379"/>
    <w:rsid w:val="5E687DA4"/>
    <w:rsid w:val="5E79092E"/>
    <w:rsid w:val="5E850C93"/>
    <w:rsid w:val="5EA80A59"/>
    <w:rsid w:val="5EB377F5"/>
    <w:rsid w:val="5EC03952"/>
    <w:rsid w:val="5EE40514"/>
    <w:rsid w:val="5EE47A37"/>
    <w:rsid w:val="5F04415A"/>
    <w:rsid w:val="5F067C2A"/>
    <w:rsid w:val="5F0C09DA"/>
    <w:rsid w:val="5F1978CA"/>
    <w:rsid w:val="5F2002C9"/>
    <w:rsid w:val="5F215903"/>
    <w:rsid w:val="5F311D7C"/>
    <w:rsid w:val="5F381A32"/>
    <w:rsid w:val="5F75730C"/>
    <w:rsid w:val="5F7E34EF"/>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6805DD"/>
    <w:rsid w:val="617210A3"/>
    <w:rsid w:val="61752669"/>
    <w:rsid w:val="61780BEF"/>
    <w:rsid w:val="617F7C04"/>
    <w:rsid w:val="61897F29"/>
    <w:rsid w:val="618B4078"/>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BD26EF"/>
    <w:rsid w:val="63C66B54"/>
    <w:rsid w:val="640D6773"/>
    <w:rsid w:val="64216B3E"/>
    <w:rsid w:val="642878F5"/>
    <w:rsid w:val="645118AA"/>
    <w:rsid w:val="649C269E"/>
    <w:rsid w:val="650E6538"/>
    <w:rsid w:val="651219F8"/>
    <w:rsid w:val="652633E0"/>
    <w:rsid w:val="652A436F"/>
    <w:rsid w:val="654741BF"/>
    <w:rsid w:val="65480E51"/>
    <w:rsid w:val="656F203B"/>
    <w:rsid w:val="65706604"/>
    <w:rsid w:val="657F0910"/>
    <w:rsid w:val="65814E31"/>
    <w:rsid w:val="65912FF5"/>
    <w:rsid w:val="65A62C37"/>
    <w:rsid w:val="65B323C5"/>
    <w:rsid w:val="65C01CA8"/>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500FC4"/>
    <w:rsid w:val="685A0EEC"/>
    <w:rsid w:val="689C2126"/>
    <w:rsid w:val="68A70442"/>
    <w:rsid w:val="68AC37A5"/>
    <w:rsid w:val="68B8372A"/>
    <w:rsid w:val="68C325C7"/>
    <w:rsid w:val="68D27805"/>
    <w:rsid w:val="68E65DC7"/>
    <w:rsid w:val="68EA648D"/>
    <w:rsid w:val="68F23295"/>
    <w:rsid w:val="69187319"/>
    <w:rsid w:val="69254DDE"/>
    <w:rsid w:val="692E63C5"/>
    <w:rsid w:val="69320EA6"/>
    <w:rsid w:val="697107B3"/>
    <w:rsid w:val="69737DF9"/>
    <w:rsid w:val="697A10F3"/>
    <w:rsid w:val="697A6D97"/>
    <w:rsid w:val="698C1452"/>
    <w:rsid w:val="69D810EC"/>
    <w:rsid w:val="69DF6848"/>
    <w:rsid w:val="69FE1833"/>
    <w:rsid w:val="69FE6B12"/>
    <w:rsid w:val="6A2809F6"/>
    <w:rsid w:val="6A460B14"/>
    <w:rsid w:val="6A4A5616"/>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50A85"/>
    <w:rsid w:val="6BCD3509"/>
    <w:rsid w:val="6BF4489A"/>
    <w:rsid w:val="6C0525B0"/>
    <w:rsid w:val="6C0B3641"/>
    <w:rsid w:val="6C133E58"/>
    <w:rsid w:val="6C214FF0"/>
    <w:rsid w:val="6C3B6CA2"/>
    <w:rsid w:val="6C3E6A99"/>
    <w:rsid w:val="6C434353"/>
    <w:rsid w:val="6C440346"/>
    <w:rsid w:val="6C4F6842"/>
    <w:rsid w:val="6C53192C"/>
    <w:rsid w:val="6C554611"/>
    <w:rsid w:val="6C6447E9"/>
    <w:rsid w:val="6C677FE9"/>
    <w:rsid w:val="6C957F99"/>
    <w:rsid w:val="6CA125AA"/>
    <w:rsid w:val="6CA272FD"/>
    <w:rsid w:val="6CA465EB"/>
    <w:rsid w:val="6CB56076"/>
    <w:rsid w:val="6CB75918"/>
    <w:rsid w:val="6CB83DBF"/>
    <w:rsid w:val="6CF076A6"/>
    <w:rsid w:val="6D0C5A14"/>
    <w:rsid w:val="6D607753"/>
    <w:rsid w:val="6D637BEA"/>
    <w:rsid w:val="6D821B4D"/>
    <w:rsid w:val="6DCF16F3"/>
    <w:rsid w:val="6DDA39EB"/>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2F55F5"/>
    <w:rsid w:val="6F5716B3"/>
    <w:rsid w:val="6F581402"/>
    <w:rsid w:val="6F5B35C6"/>
    <w:rsid w:val="6F603092"/>
    <w:rsid w:val="6F971A71"/>
    <w:rsid w:val="6FAF4C4A"/>
    <w:rsid w:val="6FCF31D1"/>
    <w:rsid w:val="702343DA"/>
    <w:rsid w:val="70526D8F"/>
    <w:rsid w:val="705D0266"/>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02BFB"/>
    <w:rsid w:val="71F84EC8"/>
    <w:rsid w:val="71F922C0"/>
    <w:rsid w:val="720A3887"/>
    <w:rsid w:val="720F446E"/>
    <w:rsid w:val="722F7521"/>
    <w:rsid w:val="724F2113"/>
    <w:rsid w:val="726B32A2"/>
    <w:rsid w:val="72800C4F"/>
    <w:rsid w:val="72AF5315"/>
    <w:rsid w:val="72D37F84"/>
    <w:rsid w:val="72DB16C1"/>
    <w:rsid w:val="72FB43B2"/>
    <w:rsid w:val="730C0DD1"/>
    <w:rsid w:val="73871694"/>
    <w:rsid w:val="739B38F2"/>
    <w:rsid w:val="73B72566"/>
    <w:rsid w:val="73BC3EE3"/>
    <w:rsid w:val="73C07115"/>
    <w:rsid w:val="740069FC"/>
    <w:rsid w:val="74056531"/>
    <w:rsid w:val="74237D69"/>
    <w:rsid w:val="74280C6A"/>
    <w:rsid w:val="744125CB"/>
    <w:rsid w:val="74863B45"/>
    <w:rsid w:val="7490349F"/>
    <w:rsid w:val="74A13118"/>
    <w:rsid w:val="74A91D21"/>
    <w:rsid w:val="74B077F6"/>
    <w:rsid w:val="74D11C67"/>
    <w:rsid w:val="74D37FA9"/>
    <w:rsid w:val="74ED0262"/>
    <w:rsid w:val="75674787"/>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8954C7"/>
    <w:rsid w:val="77C44D45"/>
    <w:rsid w:val="77DF3F87"/>
    <w:rsid w:val="77E75A2E"/>
    <w:rsid w:val="77F36579"/>
    <w:rsid w:val="78254122"/>
    <w:rsid w:val="78495C02"/>
    <w:rsid w:val="786C5FB2"/>
    <w:rsid w:val="78785C96"/>
    <w:rsid w:val="789D1CD2"/>
    <w:rsid w:val="78F046A9"/>
    <w:rsid w:val="790348F9"/>
    <w:rsid w:val="791A7D67"/>
    <w:rsid w:val="79321F63"/>
    <w:rsid w:val="793B05E4"/>
    <w:rsid w:val="793C1D0E"/>
    <w:rsid w:val="79473C66"/>
    <w:rsid w:val="7950187D"/>
    <w:rsid w:val="79530AEB"/>
    <w:rsid w:val="7954379C"/>
    <w:rsid w:val="79672A2A"/>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AD5F69"/>
    <w:rsid w:val="7BAE0A31"/>
    <w:rsid w:val="7BD636DA"/>
    <w:rsid w:val="7BF80E77"/>
    <w:rsid w:val="7BFA0614"/>
    <w:rsid w:val="7BFF194C"/>
    <w:rsid w:val="7C0145A0"/>
    <w:rsid w:val="7C181F6C"/>
    <w:rsid w:val="7C276B9D"/>
    <w:rsid w:val="7C3D3CA5"/>
    <w:rsid w:val="7C3F770A"/>
    <w:rsid w:val="7C705B15"/>
    <w:rsid w:val="7C73113B"/>
    <w:rsid w:val="7C8C5CE0"/>
    <w:rsid w:val="7C992C23"/>
    <w:rsid w:val="7C9B3097"/>
    <w:rsid w:val="7CA20F34"/>
    <w:rsid w:val="7CAB6E76"/>
    <w:rsid w:val="7CB400F8"/>
    <w:rsid w:val="7CC55261"/>
    <w:rsid w:val="7CC721AF"/>
    <w:rsid w:val="7CE860D5"/>
    <w:rsid w:val="7D11121B"/>
    <w:rsid w:val="7D20600D"/>
    <w:rsid w:val="7D39738D"/>
    <w:rsid w:val="7D3F31B9"/>
    <w:rsid w:val="7D8151C2"/>
    <w:rsid w:val="7DCB4B07"/>
    <w:rsid w:val="7DDC02D1"/>
    <w:rsid w:val="7DE61596"/>
    <w:rsid w:val="7DF82D9C"/>
    <w:rsid w:val="7E362BAE"/>
    <w:rsid w:val="7E454EA8"/>
    <w:rsid w:val="7E8B1C83"/>
    <w:rsid w:val="7E960221"/>
    <w:rsid w:val="7EC47386"/>
    <w:rsid w:val="7ECB34D7"/>
    <w:rsid w:val="7ECF6FA3"/>
    <w:rsid w:val="7EDE4909"/>
    <w:rsid w:val="7EEC1826"/>
    <w:rsid w:val="7F2C5855"/>
    <w:rsid w:val="7F316E32"/>
    <w:rsid w:val="7F4B5CC4"/>
    <w:rsid w:val="7F675DDD"/>
    <w:rsid w:val="7F6A0A1F"/>
    <w:rsid w:val="7FA935E4"/>
    <w:rsid w:val="7FB344F1"/>
    <w:rsid w:val="7FCE35B1"/>
    <w:rsid w:val="7FEE1CA3"/>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adjustRightInd w:val="0"/>
      <w:snapToGrid w:val="0"/>
      <w:spacing w:line="336" w:lineRule="auto"/>
      <w:ind w:firstLine="601"/>
      <w:outlineLvl w:val="1"/>
    </w:pPr>
    <w:rPr>
      <w:rFonts w:eastAsia="仿宋_GB2312"/>
      <w:b/>
      <w:kern w:val="0"/>
      <w:sz w:val="30"/>
    </w:rPr>
  </w:style>
  <w:style w:type="paragraph" w:styleId="4">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5">
    <w:name w:val="Normal Indent"/>
    <w:basedOn w:val="1"/>
    <w:next w:val="1"/>
    <w:qFormat/>
    <w:uiPriority w:val="0"/>
    <w:pPr>
      <w:ind w:firstLine="420" w:firstLineChars="200"/>
    </w:pPr>
    <w:rPr>
      <w:rFonts w:ascii="Times New Roman" w:hAnsi="Times New Roman" w:eastAsia="宋体"/>
      <w:color w:val="auto"/>
      <w:sz w:val="21"/>
      <w:szCs w:val="24"/>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eastAsia="宋体"/>
      <w:color w:val="auto"/>
      <w:sz w:val="21"/>
    </w:rPr>
  </w:style>
  <w:style w:type="paragraph" w:styleId="8">
    <w:name w:val="Body Text Indent 2"/>
    <w:basedOn w:val="1"/>
    <w:next w:val="1"/>
    <w:qFormat/>
    <w:uiPriority w:val="0"/>
    <w:pPr>
      <w:spacing w:line="360" w:lineRule="auto"/>
    </w:pPr>
    <w:rPr>
      <w:rFonts w:ascii="宋体" w:hAnsi="宋体"/>
      <w:color w:val="000000"/>
      <w:sz w:val="24"/>
    </w:rPr>
  </w:style>
  <w:style w:type="paragraph" w:styleId="9">
    <w:name w:val="footer"/>
    <w:basedOn w:val="1"/>
    <w:next w:val="2"/>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semiHidden/>
    <w:qFormat/>
    <w:uiPriority w:val="99"/>
    <w:pPr>
      <w:ind w:left="420" w:leftChars="200"/>
    </w:pPr>
  </w:style>
  <w:style w:type="paragraph" w:styleId="13">
    <w:name w:val="Body Text 2"/>
    <w:basedOn w:val="1"/>
    <w:qFormat/>
    <w:uiPriority w:val="99"/>
    <w:rPr>
      <w:rFonts w:ascii="仿宋_GB2312" w:hAnsi="宋体" w:eastAsia="仿宋_GB2312" w:cs="仿宋_GB2312"/>
      <w:sz w:val="28"/>
      <w:szCs w:val="28"/>
    </w:rPr>
  </w:style>
  <w:style w:type="paragraph" w:styleId="14">
    <w:name w:val="Normal (Web)"/>
    <w:basedOn w:val="1"/>
    <w:qFormat/>
    <w:uiPriority w:val="99"/>
    <w:rPr>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qFormat/>
    <w:uiPriority w:val="0"/>
    <w:rPr>
      <w:color w:val="4455AA"/>
      <w:u w:val="none"/>
    </w:rPr>
  </w:style>
  <w:style w:type="paragraph" w:customStyle="1" w:styleId="20">
    <w:name w:val="正文格式"/>
    <w:basedOn w:val="21"/>
    <w:qFormat/>
    <w:uiPriority w:val="0"/>
    <w:pPr>
      <w:topLinePunct/>
      <w:ind w:firstLine="420" w:firstLineChars="200"/>
    </w:pPr>
    <w:rPr>
      <w:rFonts w:ascii="宋体" w:hAnsi="宋体"/>
    </w:rPr>
  </w:style>
  <w:style w:type="paragraph" w:customStyle="1" w:styleId="21">
    <w:name w:val="正文_2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heading 3"/>
    <w:basedOn w:val="1"/>
    <w:next w:val="1"/>
    <w:qFormat/>
    <w:uiPriority w:val="0"/>
    <w:pPr>
      <w:keepNext/>
      <w:keepLines/>
      <w:spacing w:before="260" w:after="260" w:line="415" w:lineRule="auto"/>
      <w:outlineLvl w:val="2"/>
    </w:pPr>
    <w:rPr>
      <w:rFonts w:hint="eastAsia"/>
      <w:sz w:val="30"/>
      <w:szCs w:val="20"/>
    </w:rPr>
  </w:style>
  <w:style w:type="character" w:customStyle="1" w:styleId="23">
    <w:name w:val="font11"/>
    <w:basedOn w:val="17"/>
    <w:qFormat/>
    <w:uiPriority w:val="0"/>
    <w:rPr>
      <w:rFonts w:hint="eastAsia" w:ascii="仿宋" w:hAnsi="仿宋" w:eastAsia="仿宋" w:cs="仿宋"/>
      <w:color w:val="000000"/>
      <w:sz w:val="21"/>
      <w:szCs w:val="21"/>
      <w:u w:val="none"/>
    </w:rPr>
  </w:style>
  <w:style w:type="character" w:customStyle="1" w:styleId="24">
    <w:name w:val="font31"/>
    <w:basedOn w:val="17"/>
    <w:qFormat/>
    <w:uiPriority w:val="0"/>
    <w:rPr>
      <w:rFonts w:hint="eastAsia" w:ascii="宋体" w:hAnsi="宋体" w:eastAsia="宋体" w:cs="宋体"/>
      <w:color w:val="000000"/>
      <w:sz w:val="24"/>
      <w:szCs w:val="24"/>
      <w:u w:val="none"/>
    </w:rPr>
  </w:style>
  <w:style w:type="character" w:customStyle="1" w:styleId="25">
    <w:name w:val="font01"/>
    <w:basedOn w:val="17"/>
    <w:qFormat/>
    <w:uiPriority w:val="0"/>
    <w:rPr>
      <w:rFonts w:hint="default" w:ascii="Arial" w:hAnsi="Arial" w:cs="Arial"/>
      <w:color w:val="000000"/>
      <w:sz w:val="20"/>
      <w:szCs w:val="20"/>
      <w:u w:val="none"/>
    </w:rPr>
  </w:style>
  <w:style w:type="character" w:customStyle="1" w:styleId="26">
    <w:name w:val="font51"/>
    <w:basedOn w:val="17"/>
    <w:qFormat/>
    <w:uiPriority w:val="0"/>
    <w:rPr>
      <w:rFonts w:hint="eastAsia" w:ascii="宋体" w:hAnsi="宋体" w:eastAsia="宋体" w:cs="宋体"/>
      <w:b/>
      <w:color w:val="000000"/>
      <w:sz w:val="24"/>
      <w:szCs w:val="24"/>
      <w:u w:val="none"/>
    </w:rPr>
  </w:style>
  <w:style w:type="character" w:customStyle="1" w:styleId="27">
    <w:name w:val="font41"/>
    <w:basedOn w:val="17"/>
    <w:qFormat/>
    <w:uiPriority w:val="0"/>
    <w:rPr>
      <w:rFonts w:hint="eastAsia" w:ascii="宋体" w:hAnsi="宋体" w:eastAsia="宋体" w:cs="宋体"/>
      <w:color w:val="000000"/>
      <w:sz w:val="24"/>
      <w:szCs w:val="24"/>
      <w:u w:val="none"/>
    </w:rPr>
  </w:style>
  <w:style w:type="paragraph" w:customStyle="1" w:styleId="28">
    <w:name w:val="正式文本"/>
    <w:basedOn w:val="1"/>
    <w:qFormat/>
    <w:uiPriority w:val="0"/>
    <w:pPr>
      <w:spacing w:line="540" w:lineRule="exact"/>
      <w:ind w:firstLine="200" w:firstLineChars="200"/>
    </w:pPr>
    <w:rPr>
      <w:rFonts w:ascii="宋体" w:hAnsi="Arial Narrow"/>
      <w:sz w:val="28"/>
    </w:rPr>
  </w:style>
  <w:style w:type="paragraph" w:styleId="29">
    <w:name w:val="List Paragraph"/>
    <w:basedOn w:val="1"/>
    <w:qFormat/>
    <w:uiPriority w:val="34"/>
    <w:pPr>
      <w:ind w:firstLine="420" w:firstLineChars="200"/>
    </w:pPr>
    <w:rPr>
      <w:rFonts w:ascii="PMingLiU" w:hAnsi="PMingLiU" w:eastAsia="仿宋_GB2312" w:cs="PMingLiU"/>
      <w:szCs w:val="24"/>
    </w:rPr>
  </w:style>
  <w:style w:type="paragraph" w:customStyle="1" w:styleId="30">
    <w:name w:val="Body text|2"/>
    <w:basedOn w:val="1"/>
    <w:qFormat/>
    <w:uiPriority w:val="0"/>
    <w:pPr>
      <w:widowControl w:val="0"/>
      <w:shd w:val="clear" w:color="auto" w:fill="auto"/>
      <w:spacing w:after="80"/>
      <w:ind w:firstLine="520"/>
    </w:pPr>
    <w:rPr>
      <w:rFonts w:ascii="宋体" w:hAnsi="宋体" w:eastAsia="宋体" w:cs="宋体"/>
      <w:sz w:val="20"/>
      <w:szCs w:val="20"/>
      <w:u w:val="none"/>
      <w:shd w:val="clear" w:color="auto" w:fill="auto"/>
      <w:lang w:val="zh-TW" w:eastAsia="zh-TW" w:bidi="zh-TW"/>
    </w:rPr>
  </w:style>
  <w:style w:type="character" w:customStyle="1" w:styleId="31">
    <w:name w:val="font61"/>
    <w:basedOn w:val="17"/>
    <w:qFormat/>
    <w:uiPriority w:val="0"/>
    <w:rPr>
      <w:rFonts w:hint="default" w:ascii="Arial" w:hAnsi="Arial" w:cs="Arial"/>
      <w:color w:val="000000"/>
      <w:sz w:val="20"/>
      <w:szCs w:val="20"/>
      <w:u w:val="none"/>
    </w:rPr>
  </w:style>
  <w:style w:type="character" w:customStyle="1" w:styleId="32">
    <w:name w:val="font81"/>
    <w:basedOn w:val="17"/>
    <w:qFormat/>
    <w:uiPriority w:val="0"/>
    <w:rPr>
      <w:rFonts w:hint="default" w:ascii="ArialMT" w:hAnsi="ArialMT" w:eastAsia="ArialMT" w:cs="ArialMT"/>
      <w:color w:val="000000"/>
      <w:sz w:val="20"/>
      <w:szCs w:val="20"/>
      <w:u w:val="none"/>
    </w:rPr>
  </w:style>
  <w:style w:type="character" w:customStyle="1" w:styleId="33">
    <w:name w:val="font12"/>
    <w:basedOn w:val="17"/>
    <w:qFormat/>
    <w:uiPriority w:val="0"/>
    <w:rPr>
      <w:rFonts w:hint="default" w:ascii="等线" w:hAnsi="等线" w:eastAsia="等线" w:cs="等线"/>
      <w:color w:val="000000"/>
      <w:sz w:val="21"/>
      <w:szCs w:val="21"/>
      <w:u w:val="none"/>
    </w:rPr>
  </w:style>
  <w:style w:type="character" w:customStyle="1" w:styleId="34">
    <w:name w:val="font91"/>
    <w:basedOn w:val="17"/>
    <w:qFormat/>
    <w:uiPriority w:val="0"/>
    <w:rPr>
      <w:rFonts w:hint="eastAsia" w:ascii="方正仿宋简体" w:hAnsi="方正仿宋简体" w:eastAsia="方正仿宋简体" w:cs="方正仿宋简体"/>
      <w:color w:val="000000"/>
      <w:sz w:val="21"/>
      <w:szCs w:val="21"/>
      <w:u w:val="none"/>
    </w:rPr>
  </w:style>
  <w:style w:type="character" w:customStyle="1" w:styleId="35">
    <w:name w:val="font101"/>
    <w:basedOn w:val="17"/>
    <w:qFormat/>
    <w:uiPriority w:val="0"/>
    <w:rPr>
      <w:rFonts w:hint="eastAsia" w:ascii="方正仿宋简体" w:hAnsi="方正仿宋简体" w:eastAsia="方正仿宋简体" w:cs="方正仿宋简体"/>
      <w:color w:val="000000"/>
      <w:sz w:val="18"/>
      <w:szCs w:val="18"/>
      <w:u w:val="none"/>
    </w:rPr>
  </w:style>
  <w:style w:type="paragraph" w:customStyle="1" w:styleId="36">
    <w:name w:val="Other|1"/>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paragraph" w:customStyle="1" w:styleId="37">
    <w:name w:val="Heading #2|1"/>
    <w:basedOn w:val="1"/>
    <w:qFormat/>
    <w:uiPriority w:val="0"/>
    <w:pPr>
      <w:widowControl w:val="0"/>
      <w:shd w:val="clear" w:color="auto" w:fill="auto"/>
      <w:outlineLvl w:val="1"/>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4799690</cp:lastModifiedBy>
  <cp:lastPrinted>2024-03-22T00:18:00Z</cp:lastPrinted>
  <dcterms:modified xsi:type="dcterms:W3CDTF">2024-04-18T03:37:13Z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5EA3E2FC93064DDCB3B84143D9787AC3</vt:lpwstr>
  </property>
</Properties>
</file>