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jc w:val="center"/>
        <w:rPr>
          <w:rFonts w:hint="eastAsia" w:ascii="黑体" w:hAnsi="黑体" w:eastAsia="黑体" w:cs="黑体"/>
          <w:sz w:val="48"/>
          <w:szCs w:val="48"/>
          <w:highlight w:val="none"/>
          <w:lang w:val="en-US" w:eastAsia="zh-CN"/>
        </w:rPr>
      </w:pPr>
    </w:p>
    <w:p>
      <w:pPr>
        <w:pStyle w:val="21"/>
        <w:jc w:val="center"/>
        <w:rPr>
          <w:rFonts w:hint="eastAsia" w:ascii="黑体" w:hAnsi="黑体" w:eastAsia="黑体" w:cs="黑体"/>
          <w:sz w:val="48"/>
          <w:szCs w:val="48"/>
          <w:highlight w:val="none"/>
          <w:lang w:val="en-US" w:eastAsia="zh-CN"/>
        </w:rPr>
      </w:pPr>
    </w:p>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中煤华昱公司山西朔州山阴金海洋南阳</w:t>
      </w:r>
    </w:p>
    <w:p>
      <w:pPr>
        <w:pStyle w:val="21"/>
        <w:jc w:val="center"/>
        <w:rPr>
          <w:rFonts w:hint="eastAsia" w:ascii="黑体" w:hAnsi="黑体" w:eastAsia="黑体" w:cs="黑体"/>
          <w:sz w:val="48"/>
          <w:szCs w:val="48"/>
          <w:highlight w:val="none"/>
          <w:lang w:val="en-US" w:eastAsia="zh-CN"/>
        </w:rPr>
      </w:pPr>
      <w:r>
        <w:rPr>
          <w:rFonts w:hint="eastAsia" w:ascii="黑体" w:hAnsi="黑体" w:eastAsia="黑体" w:cs="黑体"/>
          <w:sz w:val="48"/>
          <w:szCs w:val="48"/>
          <w:highlight w:val="none"/>
          <w:lang w:val="en-US" w:eastAsia="zh-CN"/>
        </w:rPr>
        <w:t>坡煤业有限公司补偿标准评估项目</w:t>
      </w:r>
    </w:p>
    <w:p>
      <w:pPr>
        <w:pStyle w:val="21"/>
        <w:jc w:val="center"/>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pStyle w:val="21"/>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18"/>
        <w:rPr>
          <w:highlight w:val="none"/>
        </w:rPr>
      </w:pPr>
    </w:p>
    <w:p>
      <w:pPr>
        <w:ind w:firstLine="3015" w:firstLineChars="1001"/>
        <w:rPr>
          <w:rFonts w:ascii="仿宋_GB2312" w:eastAsia="仿宋_GB2312"/>
          <w:color w:val="FF0000"/>
          <w:highlight w:val="none"/>
        </w:rPr>
      </w:pPr>
    </w:p>
    <w:p>
      <w:pPr>
        <w:ind w:firstLine="640" w:firstLineChars="200"/>
        <w:jc w:val="both"/>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XJ202404HYGC116</w:t>
      </w:r>
    </w:p>
    <w:p>
      <w:pPr>
        <w:ind w:firstLine="640" w:firstLineChars="200"/>
        <w:rPr>
          <w:rFonts w:ascii="仿宋_GB2312" w:eastAsia="仿宋_GB2312"/>
          <w:b w:val="0"/>
          <w:bCs w:val="0"/>
          <w:highlight w:val="none"/>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val="en-US" w:eastAsia="zh-CN"/>
        </w:rPr>
        <w:t>山西朔州山阴金海洋南阳坡煤业有限公司</w:t>
      </w: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none"/>
        </w:rPr>
      </w:pPr>
      <w:r>
        <w:rPr>
          <w:rFonts w:hint="eastAsia" w:ascii="宋体" w:hAnsi="宋体" w:cs="宋体"/>
          <w:b w:val="0"/>
          <w:bCs w:val="0"/>
          <w:highlight w:val="none"/>
        </w:rPr>
        <w:t>二零二</w:t>
      </w:r>
      <w:r>
        <w:rPr>
          <w:rFonts w:hint="eastAsia" w:ascii="宋体" w:hAnsi="宋体" w:cs="宋体"/>
          <w:b w:val="0"/>
          <w:bCs w:val="0"/>
          <w:highlight w:val="none"/>
          <w:lang w:val="en-US" w:eastAsia="zh-CN"/>
        </w:rPr>
        <w:t>四</w:t>
      </w:r>
      <w:r>
        <w:rPr>
          <w:rFonts w:hint="eastAsia" w:ascii="宋体" w:hAnsi="宋体" w:cs="宋体"/>
          <w:b w:val="0"/>
          <w:bCs w:val="0"/>
          <w:highlight w:val="none"/>
        </w:rPr>
        <w:t>年</w:t>
      </w:r>
      <w:r>
        <w:rPr>
          <w:rFonts w:hint="eastAsia" w:ascii="宋体" w:hAnsi="宋体" w:cs="宋体"/>
          <w:b w:val="0"/>
          <w:bCs w:val="0"/>
          <w:highlight w:val="none"/>
          <w:lang w:val="en-US" w:eastAsia="zh-CN"/>
        </w:rPr>
        <w:t>四</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w:t>
      </w:r>
      <w:r>
        <w:rPr>
          <w:rFonts w:hint="eastAsia" w:ascii="宋体" w:hAnsi="宋体" w:cs="宋体"/>
          <w:b w:val="0"/>
          <w:bCs w:val="0"/>
          <w:color w:val="000000"/>
          <w:sz w:val="32"/>
          <w:szCs w:val="32"/>
          <w:highlight w:val="none"/>
          <w:lang w:val="en-US" w:eastAsia="zh-CN"/>
        </w:rPr>
        <w:t>三</w:t>
      </w:r>
      <w:r>
        <w:rPr>
          <w:rFonts w:hint="eastAsia" w:ascii="宋体" w:hAnsi="宋体" w:eastAsia="宋体" w:cs="宋体"/>
          <w:b w:val="0"/>
          <w:bCs w:val="0"/>
          <w:color w:val="000000"/>
          <w:sz w:val="32"/>
          <w:szCs w:val="32"/>
          <w:highlight w:val="none"/>
          <w:lang w:val="en-US" w:eastAsia="zh-CN"/>
        </w:rPr>
        <w:t>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w:t>
      </w:r>
      <w:r>
        <w:rPr>
          <w:rFonts w:hint="eastAsia" w:ascii="宋体" w:hAnsi="宋体" w:cs="宋体"/>
          <w:b w:val="0"/>
          <w:bCs w:val="0"/>
          <w:color w:val="000000"/>
          <w:sz w:val="32"/>
          <w:szCs w:val="32"/>
          <w:highlight w:val="none"/>
          <w:lang w:val="en-US" w:eastAsia="zh-CN"/>
        </w:rPr>
        <w:t>四</w:t>
      </w:r>
      <w:r>
        <w:rPr>
          <w:rFonts w:hint="eastAsia" w:ascii="宋体" w:hAnsi="宋体" w:eastAsia="宋体" w:cs="宋体"/>
          <w:b w:val="0"/>
          <w:bCs w:val="0"/>
          <w:color w:val="000000"/>
          <w:sz w:val="32"/>
          <w:szCs w:val="32"/>
          <w:highlight w:val="none"/>
          <w:lang w:val="en-US" w:eastAsia="zh-CN"/>
        </w:rPr>
        <w:t xml:space="preserve">章  </w:t>
      </w:r>
      <w:r>
        <w:rPr>
          <w:rFonts w:hint="default" w:ascii="宋体" w:hAnsi="宋体" w:eastAsia="宋体" w:cs="宋体"/>
          <w:b w:val="0"/>
          <w:bCs w:val="0"/>
          <w:color w:val="000000"/>
          <w:sz w:val="32"/>
          <w:szCs w:val="32"/>
          <w:highlight w:val="none"/>
          <w:lang w:val="en-US" w:eastAsia="zh-CN"/>
        </w:rPr>
        <w:t>报价书相关格式</w:t>
      </w:r>
    </w:p>
    <w:p>
      <w:pPr>
        <w:pStyle w:val="18"/>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18"/>
        <w:rPr>
          <w:rFonts w:ascii="宋体" w:hAnsi="宋体" w:eastAsia="黑体" w:cs="宋体"/>
          <w:b w:val="0"/>
          <w:bCs w:val="0"/>
          <w:sz w:val="32"/>
          <w:szCs w:val="32"/>
          <w:highlight w:val="none"/>
        </w:rPr>
      </w:pPr>
    </w:p>
    <w:p>
      <w:pPr>
        <w:rPr>
          <w:highlight w:val="none"/>
        </w:rPr>
      </w:pPr>
    </w:p>
    <w:p>
      <w:pPr>
        <w:pStyle w:val="21"/>
        <w:rPr>
          <w:highlight w:val="none"/>
        </w:rPr>
      </w:pPr>
    </w:p>
    <w:p>
      <w:pPr>
        <w:numPr>
          <w:ilvl w:val="0"/>
          <w:numId w:val="5"/>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r>
        <w:rPr>
          <w:rFonts w:hint="eastAsia" w:ascii="宋体" w:hAnsi="宋体" w:cs="宋体"/>
          <w:b w:val="0"/>
          <w:bCs w:val="0"/>
          <w:sz w:val="24"/>
          <w:szCs w:val="24"/>
          <w:highlight w:val="none"/>
          <w:lang w:eastAsia="zh-CN"/>
        </w:rPr>
        <w:t>中煤华昱公司</w:t>
      </w:r>
      <w:r>
        <w:rPr>
          <w:rFonts w:hint="eastAsia" w:ascii="宋体" w:hAnsi="宋体" w:cs="宋体"/>
          <w:b w:val="0"/>
          <w:bCs w:val="0"/>
          <w:sz w:val="24"/>
          <w:szCs w:val="24"/>
          <w:highlight w:val="none"/>
          <w:lang w:val="en-US" w:eastAsia="zh-CN"/>
        </w:rPr>
        <w:t>山西朔州山阴金海洋南阳坡煤业有限公司补偿标准评估项目</w:t>
      </w:r>
    </w:p>
    <w:p>
      <w:pPr>
        <w:spacing w:line="360" w:lineRule="auto"/>
        <w:ind w:firstLine="480" w:firstLineChars="200"/>
        <w:rPr>
          <w:rFonts w:hint="default" w:eastAsia="宋体"/>
          <w:highlight w:val="none"/>
          <w:lang w:val="en-US" w:eastAsia="zh-CN"/>
        </w:rPr>
      </w:pPr>
      <w:r>
        <w:rPr>
          <w:rFonts w:hint="eastAsia" w:ascii="宋体" w:hAnsi="宋体" w:cs="宋体"/>
          <w:b w:val="0"/>
          <w:bCs w:val="0"/>
          <w:sz w:val="24"/>
          <w:szCs w:val="24"/>
          <w:highlight w:val="none"/>
          <w:lang w:eastAsia="zh-CN"/>
        </w:rPr>
        <w:t>采购方式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单一来源采购</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2024年3月17 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报名截止日期：2024年3月22日07：40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报价截止时间：2024年3月22日07：50</w:t>
      </w:r>
      <w:bookmarkStart w:id="1" w:name="_GoBack"/>
      <w:bookmarkEnd w:id="1"/>
    </w:p>
    <w:p>
      <w:pPr>
        <w:tabs>
          <w:tab w:val="center" w:pos="4309"/>
        </w:tabs>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报价揭价时间：2024年3月22日08：00</w:t>
      </w:r>
    </w:p>
    <w:p>
      <w:pPr>
        <w:tabs>
          <w:tab w:val="center" w:pos="4309"/>
        </w:tabs>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一、</w:t>
      </w:r>
      <w:r>
        <w:rPr>
          <w:rFonts w:hint="eastAsia" w:ascii="宋体" w:hAnsi="宋体" w:cs="宋体"/>
          <w:b w:val="0"/>
          <w:bCs w:val="0"/>
          <w:sz w:val="24"/>
          <w:szCs w:val="24"/>
          <w:highlight w:val="none"/>
        </w:rPr>
        <w:t>项目概况及技术要求：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（1）24202工作面回采范围对应地表存在村民的6处民房，回采期间地面沉降会导致对应地表的6处民房等建（构）筑物、附着物垮塌，为了确保安全回采，需要对6处民房等建（构）筑物、附着物进行拆迁补偿。</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（2）26112工作面回采范围对应地表存在村民的5处民房，回采期间地面沉降会导致对应地表的 5 处民房、林地等建（构）筑物、附着物垮塌，为了确保安全回采，需要对 5 处民房、林地等建（构）筑物、附着物进行拆迁补偿。</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（3）26108 工作面回采范围对应地表存在 1 户村民土地种植松树林，回采期间地面沉降导致对应地表的松树林受损，村民多次到矿进行诉求，需要对该户村民种植的松树林进行补偿。</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为确保补偿费用的科学性和合理性，以上三项补偿需要委托有资质的评估单位进行资产评估，并出具符合法律法规的评估咨询报告。同时根据南阳坡矿采掘接续的急缓程度，本次评估工作结合实际情况分批次进行，成熟一批，评估一批。</w:t>
      </w:r>
    </w:p>
    <w:p>
      <w:pPr>
        <w:numPr>
          <w:ilvl w:val="0"/>
          <w:numId w:val="6"/>
        </w:num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资金来源：企业自筹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服务期：2年，合同签订之日起，收集齐全资料后15个工作日内完成24202工作面回采范围对应地表村民的6处民房等建（构）筑物、附着物进行资产评估，并出具符合法律法规的评估咨询报告；根据采掘接续情况，收集齐全资料后30个工作日内完成26112工作面回采范围对应地表村民的5 处民房、林地等建（构）筑物、附着物和26108 工作面回采范围对应地表的 1 户村民土地种植松树林进行资产评估，并出具符合法律法规的评估咨询报告。</w:t>
      </w:r>
    </w:p>
    <w:p>
      <w:pPr>
        <w:spacing w:line="360" w:lineRule="auto"/>
        <w:ind w:firstLine="480" w:firstLineChars="200"/>
        <w:rPr>
          <w:rFonts w:hint="default"/>
          <w:lang w:val="en-US" w:eastAsia="zh-CN"/>
        </w:rPr>
      </w:pPr>
      <w:r>
        <w:rPr>
          <w:rFonts w:hint="eastAsia" w:ascii="宋体" w:hAnsi="宋体" w:cs="宋体"/>
          <w:b w:val="0"/>
          <w:bCs w:val="0"/>
          <w:sz w:val="24"/>
          <w:szCs w:val="24"/>
          <w:highlight w:val="none"/>
          <w:lang w:val="en-US" w:eastAsia="zh-CN"/>
        </w:rPr>
        <w:t>4.服务地点：山西朔州山阴金海洋南阳坡煤业有限公司</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5.报价方式：根据《山西省物价局、山西省财政厅关于资产评估收费标准及有关事项的通知》（晋价服字[2013]203号）文件的计件收费标准下浮**%</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6.报价要求：根据《山西省物价局、山西省财政厅关于资产评估收费标准及有关事项的通知》（晋价服字[2013]203号）文件的计件收费标准。</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付款方式：按照评估批次分批结算分批付款。报价人向山西朔州山阴金海洋南阳坡煤业有限公司按评估批次提交最终符合要求的、合格有效的《资产评估报告书》并按照南阳坡煤业财务要求提供相应的发票后，南阳坡煤业向报价人按评估批次一次性付款，如报价人未能在规定时间内履行义务，则南阳坡煤业有权拒付相应款项。</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8.验收标准：报价人收到南阳坡煤业提供的评估前期资料后根据要求按时完成南阳坡煤业委托的评估工作，并以书面形式向南阳坡煤业提供正式的《资产评估报告书》。若因不可抗力因素需延长评估工作，双方需另行协商确定。</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1.报价人须为中华人民共和国境内注册的独立法人。</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2.报价人须提供近三年（2021年至今）至少1例同类评估项目业绩。（提供合同关键页）</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3.本次询价不接受联合体报价。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三、</w:t>
      </w:r>
      <w:r>
        <w:rPr>
          <w:rFonts w:hint="eastAsia" w:ascii="宋体" w:hAnsi="宋体" w:cs="宋体"/>
          <w:b w:val="0"/>
          <w:bCs w:val="0"/>
          <w:sz w:val="24"/>
          <w:szCs w:val="24"/>
          <w:highlight w:val="none"/>
        </w:rPr>
        <w:t>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参与公开询价业务的报价单位，请登录或注册中煤易购采购一体化平台（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eastAsia="宋体" w:cs="宋体"/>
          <w:i w:val="0"/>
          <w:caps w:val="0"/>
          <w:color w:val="333333"/>
          <w:spacing w:val="0"/>
          <w:sz w:val="24"/>
          <w:szCs w:val="24"/>
          <w:highlight w:val="none"/>
          <w:shd w:val="clear" w:color="auto" w:fill="FFFFFF"/>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:李国斌        联系电话：15296697741</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eastAsia="zh-CN"/>
        </w:rPr>
        <w:t>山阴县马营乡</w:t>
      </w:r>
      <w:r>
        <w:rPr>
          <w:rFonts w:hint="eastAsia" w:ascii="宋体" w:hAnsi="宋体" w:cs="宋体"/>
          <w:b w:val="0"/>
          <w:bCs w:val="0"/>
          <w:sz w:val="24"/>
          <w:szCs w:val="24"/>
          <w:highlight w:val="none"/>
          <w:lang w:val="en-US" w:eastAsia="zh-CN"/>
        </w:rPr>
        <w:t>山峡村北</w:t>
      </w:r>
    </w:p>
    <w:p>
      <w:pPr>
        <w:spacing w:line="360" w:lineRule="auto"/>
        <w:jc w:val="center"/>
        <w:rPr>
          <w:rFonts w:hint="eastAsia" w:ascii="宋体" w:hAnsi="宋体" w:eastAsia="黑体" w:cs="宋体"/>
          <w:b w:val="0"/>
          <w:bCs w:val="0"/>
          <w:sz w:val="32"/>
          <w:szCs w:val="32"/>
          <w:highlight w:val="none"/>
        </w:rPr>
      </w:pPr>
    </w:p>
    <w:p>
      <w:pPr>
        <w:pStyle w:val="18"/>
        <w:rPr>
          <w:rFonts w:hint="eastAsia"/>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yellow"/>
        </w:rPr>
      </w:pPr>
      <w:r>
        <w:rPr>
          <w:rFonts w:hint="eastAsia" w:ascii="宋体" w:hAnsi="宋体" w:cs="宋体"/>
          <w:b w:val="0"/>
          <w:bCs w:val="0"/>
          <w:sz w:val="24"/>
          <w:szCs w:val="24"/>
          <w:highlight w:val="none"/>
          <w:lang w:val="en-US" w:eastAsia="zh-CN"/>
        </w:rPr>
        <w:t>(1)根据《山西省物价局、山西省财政厅关于资产评估收费标准及有关事项的通知》（晋价服字[2013]203号）文件的计件收费标准。</w:t>
      </w:r>
    </w:p>
    <w:p>
      <w:pPr>
        <w:pStyle w:val="3"/>
        <w:spacing w:line="360" w:lineRule="auto"/>
        <w:ind w:firstLine="0"/>
        <w:rPr>
          <w:rFonts w:ascii="宋体" w:hAnsi="宋体" w:eastAsia="宋体" w:cs="Times New Roman"/>
          <w:sz w:val="24"/>
          <w:szCs w:val="24"/>
          <w:highlight w:val="none"/>
        </w:rPr>
      </w:pPr>
      <w:r>
        <w:rPr>
          <w:rFonts w:ascii="宋体" w:hAnsi="宋体" w:cs="宋体"/>
          <w:b w:val="0"/>
          <w:bCs w:val="0"/>
          <w:color w:val="000000"/>
          <w:sz w:val="24"/>
          <w:szCs w:val="24"/>
          <w:highlight w:val="none"/>
        </w:rPr>
        <w:t>(2)</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21"/>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3.2在制作报价书时，需要法人或代理人签字的地方，签字或签章均有效。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b w:val="0"/>
          <w:bCs w:val="0"/>
          <w:color w:val="000000"/>
          <w:sz w:val="24"/>
          <w:szCs w:val="24"/>
          <w:highlight w:val="none"/>
        </w:rPr>
        <w:t>如计算和累加算术错误，修正错误的原则如下：</w:t>
      </w:r>
    </w:p>
    <w:p>
      <w:pPr>
        <w:spacing w:line="360" w:lineRule="auto"/>
        <w:rPr>
          <w:rFonts w:ascii="宋体"/>
          <w:b w:val="0"/>
          <w:bCs w:val="0"/>
          <w:color w:val="000000"/>
          <w:sz w:val="24"/>
          <w:szCs w:val="24"/>
          <w:highlight w:val="none"/>
        </w:rPr>
      </w:pPr>
      <w:r>
        <w:rPr>
          <w:rFonts w:ascii="宋体" w:hAnsi="宋体" w:cs="宋体"/>
          <w:b w:val="0"/>
          <w:bCs w:val="0"/>
          <w:color w:val="000000"/>
          <w:sz w:val="24"/>
          <w:szCs w:val="24"/>
          <w:highlight w:val="none"/>
        </w:rPr>
        <w:t xml:space="preserve">A. </w:t>
      </w:r>
      <w:r>
        <w:rPr>
          <w:rFonts w:hint="eastAsia" w:ascii="宋体" w:hAnsi="宋体" w:cs="宋体"/>
          <w:b w:val="0"/>
          <w:bCs w:val="0"/>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b w:val="0"/>
          <w:bCs w:val="0"/>
          <w:color w:val="000000"/>
          <w:sz w:val="24"/>
          <w:szCs w:val="24"/>
          <w:highlight w:val="none"/>
        </w:rPr>
        <w:t xml:space="preserve">B. </w:t>
      </w:r>
      <w:r>
        <w:rPr>
          <w:rFonts w:hint="eastAsia" w:ascii="宋体" w:hAnsi="宋体" w:cs="宋体"/>
          <w:b w:val="0"/>
          <w:bCs w:val="0"/>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3. 评审办法</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单一谈判方式。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谈判小组按照谈判日程安排，谈判小组全体成员与供应商进行谈判。谈判小组应当与供应商就报价文件的技术、商务和价格进行谈判。供应商在谈判期间作出的对报价文件的澄清、修改、补充、最终报价等应当由供应商以书面形式确认，并作为报价文件的组成部分。</w:t>
      </w:r>
    </w:p>
    <w:p>
      <w:pPr>
        <w:spacing w:line="360" w:lineRule="auto"/>
        <w:ind w:firstLine="480" w:firstLineChars="200"/>
        <w:rPr>
          <w:rFonts w:hint="eastAsia" w:ascii="宋体" w:eastAsia="宋体"/>
          <w:b w:val="0"/>
          <w:bCs w:val="0"/>
          <w:sz w:val="24"/>
          <w:szCs w:val="24"/>
          <w:highlight w:val="none"/>
          <w:lang w:eastAsia="zh-CN"/>
        </w:rPr>
      </w:pPr>
      <w:r>
        <w:rPr>
          <w:rFonts w:hint="eastAsia" w:ascii="宋体" w:hAnsi="宋体" w:cs="宋体"/>
          <w:b w:val="0"/>
          <w:bCs w:val="0"/>
          <w:sz w:val="24"/>
          <w:szCs w:val="24"/>
          <w:highlight w:val="none"/>
        </w:rPr>
        <w:t>评审原则</w:t>
      </w:r>
      <w:r>
        <w:rPr>
          <w:rFonts w:hint="eastAsia" w:ascii="宋体" w:hAnsi="宋体" w:cs="宋体"/>
          <w:b w:val="0"/>
          <w:bCs w:val="0"/>
          <w:sz w:val="24"/>
          <w:szCs w:val="24"/>
          <w:highlight w:val="none"/>
          <w:lang w:eastAsia="zh-CN"/>
        </w:rPr>
        <w:t>：</w:t>
      </w:r>
    </w:p>
    <w:p>
      <w:pPr>
        <w:spacing w:line="360" w:lineRule="auto"/>
        <w:ind w:firstLine="480" w:firstLineChars="200"/>
        <w:rPr>
          <w:rFonts w:hint="eastAsia" w:ascii="宋体" w:hAnsi="宋体" w:cs="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w:t>
      </w:r>
      <w:r>
        <w:rPr>
          <w:rFonts w:hint="eastAsia" w:ascii="宋体" w:hAnsi="宋体" w:cs="宋体"/>
          <w:b w:val="0"/>
          <w:bCs w:val="0"/>
          <w:sz w:val="24"/>
          <w:szCs w:val="24"/>
          <w:highlight w:val="none"/>
          <w:lang w:val="en-US" w:eastAsia="zh-CN"/>
        </w:rPr>
        <w:t>作</w:t>
      </w:r>
      <w:r>
        <w:rPr>
          <w:rFonts w:hint="eastAsia" w:ascii="宋体" w:hAnsi="宋体" w:cs="宋体"/>
          <w:b w:val="0"/>
          <w:bCs w:val="0"/>
          <w:sz w:val="24"/>
          <w:szCs w:val="24"/>
          <w:highlight w:val="none"/>
        </w:rPr>
        <w:t>为评审小组关键的评审依据</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在开、清、评审期间，严禁任何与询价项目相关的人员提供各种改变或者影响评审结果且会发生实质性变化的资料。评审过程必须严谨、认真、仔细，做到公开、公平、公正，体现企业效益最大化。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、不满足询价文件中“*”号条款要求的报价书经评审小组集体讨论并签字确认后将不被推荐成交。</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合同将授予其报价实质上响应询价书的要求，能最大限度地满足询价书中规定的各项综合评价标准，并能圆满地履行合同的、对买方最为有利的报价方。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不能保证最低报价的单位最终成交。</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pStyle w:val="18"/>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 xml:space="preserve">      </w:t>
      </w:r>
    </w:p>
    <w:p>
      <w:pPr>
        <w:pStyle w:val="18"/>
        <w:rPr>
          <w:rFonts w:hint="eastAsia" w:ascii="宋体" w:hAnsi="宋体" w:eastAsia="宋体" w:cs="宋体"/>
          <w:b w:val="0"/>
          <w:bCs w:val="0"/>
          <w:kern w:val="2"/>
          <w:sz w:val="24"/>
          <w:szCs w:val="24"/>
          <w:highlight w:val="none"/>
          <w:lang w:val="en-US" w:eastAsia="zh-CN" w:bidi="ar-SA"/>
        </w:rPr>
      </w:pPr>
    </w:p>
    <w:p>
      <w:pPr>
        <w:pStyle w:val="18"/>
        <w:jc w:val="center"/>
        <w:rPr>
          <w:rFonts w:hint="eastAsia" w:ascii="黑体" w:hAnsi="黑体" w:eastAsia="黑体"/>
          <w:b w:val="0"/>
          <w:bCs w:val="0"/>
          <w:smallCaps/>
          <w:spacing w:val="14"/>
          <w:kern w:val="20"/>
          <w:highlight w:val="none"/>
          <w:lang w:eastAsia="zh-CN"/>
        </w:rPr>
      </w:pPr>
      <w:r>
        <w:rPr>
          <w:rFonts w:hint="eastAsia" w:ascii="黑体" w:hAnsi="黑体" w:eastAsia="黑体"/>
          <w:b w:val="0"/>
          <w:bCs w:val="0"/>
          <w:smallCaps/>
          <w:spacing w:val="14"/>
          <w:kern w:val="20"/>
          <w:highlight w:val="none"/>
          <w:lang w:val="en-US" w:eastAsia="zh-CN"/>
        </w:rPr>
        <w:t xml:space="preserve">第三章 </w:t>
      </w:r>
      <w:r>
        <w:rPr>
          <w:rFonts w:hint="eastAsia" w:ascii="黑体" w:hAnsi="黑体" w:eastAsia="黑体"/>
          <w:b w:val="0"/>
          <w:bCs w:val="0"/>
          <w:smallCaps/>
          <w:spacing w:val="14"/>
          <w:kern w:val="20"/>
          <w:highlight w:val="none"/>
          <w:lang w:eastAsia="zh-CN"/>
        </w:rPr>
        <w:t>技术规格和要求</w:t>
      </w:r>
    </w:p>
    <w:p>
      <w:pPr>
        <w:pStyle w:val="18"/>
        <w:ind w:firstLine="480" w:firstLineChars="200"/>
        <w:rPr>
          <w:rFonts w:hint="eastAsia" w:ascii="宋体" w:hAnsi="宋体" w:eastAsia="宋体" w:cs="宋体"/>
          <w:b w:val="0"/>
          <w:bCs w:val="0"/>
          <w:kern w:val="2"/>
          <w:sz w:val="24"/>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1.出具符合法律法规的评估咨询报告，确保补偿费用的科学性和合理性。</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2.根据采掘接续的急缓程度，本次评估工作结合实际情况分批次进行，成熟一批，评估一批。</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3.本评估报告仅供本评估咨询项目使用，评估咨询报告使用权归南阳坡煤业所有，报价人不得向他人提供或公开。</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b w:val="0"/>
          <w:bCs w:val="0"/>
          <w:sz w:val="24"/>
          <w:szCs w:val="24"/>
          <w:highlight w:val="none"/>
          <w:lang w:val="en-US" w:eastAsia="zh-CN"/>
        </w:rPr>
        <w:t xml:space="preserve">4.报价人收到南阳坡煤业提供的评估前期资料后根据要求按时完成南阳坡煤业委托的评估工作，并以书面形式向南阳坡煤业提供正式的《资产评估报告书》。若因不可抗力因素需延长评估工作，双方需另行协商确定。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5、评估</w:t>
      </w:r>
      <w:r>
        <w:rPr>
          <w:rFonts w:hint="eastAsia" w:ascii="宋体" w:hAnsi="宋体" w:cs="宋体"/>
          <w:b w:val="0"/>
          <w:bCs w:val="0"/>
          <w:kern w:val="2"/>
          <w:sz w:val="24"/>
          <w:szCs w:val="24"/>
          <w:highlight w:val="none"/>
          <w:lang w:val="en-US" w:eastAsia="zh-CN" w:bidi="ar-SA"/>
        </w:rPr>
        <w:t>工作以每户作为评估单元。</w:t>
      </w: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w:t>
      </w:r>
      <w:r>
        <w:rPr>
          <w:rFonts w:hint="eastAsia" w:ascii="黑体" w:hAnsi="黑体" w:eastAsia="黑体" w:cs="黑体"/>
          <w:b w:val="0"/>
          <w:bCs w:val="0"/>
          <w:smallCaps/>
          <w:spacing w:val="14"/>
          <w:kern w:val="20"/>
          <w:highlight w:val="none"/>
          <w:lang w:val="en-US" w:eastAsia="zh-CN"/>
        </w:rPr>
        <w:t>四</w:t>
      </w:r>
      <w:r>
        <w:rPr>
          <w:rFonts w:hint="eastAsia" w:ascii="黑体" w:hAnsi="黑体" w:eastAsia="黑体" w:cs="黑体"/>
          <w:b w:val="0"/>
          <w:bCs w:val="0"/>
          <w:smallCaps/>
          <w:spacing w:val="14"/>
          <w:kern w:val="20"/>
          <w:highlight w:val="none"/>
          <w:lang w:eastAsia="zh-CN"/>
        </w:rPr>
        <w:t>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7"/>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8"/>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8"/>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pStyle w:val="2"/>
        <w:ind w:left="0" w:leftChars="0" w:firstLine="0" w:firstLineChars="0"/>
        <w:rPr>
          <w:rFonts w:hint="default"/>
          <w:lang w:val="en-US" w:eastAsia="zh-CN"/>
        </w:rPr>
      </w:pPr>
      <w:r>
        <w:rPr>
          <w:rFonts w:hint="eastAsia" w:ascii="宋体"/>
          <w:b w:val="0"/>
          <w:bCs w:val="0"/>
          <w:sz w:val="28"/>
          <w:szCs w:val="28"/>
          <w:highlight w:val="none"/>
          <w:lang w:eastAsia="zh-CN"/>
        </w:rPr>
        <w:t>备注：报价人请将文件名称设置为</w:t>
      </w:r>
      <w:r>
        <w:rPr>
          <w:rFonts w:hint="eastAsia" w:ascii="宋体"/>
          <w:b w:val="0"/>
          <w:bCs w:val="0"/>
          <w:sz w:val="28"/>
          <w:szCs w:val="28"/>
          <w:highlight w:val="none"/>
          <w:lang w:val="en-US" w:eastAsia="zh-CN"/>
        </w:rPr>
        <w:t>XXX单位报价书</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21"/>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18"/>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9"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r>
        <w:rPr>
          <w:rFonts w:hint="eastAsia" w:ascii="宋体" w:hAnsi="宋体" w:cs="宋体"/>
          <w:b w:val="0"/>
          <w:bCs w:val="0"/>
          <w:sz w:val="28"/>
          <w:szCs w:val="28"/>
          <w:highlight w:val="none"/>
          <w:lang w:val="en-US" w:eastAsia="zh-CN"/>
        </w:rPr>
        <w:t>XX煤业</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 xml:space="preserve">  )的</w:t>
      </w:r>
      <w:r>
        <w:rPr>
          <w:rFonts w:hint="eastAsia" w:ascii="宋体" w:hAnsi="宋体" w:cs="宋体"/>
          <w:b w:val="0"/>
          <w:bCs w:val="0"/>
          <w:sz w:val="28"/>
          <w:szCs w:val="28"/>
          <w:highlight w:val="none"/>
          <w:lang w:val="en-US" w:eastAsia="zh-CN"/>
        </w:rPr>
        <w:t>邀请</w:t>
      </w:r>
      <w:r>
        <w:rPr>
          <w:rFonts w:hint="eastAsia" w:ascii="宋体" w:hAnsi="宋体" w:cs="宋体"/>
          <w:b w:val="0"/>
          <w:bCs w:val="0"/>
          <w:sz w:val="28"/>
          <w:szCs w:val="28"/>
          <w:highlight w:val="none"/>
          <w:lang w:eastAsia="zh-CN"/>
        </w:rPr>
        <w:t>询比</w:t>
      </w:r>
      <w:r>
        <w:rPr>
          <w:rFonts w:hint="eastAsia" w:ascii="宋体" w:hAnsi="宋体" w:cs="宋体"/>
          <w:b w:val="0"/>
          <w:bCs w:val="0"/>
          <w:sz w:val="28"/>
          <w:szCs w:val="28"/>
          <w:highlight w:val="none"/>
        </w:rPr>
        <w:t>公告,正式授权下述签字人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adjustRightInd w:val="0"/>
        <w:snapToGrid w:val="0"/>
        <w:spacing w:line="360" w:lineRule="auto"/>
        <w:rPr>
          <w:rFonts w:hint="eastAsia" w:ascii="宋体" w:hAnsi="宋体" w:cs="宋体"/>
          <w:b w:val="0"/>
          <w:bCs w:val="0"/>
          <w:sz w:val="28"/>
          <w:szCs w:val="28"/>
          <w:highlight w:val="none"/>
        </w:rPr>
      </w:pPr>
      <w:r>
        <w:rPr>
          <w:rFonts w:ascii="宋体" w:hAnsi="宋体" w:cs="宋体"/>
          <w:b w:val="0"/>
          <w:bCs w:val="0"/>
          <w:sz w:val="28"/>
          <w:szCs w:val="28"/>
          <w:highlight w:val="none"/>
        </w:rPr>
        <w:t xml:space="preserve">(1) </w:t>
      </w: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价格</w:t>
      </w:r>
      <w:r>
        <w:rPr>
          <w:rFonts w:hint="eastAsia" w:ascii="宋体" w:hAnsi="宋体" w:cs="宋体"/>
          <w:b w:val="0"/>
          <w:bCs w:val="0"/>
          <w:sz w:val="28"/>
          <w:szCs w:val="28"/>
          <w:highlight w:val="none"/>
        </w:rPr>
        <w:t>为：</w:t>
      </w:r>
      <w:r>
        <w:rPr>
          <w:rFonts w:hint="eastAsia" w:ascii="宋体" w:hAnsi="宋体" w:cs="宋体"/>
          <w:b w:val="0"/>
          <w:bCs w:val="0"/>
          <w:sz w:val="28"/>
          <w:szCs w:val="28"/>
          <w:highlight w:val="none"/>
          <w:lang w:val="en-US" w:eastAsia="zh-CN"/>
        </w:rPr>
        <w:t>根据《山西省物价局、山西省财政厅关于资产评估收费标准及有关事项的通知》（晋价服字[2013]203号）文件的计件收费标准下浮</w:t>
      </w:r>
      <w:r>
        <w:rPr>
          <w:rFonts w:hint="eastAsia" w:ascii="宋体" w:hAnsi="宋体" w:cs="宋体"/>
          <w:b w:val="0"/>
          <w:bCs w:val="0"/>
          <w:sz w:val="28"/>
          <w:szCs w:val="28"/>
          <w:highlight w:val="none"/>
          <w:u w:val="single"/>
          <w:lang w:val="en-US" w:eastAsia="zh-CN"/>
        </w:rPr>
        <w:t xml:space="preserve">    </w:t>
      </w:r>
      <w:r>
        <w:rPr>
          <w:rFonts w:hint="eastAsia" w:ascii="宋体" w:hAnsi="宋体" w:cs="宋体"/>
          <w:b w:val="0"/>
          <w:bCs w:val="0"/>
          <w:sz w:val="28"/>
          <w:szCs w:val="28"/>
          <w:highlight w:val="none"/>
          <w:lang w:val="en-US" w:eastAsia="zh-CN"/>
        </w:rPr>
        <w:t>%</w:t>
      </w:r>
      <w:r>
        <w:rPr>
          <w:rFonts w:hint="eastAsia" w:ascii="宋体" w:hAnsi="宋体" w:cs="宋体"/>
          <w:b w:val="0"/>
          <w:bCs w:val="0"/>
          <w:sz w:val="28"/>
          <w:szCs w:val="28"/>
          <w:highlight w:val="none"/>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21"/>
        <w:rPr>
          <w:highlight w:val="none"/>
        </w:rPr>
      </w:pPr>
    </w:p>
    <w:p>
      <w:pPr>
        <w:pStyle w:val="21"/>
        <w:rPr>
          <w:highlight w:val="none"/>
        </w:rPr>
      </w:pPr>
    </w:p>
    <w:p>
      <w:pPr>
        <w:pStyle w:val="21"/>
        <w:rPr>
          <w:highlight w:val="none"/>
        </w:rPr>
      </w:pPr>
    </w:p>
    <w:p>
      <w:pPr>
        <w:numPr>
          <w:ilvl w:val="0"/>
          <w:numId w:val="9"/>
        </w:numPr>
        <w:spacing w:line="360" w:lineRule="auto"/>
        <w:jc w:val="center"/>
        <w:rPr>
          <w:rFonts w:hint="eastAsia" w:eastAsia="宋体"/>
          <w:highlight w:val="none"/>
          <w:lang w:eastAsia="zh-CN"/>
        </w:rPr>
      </w:pPr>
      <w:r>
        <w:rPr>
          <w:rFonts w:hint="eastAsia" w:ascii="宋体" w:hAnsi="宋体" w:cs="宋体"/>
          <w:b w:val="0"/>
          <w:bCs w:val="0"/>
          <w:highlight w:val="none"/>
        </w:rPr>
        <w:t>报价一览表</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p>
    <w:tbl>
      <w:tblPr>
        <w:tblStyle w:val="45"/>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871"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4465"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含税总价</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8" w:hRule="atLeast"/>
          <w:jc w:val="center"/>
        </w:trPr>
        <w:tc>
          <w:tcPr>
            <w:tcW w:w="2168" w:type="dxa"/>
          </w:tcPr>
          <w:p>
            <w:pPr>
              <w:rPr>
                <w:rFonts w:ascii="宋体" w:hAnsi="宋体" w:cs="宋体"/>
                <w:b w:val="0"/>
                <w:bCs w:val="0"/>
                <w:sz w:val="24"/>
                <w:szCs w:val="24"/>
                <w:highlight w:val="none"/>
              </w:rPr>
            </w:pPr>
          </w:p>
        </w:tc>
        <w:tc>
          <w:tcPr>
            <w:tcW w:w="1871" w:type="dxa"/>
          </w:tcPr>
          <w:p>
            <w:pPr>
              <w:rPr>
                <w:rFonts w:ascii="宋体" w:hAnsi="宋体" w:cs="宋体"/>
                <w:b w:val="0"/>
                <w:bCs w:val="0"/>
                <w:sz w:val="24"/>
                <w:szCs w:val="24"/>
                <w:highlight w:val="none"/>
              </w:rPr>
            </w:pPr>
          </w:p>
        </w:tc>
        <w:tc>
          <w:tcPr>
            <w:tcW w:w="4465" w:type="dxa"/>
          </w:tcPr>
          <w:p>
            <w:pPr>
              <w:rPr>
                <w:rFonts w:ascii="宋体" w:hAnsi="宋体" w:cs="宋体"/>
                <w:b w:val="0"/>
                <w:bCs w:val="0"/>
                <w:sz w:val="24"/>
                <w:szCs w:val="24"/>
                <w:highlight w:val="none"/>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合计总价：（含税价）</w:t>
            </w:r>
          </w:p>
        </w:tc>
        <w:tc>
          <w:tcPr>
            <w:tcW w:w="11960" w:type="dxa"/>
            <w:gridSpan w:val="5"/>
          </w:tcPr>
          <w:p>
            <w:pPr>
              <w:rPr>
                <w:rFonts w:ascii="宋体" w:hAnsi="宋体" w:cs="宋体"/>
                <w:b w:val="0"/>
                <w:bCs w:val="0"/>
                <w:sz w:val="24"/>
                <w:szCs w:val="24"/>
                <w:highlight w:val="none"/>
              </w:rPr>
            </w:pPr>
            <w:r>
              <w:rPr>
                <w:rFonts w:hint="eastAsia" w:ascii="宋体" w:hAnsi="宋体" w:cs="宋体"/>
                <w:b w:val="0"/>
                <w:bCs w:val="0"/>
                <w:sz w:val="24"/>
                <w:szCs w:val="24"/>
                <w:highlight w:val="none"/>
              </w:rPr>
              <w:t xml:space="preserve">                                                          税率：</w:t>
            </w:r>
          </w:p>
        </w:tc>
      </w:tr>
    </w:tbl>
    <w:p>
      <w:pPr>
        <w:pStyle w:val="83"/>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eastAsia" w:ascii="宋体" w:hAnsi="宋体" w:eastAsia="宋体" w:cs="宋体"/>
          <w:sz w:val="24"/>
          <w:highlight w:val="none"/>
          <w:lang w:eastAsia="zh-CN"/>
        </w:rPr>
      </w:pPr>
      <w:r>
        <w:rPr>
          <w:rFonts w:hint="eastAsia" w:ascii="宋体" w:hAnsi="宋体" w:cs="宋体"/>
          <w:b w:val="0"/>
          <w:bCs w:val="0"/>
          <w:sz w:val="24"/>
          <w:highlight w:val="none"/>
        </w:rPr>
        <w:t>注：1、报价人按表中格式填报价格。（</w:t>
      </w:r>
      <w:r>
        <w:rPr>
          <w:rFonts w:hint="eastAsia" w:ascii="宋体" w:hAnsi="宋体" w:cs="宋体"/>
          <w:b w:val="0"/>
          <w:bCs w:val="0"/>
          <w:sz w:val="24"/>
          <w:highlight w:val="none"/>
          <w:lang w:eastAsia="zh-CN"/>
        </w:rPr>
        <w:t>根据项目实际情况，该表格内容可以进行调整）</w:t>
      </w: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pStyle w:val="21"/>
        <w:rPr>
          <w:rFonts w:ascii="宋体" w:hAnsi="宋体" w:cs="宋体"/>
          <w:b/>
          <w:bCs/>
          <w:szCs w:val="30"/>
          <w:highlight w:val="none"/>
        </w:rPr>
      </w:pPr>
    </w:p>
    <w:p>
      <w:pPr>
        <w:kinsoku/>
        <w:wordWrap/>
        <w:overflowPunct/>
        <w:topLinePunct w:val="0"/>
        <w:autoSpaceDE/>
        <w:autoSpaceDN/>
        <w:bidi w:val="0"/>
        <w:spacing w:line="360" w:lineRule="auto"/>
        <w:jc w:val="center"/>
        <w:rPr>
          <w:rFonts w:hint="eastAsia" w:ascii="宋体" w:hAnsi="宋体" w:eastAsia="宋体"/>
          <w:b w:val="0"/>
          <w:sz w:val="24"/>
          <w:szCs w:val="24"/>
          <w:highlight w:val="none"/>
          <w:lang w:eastAsia="zh-CN"/>
        </w:rPr>
      </w:pPr>
      <w:r>
        <w:rPr>
          <w:rFonts w:hint="eastAsia" w:ascii="宋体" w:hAnsi="宋体" w:cs="宋体"/>
          <w:b/>
          <w:bCs/>
          <w:smallCaps w:val="0"/>
          <w:spacing w:val="0"/>
          <w:szCs w:val="30"/>
          <w:highlight w:val="none"/>
          <w:lang w:val="en-US" w:eastAsia="zh-CN"/>
        </w:rPr>
        <w:t>三、</w:t>
      </w:r>
      <w:r>
        <w:rPr>
          <w:rFonts w:hint="eastAsia" w:ascii="宋体" w:hAnsi="宋体" w:eastAsia="宋体" w:cs="宋体"/>
          <w:b/>
          <w:bCs/>
          <w:smallCaps w:val="0"/>
          <w:spacing w:val="0"/>
          <w:szCs w:val="30"/>
          <w:highlight w:val="none"/>
        </w:rPr>
        <w:t>分项报价表</w:t>
      </w:r>
    </w:p>
    <w:tbl>
      <w:tblPr>
        <w:tblStyle w:val="45"/>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序号</w:t>
            </w:r>
          </w:p>
        </w:tc>
        <w:tc>
          <w:tcPr>
            <w:tcW w:w="3061"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项目名称</w:t>
            </w:r>
          </w:p>
        </w:tc>
        <w:tc>
          <w:tcPr>
            <w:tcW w:w="1624"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单位</w:t>
            </w:r>
          </w:p>
        </w:tc>
        <w:tc>
          <w:tcPr>
            <w:tcW w:w="162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单价（元）</w:t>
            </w:r>
          </w:p>
        </w:tc>
        <w:tc>
          <w:tcPr>
            <w:tcW w:w="2360" w:type="dxa"/>
            <w:noWrap w:val="0"/>
            <w:vAlign w:val="center"/>
          </w:tcPr>
          <w:p>
            <w:pPr>
              <w:spacing w:line="420" w:lineRule="exact"/>
              <w:jc w:val="center"/>
              <w:rPr>
                <w:rFonts w:hint="eastAsia" w:ascii="宋体" w:hAnsi="宋体" w:eastAsia="宋体"/>
                <w:color w:val="000000"/>
                <w:sz w:val="24"/>
                <w:szCs w:val="24"/>
                <w:highlight w:val="none"/>
                <w:lang w:val="en-US" w:eastAsia="zh-CN"/>
              </w:rPr>
            </w:pPr>
            <w:r>
              <w:rPr>
                <w:rFonts w:hint="eastAsia" w:ascii="宋体" w:hAnsi="宋体"/>
                <w:color w:val="000000"/>
                <w:sz w:val="24"/>
                <w:szCs w:val="24"/>
                <w:highlight w:val="none"/>
                <w:lang w:val="en-US" w:eastAsia="zh-CN"/>
              </w:rPr>
              <w:t>数量</w:t>
            </w:r>
          </w:p>
        </w:tc>
        <w:tc>
          <w:tcPr>
            <w:tcW w:w="2360"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总计（元）</w:t>
            </w:r>
          </w:p>
        </w:tc>
        <w:tc>
          <w:tcPr>
            <w:tcW w:w="239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1</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2</w:t>
            </w:r>
          </w:p>
        </w:tc>
        <w:tc>
          <w:tcPr>
            <w:tcW w:w="3061"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1624"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60" w:type="dxa"/>
            <w:noWrap w:val="0"/>
            <w:vAlign w:val="top"/>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3</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4</w:t>
            </w: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5</w:t>
            </w:r>
          </w:p>
        </w:tc>
        <w:tc>
          <w:tcPr>
            <w:tcW w:w="3061" w:type="dxa"/>
            <w:noWrap w:val="0"/>
            <w:vAlign w:val="top"/>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noWrap w:val="0"/>
            <w:vAlign w:val="center"/>
          </w:tcPr>
          <w:p>
            <w:pPr>
              <w:spacing w:line="420" w:lineRule="exact"/>
              <w:jc w:val="center"/>
              <w:rPr>
                <w:rFonts w:hint="eastAsia" w:ascii="宋体" w:hAnsi="宋体"/>
                <w:color w:val="000000"/>
                <w:sz w:val="24"/>
                <w:szCs w:val="24"/>
                <w:highlight w:val="none"/>
              </w:rPr>
            </w:pPr>
          </w:p>
        </w:tc>
        <w:tc>
          <w:tcPr>
            <w:tcW w:w="3061" w:type="dxa"/>
            <w:noWrap w:val="0"/>
            <w:vAlign w:val="top"/>
          </w:tcPr>
          <w:p>
            <w:pPr>
              <w:spacing w:line="420" w:lineRule="exact"/>
              <w:jc w:val="center"/>
              <w:rPr>
                <w:rFonts w:hint="eastAsia"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1624"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60" w:type="dxa"/>
            <w:noWrap w:val="0"/>
            <w:vAlign w:val="center"/>
          </w:tcPr>
          <w:p>
            <w:pPr>
              <w:spacing w:line="420" w:lineRule="exact"/>
              <w:jc w:val="center"/>
              <w:rPr>
                <w:rFonts w:ascii="宋体" w:hAnsi="宋体"/>
                <w:color w:val="000000"/>
                <w:sz w:val="24"/>
                <w:szCs w:val="24"/>
                <w:highlight w:val="none"/>
              </w:rPr>
            </w:pPr>
          </w:p>
        </w:tc>
        <w:tc>
          <w:tcPr>
            <w:tcW w:w="2394" w:type="dxa"/>
            <w:noWrap w:val="0"/>
            <w:vAlign w:val="center"/>
          </w:tcPr>
          <w:p>
            <w:pPr>
              <w:spacing w:line="420" w:lineRule="exact"/>
              <w:jc w:val="center"/>
              <w:rPr>
                <w:rFonts w:hint="eastAsia"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noWrap w:val="0"/>
            <w:vAlign w:val="top"/>
          </w:tcPr>
          <w:p>
            <w:pPr>
              <w:spacing w:line="420" w:lineRule="exact"/>
              <w:jc w:val="center"/>
              <w:rPr>
                <w:rFonts w:hint="eastAsia" w:ascii="宋体" w:hAnsi="宋体"/>
                <w:color w:val="000000"/>
                <w:sz w:val="24"/>
                <w:szCs w:val="24"/>
                <w:highlight w:val="none"/>
              </w:rPr>
            </w:pPr>
            <w:r>
              <w:rPr>
                <w:rFonts w:hint="eastAsia" w:ascii="宋体" w:hAnsi="宋体"/>
                <w:color w:val="000000"/>
                <w:sz w:val="24"/>
                <w:szCs w:val="24"/>
                <w:highlight w:val="none"/>
              </w:rPr>
              <w:t>合计</w:t>
            </w:r>
          </w:p>
        </w:tc>
        <w:tc>
          <w:tcPr>
            <w:tcW w:w="2360" w:type="dxa"/>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 xml:space="preserve"> 元</w:t>
            </w:r>
          </w:p>
        </w:tc>
        <w:tc>
          <w:tcPr>
            <w:tcW w:w="2394" w:type="dxa"/>
            <w:noWrap w:val="0"/>
            <w:vAlign w:val="top"/>
          </w:tcPr>
          <w:p>
            <w:pPr>
              <w:spacing w:line="420" w:lineRule="exact"/>
              <w:jc w:val="center"/>
              <w:rPr>
                <w:rFonts w:ascii="宋体" w:hAnsi="宋体"/>
                <w:color w:val="000000"/>
                <w:sz w:val="24"/>
                <w:szCs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noWrap w:val="0"/>
            <w:vAlign w:val="top"/>
          </w:tcPr>
          <w:p>
            <w:pPr>
              <w:spacing w:line="420" w:lineRule="exact"/>
              <w:jc w:val="center"/>
              <w:rPr>
                <w:rFonts w:ascii="宋体" w:hAnsi="宋体"/>
                <w:color w:val="000000"/>
                <w:sz w:val="24"/>
                <w:szCs w:val="24"/>
                <w:highlight w:val="none"/>
              </w:rPr>
            </w:pPr>
            <w:r>
              <w:rPr>
                <w:rFonts w:hint="eastAsia" w:ascii="宋体" w:hAnsi="宋体"/>
                <w:color w:val="000000"/>
                <w:sz w:val="24"/>
                <w:szCs w:val="24"/>
                <w:highlight w:val="none"/>
              </w:rPr>
              <w:t>人民币大写： 整（含税金额），小写：  元</w:t>
            </w:r>
          </w:p>
        </w:tc>
      </w:tr>
    </w:tbl>
    <w:p>
      <w:pPr>
        <w:rPr>
          <w:rFonts w:hint="eastAsia" w:ascii="宋体" w:hAnsi="宋体"/>
          <w:b w:val="0"/>
          <w:sz w:val="24"/>
          <w:highlight w:val="none"/>
          <w:lang w:eastAsia="zh-CN"/>
        </w:rPr>
      </w:pPr>
      <w:r>
        <w:rPr>
          <w:rFonts w:hint="eastAsia" w:ascii="宋体" w:hAnsi="宋体"/>
          <w:b w:val="0"/>
          <w:sz w:val="24"/>
          <w:highlight w:val="none"/>
          <w:lang w:val="en-US" w:eastAsia="zh-CN"/>
        </w:rPr>
        <w:t>注：分项报价需完整详细，能够明确的体现出报价的各个组成部分。</w:t>
      </w:r>
      <w:r>
        <w:rPr>
          <w:rFonts w:hint="eastAsia" w:ascii="宋体" w:hAnsi="宋体" w:cs="宋体"/>
          <w:b w:val="0"/>
          <w:bCs w:val="0"/>
          <w:sz w:val="24"/>
          <w:highlight w:val="none"/>
        </w:rPr>
        <w:t>（</w:t>
      </w:r>
      <w:r>
        <w:rPr>
          <w:rFonts w:hint="eastAsia" w:ascii="宋体" w:hAnsi="宋体" w:cs="宋体"/>
          <w:b w:val="0"/>
          <w:bCs w:val="0"/>
          <w:sz w:val="24"/>
          <w:highlight w:val="none"/>
          <w:lang w:eastAsia="zh-CN"/>
        </w:rPr>
        <w:t>根据项目实际情况，该表格内容可以进行调整）</w:t>
      </w:r>
    </w:p>
    <w:p>
      <w:pPr>
        <w:rPr>
          <w:rFonts w:hint="default" w:ascii="宋体" w:hAnsi="宋体" w:eastAsia="宋体" w:cs="Times New Roman"/>
          <w:sz w:val="21"/>
          <w:szCs w:val="21"/>
          <w:highlight w:val="none"/>
          <w:lang w:val="en-US"/>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highlight w:val="none"/>
          <w:lang w:val="en-US" w:eastAsia="zh-CN"/>
        </w:rPr>
        <w:t>报价人（盖章）：                          法定代表人或授权代理人：（签字）</w:t>
      </w:r>
    </w:p>
    <w:p>
      <w:pPr>
        <w:pStyle w:val="83"/>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四</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5"/>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21"/>
        <w:rPr>
          <w:highlight w:val="none"/>
        </w:rPr>
      </w:pPr>
      <w:r>
        <w:rPr>
          <w:highlight w:val="none"/>
        </w:rPr>
        <w:br w:type="page"/>
      </w:r>
    </w:p>
    <w:p>
      <w:pPr>
        <w:pStyle w:val="21"/>
        <w:rPr>
          <w:highlight w:val="none"/>
        </w:rPr>
      </w:pPr>
    </w:p>
    <w:p>
      <w:pPr>
        <w:numPr>
          <w:ilvl w:val="0"/>
          <w:numId w:val="10"/>
        </w:numPr>
        <w:tabs>
          <w:tab w:val="left" w:pos="1435"/>
        </w:tabs>
        <w:jc w:val="center"/>
        <w:rPr>
          <w:rFonts w:hint="eastAsia" w:ascii="Arial" w:hAnsi="Arial" w:eastAsia="宋体" w:cs="Times New Roman"/>
          <w:b/>
          <w:bCs/>
          <w:kern w:val="2"/>
          <w:sz w:val="30"/>
          <w:szCs w:val="30"/>
          <w:highlight w:val="none"/>
          <w:lang w:val="en-US" w:eastAsia="zh-CN" w:bidi="ar-SA"/>
        </w:rPr>
      </w:pPr>
      <w:r>
        <w:rPr>
          <w:rFonts w:hint="eastAsia" w:ascii="Arial" w:hAnsi="Arial" w:eastAsia="宋体" w:cs="Times New Roman"/>
          <w:b/>
          <w:bCs/>
          <w:kern w:val="2"/>
          <w:sz w:val="30"/>
          <w:szCs w:val="30"/>
          <w:highlight w:val="none"/>
          <w:lang w:val="en-US" w:eastAsia="zh-CN" w:bidi="ar-SA"/>
        </w:rPr>
        <w:t>资质证明材料</w:t>
      </w:r>
    </w:p>
    <w:p>
      <w:pPr>
        <w:pStyle w:val="18"/>
        <w:rPr>
          <w:rFonts w:hint="eastAsia" w:ascii="宋体" w:hAnsi="宋体" w:cs="宋体"/>
          <w:sz w:val="32"/>
          <w:szCs w:val="32"/>
          <w:highlight w:val="none"/>
        </w:rPr>
      </w:pPr>
    </w:p>
    <w:p>
      <w:pPr>
        <w:rPr>
          <w:rFonts w:hint="eastAsia"/>
          <w:highlight w:val="none"/>
        </w:rPr>
      </w:pPr>
    </w:p>
    <w:p>
      <w:pPr>
        <w:pStyle w:val="18"/>
        <w:rPr>
          <w:rFonts w:hint="default" w:eastAsia="宋体"/>
          <w:highlight w:val="none"/>
          <w:lang w:val="en-US" w:eastAsia="zh-CN"/>
        </w:rPr>
      </w:pPr>
      <w:r>
        <w:rPr>
          <w:rFonts w:hint="eastAsia"/>
          <w:highlight w:val="none"/>
          <w:lang w:val="en-US" w:eastAsia="zh-CN"/>
        </w:rPr>
        <w:t xml:space="preserve">                      六、服务方案</w:t>
      </w:r>
    </w:p>
    <w:p>
      <w:pPr>
        <w:pStyle w:val="18"/>
        <w:numPr>
          <w:ilvl w:val="0"/>
          <w:numId w:val="0"/>
        </w:numPr>
        <w:rPr>
          <w:rFonts w:hint="eastAsia" w:ascii="宋体" w:hAnsi="宋体" w:eastAsia="宋体" w:cs="宋体"/>
          <w:b w:val="0"/>
          <w:bCs w:val="0"/>
          <w:sz w:val="28"/>
          <w:szCs w:val="28"/>
          <w:highlight w:val="none"/>
          <w:lang w:eastAsia="zh-CN"/>
        </w:rPr>
      </w:pPr>
      <w:r>
        <w:rPr>
          <w:rFonts w:hint="eastAsia"/>
          <w:highlight w:val="none"/>
          <w:lang w:val="en-US" w:eastAsia="zh-CN"/>
        </w:rPr>
        <w:t xml:space="preserve">                    </w:t>
      </w:r>
    </w:p>
    <w:p>
      <w:pPr>
        <w:tabs>
          <w:tab w:val="left" w:pos="425"/>
        </w:tabs>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rFonts w:ascii="宋体" w:hAnsi="宋体" w:cs="宋体"/>
          <w:b w:val="0"/>
          <w:bCs w:val="0"/>
          <w:sz w:val="28"/>
          <w:szCs w:val="28"/>
          <w:highlight w:val="none"/>
        </w:rPr>
      </w:pPr>
    </w:p>
    <w:p>
      <w:pPr>
        <w:rPr>
          <w:rFonts w:ascii="宋体" w:hAnsi="宋体" w:cs="宋体"/>
          <w:b w:val="0"/>
          <w:bCs w:val="0"/>
          <w:sz w:val="28"/>
          <w:szCs w:val="28"/>
          <w:highlight w:val="none"/>
        </w:rPr>
      </w:pPr>
    </w:p>
    <w:p>
      <w:pPr>
        <w:pStyle w:val="18"/>
        <w:rPr>
          <w:highlight w:val="none"/>
        </w:rPr>
      </w:pPr>
    </w:p>
    <w:p>
      <w:pPr>
        <w:tabs>
          <w:tab w:val="left" w:pos="425"/>
        </w:tabs>
        <w:rPr>
          <w:rFonts w:hint="eastAsia" w:ascii="宋体" w:hAnsi="宋体" w:eastAsia="宋体" w:cs="宋体"/>
          <w:b w:val="0"/>
          <w:bCs w:val="0"/>
          <w:sz w:val="28"/>
          <w:szCs w:val="28"/>
          <w:highlight w:val="none"/>
          <w:lang w:eastAsia="zh-CN"/>
        </w:rPr>
      </w:pPr>
      <w:r>
        <w:rPr>
          <w:rFonts w:hint="eastAsia" w:ascii="宋体" w:hAnsi="宋体" w:cs="宋体"/>
          <w:b w:val="0"/>
          <w:bCs w:val="0"/>
          <w:sz w:val="28"/>
          <w:szCs w:val="28"/>
          <w:highlight w:val="none"/>
          <w:lang w:eastAsia="zh-CN"/>
        </w:rPr>
        <w:t>后附部分样表（如适用于本项目）</w:t>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pageBreakBefore/>
        <w:ind w:left="1049" w:hanging="1049"/>
        <w:jc w:val="center"/>
        <w:rPr>
          <w:rFonts w:ascii="宋体"/>
          <w:highlight w:val="none"/>
        </w:rPr>
      </w:pPr>
      <w:r>
        <w:rPr>
          <w:rFonts w:hint="eastAsia" w:ascii="宋体" w:hAnsi="宋体" w:cs="宋体"/>
          <w:highlight w:val="none"/>
        </w:rPr>
        <w:t>业绩（格式）</w:t>
      </w:r>
    </w:p>
    <w:p>
      <w:pPr>
        <w:ind w:left="1260" w:hanging="1050"/>
        <w:jc w:val="center"/>
        <w:rPr>
          <w:rFonts w:ascii="宋体"/>
          <w:b w:val="0"/>
          <w:bCs w:val="0"/>
          <w:sz w:val="32"/>
          <w:szCs w:val="32"/>
          <w:highlight w:val="none"/>
        </w:rPr>
      </w:pPr>
    </w:p>
    <w:p>
      <w:pPr>
        <w:rPr>
          <w:rFonts w:ascii="宋体"/>
          <w:color w:val="000000"/>
          <w:sz w:val="24"/>
          <w:szCs w:val="24"/>
          <w:highlight w:val="none"/>
        </w:rPr>
      </w:pPr>
      <w:r>
        <w:rPr>
          <w:rFonts w:hint="eastAsia" w:ascii="宋体" w:hAnsi="宋体" w:cs="宋体"/>
          <w:sz w:val="24"/>
          <w:szCs w:val="24"/>
          <w:highlight w:val="none"/>
        </w:rPr>
        <w:t>注：</w:t>
      </w:r>
      <w:r>
        <w:rPr>
          <w:rFonts w:ascii="宋体" w:hAnsi="宋体" w:cs="宋体"/>
          <w:sz w:val="24"/>
          <w:szCs w:val="24"/>
          <w:highlight w:val="none"/>
        </w:rPr>
        <w:t>1</w:t>
      </w:r>
      <w:r>
        <w:rPr>
          <w:rFonts w:hint="eastAsia" w:ascii="宋体" w:hAnsi="宋体" w:cs="宋体"/>
          <w:sz w:val="24"/>
          <w:szCs w:val="24"/>
          <w:highlight w:val="none"/>
        </w:rPr>
        <w:t>、</w:t>
      </w:r>
      <w:r>
        <w:rPr>
          <w:rFonts w:hint="eastAsia" w:ascii="宋体" w:hAnsi="宋体" w:cs="宋体"/>
          <w:color w:val="000000"/>
          <w:sz w:val="24"/>
          <w:szCs w:val="24"/>
          <w:highlight w:val="none"/>
        </w:rPr>
        <w:t>应附</w:t>
      </w:r>
      <w:r>
        <w:rPr>
          <w:rFonts w:hint="eastAsia" w:ascii="宋体" w:hAnsi="宋体" w:cs="宋体"/>
          <w:color w:val="000000"/>
          <w:sz w:val="24"/>
          <w:szCs w:val="24"/>
          <w:highlight w:val="none"/>
          <w:lang w:val="en-US" w:eastAsia="zh-CN"/>
        </w:rPr>
        <w:t>此次项目的</w:t>
      </w:r>
      <w:r>
        <w:rPr>
          <w:rFonts w:hint="eastAsia" w:ascii="宋体" w:hAnsi="宋体" w:cs="宋体"/>
          <w:color w:val="000000"/>
          <w:sz w:val="24"/>
          <w:szCs w:val="24"/>
          <w:highlight w:val="none"/>
        </w:rPr>
        <w:t>同类型业绩。</w:t>
      </w:r>
    </w:p>
    <w:p>
      <w:pPr>
        <w:pStyle w:val="151"/>
        <w:ind w:left="540" w:firstLine="0" w:firstLineChars="0"/>
        <w:rPr>
          <w:rFonts w:ascii="宋体"/>
          <w:sz w:val="24"/>
          <w:szCs w:val="24"/>
          <w:highlight w:val="none"/>
        </w:rPr>
      </w:pPr>
      <w:r>
        <w:rPr>
          <w:rFonts w:ascii="宋体" w:hAnsi="宋体" w:cs="宋体"/>
          <w:sz w:val="24"/>
          <w:szCs w:val="24"/>
          <w:highlight w:val="none"/>
        </w:rPr>
        <w:t>2</w:t>
      </w:r>
      <w:r>
        <w:rPr>
          <w:rFonts w:hint="eastAsia" w:ascii="宋体" w:hAnsi="宋体" w:cs="宋体"/>
          <w:sz w:val="24"/>
          <w:szCs w:val="24"/>
          <w:highlight w:val="none"/>
        </w:rPr>
        <w:t>、所附业绩要真实准确，如发现弄虚作假将不予推荐成交。</w:t>
      </w:r>
    </w:p>
    <w:p>
      <w:pPr>
        <w:ind w:left="1260" w:hanging="1365"/>
        <w:rPr>
          <w:rFonts w:ascii="宋体"/>
          <w:b w:val="0"/>
          <w:bCs w:val="0"/>
          <w:sz w:val="28"/>
          <w:szCs w:val="28"/>
          <w:highlight w:val="none"/>
        </w:rPr>
      </w:pPr>
      <w:r>
        <w:rPr>
          <w:rFonts w:hint="eastAsia" w:ascii="宋体" w:hAnsi="宋体" w:cs="宋体"/>
          <w:b w:val="0"/>
          <w:bCs w:val="0"/>
          <w:sz w:val="28"/>
          <w:szCs w:val="28"/>
          <w:highlight w:val="none"/>
        </w:rPr>
        <w:t>报价单位名称：</w:t>
      </w:r>
      <w:r>
        <w:rPr>
          <w:rFonts w:ascii="宋体" w:hAnsi="宋体" w:cs="宋体"/>
          <w:b w:val="0"/>
          <w:bCs w:val="0"/>
          <w:sz w:val="28"/>
          <w:szCs w:val="28"/>
          <w:highlight w:val="none"/>
        </w:rPr>
        <w:t xml:space="preserve"> </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询价书编号：</w:t>
      </w:r>
      <w:r>
        <w:rPr>
          <w:rFonts w:ascii="宋体" w:hAnsi="宋体" w:cs="宋体"/>
          <w:b w:val="0"/>
          <w:bCs w:val="0"/>
          <w:sz w:val="28"/>
          <w:szCs w:val="28"/>
          <w:highlight w:val="none"/>
          <w:u w:val="single"/>
        </w:rPr>
        <w:t xml:space="preserve">            </w:t>
      </w:r>
      <w:r>
        <w:rPr>
          <w:rFonts w:ascii="宋体" w:hAnsi="宋体" w:cs="宋体"/>
          <w:b w:val="0"/>
          <w:bCs w:val="0"/>
          <w:sz w:val="28"/>
          <w:szCs w:val="28"/>
          <w:highlight w:val="none"/>
        </w:rPr>
        <w:t xml:space="preserve"> </w:t>
      </w:r>
    </w:p>
    <w:tbl>
      <w:tblPr>
        <w:tblStyle w:val="45"/>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highlight w:val="none"/>
              </w:rPr>
            </w:pPr>
            <w:r>
              <w:rPr>
                <w:rFonts w:hint="eastAsia" w:ascii="宋体" w:hAnsi="宋体" w:cs="宋体"/>
                <w:sz w:val="24"/>
                <w:szCs w:val="24"/>
                <w:highlight w:val="none"/>
              </w:rPr>
              <w:t>序号</w:t>
            </w:r>
          </w:p>
          <w:p>
            <w:pPr>
              <w:jc w:val="center"/>
              <w:rPr>
                <w:rFonts w:ascii="宋体"/>
                <w:sz w:val="24"/>
                <w:szCs w:val="24"/>
                <w:highlight w:val="none"/>
              </w:rPr>
            </w:pPr>
          </w:p>
        </w:tc>
        <w:tc>
          <w:tcPr>
            <w:tcW w:w="1575" w:type="dxa"/>
            <w:vAlign w:val="center"/>
          </w:tcPr>
          <w:p>
            <w:pPr>
              <w:jc w:val="center"/>
              <w:rPr>
                <w:rFonts w:ascii="宋体"/>
                <w:sz w:val="24"/>
                <w:szCs w:val="24"/>
                <w:highlight w:val="none"/>
              </w:rPr>
            </w:pPr>
            <w:r>
              <w:rPr>
                <w:rFonts w:hint="eastAsia" w:ascii="宋体" w:hAnsi="宋体" w:cs="宋体"/>
                <w:sz w:val="24"/>
                <w:szCs w:val="24"/>
                <w:highlight w:val="none"/>
              </w:rPr>
              <w:t>项目名称</w:t>
            </w:r>
          </w:p>
        </w:tc>
        <w:tc>
          <w:tcPr>
            <w:tcW w:w="1785" w:type="dxa"/>
            <w:vAlign w:val="center"/>
          </w:tcPr>
          <w:p>
            <w:pPr>
              <w:jc w:val="center"/>
              <w:rPr>
                <w:rFonts w:ascii="宋体"/>
                <w:sz w:val="24"/>
                <w:szCs w:val="24"/>
                <w:highlight w:val="none"/>
              </w:rPr>
            </w:pPr>
            <w:r>
              <w:rPr>
                <w:rFonts w:hint="eastAsia" w:ascii="宋体" w:hAnsi="宋体" w:cs="宋体"/>
                <w:sz w:val="24"/>
                <w:szCs w:val="24"/>
                <w:highlight w:val="none"/>
              </w:rPr>
              <w:t>主要项目内容</w:t>
            </w:r>
          </w:p>
        </w:tc>
        <w:tc>
          <w:tcPr>
            <w:tcW w:w="1050" w:type="dxa"/>
            <w:vAlign w:val="center"/>
          </w:tcPr>
          <w:p>
            <w:pPr>
              <w:jc w:val="center"/>
              <w:rPr>
                <w:rFonts w:ascii="宋体"/>
                <w:sz w:val="24"/>
                <w:szCs w:val="24"/>
                <w:highlight w:val="none"/>
              </w:rPr>
            </w:pPr>
            <w:r>
              <w:rPr>
                <w:rFonts w:hint="eastAsia" w:ascii="宋体" w:hAnsi="宋体" w:cs="宋体"/>
                <w:sz w:val="24"/>
                <w:szCs w:val="24"/>
                <w:highlight w:val="none"/>
              </w:rPr>
              <w:t>服务日期</w:t>
            </w:r>
          </w:p>
        </w:tc>
        <w:tc>
          <w:tcPr>
            <w:tcW w:w="1620" w:type="dxa"/>
            <w:vAlign w:val="center"/>
          </w:tcPr>
          <w:p>
            <w:pPr>
              <w:jc w:val="center"/>
              <w:rPr>
                <w:rFonts w:ascii="宋体"/>
                <w:sz w:val="24"/>
                <w:szCs w:val="24"/>
                <w:highlight w:val="none"/>
              </w:rPr>
            </w:pPr>
            <w:r>
              <w:rPr>
                <w:rFonts w:hint="eastAsia" w:ascii="宋体" w:hAnsi="宋体" w:cs="宋体"/>
                <w:sz w:val="24"/>
                <w:szCs w:val="24"/>
                <w:highlight w:val="none"/>
              </w:rPr>
              <w:t>客户名称</w:t>
            </w:r>
          </w:p>
        </w:tc>
        <w:tc>
          <w:tcPr>
            <w:tcW w:w="1698" w:type="dxa"/>
            <w:vAlign w:val="center"/>
          </w:tcPr>
          <w:p>
            <w:pPr>
              <w:jc w:val="center"/>
              <w:rPr>
                <w:rFonts w:ascii="宋体"/>
                <w:sz w:val="24"/>
                <w:szCs w:val="24"/>
                <w:highlight w:val="none"/>
              </w:rPr>
            </w:pPr>
            <w:r>
              <w:rPr>
                <w:rFonts w:hint="eastAsia" w:ascii="宋体" w:hAnsi="宋体" w:cs="宋体"/>
                <w:sz w:val="24"/>
                <w:szCs w:val="24"/>
                <w:highlight w:val="none"/>
              </w:rPr>
              <w:t>联系人</w:t>
            </w:r>
            <w:r>
              <w:rPr>
                <w:rFonts w:ascii="宋体" w:hAnsi="宋体" w:cs="宋体"/>
                <w:sz w:val="24"/>
                <w:szCs w:val="24"/>
                <w:highlight w:val="none"/>
              </w:rPr>
              <w:t>/</w:t>
            </w:r>
            <w:r>
              <w:rPr>
                <w:rFonts w:hint="eastAsia" w:ascii="宋体" w:hAnsi="宋体" w:cs="宋体"/>
                <w:sz w:val="24"/>
                <w:szCs w:val="24"/>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highlight w:val="none"/>
              </w:rPr>
            </w:pPr>
          </w:p>
        </w:tc>
        <w:tc>
          <w:tcPr>
            <w:tcW w:w="1575" w:type="dxa"/>
          </w:tcPr>
          <w:p>
            <w:pPr>
              <w:jc w:val="center"/>
              <w:rPr>
                <w:rFonts w:ascii="宋体"/>
                <w:b w:val="0"/>
                <w:bCs w:val="0"/>
                <w:sz w:val="32"/>
                <w:szCs w:val="32"/>
                <w:highlight w:val="none"/>
              </w:rPr>
            </w:pPr>
          </w:p>
        </w:tc>
        <w:tc>
          <w:tcPr>
            <w:tcW w:w="1785" w:type="dxa"/>
          </w:tcPr>
          <w:p>
            <w:pPr>
              <w:jc w:val="center"/>
              <w:rPr>
                <w:rFonts w:ascii="宋体"/>
                <w:b w:val="0"/>
                <w:bCs w:val="0"/>
                <w:sz w:val="32"/>
                <w:szCs w:val="32"/>
                <w:highlight w:val="none"/>
              </w:rPr>
            </w:pPr>
          </w:p>
        </w:tc>
        <w:tc>
          <w:tcPr>
            <w:tcW w:w="1050" w:type="dxa"/>
          </w:tcPr>
          <w:p>
            <w:pPr>
              <w:jc w:val="center"/>
              <w:rPr>
                <w:rFonts w:ascii="宋体"/>
                <w:b w:val="0"/>
                <w:bCs w:val="0"/>
                <w:sz w:val="32"/>
                <w:szCs w:val="32"/>
                <w:highlight w:val="none"/>
              </w:rPr>
            </w:pPr>
          </w:p>
        </w:tc>
        <w:tc>
          <w:tcPr>
            <w:tcW w:w="1620" w:type="dxa"/>
          </w:tcPr>
          <w:p>
            <w:pPr>
              <w:jc w:val="center"/>
              <w:rPr>
                <w:rFonts w:ascii="宋体"/>
                <w:b w:val="0"/>
                <w:bCs w:val="0"/>
                <w:sz w:val="32"/>
                <w:szCs w:val="32"/>
                <w:highlight w:val="none"/>
              </w:rPr>
            </w:pPr>
          </w:p>
        </w:tc>
        <w:tc>
          <w:tcPr>
            <w:tcW w:w="1698" w:type="dxa"/>
          </w:tcPr>
          <w:p>
            <w:pPr>
              <w:jc w:val="center"/>
              <w:rPr>
                <w:rFonts w:ascii="宋体"/>
                <w:b w:val="0"/>
                <w:bCs w:val="0"/>
                <w:sz w:val="32"/>
                <w:szCs w:val="32"/>
                <w:highlight w:val="none"/>
              </w:rPr>
            </w:pPr>
          </w:p>
        </w:tc>
      </w:tr>
    </w:tbl>
    <w:p>
      <w:pPr>
        <w:ind w:left="1260" w:hanging="1050"/>
        <w:rPr>
          <w:rFonts w:ascii="宋体"/>
          <w:b w:val="0"/>
          <w:bCs w:val="0"/>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rPr>
          <w:rFonts w:ascii="宋体"/>
          <w:b w:val="0"/>
          <w:bCs w:val="0"/>
          <w:sz w:val="24"/>
          <w:szCs w:val="24"/>
          <w:highlight w:val="none"/>
        </w:rPr>
      </w:pPr>
      <w:r>
        <w:rPr>
          <w:rFonts w:hint="eastAsia" w:ascii="宋体" w:hAnsi="宋体" w:cs="宋体"/>
          <w:b w:val="0"/>
          <w:bCs w:val="0"/>
          <w:sz w:val="24"/>
          <w:szCs w:val="24"/>
          <w:highlight w:val="none"/>
        </w:rPr>
        <w:t>法定代表人或授权代理人：（签字）</w:t>
      </w: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lang w:eastAsia="zh-CN"/>
        </w:rPr>
        <w:t>附业绩证明材料</w:t>
      </w:r>
      <w:r>
        <w:rPr>
          <w:rFonts w:hint="eastAsia" w:ascii="宋体" w:hAnsi="宋体" w:cs="宋体"/>
          <w:highlight w:val="none"/>
        </w:rPr>
        <w:br w:type="page"/>
      </w:r>
    </w:p>
    <w:p>
      <w:pPr>
        <w:pStyle w:val="21"/>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21"/>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21"/>
        <w:spacing w:line="360" w:lineRule="auto"/>
        <w:ind w:firstLine="602"/>
        <w:jc w:val="left"/>
        <w:rPr>
          <w:rFonts w:ascii="宋体" w:hAnsi="宋体" w:cs="宋体"/>
          <w:bCs/>
          <w:sz w:val="30"/>
          <w:szCs w:val="30"/>
          <w:highlight w:val="none"/>
        </w:rPr>
      </w:pPr>
    </w:p>
    <w:p>
      <w:pPr>
        <w:pStyle w:val="21"/>
        <w:spacing w:line="360" w:lineRule="auto"/>
        <w:ind w:firstLine="602"/>
        <w:jc w:val="left"/>
        <w:rPr>
          <w:rFonts w:ascii="宋体" w:hAnsi="宋体" w:cs="宋体"/>
          <w:bCs/>
          <w:sz w:val="30"/>
          <w:szCs w:val="30"/>
          <w:highlight w:val="none"/>
        </w:rPr>
      </w:pPr>
    </w:p>
    <w:p>
      <w:pPr>
        <w:pStyle w:val="21"/>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21"/>
        <w:spacing w:line="360" w:lineRule="auto"/>
        <w:jc w:val="left"/>
        <w:rPr>
          <w:rFonts w:ascii="宋体" w:hAnsi="宋体" w:cs="宋体"/>
          <w:bCs/>
          <w:sz w:val="30"/>
          <w:szCs w:val="30"/>
          <w:highlight w:val="none"/>
        </w:rPr>
      </w:pPr>
    </w:p>
    <w:p>
      <w:pPr>
        <w:pStyle w:val="21"/>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21"/>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21"/>
        <w:rPr>
          <w:rFonts w:hint="eastAsia"/>
          <w:highlight w:val="none"/>
          <w:lang w:val="en-US" w:eastAsia="zh-CN"/>
        </w:rPr>
      </w:pPr>
    </w:p>
    <w:p>
      <w:pPr>
        <w:pStyle w:val="21"/>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w:t>
    </w:r>
    <w:r>
      <w:rPr>
        <w:rStyle w:val="50"/>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3</w:t>
    </w:r>
    <w:r>
      <w:rPr>
        <w:rStyle w:val="50"/>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25</w:t>
    </w:r>
    <w:r>
      <w:rPr>
        <w:rStyle w:val="50"/>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0"/>
        <w:rFonts w:cs="仿宋_GB2312"/>
      </w:rPr>
      <w:fldChar w:fldCharType="begin"/>
    </w:r>
    <w:r>
      <w:rPr>
        <w:rStyle w:val="50"/>
        <w:rFonts w:cs="仿宋_GB2312"/>
      </w:rPr>
      <w:instrText xml:space="preserve"> PAGE </w:instrText>
    </w:r>
    <w:r>
      <w:rPr>
        <w:rStyle w:val="50"/>
        <w:rFonts w:cs="仿宋_GB2312"/>
      </w:rPr>
      <w:fldChar w:fldCharType="separate"/>
    </w:r>
    <w:r>
      <w:rPr>
        <w:rStyle w:val="50"/>
        <w:rFonts w:cs="仿宋_GB2312"/>
      </w:rPr>
      <w:t>15</w:t>
    </w:r>
    <w:r>
      <w:rPr>
        <w:rStyle w:val="50"/>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8FA40DB"/>
    <w:multiLevelType w:val="singleLevel"/>
    <w:tmpl w:val="B8FA40DB"/>
    <w:lvl w:ilvl="0" w:tentative="0">
      <w:start w:val="2"/>
      <w:numFmt w:val="decimal"/>
      <w:lvlText w:val="%1."/>
      <w:lvlJc w:val="left"/>
      <w:pPr>
        <w:tabs>
          <w:tab w:val="left" w:pos="312"/>
        </w:tabs>
      </w:pPr>
    </w:lvl>
  </w:abstractNum>
  <w:abstractNum w:abstractNumId="1">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2">
    <w:nsid w:val="0FFFFF81"/>
    <w:multiLevelType w:val="singleLevel"/>
    <w:tmpl w:val="0FFFFF81"/>
    <w:lvl w:ilvl="0" w:tentative="0">
      <w:start w:val="1"/>
      <w:numFmt w:val="bullet"/>
      <w:pStyle w:val="199"/>
      <w:lvlText w:val=""/>
      <w:lvlJc w:val="left"/>
      <w:pPr>
        <w:tabs>
          <w:tab w:val="left" w:pos="1620"/>
        </w:tabs>
        <w:ind w:left="1620" w:hanging="360"/>
      </w:pPr>
      <w:rPr>
        <w:rFonts w:hint="default" w:ascii="Wingdings" w:hAnsi="Wingdings"/>
      </w:rPr>
    </w:lvl>
  </w:abstractNum>
  <w:abstractNum w:abstractNumId="3">
    <w:nsid w:val="0FFFFF88"/>
    <w:multiLevelType w:val="singleLevel"/>
    <w:tmpl w:val="0FFFFF88"/>
    <w:lvl w:ilvl="0" w:tentative="0">
      <w:start w:val="1"/>
      <w:numFmt w:val="decimal"/>
      <w:pStyle w:val="194"/>
      <w:lvlText w:val="%1."/>
      <w:lvlJc w:val="left"/>
      <w:pPr>
        <w:tabs>
          <w:tab w:val="left" w:pos="360"/>
        </w:tabs>
        <w:ind w:left="360" w:hanging="360"/>
      </w:pPr>
      <w:rPr>
        <w:rFonts w:cs="Times New Roman"/>
      </w:rPr>
    </w:lvl>
  </w:abstractNum>
  <w:abstractNum w:abstractNumId="4">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5"/>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6">
    <w:nsid w:val="46AAC769"/>
    <w:multiLevelType w:val="singleLevel"/>
    <w:tmpl w:val="46AAC769"/>
    <w:lvl w:ilvl="0" w:tentative="0">
      <w:start w:val="2"/>
      <w:numFmt w:val="chineseCounting"/>
      <w:suff w:val="nothing"/>
      <w:lvlText w:val="%1、"/>
      <w:lvlJc w:val="left"/>
      <w:rPr>
        <w:rFonts w:hint="eastAsia"/>
      </w:rPr>
    </w:lvl>
  </w:abstractNum>
  <w:abstractNum w:abstractNumId="7">
    <w:nsid w:val="5C9B0628"/>
    <w:multiLevelType w:val="singleLevel"/>
    <w:tmpl w:val="5C9B0628"/>
    <w:lvl w:ilvl="0" w:tentative="0">
      <w:start w:val="1"/>
      <w:numFmt w:val="chineseCounting"/>
      <w:suff w:val="space"/>
      <w:lvlText w:val="第%1章"/>
      <w:lvlJc w:val="left"/>
      <w:rPr>
        <w:rFonts w:hint="eastAsia"/>
      </w:rPr>
    </w:lvl>
  </w:abstractNum>
  <w:abstractNum w:abstractNumId="8">
    <w:nsid w:val="786B8345"/>
    <w:multiLevelType w:val="singleLevel"/>
    <w:tmpl w:val="786B8345"/>
    <w:lvl w:ilvl="0" w:tentative="0">
      <w:start w:val="5"/>
      <w:numFmt w:val="chineseCounting"/>
      <w:suff w:val="nothing"/>
      <w:lvlText w:val="%1、"/>
      <w:lvlJc w:val="left"/>
      <w:rPr>
        <w:rFonts w:hint="eastAsia"/>
      </w:rPr>
    </w:lvl>
  </w:abstractNum>
  <w:num w:numId="1">
    <w:abstractNumId w:val="5"/>
  </w:num>
  <w:num w:numId="2">
    <w:abstractNumId w:val="3"/>
  </w:num>
  <w:num w:numId="3">
    <w:abstractNumId w:val="2"/>
  </w:num>
  <w:num w:numId="4">
    <w:abstractNumId w:val="4"/>
  </w:num>
  <w:num w:numId="5">
    <w:abstractNumId w:val="7"/>
  </w:num>
  <w:num w:numId="6">
    <w:abstractNumId w:val="0"/>
  </w:num>
  <w:num w:numId="7">
    <w:abstractNumId w:val="1"/>
  </w:num>
  <w:num w:numId="8">
    <w:abstractNumId w:val="1"/>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2A2F1B"/>
    <w:rsid w:val="02954528"/>
    <w:rsid w:val="030C630A"/>
    <w:rsid w:val="031C6E32"/>
    <w:rsid w:val="0348259E"/>
    <w:rsid w:val="04064494"/>
    <w:rsid w:val="04377DA6"/>
    <w:rsid w:val="044955CA"/>
    <w:rsid w:val="04926B8C"/>
    <w:rsid w:val="061C36BA"/>
    <w:rsid w:val="06264A24"/>
    <w:rsid w:val="0692169E"/>
    <w:rsid w:val="08A8480D"/>
    <w:rsid w:val="09352049"/>
    <w:rsid w:val="0A912D3C"/>
    <w:rsid w:val="0A9839BD"/>
    <w:rsid w:val="0BF508B4"/>
    <w:rsid w:val="0C215F5C"/>
    <w:rsid w:val="0C297F82"/>
    <w:rsid w:val="0C540FAF"/>
    <w:rsid w:val="0CBF3D62"/>
    <w:rsid w:val="0CC04A68"/>
    <w:rsid w:val="0EB30D0D"/>
    <w:rsid w:val="0F604FE4"/>
    <w:rsid w:val="0F77472F"/>
    <w:rsid w:val="0FA03417"/>
    <w:rsid w:val="0FFE2944"/>
    <w:rsid w:val="10863CAA"/>
    <w:rsid w:val="10F27FB9"/>
    <w:rsid w:val="11026497"/>
    <w:rsid w:val="1138568E"/>
    <w:rsid w:val="115D0FA0"/>
    <w:rsid w:val="119C2B16"/>
    <w:rsid w:val="130D5D28"/>
    <w:rsid w:val="13D27127"/>
    <w:rsid w:val="13D60078"/>
    <w:rsid w:val="13E1524E"/>
    <w:rsid w:val="145A4263"/>
    <w:rsid w:val="1477734B"/>
    <w:rsid w:val="14AE38DE"/>
    <w:rsid w:val="15542020"/>
    <w:rsid w:val="16196B4E"/>
    <w:rsid w:val="168606BF"/>
    <w:rsid w:val="169964AB"/>
    <w:rsid w:val="17D71BD3"/>
    <w:rsid w:val="184F2E7A"/>
    <w:rsid w:val="18E42747"/>
    <w:rsid w:val="1925379B"/>
    <w:rsid w:val="192C3FE0"/>
    <w:rsid w:val="19AF44FD"/>
    <w:rsid w:val="1A63698E"/>
    <w:rsid w:val="1AA90C35"/>
    <w:rsid w:val="1B635DC8"/>
    <w:rsid w:val="1B641C21"/>
    <w:rsid w:val="1B972AF7"/>
    <w:rsid w:val="1BA3188A"/>
    <w:rsid w:val="1C6A6063"/>
    <w:rsid w:val="1C844F99"/>
    <w:rsid w:val="1CD8267C"/>
    <w:rsid w:val="1D4F01B5"/>
    <w:rsid w:val="1D944498"/>
    <w:rsid w:val="1D9D040F"/>
    <w:rsid w:val="1E165F1B"/>
    <w:rsid w:val="1F047D0A"/>
    <w:rsid w:val="1F360E25"/>
    <w:rsid w:val="210F689D"/>
    <w:rsid w:val="21232666"/>
    <w:rsid w:val="21505AF6"/>
    <w:rsid w:val="25653DDF"/>
    <w:rsid w:val="273109BD"/>
    <w:rsid w:val="27341C73"/>
    <w:rsid w:val="27F02089"/>
    <w:rsid w:val="280E7427"/>
    <w:rsid w:val="2878694B"/>
    <w:rsid w:val="288202F1"/>
    <w:rsid w:val="28835C82"/>
    <w:rsid w:val="2885643D"/>
    <w:rsid w:val="29F1156B"/>
    <w:rsid w:val="2A9767DF"/>
    <w:rsid w:val="2AC06F9C"/>
    <w:rsid w:val="2B01007D"/>
    <w:rsid w:val="2B4B4303"/>
    <w:rsid w:val="2BB12A90"/>
    <w:rsid w:val="2BD7373B"/>
    <w:rsid w:val="2C3D26A8"/>
    <w:rsid w:val="2C6852C0"/>
    <w:rsid w:val="2D1F5A8A"/>
    <w:rsid w:val="2D59068D"/>
    <w:rsid w:val="2D5D2A09"/>
    <w:rsid w:val="2DC41BBE"/>
    <w:rsid w:val="2EB51C5E"/>
    <w:rsid w:val="2EEF2071"/>
    <w:rsid w:val="2FF56584"/>
    <w:rsid w:val="2FF74F52"/>
    <w:rsid w:val="311E5CBB"/>
    <w:rsid w:val="313C2459"/>
    <w:rsid w:val="321260A3"/>
    <w:rsid w:val="325754AE"/>
    <w:rsid w:val="327F64D7"/>
    <w:rsid w:val="3283369C"/>
    <w:rsid w:val="32890F14"/>
    <w:rsid w:val="32D26775"/>
    <w:rsid w:val="331E314C"/>
    <w:rsid w:val="334C6D3F"/>
    <w:rsid w:val="33573CB3"/>
    <w:rsid w:val="33843E73"/>
    <w:rsid w:val="34126E2C"/>
    <w:rsid w:val="35731F31"/>
    <w:rsid w:val="35D84E48"/>
    <w:rsid w:val="36BA11E5"/>
    <w:rsid w:val="36D735B3"/>
    <w:rsid w:val="37A6359F"/>
    <w:rsid w:val="39101B67"/>
    <w:rsid w:val="393744E7"/>
    <w:rsid w:val="393B2471"/>
    <w:rsid w:val="39B5256A"/>
    <w:rsid w:val="39E552F4"/>
    <w:rsid w:val="39F04960"/>
    <w:rsid w:val="3A0F496A"/>
    <w:rsid w:val="3A4074C6"/>
    <w:rsid w:val="3A455823"/>
    <w:rsid w:val="3A873BF5"/>
    <w:rsid w:val="3B2C1C03"/>
    <w:rsid w:val="3B33738C"/>
    <w:rsid w:val="3BC04130"/>
    <w:rsid w:val="3C5D21E6"/>
    <w:rsid w:val="3C6D42AD"/>
    <w:rsid w:val="3CEC6D03"/>
    <w:rsid w:val="3D206487"/>
    <w:rsid w:val="3DC04D35"/>
    <w:rsid w:val="3DFA2056"/>
    <w:rsid w:val="3E4E000C"/>
    <w:rsid w:val="3EAF3106"/>
    <w:rsid w:val="3F6B02A7"/>
    <w:rsid w:val="3FB47B86"/>
    <w:rsid w:val="3FFE67F3"/>
    <w:rsid w:val="40072003"/>
    <w:rsid w:val="40617FCF"/>
    <w:rsid w:val="40E26CD8"/>
    <w:rsid w:val="40EE27F8"/>
    <w:rsid w:val="412F1C06"/>
    <w:rsid w:val="42744B04"/>
    <w:rsid w:val="42BA317D"/>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A1319D9"/>
    <w:rsid w:val="4A8E046C"/>
    <w:rsid w:val="4ACA1D10"/>
    <w:rsid w:val="4B1640CA"/>
    <w:rsid w:val="4B313154"/>
    <w:rsid w:val="4B7474DA"/>
    <w:rsid w:val="4C067859"/>
    <w:rsid w:val="4C4722EF"/>
    <w:rsid w:val="4C5D37E9"/>
    <w:rsid w:val="4C9A24C2"/>
    <w:rsid w:val="4CBB5258"/>
    <w:rsid w:val="4CE6339D"/>
    <w:rsid w:val="4D0132D1"/>
    <w:rsid w:val="4D3A2111"/>
    <w:rsid w:val="4D5137F6"/>
    <w:rsid w:val="4DC76630"/>
    <w:rsid w:val="4E907ECE"/>
    <w:rsid w:val="4EEE3A0D"/>
    <w:rsid w:val="4EF331A7"/>
    <w:rsid w:val="4EF96179"/>
    <w:rsid w:val="4F352D5C"/>
    <w:rsid w:val="4FED650B"/>
    <w:rsid w:val="501830EF"/>
    <w:rsid w:val="501C63F0"/>
    <w:rsid w:val="503838B2"/>
    <w:rsid w:val="505F601F"/>
    <w:rsid w:val="511B3417"/>
    <w:rsid w:val="511D2CEB"/>
    <w:rsid w:val="51AC651C"/>
    <w:rsid w:val="521D425C"/>
    <w:rsid w:val="522A0567"/>
    <w:rsid w:val="529C7A2E"/>
    <w:rsid w:val="52FA264F"/>
    <w:rsid w:val="531F2FEB"/>
    <w:rsid w:val="542B3EFB"/>
    <w:rsid w:val="546B0A00"/>
    <w:rsid w:val="54954804"/>
    <w:rsid w:val="549660CB"/>
    <w:rsid w:val="54EA3C55"/>
    <w:rsid w:val="55630A4E"/>
    <w:rsid w:val="557737BB"/>
    <w:rsid w:val="562C37FD"/>
    <w:rsid w:val="56366F6D"/>
    <w:rsid w:val="565C396B"/>
    <w:rsid w:val="59111EFF"/>
    <w:rsid w:val="593C1BF8"/>
    <w:rsid w:val="5A955591"/>
    <w:rsid w:val="5AA9404F"/>
    <w:rsid w:val="5B117071"/>
    <w:rsid w:val="5B260D65"/>
    <w:rsid w:val="5B407C18"/>
    <w:rsid w:val="5B620E84"/>
    <w:rsid w:val="5C411365"/>
    <w:rsid w:val="5D5B577D"/>
    <w:rsid w:val="5DD6583E"/>
    <w:rsid w:val="5DF5739A"/>
    <w:rsid w:val="5E320276"/>
    <w:rsid w:val="5EBB05F2"/>
    <w:rsid w:val="5F170D3A"/>
    <w:rsid w:val="5F6F2417"/>
    <w:rsid w:val="5FB312DF"/>
    <w:rsid w:val="60421C7F"/>
    <w:rsid w:val="60870A2D"/>
    <w:rsid w:val="60893EE2"/>
    <w:rsid w:val="60EF445E"/>
    <w:rsid w:val="6152306B"/>
    <w:rsid w:val="617B6A98"/>
    <w:rsid w:val="62D93E68"/>
    <w:rsid w:val="62FF5D54"/>
    <w:rsid w:val="63710868"/>
    <w:rsid w:val="63AC2F92"/>
    <w:rsid w:val="644D0C37"/>
    <w:rsid w:val="64C50123"/>
    <w:rsid w:val="65244228"/>
    <w:rsid w:val="65843D37"/>
    <w:rsid w:val="65F85CC4"/>
    <w:rsid w:val="67431B96"/>
    <w:rsid w:val="67C972BA"/>
    <w:rsid w:val="68767A8D"/>
    <w:rsid w:val="68DE64F2"/>
    <w:rsid w:val="68F4010F"/>
    <w:rsid w:val="692E0A4B"/>
    <w:rsid w:val="69B5367B"/>
    <w:rsid w:val="69CE664B"/>
    <w:rsid w:val="6A4D6295"/>
    <w:rsid w:val="6AA36C78"/>
    <w:rsid w:val="6ADD1BAA"/>
    <w:rsid w:val="6B4C26F3"/>
    <w:rsid w:val="6C195ECD"/>
    <w:rsid w:val="6C2D3162"/>
    <w:rsid w:val="6DEA3D34"/>
    <w:rsid w:val="6E041063"/>
    <w:rsid w:val="6F3921DE"/>
    <w:rsid w:val="6F78727E"/>
    <w:rsid w:val="6F873050"/>
    <w:rsid w:val="6FAA5C3A"/>
    <w:rsid w:val="6FD10D4C"/>
    <w:rsid w:val="7003702D"/>
    <w:rsid w:val="700A103B"/>
    <w:rsid w:val="70200303"/>
    <w:rsid w:val="70572E9C"/>
    <w:rsid w:val="719F5306"/>
    <w:rsid w:val="720F0EDE"/>
    <w:rsid w:val="72A0751B"/>
    <w:rsid w:val="72A92AFC"/>
    <w:rsid w:val="72AA5F3A"/>
    <w:rsid w:val="72B10F39"/>
    <w:rsid w:val="73137F9A"/>
    <w:rsid w:val="73A82C37"/>
    <w:rsid w:val="73BD08B4"/>
    <w:rsid w:val="74826C48"/>
    <w:rsid w:val="74F710CB"/>
    <w:rsid w:val="750E0A19"/>
    <w:rsid w:val="757C1CC4"/>
    <w:rsid w:val="75B51DBC"/>
    <w:rsid w:val="76ED6DFD"/>
    <w:rsid w:val="773C0385"/>
    <w:rsid w:val="78100551"/>
    <w:rsid w:val="78385715"/>
    <w:rsid w:val="78877AD1"/>
    <w:rsid w:val="793F533F"/>
    <w:rsid w:val="7A380A89"/>
    <w:rsid w:val="7ABE1DA4"/>
    <w:rsid w:val="7AC86BCE"/>
    <w:rsid w:val="7B2C12FD"/>
    <w:rsid w:val="7B416699"/>
    <w:rsid w:val="7BE32DA5"/>
    <w:rsid w:val="7C6330D4"/>
    <w:rsid w:val="7C757935"/>
    <w:rsid w:val="7CCF21B9"/>
    <w:rsid w:val="7CE77CAA"/>
    <w:rsid w:val="7DB44FD6"/>
    <w:rsid w:val="7E2E1411"/>
    <w:rsid w:val="7E3360F2"/>
    <w:rsid w:val="7F5669E4"/>
    <w:rsid w:val="7F6D1339"/>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4">
    <w:name w:val="heading 1"/>
    <w:basedOn w:val="1"/>
    <w:next w:val="1"/>
    <w:link w:val="55"/>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5">
    <w:name w:val="heading 2"/>
    <w:basedOn w:val="1"/>
    <w:next w:val="1"/>
    <w:link w:val="56"/>
    <w:qFormat/>
    <w:uiPriority w:val="99"/>
    <w:pPr>
      <w:keepNext/>
      <w:keepLines/>
      <w:adjustRightInd w:val="0"/>
      <w:snapToGrid w:val="0"/>
      <w:spacing w:line="336" w:lineRule="auto"/>
      <w:ind w:firstLine="601"/>
      <w:outlineLvl w:val="1"/>
    </w:pPr>
    <w:rPr>
      <w:rFonts w:eastAsia="仿宋_GB2312"/>
      <w:kern w:val="0"/>
    </w:rPr>
  </w:style>
  <w:style w:type="paragraph" w:styleId="6">
    <w:name w:val="heading 3"/>
    <w:basedOn w:val="1"/>
    <w:next w:val="1"/>
    <w:link w:val="57"/>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7">
    <w:name w:val="heading 4"/>
    <w:basedOn w:val="1"/>
    <w:next w:val="1"/>
    <w:link w:val="58"/>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8">
    <w:name w:val="heading 5"/>
    <w:basedOn w:val="1"/>
    <w:next w:val="1"/>
    <w:link w:val="59"/>
    <w:qFormat/>
    <w:uiPriority w:val="99"/>
    <w:pPr>
      <w:keepNext/>
      <w:keepLines/>
      <w:tabs>
        <w:tab w:val="left" w:pos="1008"/>
      </w:tabs>
      <w:spacing w:before="280" w:after="290" w:line="376" w:lineRule="auto"/>
      <w:ind w:left="1008" w:hanging="1008"/>
      <w:outlineLvl w:val="4"/>
    </w:pPr>
    <w:rPr>
      <w:sz w:val="28"/>
      <w:szCs w:val="28"/>
    </w:rPr>
  </w:style>
  <w:style w:type="paragraph" w:styleId="9">
    <w:name w:val="heading 6"/>
    <w:basedOn w:val="1"/>
    <w:next w:val="1"/>
    <w:link w:val="60"/>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10">
    <w:name w:val="heading 7"/>
    <w:basedOn w:val="1"/>
    <w:next w:val="1"/>
    <w:link w:val="61"/>
    <w:qFormat/>
    <w:uiPriority w:val="99"/>
    <w:pPr>
      <w:keepNext/>
      <w:keepLines/>
      <w:tabs>
        <w:tab w:val="left" w:pos="1296"/>
      </w:tabs>
      <w:spacing w:before="240" w:after="64" w:line="320" w:lineRule="auto"/>
      <w:ind w:left="1296" w:hanging="1296"/>
      <w:outlineLvl w:val="6"/>
    </w:pPr>
    <w:rPr>
      <w:sz w:val="24"/>
      <w:szCs w:val="24"/>
    </w:rPr>
  </w:style>
  <w:style w:type="paragraph" w:styleId="11">
    <w:name w:val="heading 8"/>
    <w:basedOn w:val="1"/>
    <w:next w:val="1"/>
    <w:link w:val="62"/>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2">
    <w:name w:val="heading 9"/>
    <w:basedOn w:val="1"/>
    <w:next w:val="1"/>
    <w:link w:val="63"/>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8">
    <w:name w:val="Default Paragraph Font"/>
    <w:unhideWhenUsed/>
    <w:qFormat/>
    <w:uiPriority w:val="1"/>
  </w:style>
  <w:style w:type="table" w:default="1" w:styleId="45">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locked/>
    <w:uiPriority w:val="99"/>
    <w:pPr>
      <w:tabs>
        <w:tab w:val="left" w:pos="0"/>
      </w:tabs>
      <w:overflowPunct w:val="0"/>
      <w:spacing w:line="500" w:lineRule="exact"/>
      <w:ind w:firstLine="567"/>
    </w:pPr>
    <w:rPr>
      <w:rFonts w:eastAsia="Arial Unicode MS"/>
      <w:sz w:val="28"/>
      <w:szCs w:val="28"/>
    </w:rPr>
  </w:style>
  <w:style w:type="paragraph" w:styleId="3">
    <w:name w:val="Body Text Indent"/>
    <w:basedOn w:val="1"/>
    <w:link w:val="71"/>
    <w:qFormat/>
    <w:uiPriority w:val="99"/>
    <w:pPr>
      <w:ind w:firstLine="555"/>
    </w:pPr>
    <w:rPr>
      <w:rFonts w:ascii="仿宋_GB2312" w:eastAsia="仿宋_GB2312" w:cs="仿宋_GB2312"/>
      <w:b w:val="0"/>
      <w:bCs w:val="0"/>
      <w:sz w:val="28"/>
      <w:szCs w:val="28"/>
    </w:rPr>
  </w:style>
  <w:style w:type="paragraph" w:styleId="13">
    <w:name w:val="List 3"/>
    <w:basedOn w:val="1"/>
    <w:qFormat/>
    <w:uiPriority w:val="99"/>
    <w:pPr>
      <w:ind w:left="100" w:leftChars="400" w:hanging="200" w:hangingChars="200"/>
    </w:pPr>
    <w:rPr>
      <w:b w:val="0"/>
      <w:bCs w:val="0"/>
      <w:sz w:val="21"/>
      <w:szCs w:val="21"/>
    </w:rPr>
  </w:style>
  <w:style w:type="paragraph" w:styleId="14">
    <w:name w:val="toc 7"/>
    <w:basedOn w:val="1"/>
    <w:next w:val="1"/>
    <w:link w:val="212"/>
    <w:semiHidden/>
    <w:qFormat/>
    <w:uiPriority w:val="99"/>
    <w:pPr>
      <w:ind w:left="1260" w:firstLine="200" w:firstLineChars="200"/>
      <w:jc w:val="left"/>
    </w:pPr>
    <w:rPr>
      <w:b w:val="0"/>
      <w:bCs w:val="0"/>
      <w:sz w:val="18"/>
      <w:szCs w:val="18"/>
    </w:rPr>
  </w:style>
  <w:style w:type="paragraph" w:styleId="15">
    <w:name w:val="Normal Indent"/>
    <w:basedOn w:val="1"/>
    <w:qFormat/>
    <w:uiPriority w:val="99"/>
    <w:pPr>
      <w:ind w:firstLine="420"/>
    </w:pPr>
    <w:rPr>
      <w:b w:val="0"/>
      <w:bCs w:val="0"/>
      <w:sz w:val="21"/>
      <w:szCs w:val="21"/>
    </w:rPr>
  </w:style>
  <w:style w:type="paragraph" w:styleId="16">
    <w:name w:val="caption"/>
    <w:basedOn w:val="1"/>
    <w:next w:val="1"/>
    <w:qFormat/>
    <w:uiPriority w:val="99"/>
    <w:rPr>
      <w:rFonts w:ascii="Arial" w:hAnsi="Arial" w:eastAsia="黑体" w:cs="Arial"/>
      <w:b w:val="0"/>
      <w:bCs w:val="0"/>
      <w:sz w:val="20"/>
      <w:szCs w:val="20"/>
    </w:rPr>
  </w:style>
  <w:style w:type="paragraph" w:styleId="17">
    <w:name w:val="Document Map"/>
    <w:basedOn w:val="1"/>
    <w:link w:val="69"/>
    <w:semiHidden/>
    <w:qFormat/>
    <w:uiPriority w:val="99"/>
    <w:pPr>
      <w:shd w:val="clear" w:color="auto" w:fill="000080"/>
    </w:pPr>
  </w:style>
  <w:style w:type="paragraph" w:styleId="18">
    <w:name w:val="toa heading"/>
    <w:basedOn w:val="1"/>
    <w:next w:val="1"/>
    <w:qFormat/>
    <w:locked/>
    <w:uiPriority w:val="0"/>
    <w:rPr>
      <w:rFonts w:ascii="Arial" w:hAnsi="Arial"/>
    </w:rPr>
  </w:style>
  <w:style w:type="paragraph" w:styleId="19">
    <w:name w:val="annotation text"/>
    <w:basedOn w:val="1"/>
    <w:link w:val="65"/>
    <w:semiHidden/>
    <w:qFormat/>
    <w:uiPriority w:val="99"/>
    <w:pPr>
      <w:adjustRightInd w:val="0"/>
      <w:spacing w:line="360" w:lineRule="atLeast"/>
      <w:jc w:val="left"/>
      <w:textAlignment w:val="baseline"/>
    </w:pPr>
    <w:rPr>
      <w:b w:val="0"/>
      <w:bCs w:val="0"/>
      <w:kern w:val="0"/>
      <w:sz w:val="24"/>
      <w:szCs w:val="24"/>
    </w:rPr>
  </w:style>
  <w:style w:type="paragraph" w:styleId="20">
    <w:name w:val="Body Text 3"/>
    <w:basedOn w:val="1"/>
    <w:link w:val="70"/>
    <w:qFormat/>
    <w:uiPriority w:val="99"/>
    <w:pPr>
      <w:spacing w:after="120"/>
    </w:pPr>
    <w:rPr>
      <w:sz w:val="16"/>
      <w:szCs w:val="16"/>
    </w:rPr>
  </w:style>
  <w:style w:type="paragraph" w:styleId="21">
    <w:name w:val="Body Text"/>
    <w:basedOn w:val="1"/>
    <w:link w:val="64"/>
    <w:qFormat/>
    <w:uiPriority w:val="99"/>
    <w:pPr>
      <w:spacing w:after="120"/>
    </w:pPr>
    <w:rPr>
      <w:b w:val="0"/>
      <w:bCs w:val="0"/>
      <w:sz w:val="21"/>
      <w:szCs w:val="21"/>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2"/>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3"/>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4"/>
    <w:qFormat/>
    <w:uiPriority w:val="99"/>
    <w:pPr>
      <w:spacing w:after="120" w:line="480" w:lineRule="auto"/>
      <w:ind w:left="420" w:leftChars="200"/>
    </w:pPr>
  </w:style>
  <w:style w:type="paragraph" w:styleId="29">
    <w:name w:val="Balloon Text"/>
    <w:basedOn w:val="1"/>
    <w:link w:val="75"/>
    <w:semiHidden/>
    <w:qFormat/>
    <w:uiPriority w:val="99"/>
    <w:rPr>
      <w:rFonts w:ascii="Calibri" w:hAnsi="Calibri" w:cs="Calibri"/>
      <w:b w:val="0"/>
      <w:bCs w:val="0"/>
      <w:sz w:val="18"/>
      <w:szCs w:val="18"/>
    </w:rPr>
  </w:style>
  <w:style w:type="paragraph" w:styleId="30">
    <w:name w:val="footer"/>
    <w:basedOn w:val="1"/>
    <w:link w:val="76"/>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7"/>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78"/>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79"/>
    <w:qFormat/>
    <w:uiPriority w:val="99"/>
    <w:rPr>
      <w:rFonts w:ascii="仿宋_GB2312" w:hAnsi="宋体" w:eastAsia="仿宋_GB2312" w:cs="仿宋_GB2312"/>
      <w:b w:val="0"/>
      <w:bCs w:val="0"/>
      <w:sz w:val="28"/>
      <w:szCs w:val="28"/>
    </w:rPr>
  </w:style>
  <w:style w:type="paragraph" w:styleId="40">
    <w:name w:val="HTML Preformatted"/>
    <w:basedOn w:val="1"/>
    <w:link w:val="8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1"/>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9"/>
    <w:next w:val="19"/>
    <w:link w:val="165"/>
    <w:semiHidden/>
    <w:qFormat/>
    <w:uiPriority w:val="99"/>
    <w:pPr>
      <w:adjustRightInd/>
      <w:spacing w:line="240" w:lineRule="auto"/>
      <w:textAlignment w:val="auto"/>
    </w:pPr>
    <w:rPr>
      <w:b/>
      <w:bCs/>
      <w:kern w:val="2"/>
      <w:sz w:val="21"/>
      <w:szCs w:val="21"/>
    </w:rPr>
  </w:style>
  <w:style w:type="paragraph" w:styleId="44">
    <w:name w:val="Body Text First Indent"/>
    <w:basedOn w:val="21"/>
    <w:link w:val="67"/>
    <w:qFormat/>
    <w:uiPriority w:val="99"/>
    <w:pPr>
      <w:ind w:firstLine="420"/>
    </w:pPr>
  </w:style>
  <w:style w:type="table" w:styleId="46">
    <w:name w:val="Table Grid"/>
    <w:basedOn w:val="4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7">
    <w:name w:val="Table Elegant"/>
    <w:basedOn w:val="45"/>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49">
    <w:name w:val="Strong"/>
    <w:basedOn w:val="48"/>
    <w:qFormat/>
    <w:uiPriority w:val="99"/>
    <w:rPr>
      <w:rFonts w:cs="Times New Roman"/>
      <w:b/>
      <w:bCs/>
    </w:rPr>
  </w:style>
  <w:style w:type="character" w:styleId="50">
    <w:name w:val="page number"/>
    <w:basedOn w:val="48"/>
    <w:qFormat/>
    <w:uiPriority w:val="99"/>
    <w:rPr>
      <w:rFonts w:cs="Times New Roman"/>
    </w:rPr>
  </w:style>
  <w:style w:type="character" w:styleId="51">
    <w:name w:val="FollowedHyperlink"/>
    <w:basedOn w:val="48"/>
    <w:qFormat/>
    <w:uiPriority w:val="99"/>
    <w:rPr>
      <w:rFonts w:cs="Times New Roman"/>
      <w:color w:val="800080"/>
      <w:u w:val="single"/>
    </w:rPr>
  </w:style>
  <w:style w:type="character" w:styleId="52">
    <w:name w:val="Emphasis"/>
    <w:basedOn w:val="48"/>
    <w:qFormat/>
    <w:uiPriority w:val="99"/>
    <w:rPr>
      <w:rFonts w:cs="Times New Roman"/>
      <w:i/>
      <w:iCs/>
    </w:rPr>
  </w:style>
  <w:style w:type="character" w:styleId="53">
    <w:name w:val="Hyperlink"/>
    <w:basedOn w:val="48"/>
    <w:qFormat/>
    <w:uiPriority w:val="99"/>
    <w:rPr>
      <w:rFonts w:cs="Times New Roman"/>
      <w:color w:val="0000FF"/>
      <w:u w:val="single"/>
    </w:rPr>
  </w:style>
  <w:style w:type="character" w:styleId="54">
    <w:name w:val="annotation reference"/>
    <w:basedOn w:val="48"/>
    <w:semiHidden/>
    <w:qFormat/>
    <w:uiPriority w:val="99"/>
    <w:rPr>
      <w:rFonts w:cs="Times New Roman"/>
      <w:sz w:val="21"/>
      <w:szCs w:val="21"/>
    </w:rPr>
  </w:style>
  <w:style w:type="character" w:customStyle="1" w:styleId="55">
    <w:name w:val="标题 1 Char1"/>
    <w:basedOn w:val="48"/>
    <w:link w:val="4"/>
    <w:qFormat/>
    <w:locked/>
    <w:uiPriority w:val="99"/>
    <w:rPr>
      <w:rFonts w:ascii="Garamond" w:hAnsi="Garamond" w:eastAsia="宋体" w:cs="Garamond"/>
      <w:smallCaps/>
      <w:spacing w:val="14"/>
      <w:kern w:val="20"/>
      <w:sz w:val="23"/>
      <w:szCs w:val="23"/>
      <w:lang w:val="en-US" w:eastAsia="zh-CN"/>
    </w:rPr>
  </w:style>
  <w:style w:type="character" w:customStyle="1" w:styleId="56">
    <w:name w:val="标题 2 Char"/>
    <w:basedOn w:val="48"/>
    <w:link w:val="5"/>
    <w:qFormat/>
    <w:locked/>
    <w:uiPriority w:val="99"/>
    <w:rPr>
      <w:rFonts w:eastAsia="仿宋_GB2312" w:cs="Times New Roman"/>
      <w:b/>
      <w:bCs/>
      <w:sz w:val="30"/>
      <w:szCs w:val="30"/>
      <w:lang w:val="en-US" w:eastAsia="zh-CN"/>
    </w:rPr>
  </w:style>
  <w:style w:type="character" w:customStyle="1" w:styleId="57">
    <w:name w:val="标题 3 Char"/>
    <w:basedOn w:val="48"/>
    <w:link w:val="6"/>
    <w:semiHidden/>
    <w:qFormat/>
    <w:locked/>
    <w:uiPriority w:val="99"/>
    <w:rPr>
      <w:rFonts w:cs="Times New Roman"/>
      <w:b/>
      <w:bCs/>
      <w:sz w:val="32"/>
      <w:szCs w:val="32"/>
    </w:rPr>
  </w:style>
  <w:style w:type="character" w:customStyle="1" w:styleId="58">
    <w:name w:val="标题 4 Char"/>
    <w:basedOn w:val="48"/>
    <w:link w:val="7"/>
    <w:qFormat/>
    <w:locked/>
    <w:uiPriority w:val="99"/>
    <w:rPr>
      <w:rFonts w:ascii="Arial" w:hAnsi="Arial" w:eastAsia="黑体" w:cs="Arial"/>
      <w:b/>
      <w:bCs/>
      <w:kern w:val="2"/>
      <w:sz w:val="28"/>
      <w:szCs w:val="28"/>
      <w:lang w:val="en-US" w:eastAsia="zh-CN"/>
    </w:rPr>
  </w:style>
  <w:style w:type="character" w:customStyle="1" w:styleId="59">
    <w:name w:val="标题 5 Char"/>
    <w:basedOn w:val="48"/>
    <w:link w:val="8"/>
    <w:qFormat/>
    <w:locked/>
    <w:uiPriority w:val="99"/>
    <w:rPr>
      <w:rFonts w:eastAsia="宋体" w:cs="Times New Roman"/>
      <w:b/>
      <w:bCs/>
      <w:kern w:val="2"/>
      <w:sz w:val="28"/>
      <w:szCs w:val="28"/>
      <w:lang w:val="en-US" w:eastAsia="zh-CN"/>
    </w:rPr>
  </w:style>
  <w:style w:type="character" w:customStyle="1" w:styleId="60">
    <w:name w:val="标题 6 Char"/>
    <w:basedOn w:val="48"/>
    <w:link w:val="9"/>
    <w:qFormat/>
    <w:locked/>
    <w:uiPriority w:val="99"/>
    <w:rPr>
      <w:rFonts w:ascii="Arial" w:hAnsi="Arial" w:eastAsia="黑体" w:cs="Arial"/>
      <w:b/>
      <w:bCs/>
      <w:kern w:val="2"/>
      <w:sz w:val="24"/>
      <w:szCs w:val="24"/>
      <w:lang w:val="en-US" w:eastAsia="zh-CN"/>
    </w:rPr>
  </w:style>
  <w:style w:type="character" w:customStyle="1" w:styleId="61">
    <w:name w:val="标题 7 Char"/>
    <w:basedOn w:val="48"/>
    <w:link w:val="10"/>
    <w:qFormat/>
    <w:locked/>
    <w:uiPriority w:val="99"/>
    <w:rPr>
      <w:rFonts w:eastAsia="宋体" w:cs="Times New Roman"/>
      <w:b/>
      <w:bCs/>
      <w:kern w:val="2"/>
      <w:sz w:val="24"/>
      <w:szCs w:val="24"/>
      <w:lang w:val="en-US" w:eastAsia="zh-CN"/>
    </w:rPr>
  </w:style>
  <w:style w:type="character" w:customStyle="1" w:styleId="62">
    <w:name w:val="标题 8 Char"/>
    <w:basedOn w:val="48"/>
    <w:link w:val="11"/>
    <w:qFormat/>
    <w:locked/>
    <w:uiPriority w:val="99"/>
    <w:rPr>
      <w:rFonts w:ascii="Arial" w:hAnsi="Arial" w:eastAsia="黑体" w:cs="Arial"/>
      <w:kern w:val="2"/>
      <w:sz w:val="24"/>
      <w:szCs w:val="24"/>
      <w:lang w:val="en-US" w:eastAsia="zh-CN"/>
    </w:rPr>
  </w:style>
  <w:style w:type="character" w:customStyle="1" w:styleId="63">
    <w:name w:val="标题 9 Char"/>
    <w:basedOn w:val="48"/>
    <w:link w:val="12"/>
    <w:qFormat/>
    <w:locked/>
    <w:uiPriority w:val="99"/>
    <w:rPr>
      <w:rFonts w:ascii="Arial" w:hAnsi="Arial" w:eastAsia="黑体" w:cs="Arial"/>
      <w:kern w:val="2"/>
      <w:sz w:val="21"/>
      <w:szCs w:val="21"/>
      <w:lang w:val="en-US" w:eastAsia="zh-CN"/>
    </w:rPr>
  </w:style>
  <w:style w:type="character" w:customStyle="1" w:styleId="64">
    <w:name w:val="正文文本 Char"/>
    <w:basedOn w:val="48"/>
    <w:link w:val="21"/>
    <w:qFormat/>
    <w:locked/>
    <w:uiPriority w:val="99"/>
    <w:rPr>
      <w:rFonts w:cs="Times New Roman"/>
      <w:kern w:val="2"/>
      <w:sz w:val="21"/>
      <w:szCs w:val="21"/>
    </w:rPr>
  </w:style>
  <w:style w:type="character" w:customStyle="1" w:styleId="65">
    <w:name w:val="批注文字 Char"/>
    <w:basedOn w:val="48"/>
    <w:link w:val="19"/>
    <w:qFormat/>
    <w:locked/>
    <w:uiPriority w:val="99"/>
    <w:rPr>
      <w:rFonts w:eastAsia="宋体" w:cs="Times New Roman"/>
      <w:sz w:val="24"/>
      <w:szCs w:val="24"/>
      <w:lang w:val="en-US" w:eastAsia="zh-CN"/>
    </w:rPr>
  </w:style>
  <w:style w:type="character" w:customStyle="1" w:styleId="66">
    <w:name w:val="Comment Subject Char"/>
    <w:basedOn w:val="65"/>
    <w:link w:val="43"/>
    <w:semiHidden/>
    <w:qFormat/>
    <w:locked/>
    <w:uiPriority w:val="99"/>
    <w:rPr>
      <w:b/>
      <w:bCs/>
      <w:sz w:val="30"/>
      <w:szCs w:val="30"/>
    </w:rPr>
  </w:style>
  <w:style w:type="character" w:customStyle="1" w:styleId="67">
    <w:name w:val="正文首行缩进 Char"/>
    <w:basedOn w:val="68"/>
    <w:link w:val="44"/>
    <w:qFormat/>
    <w:locked/>
    <w:uiPriority w:val="99"/>
  </w:style>
  <w:style w:type="character" w:customStyle="1" w:styleId="68">
    <w:name w:val="Char Char6"/>
    <w:basedOn w:val="48"/>
    <w:qFormat/>
    <w:uiPriority w:val="99"/>
    <w:rPr>
      <w:rFonts w:eastAsia="宋体" w:cs="Times New Roman"/>
      <w:kern w:val="2"/>
      <w:sz w:val="21"/>
      <w:szCs w:val="21"/>
      <w:lang w:val="en-US" w:eastAsia="zh-CN"/>
    </w:rPr>
  </w:style>
  <w:style w:type="character" w:customStyle="1" w:styleId="69">
    <w:name w:val="文档结构图 Char"/>
    <w:basedOn w:val="48"/>
    <w:link w:val="17"/>
    <w:qFormat/>
    <w:locked/>
    <w:uiPriority w:val="99"/>
    <w:rPr>
      <w:rFonts w:eastAsia="宋体" w:cs="Times New Roman"/>
      <w:b/>
      <w:bCs/>
      <w:kern w:val="2"/>
      <w:sz w:val="30"/>
      <w:szCs w:val="30"/>
      <w:lang w:val="en-US" w:eastAsia="zh-CN"/>
    </w:rPr>
  </w:style>
  <w:style w:type="character" w:customStyle="1" w:styleId="70">
    <w:name w:val="正文文本 3 Char"/>
    <w:basedOn w:val="48"/>
    <w:link w:val="20"/>
    <w:semiHidden/>
    <w:qFormat/>
    <w:locked/>
    <w:uiPriority w:val="99"/>
    <w:rPr>
      <w:rFonts w:cs="Times New Roman"/>
      <w:b/>
      <w:bCs/>
      <w:sz w:val="16"/>
      <w:szCs w:val="16"/>
    </w:rPr>
  </w:style>
  <w:style w:type="character" w:customStyle="1" w:styleId="71">
    <w:name w:val="正文文本缩进 Char"/>
    <w:basedOn w:val="48"/>
    <w:link w:val="3"/>
    <w:semiHidden/>
    <w:qFormat/>
    <w:locked/>
    <w:uiPriority w:val="99"/>
    <w:rPr>
      <w:rFonts w:cs="Times New Roman"/>
      <w:b/>
      <w:bCs/>
      <w:sz w:val="30"/>
      <w:szCs w:val="30"/>
    </w:rPr>
  </w:style>
  <w:style w:type="character" w:customStyle="1" w:styleId="72">
    <w:name w:val="纯文本 Char"/>
    <w:basedOn w:val="48"/>
    <w:link w:val="25"/>
    <w:semiHidden/>
    <w:qFormat/>
    <w:locked/>
    <w:uiPriority w:val="99"/>
    <w:rPr>
      <w:rFonts w:ascii="宋体" w:hAnsi="Courier New" w:cs="Courier New"/>
      <w:b/>
      <w:bCs/>
      <w:sz w:val="21"/>
      <w:szCs w:val="21"/>
    </w:rPr>
  </w:style>
  <w:style w:type="character" w:customStyle="1" w:styleId="73">
    <w:name w:val="日期 Char"/>
    <w:basedOn w:val="48"/>
    <w:link w:val="27"/>
    <w:semiHidden/>
    <w:qFormat/>
    <w:locked/>
    <w:uiPriority w:val="99"/>
    <w:rPr>
      <w:rFonts w:cs="Times New Roman"/>
      <w:b/>
      <w:bCs/>
      <w:sz w:val="30"/>
      <w:szCs w:val="30"/>
    </w:rPr>
  </w:style>
  <w:style w:type="character" w:customStyle="1" w:styleId="74">
    <w:name w:val="正文文本缩进 2 Char"/>
    <w:basedOn w:val="48"/>
    <w:link w:val="28"/>
    <w:semiHidden/>
    <w:qFormat/>
    <w:locked/>
    <w:uiPriority w:val="99"/>
    <w:rPr>
      <w:rFonts w:cs="Times New Roman"/>
      <w:b/>
      <w:bCs/>
      <w:sz w:val="30"/>
      <w:szCs w:val="30"/>
    </w:rPr>
  </w:style>
  <w:style w:type="character" w:customStyle="1" w:styleId="75">
    <w:name w:val="批注框文本 Char"/>
    <w:basedOn w:val="48"/>
    <w:link w:val="29"/>
    <w:semiHidden/>
    <w:qFormat/>
    <w:locked/>
    <w:uiPriority w:val="99"/>
    <w:rPr>
      <w:rFonts w:cs="Times New Roman"/>
      <w:b/>
      <w:bCs/>
      <w:sz w:val="2"/>
    </w:rPr>
  </w:style>
  <w:style w:type="character" w:customStyle="1" w:styleId="76">
    <w:name w:val="页脚 Char"/>
    <w:basedOn w:val="48"/>
    <w:link w:val="30"/>
    <w:qFormat/>
    <w:locked/>
    <w:uiPriority w:val="99"/>
    <w:rPr>
      <w:rFonts w:ascii="仿宋_GB2312" w:eastAsia="仿宋_GB2312" w:cs="仿宋_GB2312"/>
      <w:sz w:val="18"/>
      <w:szCs w:val="18"/>
    </w:rPr>
  </w:style>
  <w:style w:type="character" w:customStyle="1" w:styleId="77">
    <w:name w:val="页眉 Char"/>
    <w:basedOn w:val="48"/>
    <w:link w:val="31"/>
    <w:qFormat/>
    <w:locked/>
    <w:uiPriority w:val="99"/>
    <w:rPr>
      <w:rFonts w:ascii="仿宋_GB2312" w:eastAsia="仿宋_GB2312" w:cs="仿宋_GB2312"/>
      <w:sz w:val="18"/>
      <w:szCs w:val="18"/>
    </w:rPr>
  </w:style>
  <w:style w:type="character" w:customStyle="1" w:styleId="78">
    <w:name w:val="正文文本缩进 3 Char"/>
    <w:basedOn w:val="48"/>
    <w:link w:val="36"/>
    <w:semiHidden/>
    <w:qFormat/>
    <w:locked/>
    <w:uiPriority w:val="99"/>
    <w:rPr>
      <w:rFonts w:cs="Times New Roman"/>
      <w:b/>
      <w:bCs/>
      <w:sz w:val="16"/>
      <w:szCs w:val="16"/>
    </w:rPr>
  </w:style>
  <w:style w:type="character" w:customStyle="1" w:styleId="79">
    <w:name w:val="正文文本 2 Char"/>
    <w:basedOn w:val="48"/>
    <w:link w:val="39"/>
    <w:semiHidden/>
    <w:qFormat/>
    <w:locked/>
    <w:uiPriority w:val="99"/>
    <w:rPr>
      <w:rFonts w:cs="Times New Roman"/>
      <w:b/>
      <w:bCs/>
      <w:sz w:val="30"/>
      <w:szCs w:val="30"/>
    </w:rPr>
  </w:style>
  <w:style w:type="character" w:customStyle="1" w:styleId="80">
    <w:name w:val="HTML 预设格式 Char"/>
    <w:basedOn w:val="48"/>
    <w:link w:val="40"/>
    <w:qFormat/>
    <w:locked/>
    <w:uiPriority w:val="99"/>
    <w:rPr>
      <w:rFonts w:ascii="宋体" w:eastAsia="宋体" w:cs="宋体"/>
      <w:sz w:val="24"/>
      <w:szCs w:val="24"/>
    </w:rPr>
  </w:style>
  <w:style w:type="character" w:customStyle="1" w:styleId="81">
    <w:name w:val="标题 Char"/>
    <w:basedOn w:val="48"/>
    <w:link w:val="42"/>
    <w:qFormat/>
    <w:locked/>
    <w:uiPriority w:val="99"/>
    <w:rPr>
      <w:rFonts w:ascii="Arial" w:hAnsi="Arial" w:eastAsia="宋体" w:cs="Arial"/>
      <w:b/>
      <w:bCs/>
      <w:kern w:val="2"/>
      <w:sz w:val="32"/>
      <w:szCs w:val="32"/>
      <w:lang w:val="en-US" w:eastAsia="zh-CN"/>
    </w:rPr>
  </w:style>
  <w:style w:type="paragraph" w:customStyle="1" w:styleId="82">
    <w:name w:val="Char Char Char1"/>
    <w:basedOn w:val="1"/>
    <w:qFormat/>
    <w:uiPriority w:val="99"/>
    <w:rPr>
      <w:b w:val="0"/>
      <w:bCs w:val="0"/>
      <w:sz w:val="21"/>
      <w:szCs w:val="21"/>
    </w:rPr>
  </w:style>
  <w:style w:type="paragraph" w:customStyle="1" w:styleId="83">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4">
    <w:name w:val="表名"/>
    <w:basedOn w:val="83"/>
    <w:qFormat/>
    <w:uiPriority w:val="99"/>
    <w:pPr>
      <w:spacing w:before="0" w:after="0" w:line="360" w:lineRule="auto"/>
    </w:pPr>
    <w:rPr>
      <w:sz w:val="28"/>
      <w:szCs w:val="28"/>
    </w:rPr>
  </w:style>
  <w:style w:type="paragraph" w:customStyle="1" w:styleId="85">
    <w:name w:val="Char Char Char"/>
    <w:basedOn w:val="1"/>
    <w:qFormat/>
    <w:uiPriority w:val="99"/>
    <w:rPr>
      <w:b w:val="0"/>
      <w:bCs w:val="0"/>
      <w:sz w:val="21"/>
      <w:szCs w:val="21"/>
    </w:rPr>
  </w:style>
  <w:style w:type="paragraph" w:customStyle="1" w:styleId="86">
    <w:name w:val="正文2"/>
    <w:basedOn w:val="87"/>
    <w:qFormat/>
    <w:uiPriority w:val="99"/>
    <w:pPr>
      <w:spacing w:line="240" w:lineRule="auto"/>
      <w:ind w:left="0" w:firstLine="0"/>
    </w:pPr>
    <w:rPr>
      <w:spacing w:val="20"/>
      <w:sz w:val="24"/>
      <w:szCs w:val="24"/>
    </w:rPr>
  </w:style>
  <w:style w:type="paragraph" w:customStyle="1" w:styleId="87">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88">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89">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0">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1">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2">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3">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4">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5">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6">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7">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8">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99">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1">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2">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6">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8">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0">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1">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2">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3">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4">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5">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6">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7">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19">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0">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1">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2">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3">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4">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6">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7">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8">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29">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0">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3">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4">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5">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6">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7">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8">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9">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0">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1">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2">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3">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4">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5">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6">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7">
    <w:name w:val="Char"/>
    <w:basedOn w:val="1"/>
    <w:qFormat/>
    <w:uiPriority w:val="99"/>
    <w:rPr>
      <w:b w:val="0"/>
      <w:bCs w:val="0"/>
      <w:sz w:val="21"/>
      <w:szCs w:val="21"/>
    </w:rPr>
  </w:style>
  <w:style w:type="paragraph" w:customStyle="1" w:styleId="148">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49">
    <w:name w:val="样式1"/>
    <w:basedOn w:val="3"/>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0">
    <w:name w:val="表头"/>
    <w:basedOn w:val="1"/>
    <w:link w:val="161"/>
    <w:qFormat/>
    <w:uiPriority w:val="99"/>
    <w:pPr>
      <w:topLinePunct/>
      <w:spacing w:before="160" w:after="60"/>
      <w:jc w:val="center"/>
    </w:pPr>
    <w:rPr>
      <w:rFonts w:eastAsia="黑体"/>
      <w:b w:val="0"/>
      <w:bCs w:val="0"/>
      <w:sz w:val="21"/>
      <w:szCs w:val="21"/>
    </w:rPr>
  </w:style>
  <w:style w:type="paragraph" w:customStyle="1" w:styleId="151">
    <w:name w:val="List Paragraph1"/>
    <w:basedOn w:val="1"/>
    <w:qFormat/>
    <w:uiPriority w:val="99"/>
    <w:pPr>
      <w:ind w:firstLine="420" w:firstLineChars="200"/>
    </w:pPr>
  </w:style>
  <w:style w:type="paragraph" w:customStyle="1" w:styleId="152">
    <w:name w:val="Char1"/>
    <w:basedOn w:val="1"/>
    <w:qFormat/>
    <w:uiPriority w:val="99"/>
    <w:rPr>
      <w:b w:val="0"/>
      <w:bCs w:val="0"/>
      <w:sz w:val="21"/>
      <w:szCs w:val="21"/>
    </w:rPr>
  </w:style>
  <w:style w:type="paragraph" w:customStyle="1" w:styleId="153">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4">
    <w:name w:val="样式 标题 1 + 首行缩进:  2 字符 段前: 1 行 段后: 1 行"/>
    <w:basedOn w:val="4"/>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5">
    <w:name w:val="jl 三级 Char Char"/>
    <w:basedOn w:val="48"/>
    <w:link w:val="156"/>
    <w:qFormat/>
    <w:locked/>
    <w:uiPriority w:val="99"/>
    <w:rPr>
      <w:rFonts w:ascii="宋体" w:eastAsia="宋体" w:cs="宋体"/>
      <w:b/>
      <w:bCs/>
      <w:color w:val="000000"/>
      <w:kern w:val="2"/>
      <w:sz w:val="24"/>
      <w:szCs w:val="24"/>
    </w:rPr>
  </w:style>
  <w:style w:type="paragraph" w:customStyle="1" w:styleId="156">
    <w:name w:val="jl 三级 Char"/>
    <w:basedOn w:val="1"/>
    <w:link w:val="155"/>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7">
    <w:name w:val="正文格式 Char"/>
    <w:basedOn w:val="48"/>
    <w:link w:val="158"/>
    <w:qFormat/>
    <w:locked/>
    <w:uiPriority w:val="99"/>
    <w:rPr>
      <w:rFonts w:ascii="宋体" w:eastAsia="宋体" w:cs="宋体"/>
      <w:kern w:val="2"/>
      <w:sz w:val="21"/>
      <w:szCs w:val="21"/>
    </w:rPr>
  </w:style>
  <w:style w:type="paragraph" w:customStyle="1" w:styleId="158">
    <w:name w:val="正文格式"/>
    <w:basedOn w:val="1"/>
    <w:link w:val="157"/>
    <w:qFormat/>
    <w:uiPriority w:val="99"/>
    <w:pPr>
      <w:topLinePunct/>
      <w:ind w:firstLine="420" w:firstLineChars="200"/>
    </w:pPr>
    <w:rPr>
      <w:rFonts w:ascii="宋体" w:cs="宋体"/>
      <w:b w:val="0"/>
      <w:bCs w:val="0"/>
      <w:sz w:val="21"/>
      <w:szCs w:val="21"/>
    </w:rPr>
  </w:style>
  <w:style w:type="character" w:customStyle="1" w:styleId="159">
    <w:name w:val="unnamed13"/>
    <w:basedOn w:val="48"/>
    <w:qFormat/>
    <w:uiPriority w:val="99"/>
    <w:rPr>
      <w:rFonts w:cs="Times New Roman"/>
      <w:spacing w:val="12"/>
      <w:sz w:val="20"/>
      <w:szCs w:val="20"/>
    </w:rPr>
  </w:style>
  <w:style w:type="character" w:customStyle="1" w:styleId="160">
    <w:name w:val="unnamed51"/>
    <w:basedOn w:val="48"/>
    <w:qFormat/>
    <w:uiPriority w:val="99"/>
    <w:rPr>
      <w:rFonts w:cs="Times New Roman"/>
      <w:spacing w:val="0"/>
      <w:sz w:val="20"/>
      <w:szCs w:val="20"/>
    </w:rPr>
  </w:style>
  <w:style w:type="character" w:customStyle="1" w:styleId="161">
    <w:name w:val="表头 Char"/>
    <w:basedOn w:val="48"/>
    <w:link w:val="150"/>
    <w:qFormat/>
    <w:locked/>
    <w:uiPriority w:val="99"/>
    <w:rPr>
      <w:rFonts w:eastAsia="黑体" w:cs="Times New Roman"/>
      <w:kern w:val="2"/>
      <w:sz w:val="21"/>
      <w:szCs w:val="21"/>
      <w:lang w:val="en-US" w:eastAsia="zh-CN"/>
    </w:rPr>
  </w:style>
  <w:style w:type="character" w:customStyle="1" w:styleId="162">
    <w:name w:val="Char Char2"/>
    <w:basedOn w:val="48"/>
    <w:qFormat/>
    <w:uiPriority w:val="99"/>
    <w:rPr>
      <w:rFonts w:ascii="Arial" w:hAnsi="Arial" w:eastAsia="宋体" w:cs="Arial"/>
      <w:b/>
      <w:bCs/>
      <w:kern w:val="2"/>
      <w:sz w:val="32"/>
      <w:szCs w:val="32"/>
      <w:lang w:val="en-US" w:eastAsia="zh-CN"/>
    </w:rPr>
  </w:style>
  <w:style w:type="character" w:customStyle="1" w:styleId="163">
    <w:name w:val="jl 正文 Char Char Char"/>
    <w:basedOn w:val="48"/>
    <w:link w:val="164"/>
    <w:qFormat/>
    <w:locked/>
    <w:uiPriority w:val="99"/>
    <w:rPr>
      <w:rFonts w:ascii="宋体" w:cs="宋体"/>
      <w:kern w:val="2"/>
      <w:sz w:val="24"/>
      <w:szCs w:val="24"/>
    </w:rPr>
  </w:style>
  <w:style w:type="paragraph" w:customStyle="1" w:styleId="164">
    <w:name w:val="jl 正文 Char Char"/>
    <w:basedOn w:val="1"/>
    <w:link w:val="163"/>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5">
    <w:name w:val="批注主题 Char"/>
    <w:basedOn w:val="65"/>
    <w:link w:val="43"/>
    <w:qFormat/>
    <w:locked/>
    <w:uiPriority w:val="99"/>
    <w:rPr>
      <w:b/>
      <w:bCs/>
      <w:kern w:val="2"/>
      <w:sz w:val="21"/>
      <w:szCs w:val="21"/>
    </w:rPr>
  </w:style>
  <w:style w:type="paragraph" w:customStyle="1" w:styleId="166">
    <w:name w:val="标题1－前"/>
    <w:basedOn w:val="4"/>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7">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68">
    <w:name w:val="Char Char Char Char"/>
    <w:basedOn w:val="1"/>
    <w:qFormat/>
    <w:uiPriority w:val="99"/>
    <w:rPr>
      <w:b w:val="0"/>
      <w:bCs w:val="0"/>
      <w:sz w:val="21"/>
      <w:szCs w:val="21"/>
    </w:rPr>
  </w:style>
  <w:style w:type="paragraph" w:customStyle="1" w:styleId="169">
    <w:name w:val="默认段落字体 Para Char Char Char Char"/>
    <w:basedOn w:val="1"/>
    <w:qFormat/>
    <w:uiPriority w:val="99"/>
    <w:rPr>
      <w:rFonts w:ascii="宋体" w:hAnsi="宋体" w:cs="宋体"/>
      <w:color w:val="000000"/>
      <w:sz w:val="24"/>
      <w:szCs w:val="24"/>
    </w:rPr>
  </w:style>
  <w:style w:type="paragraph" w:customStyle="1" w:styleId="170">
    <w:name w:val="范本使用说明"/>
    <w:basedOn w:val="1"/>
    <w:qFormat/>
    <w:uiPriority w:val="99"/>
    <w:pPr>
      <w:jc w:val="center"/>
    </w:pPr>
    <w:rPr>
      <w:rFonts w:ascii="黑体" w:eastAsia="黑体" w:cs="黑体"/>
      <w:sz w:val="32"/>
      <w:szCs w:val="32"/>
    </w:rPr>
  </w:style>
  <w:style w:type="paragraph" w:customStyle="1" w:styleId="171">
    <w:name w:val="Char Char Char Char Char Char Char"/>
    <w:basedOn w:val="1"/>
    <w:qFormat/>
    <w:uiPriority w:val="99"/>
    <w:rPr>
      <w:b w:val="0"/>
      <w:bCs w:val="0"/>
      <w:sz w:val="21"/>
      <w:szCs w:val="21"/>
    </w:rPr>
  </w:style>
  <w:style w:type="paragraph" w:customStyle="1" w:styleId="172">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3">
    <w:name w:val="批注主题 Char1"/>
    <w:basedOn w:val="65"/>
    <w:qFormat/>
    <w:uiPriority w:val="99"/>
    <w:rPr>
      <w:b/>
      <w:bCs/>
      <w:kern w:val="2"/>
      <w:sz w:val="30"/>
      <w:szCs w:val="30"/>
    </w:rPr>
  </w:style>
  <w:style w:type="paragraph" w:customStyle="1" w:styleId="174">
    <w:name w:val="注标题"/>
    <w:basedOn w:val="1"/>
    <w:qFormat/>
    <w:uiPriority w:val="99"/>
    <w:pPr>
      <w:topLinePunct/>
    </w:pPr>
    <w:rPr>
      <w:b w:val="0"/>
      <w:bCs w:val="0"/>
      <w:sz w:val="18"/>
      <w:szCs w:val="18"/>
    </w:rPr>
  </w:style>
  <w:style w:type="paragraph" w:customStyle="1" w:styleId="175">
    <w:name w:val="样式 标题 2 + 段前: 0.5 行 段后: 0.5 行"/>
    <w:basedOn w:val="5"/>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6">
    <w:name w:val="样式 样式 标题 2 + 段前: 0.5 行 段后: 0.5 行 + 首行缩进:  2 字符 段前: 0.5 行 段后: 0..."/>
    <w:basedOn w:val="175"/>
    <w:qFormat/>
    <w:uiPriority w:val="99"/>
    <w:pPr>
      <w:spacing w:before="50" w:after="50"/>
      <w:ind w:firstLine="0" w:firstLineChars="0"/>
    </w:pPr>
  </w:style>
  <w:style w:type="paragraph" w:customStyle="1" w:styleId="177">
    <w:name w:val="样式 标题 1 + 加粗"/>
    <w:basedOn w:val="4"/>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78">
    <w:name w:val="标题 1 Char"/>
    <w:basedOn w:val="48"/>
    <w:qFormat/>
    <w:uiPriority w:val="99"/>
    <w:rPr>
      <w:rFonts w:eastAsia="黑体" w:cs="Times New Roman"/>
      <w:kern w:val="44"/>
      <w:sz w:val="28"/>
      <w:szCs w:val="28"/>
      <w:lang w:val="en-US" w:eastAsia="zh-CN"/>
    </w:rPr>
  </w:style>
  <w:style w:type="character" w:customStyle="1" w:styleId="179">
    <w:name w:val="样式 标题 1 + 加粗 Char"/>
    <w:basedOn w:val="178"/>
    <w:qFormat/>
    <w:uiPriority w:val="99"/>
    <w:rPr>
      <w:b/>
      <w:bCs/>
    </w:rPr>
  </w:style>
  <w:style w:type="paragraph" w:customStyle="1" w:styleId="180">
    <w:name w:val="默认段落字体 Para Char Char Char Char Char"/>
    <w:basedOn w:val="1"/>
    <w:qFormat/>
    <w:uiPriority w:val="99"/>
    <w:rPr>
      <w:rFonts w:ascii="宋体" w:hAnsi="宋体" w:cs="宋体"/>
      <w:color w:val="000000"/>
      <w:sz w:val="24"/>
      <w:szCs w:val="24"/>
    </w:rPr>
  </w:style>
  <w:style w:type="paragraph" w:customStyle="1" w:styleId="181">
    <w:name w:val="标题 3 + 小四 段前: 0 磅 段后: 0 磅 行距: 1.5 倍行距"/>
    <w:basedOn w:val="6"/>
    <w:next w:val="6"/>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2">
    <w:name w:val="样式 标题 1 + 加粗1"/>
    <w:basedOn w:val="4"/>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3">
    <w:name w:val="样式 标题 1 + 加粗1 Char"/>
    <w:basedOn w:val="178"/>
    <w:qFormat/>
    <w:uiPriority w:val="99"/>
  </w:style>
  <w:style w:type="paragraph" w:customStyle="1" w:styleId="184">
    <w:name w:val="Char Char Char Char1"/>
    <w:basedOn w:val="1"/>
    <w:qFormat/>
    <w:uiPriority w:val="99"/>
    <w:rPr>
      <w:b w:val="0"/>
      <w:bCs w:val="0"/>
      <w:sz w:val="21"/>
      <w:szCs w:val="21"/>
    </w:rPr>
  </w:style>
  <w:style w:type="paragraph" w:customStyle="1" w:styleId="185">
    <w:name w:val="样式3"/>
    <w:basedOn w:val="1"/>
    <w:qFormat/>
    <w:uiPriority w:val="99"/>
    <w:pPr>
      <w:topLinePunct/>
      <w:ind w:firstLine="420"/>
    </w:pPr>
    <w:rPr>
      <w:rFonts w:eastAsia="黑体"/>
      <w:b w:val="0"/>
      <w:bCs w:val="0"/>
      <w:sz w:val="21"/>
      <w:szCs w:val="21"/>
    </w:rPr>
  </w:style>
  <w:style w:type="paragraph" w:customStyle="1" w:styleId="186">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7">
    <w:name w:val="样式 Arial 首行缩进:  2 字符"/>
    <w:basedOn w:val="1"/>
    <w:qFormat/>
    <w:uiPriority w:val="99"/>
    <w:pPr>
      <w:ind w:firstLine="403" w:firstLineChars="200"/>
    </w:pPr>
    <w:rPr>
      <w:b w:val="0"/>
      <w:bCs w:val="0"/>
      <w:sz w:val="21"/>
      <w:szCs w:val="21"/>
    </w:rPr>
  </w:style>
  <w:style w:type="character" w:customStyle="1" w:styleId="188">
    <w:name w:val="样式 Arial"/>
    <w:basedOn w:val="48"/>
    <w:qFormat/>
    <w:uiPriority w:val="99"/>
    <w:rPr>
      <w:rFonts w:ascii="Times New Roman" w:hAnsi="Times New Roman" w:eastAsia="宋体" w:cs="Times New Roman"/>
      <w:sz w:val="21"/>
      <w:szCs w:val="21"/>
    </w:rPr>
  </w:style>
  <w:style w:type="paragraph" w:customStyle="1" w:styleId="189">
    <w:name w:val="1"/>
    <w:basedOn w:val="1"/>
    <w:qFormat/>
    <w:uiPriority w:val="99"/>
    <w:pPr>
      <w:spacing w:afterLines="50" w:line="360" w:lineRule="auto"/>
      <w:ind w:firstLine="1080" w:firstLineChars="1080"/>
    </w:pPr>
    <w:rPr>
      <w:rFonts w:ascii="宋体" w:cs="宋体"/>
      <w:sz w:val="34"/>
      <w:szCs w:val="34"/>
    </w:rPr>
  </w:style>
  <w:style w:type="paragraph" w:customStyle="1" w:styleId="190">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1">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2">
    <w:name w:val="样式 宋体 小四 黑色 行距: 固定值 25 磅1 Char Char"/>
    <w:basedOn w:val="48"/>
    <w:qFormat/>
    <w:uiPriority w:val="99"/>
    <w:rPr>
      <w:rFonts w:ascii="宋体" w:eastAsia="宋体" w:cs="宋体"/>
      <w:color w:val="000000"/>
      <w:kern w:val="2"/>
      <w:sz w:val="24"/>
      <w:szCs w:val="24"/>
      <w:lang w:val="en-US" w:eastAsia="zh-CN"/>
    </w:rPr>
  </w:style>
  <w:style w:type="paragraph" w:customStyle="1" w:styleId="193">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4">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5">
    <w:name w:val="style41"/>
    <w:basedOn w:val="48"/>
    <w:qFormat/>
    <w:uiPriority w:val="99"/>
    <w:rPr>
      <w:rFonts w:cs="Times New Roman"/>
      <w:color w:val="000000"/>
    </w:rPr>
  </w:style>
  <w:style w:type="character" w:customStyle="1" w:styleId="196">
    <w:name w:val="style2"/>
    <w:basedOn w:val="48"/>
    <w:qFormat/>
    <w:uiPriority w:val="99"/>
    <w:rPr>
      <w:rFonts w:cs="Times New Roman"/>
    </w:rPr>
  </w:style>
  <w:style w:type="paragraph" w:customStyle="1" w:styleId="197">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198">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199">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0">
    <w:name w:val="jl 正文 Char"/>
    <w:basedOn w:val="48"/>
    <w:qFormat/>
    <w:uiPriority w:val="99"/>
    <w:rPr>
      <w:rFonts w:ascii="宋体" w:eastAsia="宋体" w:cs="宋体"/>
      <w:sz w:val="24"/>
      <w:szCs w:val="24"/>
      <w:lang w:val="en-US" w:eastAsia="zh-CN"/>
    </w:rPr>
  </w:style>
  <w:style w:type="character" w:customStyle="1" w:styleId="201">
    <w:name w:val="wang正文 Char"/>
    <w:basedOn w:val="48"/>
    <w:qFormat/>
    <w:uiPriority w:val="99"/>
    <w:rPr>
      <w:rFonts w:eastAsia="宋体" w:cs="Times New Roman"/>
      <w:sz w:val="24"/>
      <w:szCs w:val="24"/>
      <w:lang w:val="en-US" w:eastAsia="zh-CN"/>
    </w:rPr>
  </w:style>
  <w:style w:type="paragraph" w:customStyle="1" w:styleId="202">
    <w:name w:val="附录"/>
    <w:basedOn w:val="4"/>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3">
    <w:name w:val="表文"/>
    <w:basedOn w:val="1"/>
    <w:qFormat/>
    <w:uiPriority w:val="99"/>
    <w:pPr>
      <w:topLinePunct/>
      <w:spacing w:before="40" w:after="40"/>
    </w:pPr>
    <w:rPr>
      <w:b w:val="0"/>
      <w:bCs w:val="0"/>
      <w:sz w:val="18"/>
      <w:szCs w:val="18"/>
    </w:rPr>
  </w:style>
  <w:style w:type="paragraph" w:customStyle="1" w:styleId="204">
    <w:name w:val="1 Char Char Char Char"/>
    <w:basedOn w:val="1"/>
    <w:qFormat/>
    <w:uiPriority w:val="99"/>
    <w:rPr>
      <w:rFonts w:ascii="Tahoma" w:hAnsi="Tahoma" w:cs="Tahoma"/>
      <w:b w:val="0"/>
      <w:bCs w:val="0"/>
      <w:sz w:val="24"/>
      <w:szCs w:val="24"/>
    </w:rPr>
  </w:style>
  <w:style w:type="paragraph" w:customStyle="1" w:styleId="205">
    <w:name w:val="Char Char Char Char Char Char"/>
    <w:basedOn w:val="1"/>
    <w:qFormat/>
    <w:uiPriority w:val="99"/>
    <w:rPr>
      <w:b w:val="0"/>
      <w:bCs w:val="0"/>
      <w:sz w:val="21"/>
      <w:szCs w:val="21"/>
    </w:rPr>
  </w:style>
  <w:style w:type="character" w:customStyle="1" w:styleId="206">
    <w:name w:val="font11"/>
    <w:basedOn w:val="48"/>
    <w:qFormat/>
    <w:uiPriority w:val="99"/>
    <w:rPr>
      <w:rFonts w:ascii="宋体" w:hAnsi="宋体" w:eastAsia="宋体" w:cs="宋体"/>
      <w:color w:val="000000"/>
      <w:sz w:val="22"/>
      <w:szCs w:val="22"/>
      <w:u w:val="none"/>
    </w:rPr>
  </w:style>
  <w:style w:type="character" w:customStyle="1" w:styleId="207">
    <w:name w:val="font01"/>
    <w:basedOn w:val="48"/>
    <w:qFormat/>
    <w:uiPriority w:val="99"/>
    <w:rPr>
      <w:rFonts w:ascii="宋体" w:hAnsi="宋体" w:eastAsia="宋体" w:cs="宋体"/>
      <w:color w:val="000000"/>
      <w:sz w:val="22"/>
      <w:szCs w:val="22"/>
      <w:u w:val="none"/>
    </w:rPr>
  </w:style>
  <w:style w:type="paragraph" w:customStyle="1" w:styleId="208">
    <w:name w:val="图片"/>
    <w:basedOn w:val="1"/>
    <w:next w:val="16"/>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09">
    <w:name w:val="font31"/>
    <w:basedOn w:val="48"/>
    <w:qFormat/>
    <w:uiPriority w:val="99"/>
    <w:rPr>
      <w:rFonts w:ascii="宋体" w:hAnsi="宋体" w:eastAsia="宋体" w:cs="宋体"/>
      <w:color w:val="000000"/>
      <w:sz w:val="24"/>
      <w:szCs w:val="24"/>
      <w:u w:val="none"/>
      <w:vertAlign w:val="superscript"/>
    </w:rPr>
  </w:style>
  <w:style w:type="character" w:customStyle="1" w:styleId="210">
    <w:name w:val="font21"/>
    <w:basedOn w:val="48"/>
    <w:qFormat/>
    <w:uiPriority w:val="99"/>
    <w:rPr>
      <w:rFonts w:ascii="宋体" w:hAnsi="宋体" w:eastAsia="宋体" w:cs="宋体"/>
      <w:color w:val="000000"/>
      <w:sz w:val="22"/>
      <w:szCs w:val="22"/>
      <w:u w:val="none"/>
      <w:vertAlign w:val="superscript"/>
    </w:rPr>
  </w:style>
  <w:style w:type="paragraph" w:customStyle="1" w:styleId="211">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2">
    <w:name w:val="目录 7 Char"/>
    <w:link w:val="14"/>
    <w:qFormat/>
    <w:uiPriority w:val="99"/>
    <w:rPr>
      <w:sz w:val="18"/>
      <w:szCs w:val="18"/>
    </w:rPr>
  </w:style>
  <w:style w:type="paragraph" w:styleId="213">
    <w:name w:val="List Paragraph"/>
    <w:basedOn w:val="1"/>
    <w:qFormat/>
    <w:uiPriority w:val="1"/>
    <w:pPr>
      <w:ind w:left="1040" w:firstLine="479"/>
    </w:pPr>
    <w:rPr>
      <w:rFonts w:ascii="宋体" w:hAnsi="宋体" w:cs="宋体"/>
      <w:lang w:val="zh-CN" w:bidi="zh-CN"/>
    </w:rPr>
  </w:style>
  <w:style w:type="paragraph" w:customStyle="1" w:styleId="214">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5">
    <w:name w:val="标题3"/>
    <w:basedOn w:val="6"/>
    <w:qFormat/>
    <w:uiPriority w:val="0"/>
    <w:pPr>
      <w:keepNext w:val="0"/>
      <w:keepLines w:val="0"/>
      <w:numPr>
        <w:ilvl w:val="2"/>
        <w:numId w:val="4"/>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2</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2024-04-17T08:10:28Z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A58675E6A3F941B0B89D5705B58B54D6</vt:lpwstr>
  </property>
</Properties>
</file>