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平朔工贸党建活动室改造工程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技术附件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原党建活动室于2023年修建为培训会议室，工贸公司现无党建活动室。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一、主要内容及工程量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（一）拆除部分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1、人工配合机械平整场地长21.9m*宽19.7m，外运土方及垃圾；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2、拆除垃圾人工倒运50m装车外运7.5公里至指定地点。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二）新做钢结构房屋，建筑面积为长18.4m*宽10.96m，层高4m；独立基础开挖长2m*宽2m*深1.8m*16个，并夯实；C15浇筑100mm厚垫层1.8m*1.8m*16个；浇筑C30独立柱配筋（纵筋816、箍筋8@100），浇筑C25地圈梁（配筋814、箍筋8@150），使用16钢筋做预埋件（0.4m*0.4m*0.02m*16），框架使用H型钢（244*175*11*7）114.36m、H型钢（194*150*9*6）21.7m；墙面、屋面使用C型钢（140*50*20*2.5）檩条600m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（三）装修工程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1、外墙板为100mm厚夹芯岩棉彩钢板（俩侧彩钢板厚0.6mm）257.19㎡，内墙板使用5*2.5镀锌方管做龙骨(间距为600*600）750m，基层板使用12mm厚纸面石膏板，面层板使用15mm厚木质吸音板；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2、屋面板为100mm厚夹芯岩棉彩钢板（俩侧彩钢板厚0.6mm）220.8㎡；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3、地面做C15混凝土100mm厚垫层，做细石混凝土找平层厚30mm，铺设800×800 防滑地砖198.01㎡；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4、粘贴800*100全瓷踢脚线57.5m；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5、安装断桥铝窗户宽2.4m*高2m*8扇、使用Φ14螺纹钢筋制作安装护窗宽2.6m*高2.2m*8个、大理石窗台板长2m*宽0.25m*8块；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6、屋顶做轻钢龙骨（间距为600*600）矿棉吸音板吊顶198.01㎡；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7、做雨棚长2.4m*宽2m*2个；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（四）电暖工程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1、安装铸铁散热器14组（20片/组）、DN50镀锌钢管150m、DN32镀锌钢管100m；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2、室内安装强、弱电箱各1各、单控开关4个、五孔插座28个、16A空调4个、10A空调10个、600*600LEd吸顶灯30个、安装BV-2.5mm2电线300m、BV-4mm2电线500m、BV-6mm2电线300m。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二、费用来源：2024年度资本支出计划。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三、技术及质量要求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（一）技术要求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严格按照国家及行业有关施工、验收标准执行；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未明确事宜，按国家颁布最新标准、规范要求执行。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（二）质量要求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本工程质量达到合格标准。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（三）验收标准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按照国家颁发的最新施工验收规范和质量检验标准为依据，并严格按平朔集团相关验收制度及行业其它相关规定执行。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四、通用技术说明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1、严格执行“平朔在建工程项目考核实施细则”。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2、制订严密的施工组织设计、安全、文明施工措施等，确保工程保质、保量按合同要求完成。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3、隐蔽工程必须经有关人员验收合格后，方可进行下道工序。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4、施工过程中严格执行国家现行有关施工规范的要求，符合相关规范条文标准。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5、做好施工现场文明施工，安全防护要到位。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6、材料：所用材料必须满足设计及规范要求。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、其它注意事项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1、施工时要注意安全，并遵守平朔集团及工贸公司有关规定。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2、所有隐蔽工程必须留取影像资料，并经甲方现场人员认可后，方可进行下一步施工。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3、工程垃圾由施工单位自行清运，工程结束后所有开挖区域必须原样恢复。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4、本工程最终工程量以设计文件或现场签证单为准，最终费用以公司质检造价中心计价结果为准。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5、本工程工期为60天。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、本工程保修执行国家现行最新的工程有关质量保修办法，保修证书在工程移交日由乙方填写交给甲方，保修时间自签署《竣工验收合格证书》之日起计算。本工程保修期为2年，采暖部分为2个采暖期，防水5年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p/>
    <w:sectPr>
      <w:footerReference r:id="rId3" w:type="default"/>
      <w:pgSz w:w="11906" w:h="16838"/>
      <w:pgMar w:top="1440" w:right="1417" w:bottom="1440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YWIxNjUxYjBhZjhmZWZmMzM1NjgwYjEyODcyMWYifQ=="/>
  </w:docVars>
  <w:rsids>
    <w:rsidRoot w:val="49506031"/>
    <w:rsid w:val="07B717D7"/>
    <w:rsid w:val="148A7C64"/>
    <w:rsid w:val="15CC59C0"/>
    <w:rsid w:val="29912051"/>
    <w:rsid w:val="2AF86987"/>
    <w:rsid w:val="2DB42455"/>
    <w:rsid w:val="49506031"/>
    <w:rsid w:val="52306A4E"/>
    <w:rsid w:val="5CD64023"/>
    <w:rsid w:val="600F307A"/>
    <w:rsid w:val="628D57F7"/>
    <w:rsid w:val="6D090170"/>
    <w:rsid w:val="792425B9"/>
    <w:rsid w:val="7B66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2024-03-18T01:59:00Z</dcterms:created>
  <dc:creator>WPS_1654140790</dc:creator>
  <cp:lastModifiedBy>刘颖</cp:lastModifiedBy>
  <dcterms:modified xsi:type="dcterms:W3CDTF">2024-04-12T02:26:47Z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717267A98EDC4F15BA02D60ED421BA46_13</vt:lpwstr>
  </property>
</Properties>
</file>