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20"/>
        <w:jc w:val="center"/>
        <w:rPr>
          <w:rFonts w:ascii="黑体" w:hAnsi="黑体" w:eastAsia="黑体" w:cs="黑体"/>
          <w:sz w:val="48"/>
          <w:szCs w:val="48"/>
          <w:highlight w:val="none"/>
        </w:rPr>
      </w:pPr>
      <w:r>
        <w:rPr>
          <w:rFonts w:hint="eastAsia" w:ascii="黑体" w:hAnsi="黑体" w:eastAsia="黑体" w:cs="黑体"/>
          <w:sz w:val="48"/>
          <w:szCs w:val="48"/>
          <w:highlight w:val="none"/>
          <w:lang w:val="en-US" w:eastAsia="zh-CN"/>
        </w:rPr>
        <w:t>华昱房地产老城A3a地块出具《房屋安全鉴定报告》项目</w:t>
      </w:r>
    </w:p>
    <w:p>
      <w:pPr>
        <w:pStyle w:val="20"/>
        <w:rPr>
          <w:rFonts w:ascii="黑体" w:hAnsi="黑体" w:eastAsia="黑体" w:cs="黑体"/>
          <w:sz w:val="48"/>
          <w:szCs w:val="48"/>
          <w:highlight w:val="none"/>
        </w:rPr>
      </w:pPr>
    </w:p>
    <w:p>
      <w:pPr>
        <w:pStyle w:val="20"/>
        <w:rPr>
          <w:rFonts w:ascii="黑体" w:hAnsi="黑体" w:eastAsia="黑体" w:cs="黑体"/>
          <w:sz w:val="48"/>
          <w:szCs w:val="48"/>
          <w:highlight w:val="none"/>
        </w:rPr>
      </w:pPr>
    </w:p>
    <w:p>
      <w:pPr>
        <w:pStyle w:val="20"/>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17"/>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XJ202404HYGC</w:t>
      </w:r>
      <w:bookmarkStart w:id="1" w:name="_GoBack"/>
      <w:bookmarkEnd w:id="1"/>
      <w:r>
        <w:rPr>
          <w:rFonts w:hint="eastAsia" w:ascii="宋体" w:hAnsi="宋体" w:cs="宋体"/>
          <w:b w:val="0"/>
          <w:bCs w:val="0"/>
          <w:sz w:val="32"/>
          <w:szCs w:val="32"/>
          <w:highlight w:val="none"/>
          <w:lang w:val="en-US" w:eastAsia="zh-CN"/>
        </w:rPr>
        <w:t>103</w:t>
      </w:r>
    </w:p>
    <w:p>
      <w:pPr>
        <w:autoSpaceDE w:val="0"/>
        <w:autoSpaceDN w:val="0"/>
        <w:adjustRightInd w:val="0"/>
        <w:spacing w:line="240" w:lineRule="atLeast"/>
        <w:ind w:left="259" w:firstLine="1536" w:firstLineChars="48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中煤华昱房地产公司</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highlight w:val="none"/>
        </w:rPr>
      </w:pPr>
      <w:r>
        <w:rPr>
          <w:rFonts w:hint="eastAsia" w:ascii="宋体" w:hAnsi="宋体" w:cs="宋体"/>
          <w:b w:val="0"/>
          <w:bCs w:val="0"/>
          <w:highlight w:val="none"/>
        </w:rPr>
        <w:t>二零二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四</w:t>
      </w:r>
      <w:r>
        <w:rPr>
          <w:rFonts w:hint="eastAsia" w:ascii="宋体" w:hAnsi="宋体" w:cs="宋体"/>
          <w:b w:val="0"/>
          <w:bCs w:val="0"/>
          <w:highlight w:val="none"/>
        </w:rPr>
        <w:t>月</w:t>
      </w:r>
    </w:p>
    <w:p>
      <w:pP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17"/>
        <w:rPr>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20"/>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项目名称:</w:t>
      </w:r>
      <w:r>
        <w:rPr>
          <w:rFonts w:hint="eastAsia" w:ascii="宋体" w:hAnsi="宋体" w:cs="宋体"/>
          <w:b w:val="0"/>
          <w:bCs w:val="0"/>
          <w:sz w:val="24"/>
          <w:szCs w:val="24"/>
          <w:highlight w:val="none"/>
          <w:lang w:val="en-US" w:eastAsia="zh-CN"/>
        </w:rPr>
        <w:t>中煤华昱公司华昱房地产老城A3a地块出具《房屋安全鉴定报告》项目</w:t>
      </w:r>
    </w:p>
    <w:p>
      <w:pPr>
        <w:spacing w:line="360" w:lineRule="auto"/>
        <w:ind w:firstLine="480" w:firstLineChars="200"/>
        <w:rPr>
          <w:rFonts w:hint="eastAsia"/>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pStyle w:val="17"/>
        <w:rPr>
          <w:rFonts w:hint="default" w:eastAsia="宋体"/>
          <w:highlight w:val="none"/>
          <w:lang w:val="en-US" w:eastAsia="zh-CN"/>
        </w:rPr>
      </w:pPr>
      <w:r>
        <w:rPr>
          <w:rFonts w:hint="eastAsia" w:ascii="宋体" w:hAnsi="宋体" w:cs="宋体"/>
          <w:b w:val="0"/>
          <w:bCs w:val="0"/>
          <w:sz w:val="24"/>
          <w:szCs w:val="24"/>
          <w:highlight w:val="none"/>
          <w:lang w:val="en-US" w:eastAsia="zh-CN"/>
        </w:rPr>
        <w:t xml:space="preserve">    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2024年4月10日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报名截止日期：2024年4月17日  07:40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报价截止时间：2024年4月17日  07:50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报价揭价时间：2024年4月17日  08:00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项目概况：房地产公司于2009年9月23日取得的朔区国土2009-20号宗地（简称“A3a地块”），该宗地位于朔州老城内北大街东、劳动局北，用途为商业用地。2015年核发工程规划许可证，批准建设1659.36平方米（其中：地上建筑面积1059.08平方米，地下建筑面积600.28平方米）。因实际建设为2288.09平方米（其中：地上建筑面积1673.79平方米，地下建筑面积614.30平方米），超规划许可办理《不动产权证书》时需要向朔州市朔城区住建局出具《房屋安全鉴定报告》。</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2.资金来源：企业自筹</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3.工期（服务期）：15日</w:t>
      </w:r>
    </w:p>
    <w:p>
      <w:pPr>
        <w:spacing w:line="360" w:lineRule="auto"/>
        <w:ind w:firstLine="480" w:firstLineChars="200"/>
        <w:rPr>
          <w:rFonts w:hint="default"/>
          <w:highlight w:val="none"/>
          <w:lang w:val="en-US" w:eastAsia="zh-CN"/>
        </w:rPr>
      </w:pPr>
      <w:r>
        <w:rPr>
          <w:rFonts w:hint="eastAsia" w:ascii="宋体" w:hAnsi="宋体" w:cs="宋体"/>
          <w:b w:val="0"/>
          <w:bCs w:val="0"/>
          <w:sz w:val="24"/>
          <w:szCs w:val="24"/>
          <w:highlight w:val="none"/>
          <w:lang w:val="en-US" w:eastAsia="zh-CN"/>
        </w:rPr>
        <w:t>4.服务地点：朔州老城</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5.报价方式：固定总价（含税,税率6%）。</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6.报价要求：报价内容包含本项目发生全部费用。</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7.付款方式：执行中煤集团山西华昱能源有限公司相关制度流程。</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8.验收标准：需通过朔州市朔城区住建局验收。</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1.报价人应具有中华人民共和国境内注册的独立法人资格。</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2.报价人须提供近3年（2021年至今）至少1例类似项目业绩（提供合同关键页）。</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3.本次询价不接受联合体报价。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default" w:ascii="宋体" w:hAnsi="宋体" w:cs="宋体"/>
          <w:i w:val="0"/>
          <w:caps w:val="0"/>
          <w:color w:val="333333"/>
          <w:spacing w:val="0"/>
          <w:sz w:val="24"/>
          <w:szCs w:val="24"/>
          <w:highlight w:val="none"/>
          <w:shd w:val="clear" w:color="auto" w:fill="FFFFFF"/>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王彦卿</w:t>
      </w:r>
      <w:r>
        <w:rPr>
          <w:rFonts w:hint="eastAsia" w:ascii="宋体" w:hAnsi="宋体" w:cs="宋体"/>
          <w:b w:val="0"/>
          <w:bCs w:val="0"/>
          <w:i w:val="0"/>
          <w:caps w:val="0"/>
          <w:color w:val="333333"/>
          <w:spacing w:val="0"/>
          <w:sz w:val="24"/>
          <w:szCs w:val="24"/>
          <w:highlight w:val="none"/>
          <w:shd w:val="clear" w:color="auto" w:fill="FFFFFF"/>
          <w:lang w:val="en-US" w:eastAsia="zh-CN"/>
        </w:rPr>
        <w:t xml:space="preserve">   联系电话：13934976331</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eastAsia="zh-CN"/>
        </w:rPr>
        <w:t>朔城区南苑街华昱地产</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电子信箱：</w:t>
      </w:r>
      <w:r>
        <w:rPr>
          <w:rFonts w:hint="eastAsia" w:ascii="宋体" w:hAnsi="宋体" w:cs="宋体"/>
          <w:b w:val="0"/>
          <w:bCs w:val="0"/>
          <w:sz w:val="24"/>
          <w:szCs w:val="24"/>
          <w:highlight w:val="none"/>
          <w:lang w:val="en-US" w:eastAsia="zh-CN"/>
        </w:rPr>
        <w:t>940438919@QQ.com</w:t>
      </w: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hint="eastAsia" w:ascii="宋体" w:eastAsia="宋体"/>
          <w:b w:val="0"/>
          <w:bCs w:val="0"/>
          <w:color w:val="000000"/>
          <w:sz w:val="24"/>
          <w:szCs w:val="24"/>
          <w:highlight w:val="none"/>
          <w:lang w:eastAsia="zh-CN"/>
        </w:rPr>
      </w:pPr>
      <w:r>
        <w:rPr>
          <w:rFonts w:ascii="宋体" w:hAnsi="宋体" w:cs="宋体"/>
          <w:b w:val="0"/>
          <w:bCs w:val="0"/>
          <w:sz w:val="24"/>
          <w:szCs w:val="24"/>
          <w:highlight w:val="none"/>
        </w:rPr>
        <w:t>(1)</w:t>
      </w:r>
      <w:r>
        <w:rPr>
          <w:rFonts w:hint="eastAsia" w:ascii="宋体" w:hAnsi="宋体" w:cs="宋体"/>
          <w:b w:val="0"/>
          <w:bCs w:val="0"/>
          <w:color w:val="000000"/>
          <w:sz w:val="24"/>
          <w:szCs w:val="24"/>
          <w:highlight w:val="none"/>
        </w:rPr>
        <w:t>报价为含税价（税率</w:t>
      </w:r>
      <w:r>
        <w:rPr>
          <w:rFonts w:hint="eastAsia" w:ascii="宋体" w:hAnsi="宋体" w:cs="宋体"/>
          <w:b w:val="0"/>
          <w:bCs w:val="0"/>
          <w:color w:val="000000"/>
          <w:sz w:val="24"/>
          <w:szCs w:val="24"/>
          <w:highlight w:val="none"/>
          <w:lang w:val="en-US" w:eastAsia="zh-CN"/>
        </w:rPr>
        <w:t>6%</w:t>
      </w:r>
      <w:r>
        <w:rPr>
          <w:rFonts w:hint="eastAsia" w:ascii="宋体" w:hAnsi="宋体" w:cs="宋体"/>
          <w:b w:val="0"/>
          <w:bCs w:val="0"/>
          <w:color w:val="000000"/>
          <w:sz w:val="24"/>
          <w:szCs w:val="24"/>
          <w:highlight w:val="none"/>
        </w:rPr>
        <w:t>）。</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1"/>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20"/>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w:t>
      </w:r>
      <w:r>
        <w:rPr>
          <w:rFonts w:hint="eastAsia" w:ascii="宋体" w:hAnsi="宋体" w:cs="宋体"/>
          <w:b w:val="0"/>
          <w:bCs w:val="0"/>
          <w:sz w:val="24"/>
          <w:szCs w:val="24"/>
          <w:highlight w:val="none"/>
          <w:lang w:eastAsia="zh-CN"/>
        </w:rPr>
        <w:t>或</w:t>
      </w:r>
      <w:r>
        <w:rPr>
          <w:rFonts w:hint="eastAsia" w:ascii="宋体" w:hAnsi="宋体" w:cs="宋体"/>
          <w:b w:val="0"/>
          <w:bCs w:val="0"/>
          <w:sz w:val="24"/>
          <w:szCs w:val="24"/>
          <w:highlight w:val="none"/>
        </w:rPr>
        <w:t>传真形式</w:t>
      </w:r>
      <w:r>
        <w:rPr>
          <w:rFonts w:hint="eastAsia" w:ascii="宋体" w:hAnsi="宋体" w:cs="宋体"/>
          <w:b w:val="0"/>
          <w:bCs w:val="0"/>
          <w:sz w:val="24"/>
          <w:szCs w:val="24"/>
          <w:highlight w:val="none"/>
          <w:lang w:eastAsia="zh-CN"/>
        </w:rPr>
        <w:t>等方式</w:t>
      </w:r>
      <w:r>
        <w:rPr>
          <w:rFonts w:hint="eastAsia" w:ascii="宋体" w:hAnsi="宋体" w:cs="宋体"/>
          <w:b w:val="0"/>
          <w:bCs w:val="0"/>
          <w:sz w:val="24"/>
          <w:szCs w:val="24"/>
          <w:highlight w:val="none"/>
        </w:rPr>
        <w:t>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bidi w:val="0"/>
        <w:rPr>
          <w:rFonts w:hint="eastAsia" w:asciiTheme="minorEastAsia" w:hAnsiTheme="minorEastAsia" w:eastAsiaTheme="minorEastAsia" w:cstheme="minorEastAsia"/>
          <w:b w:val="0"/>
          <w:bCs w:val="0"/>
          <w:sz w:val="24"/>
          <w:szCs w:val="24"/>
          <w:highlight w:val="none"/>
          <w:lang w:eastAsia="zh-CN"/>
        </w:rPr>
      </w:pP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第一条 鉴定范围</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 xml:space="preserve"> （1）鉴定范围：朔州老城（A3a）项目1栋楼，建筑面积为2288.09㎡。</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第二条 鉴定内容</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 xml:space="preserve">   建筑结构、质量、安全性能鉴定以及图纸复核。</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第三条 执行技术标准</w:t>
      </w:r>
    </w:p>
    <w:tbl>
      <w:tblPr>
        <w:tblStyle w:val="46"/>
        <w:tblW w:w="8560" w:type="dxa"/>
        <w:jc w:val="center"/>
        <w:tblInd w:w="0" w:type="dxa"/>
        <w:tblLayout w:type="fixed"/>
        <w:tblCellMar>
          <w:top w:w="0" w:type="dxa"/>
          <w:left w:w="108" w:type="dxa"/>
          <w:bottom w:w="0" w:type="dxa"/>
          <w:right w:w="108" w:type="dxa"/>
        </w:tblCellMar>
      </w:tblPr>
      <w:tblGrid>
        <w:gridCol w:w="701"/>
        <w:gridCol w:w="4519"/>
        <w:gridCol w:w="2505"/>
        <w:gridCol w:w="835"/>
      </w:tblGrid>
      <w:tr>
        <w:tblPrEx>
          <w:tblLayout w:type="fixed"/>
          <w:tblCellMar>
            <w:top w:w="0" w:type="dxa"/>
            <w:left w:w="108" w:type="dxa"/>
            <w:bottom w:w="0" w:type="dxa"/>
            <w:right w:w="108" w:type="dxa"/>
          </w:tblCellMar>
        </w:tblPrEx>
        <w:trPr>
          <w:trHeight w:val="852"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序号</w:t>
            </w:r>
          </w:p>
        </w:tc>
        <w:tc>
          <w:tcPr>
            <w:tcW w:w="451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标准名称</w:t>
            </w:r>
          </w:p>
        </w:tc>
        <w:tc>
          <w:tcPr>
            <w:tcW w:w="250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标准代号</w:t>
            </w:r>
          </w:p>
        </w:tc>
        <w:tc>
          <w:tcPr>
            <w:tcW w:w="83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标准等级</w:t>
            </w:r>
          </w:p>
        </w:tc>
      </w:tr>
      <w:tr>
        <w:tblPrEx>
          <w:tblLayout w:type="fixed"/>
          <w:tblCellMar>
            <w:top w:w="0" w:type="dxa"/>
            <w:left w:w="108" w:type="dxa"/>
            <w:bottom w:w="0" w:type="dxa"/>
            <w:right w:w="108" w:type="dxa"/>
          </w:tblCellMar>
        </w:tblPrEx>
        <w:trPr>
          <w:trHeight w:val="561"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1</w:t>
            </w:r>
          </w:p>
        </w:tc>
        <w:tc>
          <w:tcPr>
            <w:tcW w:w="451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《建筑结构检测技术标准》</w:t>
            </w:r>
          </w:p>
        </w:tc>
        <w:tc>
          <w:tcPr>
            <w:tcW w:w="250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GB/T</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lang w:val="zh-CN" w:eastAsia="zh-CN"/>
              </w:rPr>
              <w:t>50344-20</w:t>
            </w:r>
            <w:r>
              <w:rPr>
                <w:rFonts w:hint="eastAsia" w:ascii="宋体" w:hAnsi="宋体" w:eastAsia="宋体" w:cs="宋体"/>
                <w:b w:val="0"/>
                <w:bCs w:val="0"/>
                <w:sz w:val="24"/>
                <w:szCs w:val="24"/>
                <w:highlight w:val="none"/>
                <w:lang w:val="en-US" w:eastAsia="zh-CN"/>
              </w:rPr>
              <w:t>19</w:t>
            </w:r>
          </w:p>
        </w:tc>
        <w:tc>
          <w:tcPr>
            <w:tcW w:w="83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行业</w:t>
            </w:r>
          </w:p>
        </w:tc>
      </w:tr>
      <w:tr>
        <w:tblPrEx>
          <w:tblLayout w:type="fixed"/>
          <w:tblCellMar>
            <w:top w:w="0" w:type="dxa"/>
            <w:left w:w="108" w:type="dxa"/>
            <w:bottom w:w="0" w:type="dxa"/>
            <w:right w:w="108" w:type="dxa"/>
          </w:tblCellMar>
        </w:tblPrEx>
        <w:trPr>
          <w:trHeight w:val="43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2</w:t>
            </w:r>
          </w:p>
        </w:tc>
        <w:tc>
          <w:tcPr>
            <w:tcW w:w="451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《民用建筑可靠性鉴定标准》</w:t>
            </w:r>
            <w:r>
              <w:rPr>
                <w:rFonts w:hint="eastAsia" w:ascii="宋体" w:hAnsi="宋体" w:eastAsia="宋体" w:cs="宋体"/>
                <w:b w:val="0"/>
                <w:bCs w:val="0"/>
                <w:sz w:val="24"/>
                <w:szCs w:val="24"/>
                <w:highlight w:val="none"/>
                <w:lang w:val="en-US" w:eastAsia="zh-CN"/>
              </w:rPr>
              <w:t xml:space="preserve"> </w:t>
            </w:r>
          </w:p>
        </w:tc>
        <w:tc>
          <w:tcPr>
            <w:tcW w:w="250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GB</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lang w:val="zh-CN" w:eastAsia="zh-CN"/>
              </w:rPr>
              <w:t>50292-2015</w:t>
            </w:r>
          </w:p>
        </w:tc>
        <w:tc>
          <w:tcPr>
            <w:tcW w:w="83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行业</w:t>
            </w:r>
          </w:p>
        </w:tc>
      </w:tr>
      <w:tr>
        <w:tblPrEx>
          <w:tblLayout w:type="fixed"/>
          <w:tblCellMar>
            <w:top w:w="0" w:type="dxa"/>
            <w:left w:w="108" w:type="dxa"/>
            <w:bottom w:w="0" w:type="dxa"/>
            <w:right w:w="108" w:type="dxa"/>
          </w:tblCellMar>
        </w:tblPrEx>
        <w:trPr>
          <w:trHeight w:val="43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w:t>
            </w:r>
          </w:p>
        </w:tc>
        <w:tc>
          <w:tcPr>
            <w:tcW w:w="451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《混凝土结构工程施工质量验收规范》</w:t>
            </w:r>
          </w:p>
        </w:tc>
        <w:tc>
          <w:tcPr>
            <w:tcW w:w="250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GB 50204-2015</w:t>
            </w:r>
          </w:p>
        </w:tc>
        <w:tc>
          <w:tcPr>
            <w:tcW w:w="83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行业</w:t>
            </w:r>
          </w:p>
        </w:tc>
      </w:tr>
      <w:tr>
        <w:tblPrEx>
          <w:tblLayout w:type="fixed"/>
          <w:tblCellMar>
            <w:top w:w="0" w:type="dxa"/>
            <w:left w:w="108" w:type="dxa"/>
            <w:bottom w:w="0" w:type="dxa"/>
            <w:right w:w="108" w:type="dxa"/>
          </w:tblCellMar>
        </w:tblPrEx>
        <w:trPr>
          <w:trHeight w:val="43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w:t>
            </w:r>
          </w:p>
        </w:tc>
        <w:tc>
          <w:tcPr>
            <w:tcW w:w="451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《混凝土结构设计规范》</w:t>
            </w:r>
          </w:p>
        </w:tc>
        <w:tc>
          <w:tcPr>
            <w:tcW w:w="250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GB 50010-2010（2015年版）</w:t>
            </w:r>
          </w:p>
        </w:tc>
        <w:tc>
          <w:tcPr>
            <w:tcW w:w="83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行业</w:t>
            </w:r>
          </w:p>
        </w:tc>
      </w:tr>
      <w:tr>
        <w:tblPrEx>
          <w:tblLayout w:type="fixed"/>
          <w:tblCellMar>
            <w:top w:w="0" w:type="dxa"/>
            <w:left w:w="108" w:type="dxa"/>
            <w:bottom w:w="0" w:type="dxa"/>
            <w:right w:w="108" w:type="dxa"/>
          </w:tblCellMar>
        </w:tblPrEx>
        <w:trPr>
          <w:trHeight w:val="439"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w:t>
            </w:r>
          </w:p>
        </w:tc>
        <w:tc>
          <w:tcPr>
            <w:tcW w:w="451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《回弹法检测混凝土抗压强度技术规程》</w:t>
            </w:r>
          </w:p>
        </w:tc>
        <w:tc>
          <w:tcPr>
            <w:tcW w:w="250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 xml:space="preserve"> JGJ/T 23-2011</w:t>
            </w:r>
          </w:p>
        </w:tc>
        <w:tc>
          <w:tcPr>
            <w:tcW w:w="83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行业</w:t>
            </w:r>
          </w:p>
        </w:tc>
      </w:tr>
    </w:tbl>
    <w:p>
      <w:pPr>
        <w:rPr>
          <w:rFonts w:hint="eastAsia"/>
          <w:highlight w:val="none"/>
        </w:rPr>
      </w:pP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第四条 鉴定工程费</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工程价款：总价小写：    元（含税6%）大写：     元。</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第五条 鉴定成果</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 xml:space="preserve">   房屋安全鉴定报告3份。</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第六条 鉴定工程款支付方式</w:t>
      </w:r>
    </w:p>
    <w:p>
      <w:pPr>
        <w:pStyle w:val="17"/>
        <w:ind w:firstLine="480" w:firstLineChars="20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1、鉴定成果提交甲方</w:t>
      </w:r>
      <w:r>
        <w:rPr>
          <w:rFonts w:hint="eastAsia" w:asciiTheme="minorEastAsia" w:hAnsiTheme="minorEastAsia" w:eastAsiaTheme="minorEastAsia" w:cstheme="minorEastAsia"/>
          <w:b w:val="0"/>
          <w:bCs w:val="0"/>
          <w:sz w:val="24"/>
          <w:szCs w:val="24"/>
          <w:highlight w:val="none"/>
          <w:lang w:eastAsia="zh-CN"/>
        </w:rPr>
        <w:t>及住建局验收合格</w:t>
      </w:r>
      <w:r>
        <w:rPr>
          <w:rFonts w:hint="eastAsia" w:asciiTheme="minorEastAsia" w:hAnsiTheme="minorEastAsia" w:eastAsiaTheme="minorEastAsia" w:cstheme="minorEastAsia"/>
          <w:b w:val="0"/>
          <w:bCs w:val="0"/>
          <w:sz w:val="24"/>
          <w:szCs w:val="24"/>
          <w:highlight w:val="none"/>
        </w:rPr>
        <w:t>后，经双方确认后，甲方一次性向乙方支付全部鉴定工程款，同时乙方需向甲方开具真实有效的相同额度的增值税普通发票。</w:t>
      </w:r>
    </w:p>
    <w:p>
      <w:pPr>
        <w:pStyle w:val="17"/>
        <w:ind w:firstLine="480" w:firstLineChars="20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2、甲方付款前，乙方应当按照甲方财务要求提供相应的税务发票，并按照甲方公司及其上级主管部门的规定履行相应的付款审批程序，甲乙双方均认可前述内容为乙方的重大义务，如乙方未能完全履行该义务，则甲方有权拒付相应款项。</w:t>
      </w:r>
    </w:p>
    <w:p>
      <w:pPr>
        <w:pStyle w:val="17"/>
        <w:rPr>
          <w:rFonts w:hint="eastAsia" w:asciiTheme="minorEastAsia" w:hAnsiTheme="minorEastAsia" w:eastAsiaTheme="minorEastAsia" w:cstheme="minorEastAsia"/>
          <w:b w:val="0"/>
          <w:bCs w:val="0"/>
          <w:sz w:val="24"/>
          <w:szCs w:val="24"/>
          <w:highlight w:val="none"/>
        </w:rPr>
      </w:pPr>
    </w:p>
    <w:p>
      <w:pPr>
        <w:pStyle w:val="17"/>
        <w:rPr>
          <w:sz w:val="24"/>
          <w:szCs w:val="24"/>
          <w:highlight w:val="none"/>
        </w:rPr>
      </w:pPr>
    </w:p>
    <w:p>
      <w:pPr>
        <w:keepNext/>
        <w:keepLines/>
        <w:pageBreakBefore/>
        <w:numPr>
          <w:ilvl w:val="0"/>
          <w:numId w:val="6"/>
        </w:numPr>
        <w:spacing w:after="240" w:line="240" w:lineRule="atLeast"/>
        <w:ind w:leftChars="0"/>
        <w:jc w:val="center"/>
        <w:outlineLvl w:val="0"/>
        <w:rPr>
          <w:rFonts w:hint="eastAsia" w:ascii="黑体" w:hAnsi="黑体" w:eastAsia="黑体"/>
          <w:b w:val="0"/>
          <w:bCs w:val="0"/>
          <w:smallCaps/>
          <w:spacing w:val="14"/>
          <w:kern w:val="20"/>
          <w:highlight w:val="none"/>
          <w:lang w:eastAsia="zh-CN"/>
        </w:rPr>
      </w:pPr>
      <w:r>
        <w:rPr>
          <w:rFonts w:hint="eastAsia" w:ascii="黑体" w:hAnsi="黑体" w:eastAsia="黑体"/>
          <w:b w:val="0"/>
          <w:bCs w:val="0"/>
          <w:smallCaps/>
          <w:spacing w:val="14"/>
          <w:kern w:val="20"/>
          <w:highlight w:val="none"/>
          <w:lang w:eastAsia="zh-CN"/>
        </w:rPr>
        <w:t>技术规格和要求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eastAsia="zh-CN"/>
        </w:rPr>
        <w:t>一、</w:t>
      </w:r>
      <w:r>
        <w:rPr>
          <w:rFonts w:hint="eastAsia" w:ascii="宋体" w:hAnsi="宋体" w:eastAsia="宋体" w:cs="宋体"/>
          <w:b w:val="0"/>
          <w:bCs w:val="0"/>
          <w:sz w:val="24"/>
          <w:szCs w:val="24"/>
          <w:highlight w:val="none"/>
        </w:rPr>
        <w:t>项目概况：</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（1）鉴定范围：</w:t>
      </w:r>
      <w:r>
        <w:rPr>
          <w:rFonts w:hint="eastAsia" w:ascii="宋体" w:hAnsi="宋体" w:cs="宋体"/>
          <w:b w:val="0"/>
          <w:bCs w:val="0"/>
          <w:sz w:val="24"/>
          <w:szCs w:val="24"/>
          <w:highlight w:val="none"/>
          <w:lang w:val="en-US" w:eastAsia="zh-CN"/>
        </w:rPr>
        <w:t>朔州老城（A3a）</w:t>
      </w:r>
      <w:r>
        <w:rPr>
          <w:rFonts w:hint="eastAsia" w:ascii="宋体" w:hAnsi="宋体" w:cs="宋体"/>
          <w:b w:val="0"/>
          <w:bCs w:val="0"/>
          <w:color w:val="auto"/>
          <w:sz w:val="24"/>
          <w:szCs w:val="24"/>
          <w:highlight w:val="none"/>
          <w:lang w:val="en-US" w:eastAsia="zh-CN"/>
        </w:rPr>
        <w:t>项目1栋楼，建筑面积为2288.09㎡。</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（2）鉴定内容：建筑结构、质量、安全性能以及图纸复核。</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执行技术标准</w:t>
      </w:r>
    </w:p>
    <w:tbl>
      <w:tblPr>
        <w:tblStyle w:val="46"/>
        <w:tblW w:w="8676" w:type="dxa"/>
        <w:jc w:val="center"/>
        <w:tblInd w:w="0" w:type="dxa"/>
        <w:tblLayout w:type="fixed"/>
        <w:tblCellMar>
          <w:top w:w="0" w:type="dxa"/>
          <w:left w:w="108" w:type="dxa"/>
          <w:bottom w:w="0" w:type="dxa"/>
          <w:right w:w="108" w:type="dxa"/>
        </w:tblCellMar>
      </w:tblPr>
      <w:tblGrid>
        <w:gridCol w:w="710"/>
        <w:gridCol w:w="4581"/>
        <w:gridCol w:w="2539"/>
        <w:gridCol w:w="846"/>
      </w:tblGrid>
      <w:tr>
        <w:tblPrEx>
          <w:tblLayout w:type="fixed"/>
          <w:tblCellMar>
            <w:top w:w="0" w:type="dxa"/>
            <w:left w:w="108" w:type="dxa"/>
            <w:bottom w:w="0" w:type="dxa"/>
            <w:right w:w="108" w:type="dxa"/>
          </w:tblCellMar>
        </w:tblPrEx>
        <w:trPr>
          <w:trHeight w:val="448" w:hRule="atLeast"/>
          <w:jc w:val="center"/>
        </w:trPr>
        <w:tc>
          <w:tcPr>
            <w:tcW w:w="71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序号</w:t>
            </w:r>
          </w:p>
        </w:tc>
        <w:tc>
          <w:tcPr>
            <w:tcW w:w="458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标准名称</w:t>
            </w:r>
          </w:p>
        </w:tc>
        <w:tc>
          <w:tcPr>
            <w:tcW w:w="253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标准代号</w:t>
            </w:r>
          </w:p>
        </w:tc>
        <w:tc>
          <w:tcPr>
            <w:tcW w:w="84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标准等级</w:t>
            </w:r>
          </w:p>
        </w:tc>
      </w:tr>
      <w:tr>
        <w:tblPrEx>
          <w:tblLayout w:type="fixed"/>
          <w:tblCellMar>
            <w:top w:w="0" w:type="dxa"/>
            <w:left w:w="108" w:type="dxa"/>
            <w:bottom w:w="0" w:type="dxa"/>
            <w:right w:w="108" w:type="dxa"/>
          </w:tblCellMar>
        </w:tblPrEx>
        <w:trPr>
          <w:trHeight w:val="611" w:hRule="atLeast"/>
          <w:jc w:val="center"/>
        </w:trPr>
        <w:tc>
          <w:tcPr>
            <w:tcW w:w="71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1</w:t>
            </w:r>
          </w:p>
        </w:tc>
        <w:tc>
          <w:tcPr>
            <w:tcW w:w="458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《建筑结构检测技术标准》</w:t>
            </w:r>
          </w:p>
        </w:tc>
        <w:tc>
          <w:tcPr>
            <w:tcW w:w="253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GB/T</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lang w:val="zh-CN" w:eastAsia="zh-CN"/>
              </w:rPr>
              <w:t>50344-20</w:t>
            </w:r>
            <w:r>
              <w:rPr>
                <w:rFonts w:hint="eastAsia" w:ascii="宋体" w:hAnsi="宋体" w:eastAsia="宋体" w:cs="宋体"/>
                <w:b w:val="0"/>
                <w:bCs w:val="0"/>
                <w:sz w:val="24"/>
                <w:szCs w:val="24"/>
                <w:highlight w:val="none"/>
                <w:lang w:val="en-US" w:eastAsia="zh-CN"/>
              </w:rPr>
              <w:t>19</w:t>
            </w:r>
          </w:p>
        </w:tc>
        <w:tc>
          <w:tcPr>
            <w:tcW w:w="84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行业</w:t>
            </w:r>
          </w:p>
        </w:tc>
      </w:tr>
      <w:tr>
        <w:tblPrEx>
          <w:tblLayout w:type="fixed"/>
          <w:tblCellMar>
            <w:top w:w="0" w:type="dxa"/>
            <w:left w:w="108" w:type="dxa"/>
            <w:bottom w:w="0" w:type="dxa"/>
            <w:right w:w="108" w:type="dxa"/>
          </w:tblCellMar>
        </w:tblPrEx>
        <w:trPr>
          <w:trHeight w:val="408" w:hRule="atLeast"/>
          <w:jc w:val="center"/>
        </w:trPr>
        <w:tc>
          <w:tcPr>
            <w:tcW w:w="71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2</w:t>
            </w:r>
          </w:p>
        </w:tc>
        <w:tc>
          <w:tcPr>
            <w:tcW w:w="458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《民用建筑可靠性鉴定标准》</w:t>
            </w:r>
            <w:r>
              <w:rPr>
                <w:rFonts w:hint="eastAsia" w:ascii="宋体" w:hAnsi="宋体" w:eastAsia="宋体" w:cs="宋体"/>
                <w:b w:val="0"/>
                <w:bCs w:val="0"/>
                <w:sz w:val="24"/>
                <w:szCs w:val="24"/>
                <w:highlight w:val="none"/>
                <w:lang w:val="en-US" w:eastAsia="zh-CN"/>
              </w:rPr>
              <w:t xml:space="preserve"> </w:t>
            </w:r>
          </w:p>
        </w:tc>
        <w:tc>
          <w:tcPr>
            <w:tcW w:w="253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GB</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lang w:val="zh-CN" w:eastAsia="zh-CN"/>
              </w:rPr>
              <w:t>50292-2015</w:t>
            </w:r>
          </w:p>
        </w:tc>
        <w:tc>
          <w:tcPr>
            <w:tcW w:w="84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行业</w:t>
            </w:r>
          </w:p>
        </w:tc>
      </w:tr>
      <w:tr>
        <w:tblPrEx>
          <w:tblLayout w:type="fixed"/>
          <w:tblCellMar>
            <w:top w:w="0" w:type="dxa"/>
            <w:left w:w="108" w:type="dxa"/>
            <w:bottom w:w="0" w:type="dxa"/>
            <w:right w:w="108" w:type="dxa"/>
          </w:tblCellMar>
        </w:tblPrEx>
        <w:trPr>
          <w:trHeight w:val="408" w:hRule="atLeast"/>
          <w:jc w:val="center"/>
        </w:trPr>
        <w:tc>
          <w:tcPr>
            <w:tcW w:w="71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w:t>
            </w:r>
          </w:p>
        </w:tc>
        <w:tc>
          <w:tcPr>
            <w:tcW w:w="458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《混凝土结构工程施工质量验收规范》</w:t>
            </w:r>
          </w:p>
        </w:tc>
        <w:tc>
          <w:tcPr>
            <w:tcW w:w="253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GB 50204-2015</w:t>
            </w:r>
          </w:p>
        </w:tc>
        <w:tc>
          <w:tcPr>
            <w:tcW w:w="84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行业</w:t>
            </w:r>
          </w:p>
        </w:tc>
      </w:tr>
      <w:tr>
        <w:tblPrEx>
          <w:tblLayout w:type="fixed"/>
          <w:tblCellMar>
            <w:top w:w="0" w:type="dxa"/>
            <w:left w:w="108" w:type="dxa"/>
            <w:bottom w:w="0" w:type="dxa"/>
            <w:right w:w="108" w:type="dxa"/>
          </w:tblCellMar>
        </w:tblPrEx>
        <w:trPr>
          <w:trHeight w:val="453" w:hRule="atLeast"/>
          <w:jc w:val="center"/>
        </w:trPr>
        <w:tc>
          <w:tcPr>
            <w:tcW w:w="71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w:t>
            </w:r>
          </w:p>
        </w:tc>
        <w:tc>
          <w:tcPr>
            <w:tcW w:w="458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《混凝土结构设计规范》</w:t>
            </w:r>
          </w:p>
        </w:tc>
        <w:tc>
          <w:tcPr>
            <w:tcW w:w="253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18"/>
                <w:szCs w:val="18"/>
                <w:highlight w:val="none"/>
                <w:lang w:val="en-US" w:eastAsia="zh-CN"/>
              </w:rPr>
              <w:t>GB 50010-2010（2015年版）</w:t>
            </w:r>
          </w:p>
        </w:tc>
        <w:tc>
          <w:tcPr>
            <w:tcW w:w="84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行业</w:t>
            </w:r>
          </w:p>
        </w:tc>
      </w:tr>
      <w:tr>
        <w:tblPrEx>
          <w:tblLayout w:type="fixed"/>
          <w:tblCellMar>
            <w:top w:w="0" w:type="dxa"/>
            <w:left w:w="108" w:type="dxa"/>
            <w:bottom w:w="0" w:type="dxa"/>
            <w:right w:w="108" w:type="dxa"/>
          </w:tblCellMar>
        </w:tblPrEx>
        <w:trPr>
          <w:trHeight w:val="397" w:hRule="atLeast"/>
          <w:jc w:val="center"/>
        </w:trPr>
        <w:tc>
          <w:tcPr>
            <w:tcW w:w="71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w:t>
            </w:r>
          </w:p>
        </w:tc>
        <w:tc>
          <w:tcPr>
            <w:tcW w:w="458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《回弹法检测混凝土抗压强度技术规程》</w:t>
            </w:r>
          </w:p>
        </w:tc>
        <w:tc>
          <w:tcPr>
            <w:tcW w:w="253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 xml:space="preserve"> JGJ/T 23-2011</w:t>
            </w:r>
          </w:p>
        </w:tc>
        <w:tc>
          <w:tcPr>
            <w:tcW w:w="84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行业</w:t>
            </w:r>
          </w:p>
        </w:tc>
      </w:tr>
    </w:tbl>
    <w:p>
      <w:pPr>
        <w:rPr>
          <w:rFonts w:hint="eastAsia"/>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三、</w:t>
      </w:r>
      <w:r>
        <w:rPr>
          <w:rFonts w:hint="eastAsia" w:ascii="宋体" w:hAnsi="宋体" w:eastAsia="宋体" w:cs="宋体"/>
          <w:b w:val="0"/>
          <w:bCs w:val="0"/>
          <w:color w:val="auto"/>
          <w:sz w:val="24"/>
          <w:szCs w:val="24"/>
          <w:highlight w:val="none"/>
        </w:rPr>
        <w:t>项目期限：</w:t>
      </w:r>
      <w:r>
        <w:rPr>
          <w:rFonts w:hint="eastAsia" w:ascii="宋体" w:hAnsi="宋体" w:eastAsia="宋体" w:cs="宋体"/>
          <w:b w:val="0"/>
          <w:bCs w:val="0"/>
          <w:color w:val="auto"/>
          <w:sz w:val="24"/>
          <w:szCs w:val="24"/>
          <w:highlight w:val="none"/>
          <w:lang w:val="en-US" w:eastAsia="zh-CN"/>
        </w:rPr>
        <w:t>20个工作日</w:t>
      </w:r>
      <w:r>
        <w:rPr>
          <w:rFonts w:hint="eastAsia" w:ascii="宋体" w:hAnsi="宋体" w:eastAsia="宋体" w:cs="宋体"/>
          <w:b w:val="0"/>
          <w:bCs w:val="0"/>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eastAsia="zh-CN"/>
        </w:rPr>
        <w:t>四、</w:t>
      </w:r>
      <w:r>
        <w:rPr>
          <w:rFonts w:hint="eastAsia" w:ascii="宋体" w:hAnsi="宋体" w:eastAsia="宋体" w:cs="宋体"/>
          <w:b w:val="0"/>
          <w:bCs w:val="0"/>
          <w:sz w:val="24"/>
          <w:szCs w:val="24"/>
          <w:highlight w:val="none"/>
        </w:rPr>
        <w:t>项目成果交付：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房屋安全鉴定报告</w:t>
      </w:r>
      <w:r>
        <w:rPr>
          <w:rFonts w:hint="eastAsia" w:ascii="宋体" w:hAnsi="宋体" w:eastAsia="宋体" w:cs="宋体"/>
          <w:b w:val="0"/>
          <w:bCs w:val="0"/>
          <w:sz w:val="24"/>
          <w:szCs w:val="24"/>
          <w:highlight w:val="none"/>
          <w:lang w:val="zh-CN" w:eastAsia="zh-CN"/>
        </w:rPr>
        <w:t>3份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eastAsia="zh-CN"/>
        </w:rPr>
        <w:t>五、验收标准：需通过朔州市朔城区住建局验收。</w:t>
      </w: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9"/>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hint="eastAsia" w:ascii="宋体"/>
          <w:b w:val="0"/>
          <w:bCs w:val="0"/>
          <w:sz w:val="28"/>
          <w:szCs w:val="28"/>
          <w:highlight w:val="none"/>
          <w:lang w:eastAsia="zh-CN"/>
        </w:rPr>
        <w:t>备注：报价人请将文件名称设置为</w:t>
      </w:r>
      <w:r>
        <w:rPr>
          <w:rFonts w:hint="eastAsia" w:ascii="宋体"/>
          <w:b w:val="0"/>
          <w:bCs w:val="0"/>
          <w:sz w:val="28"/>
          <w:szCs w:val="28"/>
          <w:highlight w:val="none"/>
          <w:lang w:val="en-US" w:eastAsia="zh-CN"/>
        </w:rPr>
        <w:t>XXX单位报价书</w:t>
      </w: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highlight w:val="none"/>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20"/>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7"/>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highlight w:val="none"/>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中煤华昱房地产公司</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sz w:val="28"/>
          <w:szCs w:val="28"/>
          <w:highlight w:val="none"/>
        </w:rPr>
        <w:t>含税</w:t>
      </w:r>
      <w:r>
        <w:rPr>
          <w:rFonts w:hint="eastAsia" w:ascii="宋体" w:hAnsi="宋体" w:cs="宋体"/>
          <w:sz w:val="28"/>
          <w:szCs w:val="28"/>
          <w:highlight w:val="none"/>
          <w:lang w:val="en-US" w:eastAsia="zh-CN"/>
        </w:rPr>
        <w:t>6%</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元整，税率</w:t>
      </w:r>
      <w:r>
        <w:rPr>
          <w:rFonts w:hint="eastAsia" w:ascii="宋体" w:hAnsi="宋体" w:cs="宋体"/>
          <w:sz w:val="28"/>
          <w:szCs w:val="28"/>
          <w:highlight w:val="none"/>
          <w:u w:val="single"/>
          <w:lang w:val="en-US" w:eastAsia="zh-CN"/>
        </w:rPr>
        <w:t>6</w:t>
      </w:r>
      <w:r>
        <w:rPr>
          <w:rFonts w:hint="eastAsia" w:ascii="宋体" w:hAnsi="宋体" w:cs="宋体"/>
          <w:sz w:val="28"/>
          <w:szCs w:val="28"/>
          <w:highlight w:val="none"/>
          <w:u w:val="single"/>
        </w:rPr>
        <w:t>%</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0"/>
        <w:rPr>
          <w:highlight w:val="none"/>
        </w:rPr>
      </w:pPr>
    </w:p>
    <w:p>
      <w:pPr>
        <w:pStyle w:val="20"/>
        <w:rPr>
          <w:highlight w:val="none"/>
        </w:rPr>
      </w:pPr>
    </w:p>
    <w:p>
      <w:pPr>
        <w:pStyle w:val="20"/>
        <w:rPr>
          <w:highlight w:val="none"/>
        </w:rPr>
      </w:pPr>
    </w:p>
    <w:p>
      <w:pPr>
        <w:numPr>
          <w:ilvl w:val="0"/>
          <w:numId w:val="10"/>
        </w:numPr>
        <w:spacing w:line="360" w:lineRule="auto"/>
        <w:jc w:val="center"/>
        <w:rPr>
          <w:rFonts w:hint="eastAsia" w:eastAsia="宋体"/>
          <w:highlight w:val="none"/>
          <w:lang w:eastAsia="zh-CN"/>
        </w:rPr>
      </w:pPr>
      <w:r>
        <w:rPr>
          <w:rFonts w:hint="eastAsia" w:ascii="宋体" w:hAnsi="宋体" w:cs="宋体"/>
          <w:b w:val="0"/>
          <w:bCs w:val="0"/>
          <w:highlight w:val="none"/>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4"/>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0"/>
        <w:rPr>
          <w:rFonts w:ascii="宋体" w:hAnsi="宋体" w:cs="宋体"/>
          <w:b/>
          <w:bCs/>
          <w:szCs w:val="30"/>
          <w:highlight w:val="none"/>
        </w:rPr>
      </w:pPr>
    </w:p>
    <w:p>
      <w:pPr>
        <w:pStyle w:val="20"/>
        <w:rPr>
          <w:rFonts w:ascii="宋体" w:hAnsi="宋体" w:cs="宋体"/>
          <w:b/>
          <w:bCs/>
          <w:szCs w:val="30"/>
          <w:highlight w:val="none"/>
        </w:rPr>
      </w:pPr>
    </w:p>
    <w:p>
      <w:pPr>
        <w:pStyle w:val="20"/>
        <w:rPr>
          <w:rFonts w:ascii="宋体" w:hAnsi="宋体" w:cs="宋体"/>
          <w:b/>
          <w:bCs/>
          <w:szCs w:val="30"/>
          <w:highlight w:val="none"/>
        </w:rPr>
      </w:pPr>
    </w:p>
    <w:p>
      <w:pPr>
        <w:numPr>
          <w:ilvl w:val="0"/>
          <w:numId w:val="1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b/>
          <w:bCs/>
          <w:smallCaps w:val="0"/>
          <w:spacing w:val="0"/>
          <w:szCs w:val="30"/>
          <w:highlight w:val="none"/>
        </w:rPr>
      </w:pPr>
      <w:r>
        <w:rPr>
          <w:rFonts w:hint="eastAsia" w:ascii="宋体" w:hAnsi="宋体" w:eastAsia="宋体" w:cs="宋体"/>
          <w:b/>
          <w:bCs/>
          <w:smallCaps w:val="0"/>
          <w:spacing w:val="0"/>
          <w:szCs w:val="30"/>
          <w:highlight w:val="none"/>
        </w:rPr>
        <w:t>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4"/>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20"/>
        <w:rPr>
          <w:highlight w:val="none"/>
        </w:rPr>
      </w:pPr>
      <w:r>
        <w:rPr>
          <w:highlight w:val="none"/>
        </w:rPr>
        <w:br w:type="page"/>
      </w:r>
    </w:p>
    <w:p>
      <w:pPr>
        <w:pStyle w:val="20"/>
        <w:rPr>
          <w:highlight w:val="none"/>
        </w:rPr>
      </w:pPr>
    </w:p>
    <w:p>
      <w:pPr>
        <w:numPr>
          <w:ilvl w:val="0"/>
          <w:numId w:val="11"/>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17"/>
        <w:rPr>
          <w:rFonts w:hint="eastAsia" w:ascii="宋体" w:hAnsi="宋体" w:cs="宋体"/>
          <w:sz w:val="32"/>
          <w:szCs w:val="32"/>
          <w:highlight w:val="none"/>
        </w:rPr>
      </w:pPr>
    </w:p>
    <w:p>
      <w:pPr>
        <w:rPr>
          <w:rFonts w:hint="eastAsia"/>
          <w:highlight w:val="none"/>
        </w:rPr>
      </w:pPr>
    </w:p>
    <w:p>
      <w:pPr>
        <w:pStyle w:val="17"/>
        <w:rPr>
          <w:rFonts w:hint="default" w:eastAsia="宋体"/>
          <w:highlight w:val="none"/>
          <w:lang w:val="en-US" w:eastAsia="zh-CN"/>
        </w:rPr>
      </w:pPr>
      <w:r>
        <w:rPr>
          <w:rFonts w:hint="eastAsia"/>
          <w:highlight w:val="none"/>
          <w:lang w:val="en-US" w:eastAsia="zh-CN"/>
        </w:rPr>
        <w:t xml:space="preserve">                      六、服务方案</w:t>
      </w:r>
    </w:p>
    <w:p>
      <w:pPr>
        <w:pStyle w:val="17"/>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2"/>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20"/>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0"/>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0"/>
        <w:spacing w:line="360" w:lineRule="auto"/>
        <w:ind w:firstLine="602"/>
        <w:jc w:val="left"/>
        <w:rPr>
          <w:rFonts w:ascii="宋体" w:hAnsi="宋体" w:cs="宋体"/>
          <w:bCs/>
          <w:sz w:val="30"/>
          <w:szCs w:val="30"/>
          <w:highlight w:val="none"/>
        </w:rPr>
      </w:pPr>
    </w:p>
    <w:p>
      <w:pPr>
        <w:pStyle w:val="20"/>
        <w:spacing w:line="360" w:lineRule="auto"/>
        <w:ind w:firstLine="602"/>
        <w:jc w:val="left"/>
        <w:rPr>
          <w:rFonts w:ascii="宋体" w:hAnsi="宋体" w:cs="宋体"/>
          <w:bCs/>
          <w:sz w:val="30"/>
          <w:szCs w:val="30"/>
          <w:highlight w:val="none"/>
        </w:rPr>
      </w:pPr>
    </w:p>
    <w:p>
      <w:pPr>
        <w:pStyle w:val="20"/>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20"/>
        <w:spacing w:line="360" w:lineRule="auto"/>
        <w:jc w:val="left"/>
        <w:rPr>
          <w:rFonts w:ascii="宋体" w:hAnsi="宋体" w:cs="宋体"/>
          <w:bCs/>
          <w:sz w:val="30"/>
          <w:szCs w:val="30"/>
          <w:highlight w:val="none"/>
        </w:rPr>
      </w:pP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20"/>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0"/>
        <w:rPr>
          <w:rFonts w:hint="eastAsia"/>
          <w:highlight w:val="none"/>
          <w:lang w:val="en-US" w:eastAsia="zh-CN"/>
        </w:rPr>
      </w:pPr>
    </w:p>
    <w:p>
      <w:pPr>
        <w:pStyle w:val="20"/>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56ECC1"/>
    <w:multiLevelType w:val="singleLevel"/>
    <w:tmpl w:val="DD56ECC1"/>
    <w:lvl w:ilvl="0" w:tentative="0">
      <w:start w:val="2"/>
      <w:numFmt w:val="chineseCounting"/>
      <w:suff w:val="nothing"/>
      <w:lvlText w:val="%1、"/>
      <w:lvlJc w:val="left"/>
      <w:rPr>
        <w:rFonts w:hint="eastAsia"/>
      </w:rPr>
    </w:lvl>
  </w:abstractNum>
  <w:abstractNum w:abstractNumId="1">
    <w:nsid w:val="EE44F46E"/>
    <w:multiLevelType w:val="singleLevel"/>
    <w:tmpl w:val="EE44F46E"/>
    <w:lvl w:ilvl="0" w:tentative="0">
      <w:start w:val="4"/>
      <w:numFmt w:val="chineseCounting"/>
      <w:suff w:val="space"/>
      <w:lvlText w:val="第%1章"/>
      <w:lvlJc w:val="left"/>
      <w:rPr>
        <w:rFonts w:hint="eastAsia"/>
      </w:rPr>
    </w:lvl>
  </w:abstractNum>
  <w:abstractNum w:abstractNumId="2">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3">
    <w:nsid w:val="0FFFFF81"/>
    <w:multiLevelType w:val="singleLevel"/>
    <w:tmpl w:val="0FFFFF81"/>
    <w:lvl w:ilvl="0" w:tentative="0">
      <w:start w:val="1"/>
      <w:numFmt w:val="bullet"/>
      <w:pStyle w:val="200"/>
      <w:lvlText w:val=""/>
      <w:lvlJc w:val="left"/>
      <w:pPr>
        <w:tabs>
          <w:tab w:val="left" w:pos="1620"/>
        </w:tabs>
        <w:ind w:left="1620" w:hanging="360"/>
      </w:pPr>
      <w:rPr>
        <w:rFonts w:hint="default" w:ascii="Wingdings" w:hAnsi="Wingdings"/>
      </w:rPr>
    </w:lvl>
  </w:abstractNum>
  <w:abstractNum w:abstractNumId="4">
    <w:nsid w:val="0FFFFF88"/>
    <w:multiLevelType w:val="singleLevel"/>
    <w:tmpl w:val="0FFFFF88"/>
    <w:lvl w:ilvl="0" w:tentative="0">
      <w:start w:val="1"/>
      <w:numFmt w:val="decimal"/>
      <w:pStyle w:val="195"/>
      <w:lvlText w:val="%1."/>
      <w:lvlJc w:val="left"/>
      <w:pPr>
        <w:tabs>
          <w:tab w:val="left" w:pos="360"/>
        </w:tabs>
        <w:ind w:left="360" w:hanging="360"/>
      </w:pPr>
      <w:rPr>
        <w:rFonts w:cs="Times New Roman"/>
      </w:rPr>
    </w:lvl>
  </w:abstractNum>
  <w:abstractNum w:abstractNumId="5">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6"/>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7">
    <w:nsid w:val="46AAC769"/>
    <w:multiLevelType w:val="singleLevel"/>
    <w:tmpl w:val="46AAC769"/>
    <w:lvl w:ilvl="0" w:tentative="0">
      <w:start w:val="2"/>
      <w:numFmt w:val="chineseCounting"/>
      <w:suff w:val="nothing"/>
      <w:lvlText w:val="%1、"/>
      <w:lvlJc w:val="left"/>
      <w:rPr>
        <w:rFonts w:hint="eastAsia"/>
      </w:rPr>
    </w:lvl>
  </w:abstractNum>
  <w:abstractNum w:abstractNumId="8">
    <w:nsid w:val="5C9B0628"/>
    <w:multiLevelType w:val="singleLevel"/>
    <w:tmpl w:val="5C9B0628"/>
    <w:lvl w:ilvl="0" w:tentative="0">
      <w:start w:val="1"/>
      <w:numFmt w:val="chineseCounting"/>
      <w:suff w:val="space"/>
      <w:lvlText w:val="第%1章"/>
      <w:lvlJc w:val="left"/>
      <w:rPr>
        <w:rFonts w:hint="eastAsia"/>
      </w:rPr>
    </w:lvl>
  </w:abstractNum>
  <w:abstractNum w:abstractNumId="9">
    <w:nsid w:val="786B8345"/>
    <w:multiLevelType w:val="singleLevel"/>
    <w:tmpl w:val="786B8345"/>
    <w:lvl w:ilvl="0" w:tentative="0">
      <w:start w:val="5"/>
      <w:numFmt w:val="chineseCounting"/>
      <w:suff w:val="nothing"/>
      <w:lvlText w:val="%1、"/>
      <w:lvlJc w:val="left"/>
      <w:rPr>
        <w:rFonts w:hint="eastAsia"/>
      </w:rPr>
    </w:lvl>
  </w:abstractNum>
  <w:num w:numId="1">
    <w:abstractNumId w:val="6"/>
  </w:num>
  <w:num w:numId="2">
    <w:abstractNumId w:val="4"/>
  </w:num>
  <w:num w:numId="3">
    <w:abstractNumId w:val="3"/>
  </w:num>
  <w:num w:numId="4">
    <w:abstractNumId w:val="5"/>
  </w:num>
  <w:num w:numId="5">
    <w:abstractNumId w:val="8"/>
  </w:num>
  <w:num w:numId="6">
    <w:abstractNumId w:val="1"/>
  </w:num>
  <w:num w:numId="7">
    <w:abstractNumId w:val="0"/>
  </w:num>
  <w:num w:numId="8">
    <w:abstractNumId w:val="2"/>
  </w:num>
  <w:num w:numId="9">
    <w:abstractNumId w:val="2"/>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doNotWrapTextWithPunct/>
    <w:doNotUseEastAsianBreakRules/>
    <w:useFELayout/>
    <w:doNotUseIndentAsNumberingTabStop/>
    <w:useAltKinsokuLineBreakRules/>
    <w:underlineTabInNumList/>
    <w:compatSetting w:name="compatibilityMode" w:uri="http://schemas.microsoft.com/office/word" w:val="12"/>
  </w:compat>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4377DA6"/>
    <w:rsid w:val="044955CA"/>
    <w:rsid w:val="061C36BA"/>
    <w:rsid w:val="06971860"/>
    <w:rsid w:val="08321601"/>
    <w:rsid w:val="08A8480D"/>
    <w:rsid w:val="092271DD"/>
    <w:rsid w:val="09352049"/>
    <w:rsid w:val="0A912D3C"/>
    <w:rsid w:val="0B440B42"/>
    <w:rsid w:val="0BCA33E7"/>
    <w:rsid w:val="0BF508B4"/>
    <w:rsid w:val="0C215F5C"/>
    <w:rsid w:val="0C297F82"/>
    <w:rsid w:val="0C540FAF"/>
    <w:rsid w:val="0CBF3D62"/>
    <w:rsid w:val="0EB30D0D"/>
    <w:rsid w:val="0F604FE4"/>
    <w:rsid w:val="0F77472F"/>
    <w:rsid w:val="0FA03417"/>
    <w:rsid w:val="0FFE2944"/>
    <w:rsid w:val="10F27FB9"/>
    <w:rsid w:val="11026497"/>
    <w:rsid w:val="115D0FA0"/>
    <w:rsid w:val="119C2B16"/>
    <w:rsid w:val="130D5D28"/>
    <w:rsid w:val="13D27127"/>
    <w:rsid w:val="13D60078"/>
    <w:rsid w:val="145A4263"/>
    <w:rsid w:val="1477734B"/>
    <w:rsid w:val="14AE38DE"/>
    <w:rsid w:val="15542020"/>
    <w:rsid w:val="168606BF"/>
    <w:rsid w:val="169964AB"/>
    <w:rsid w:val="17D71BD3"/>
    <w:rsid w:val="184F2E7A"/>
    <w:rsid w:val="18E42747"/>
    <w:rsid w:val="1925379B"/>
    <w:rsid w:val="19AF44FD"/>
    <w:rsid w:val="1A63698E"/>
    <w:rsid w:val="1AA90C35"/>
    <w:rsid w:val="1B635DC8"/>
    <w:rsid w:val="1B972AF7"/>
    <w:rsid w:val="1BA3188A"/>
    <w:rsid w:val="1C6A6063"/>
    <w:rsid w:val="1C844F99"/>
    <w:rsid w:val="1CD8267C"/>
    <w:rsid w:val="1D4F01B5"/>
    <w:rsid w:val="1D944498"/>
    <w:rsid w:val="1D9D040F"/>
    <w:rsid w:val="1DB07F67"/>
    <w:rsid w:val="1E165F1B"/>
    <w:rsid w:val="1F360E25"/>
    <w:rsid w:val="21232666"/>
    <w:rsid w:val="21505AF6"/>
    <w:rsid w:val="235C2290"/>
    <w:rsid w:val="25653DDF"/>
    <w:rsid w:val="273109BD"/>
    <w:rsid w:val="27341C73"/>
    <w:rsid w:val="27F02089"/>
    <w:rsid w:val="280E7427"/>
    <w:rsid w:val="2878694B"/>
    <w:rsid w:val="288202F1"/>
    <w:rsid w:val="28835C82"/>
    <w:rsid w:val="2885643D"/>
    <w:rsid w:val="296D6505"/>
    <w:rsid w:val="29F1156B"/>
    <w:rsid w:val="2A467D32"/>
    <w:rsid w:val="2A9767DF"/>
    <w:rsid w:val="2AC06F9C"/>
    <w:rsid w:val="2B01007D"/>
    <w:rsid w:val="2B4B4303"/>
    <w:rsid w:val="2BB12A90"/>
    <w:rsid w:val="2BD7373B"/>
    <w:rsid w:val="2C3D26A8"/>
    <w:rsid w:val="2C6852C0"/>
    <w:rsid w:val="2D1F5A8A"/>
    <w:rsid w:val="2D59068D"/>
    <w:rsid w:val="2D5D2A09"/>
    <w:rsid w:val="2EB51C5E"/>
    <w:rsid w:val="2EE65337"/>
    <w:rsid w:val="2EEF2071"/>
    <w:rsid w:val="2FF56584"/>
    <w:rsid w:val="2FF74F52"/>
    <w:rsid w:val="311E5CBB"/>
    <w:rsid w:val="313C2459"/>
    <w:rsid w:val="321260A3"/>
    <w:rsid w:val="327F64D7"/>
    <w:rsid w:val="3283369C"/>
    <w:rsid w:val="32890F14"/>
    <w:rsid w:val="32D26775"/>
    <w:rsid w:val="32DB47FF"/>
    <w:rsid w:val="334C6D3F"/>
    <w:rsid w:val="33573CB3"/>
    <w:rsid w:val="33843E73"/>
    <w:rsid w:val="34126E2C"/>
    <w:rsid w:val="35731F31"/>
    <w:rsid w:val="35D84E48"/>
    <w:rsid w:val="36BA11E5"/>
    <w:rsid w:val="36D735B3"/>
    <w:rsid w:val="375E1043"/>
    <w:rsid w:val="39101B67"/>
    <w:rsid w:val="391A1404"/>
    <w:rsid w:val="393744E7"/>
    <w:rsid w:val="393B2471"/>
    <w:rsid w:val="39B5256A"/>
    <w:rsid w:val="39E552F4"/>
    <w:rsid w:val="39F04960"/>
    <w:rsid w:val="3A0F496A"/>
    <w:rsid w:val="3A4074C6"/>
    <w:rsid w:val="3A873BF5"/>
    <w:rsid w:val="3B33738C"/>
    <w:rsid w:val="3BC04130"/>
    <w:rsid w:val="3C5D21E6"/>
    <w:rsid w:val="3CEC6D03"/>
    <w:rsid w:val="3D206487"/>
    <w:rsid w:val="3DC04D35"/>
    <w:rsid w:val="3DDD4A7F"/>
    <w:rsid w:val="3DFA2056"/>
    <w:rsid w:val="3E4E000C"/>
    <w:rsid w:val="3EAF3106"/>
    <w:rsid w:val="3F2A0D32"/>
    <w:rsid w:val="3F6B02A7"/>
    <w:rsid w:val="3FB47B86"/>
    <w:rsid w:val="3FFE67F3"/>
    <w:rsid w:val="40072003"/>
    <w:rsid w:val="40617FCF"/>
    <w:rsid w:val="40E26CD8"/>
    <w:rsid w:val="412F1C06"/>
    <w:rsid w:val="42744B04"/>
    <w:rsid w:val="42BA317D"/>
    <w:rsid w:val="44143533"/>
    <w:rsid w:val="445106B7"/>
    <w:rsid w:val="446379AC"/>
    <w:rsid w:val="44746BA8"/>
    <w:rsid w:val="44DE4F77"/>
    <w:rsid w:val="45570670"/>
    <w:rsid w:val="45AB55EF"/>
    <w:rsid w:val="464016F5"/>
    <w:rsid w:val="465F362C"/>
    <w:rsid w:val="46B83B2F"/>
    <w:rsid w:val="46CD09A6"/>
    <w:rsid w:val="47C164FB"/>
    <w:rsid w:val="48136576"/>
    <w:rsid w:val="483240A5"/>
    <w:rsid w:val="48465573"/>
    <w:rsid w:val="48A87F7B"/>
    <w:rsid w:val="495C2428"/>
    <w:rsid w:val="4A0F542A"/>
    <w:rsid w:val="4A1319D9"/>
    <w:rsid w:val="4A8E046C"/>
    <w:rsid w:val="4ACA1D10"/>
    <w:rsid w:val="4B1640CA"/>
    <w:rsid w:val="4B313154"/>
    <w:rsid w:val="4B7474DA"/>
    <w:rsid w:val="4C067859"/>
    <w:rsid w:val="4C5D37E9"/>
    <w:rsid w:val="4C9A24C2"/>
    <w:rsid w:val="4CBB5258"/>
    <w:rsid w:val="4CE6339D"/>
    <w:rsid w:val="4D0132D1"/>
    <w:rsid w:val="4D3A2111"/>
    <w:rsid w:val="4D5137F6"/>
    <w:rsid w:val="4DC76630"/>
    <w:rsid w:val="4E5D62A1"/>
    <w:rsid w:val="4E907ECE"/>
    <w:rsid w:val="4EEE3A0D"/>
    <w:rsid w:val="4EF331A7"/>
    <w:rsid w:val="4EF96179"/>
    <w:rsid w:val="4F352D5C"/>
    <w:rsid w:val="4FED650B"/>
    <w:rsid w:val="501830EF"/>
    <w:rsid w:val="503838B2"/>
    <w:rsid w:val="505F601F"/>
    <w:rsid w:val="511B3417"/>
    <w:rsid w:val="511D2CEB"/>
    <w:rsid w:val="51AC651C"/>
    <w:rsid w:val="521D425C"/>
    <w:rsid w:val="522A0567"/>
    <w:rsid w:val="529C7A2E"/>
    <w:rsid w:val="52FA264F"/>
    <w:rsid w:val="542B3EFB"/>
    <w:rsid w:val="546B0A00"/>
    <w:rsid w:val="54954804"/>
    <w:rsid w:val="549660CB"/>
    <w:rsid w:val="54EA3C55"/>
    <w:rsid w:val="55630A4E"/>
    <w:rsid w:val="557737BB"/>
    <w:rsid w:val="562C37FD"/>
    <w:rsid w:val="56366F6D"/>
    <w:rsid w:val="565C396B"/>
    <w:rsid w:val="59111EFF"/>
    <w:rsid w:val="593C1BF8"/>
    <w:rsid w:val="5A955591"/>
    <w:rsid w:val="5AA9404F"/>
    <w:rsid w:val="5B117071"/>
    <w:rsid w:val="5B260D65"/>
    <w:rsid w:val="5B407C18"/>
    <w:rsid w:val="5B620E84"/>
    <w:rsid w:val="5C411365"/>
    <w:rsid w:val="5D5B577D"/>
    <w:rsid w:val="5DD41456"/>
    <w:rsid w:val="5DD6583E"/>
    <w:rsid w:val="5DF5739A"/>
    <w:rsid w:val="5EBB05F2"/>
    <w:rsid w:val="5F170D3A"/>
    <w:rsid w:val="5FB312DF"/>
    <w:rsid w:val="60421C7F"/>
    <w:rsid w:val="60870A2D"/>
    <w:rsid w:val="60893EE2"/>
    <w:rsid w:val="60EF445E"/>
    <w:rsid w:val="61182256"/>
    <w:rsid w:val="61857F0D"/>
    <w:rsid w:val="61953D13"/>
    <w:rsid w:val="62D93E68"/>
    <w:rsid w:val="62FF5D54"/>
    <w:rsid w:val="63710868"/>
    <w:rsid w:val="63AC2F92"/>
    <w:rsid w:val="644D0C37"/>
    <w:rsid w:val="64C50123"/>
    <w:rsid w:val="65244228"/>
    <w:rsid w:val="65843D37"/>
    <w:rsid w:val="65F85CC4"/>
    <w:rsid w:val="67431B96"/>
    <w:rsid w:val="67C972BA"/>
    <w:rsid w:val="68767A8D"/>
    <w:rsid w:val="68F4010F"/>
    <w:rsid w:val="692E0A4B"/>
    <w:rsid w:val="69B5367B"/>
    <w:rsid w:val="69CE664B"/>
    <w:rsid w:val="6A4D6295"/>
    <w:rsid w:val="6AA36C78"/>
    <w:rsid w:val="6ADD1BAA"/>
    <w:rsid w:val="6AEC25EF"/>
    <w:rsid w:val="6B4C26F3"/>
    <w:rsid w:val="6C195ECD"/>
    <w:rsid w:val="6C2D3162"/>
    <w:rsid w:val="6DEA3D34"/>
    <w:rsid w:val="6E041063"/>
    <w:rsid w:val="6F3921DE"/>
    <w:rsid w:val="6F78727E"/>
    <w:rsid w:val="6F873050"/>
    <w:rsid w:val="6FAA5C3A"/>
    <w:rsid w:val="6FD10D4C"/>
    <w:rsid w:val="7003702D"/>
    <w:rsid w:val="700A103B"/>
    <w:rsid w:val="70572E9C"/>
    <w:rsid w:val="719F5306"/>
    <w:rsid w:val="71D9462B"/>
    <w:rsid w:val="720F0EDE"/>
    <w:rsid w:val="72A92AFC"/>
    <w:rsid w:val="72AA5F3A"/>
    <w:rsid w:val="72B10F39"/>
    <w:rsid w:val="73137F9A"/>
    <w:rsid w:val="733E6E4D"/>
    <w:rsid w:val="73BD08B4"/>
    <w:rsid w:val="74826C48"/>
    <w:rsid w:val="74A756F2"/>
    <w:rsid w:val="74F710CB"/>
    <w:rsid w:val="750E0A19"/>
    <w:rsid w:val="757C1CC4"/>
    <w:rsid w:val="7583593C"/>
    <w:rsid w:val="75B51DBC"/>
    <w:rsid w:val="76362AC9"/>
    <w:rsid w:val="76ED6DFD"/>
    <w:rsid w:val="773C0385"/>
    <w:rsid w:val="78100551"/>
    <w:rsid w:val="78877AD1"/>
    <w:rsid w:val="793F533F"/>
    <w:rsid w:val="7A380A89"/>
    <w:rsid w:val="7ABE1DA4"/>
    <w:rsid w:val="7AC86BCE"/>
    <w:rsid w:val="7B2C12FD"/>
    <w:rsid w:val="7B416699"/>
    <w:rsid w:val="7BE32DA5"/>
    <w:rsid w:val="7C6330D4"/>
    <w:rsid w:val="7C757935"/>
    <w:rsid w:val="7CCF21B9"/>
    <w:rsid w:val="7CE77CAA"/>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6"/>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7"/>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8"/>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59"/>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0"/>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1"/>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2"/>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3"/>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4"/>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unhideWhenUsed/>
    <w:qFormat/>
    <w:uiPriority w:val="1"/>
  </w:style>
  <w:style w:type="table" w:default="1" w:styleId="46">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00正文文本"/>
    <w:basedOn w:val="1"/>
    <w:next w:val="1"/>
    <w:qFormat/>
    <w:uiPriority w:val="0"/>
    <w:pPr>
      <w:spacing w:line="360" w:lineRule="auto"/>
      <w:ind w:firstLine="200" w:firstLineChars="200"/>
    </w:pPr>
    <w:rPr>
      <w:rFonts w:eastAsia="仿宋"/>
      <w:sz w:val="24"/>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3"/>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0"/>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6"/>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1"/>
    <w:qFormat/>
    <w:uiPriority w:val="99"/>
    <w:pPr>
      <w:spacing w:after="120"/>
    </w:pPr>
    <w:rPr>
      <w:sz w:val="16"/>
      <w:szCs w:val="16"/>
    </w:rPr>
  </w:style>
  <w:style w:type="paragraph" w:styleId="20">
    <w:name w:val="Body Text"/>
    <w:basedOn w:val="1"/>
    <w:link w:val="65"/>
    <w:qFormat/>
    <w:uiPriority w:val="99"/>
    <w:pPr>
      <w:spacing w:after="120"/>
    </w:pPr>
    <w:rPr>
      <w:b w:val="0"/>
      <w:bCs w:val="0"/>
      <w:sz w:val="21"/>
      <w:szCs w:val="21"/>
    </w:rPr>
  </w:style>
  <w:style w:type="paragraph" w:styleId="21">
    <w:name w:val="Body Text Indent"/>
    <w:basedOn w:val="1"/>
    <w:link w:val="72"/>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3"/>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4"/>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5"/>
    <w:qFormat/>
    <w:uiPriority w:val="99"/>
    <w:pPr>
      <w:spacing w:after="120" w:line="480" w:lineRule="auto"/>
      <w:ind w:left="420" w:leftChars="200"/>
    </w:pPr>
  </w:style>
  <w:style w:type="paragraph" w:styleId="29">
    <w:name w:val="Balloon Text"/>
    <w:basedOn w:val="1"/>
    <w:link w:val="76"/>
    <w:semiHidden/>
    <w:qFormat/>
    <w:uiPriority w:val="99"/>
    <w:rPr>
      <w:rFonts w:ascii="Calibri" w:hAnsi="Calibri" w:cs="Calibri"/>
      <w:b w:val="0"/>
      <w:bCs w:val="0"/>
      <w:sz w:val="18"/>
      <w:szCs w:val="18"/>
    </w:rPr>
  </w:style>
  <w:style w:type="paragraph" w:styleId="30">
    <w:name w:val="footer"/>
    <w:basedOn w:val="1"/>
    <w:link w:val="7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8"/>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9"/>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0"/>
    <w:qFormat/>
    <w:uiPriority w:val="99"/>
    <w:rPr>
      <w:rFonts w:ascii="仿宋_GB2312" w:hAnsi="宋体" w:eastAsia="仿宋_GB2312" w:cs="仿宋_GB2312"/>
      <w:b w:val="0"/>
      <w:bCs w:val="0"/>
      <w:sz w:val="28"/>
      <w:szCs w:val="28"/>
    </w:rPr>
  </w:style>
  <w:style w:type="paragraph" w:styleId="40">
    <w:name w:val="HTML Preformatted"/>
    <w:basedOn w:val="1"/>
    <w:link w:val="8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2"/>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8"/>
    <w:next w:val="18"/>
    <w:link w:val="166"/>
    <w:semiHidden/>
    <w:qFormat/>
    <w:uiPriority w:val="99"/>
    <w:pPr>
      <w:adjustRightInd/>
      <w:spacing w:line="240" w:lineRule="auto"/>
      <w:textAlignment w:val="auto"/>
    </w:pPr>
    <w:rPr>
      <w:b/>
      <w:bCs/>
      <w:kern w:val="2"/>
      <w:sz w:val="21"/>
      <w:szCs w:val="21"/>
    </w:rPr>
  </w:style>
  <w:style w:type="paragraph" w:styleId="44">
    <w:name w:val="Body Text First Indent"/>
    <w:basedOn w:val="20"/>
    <w:link w:val="68"/>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sz w:val="28"/>
      <w:szCs w:val="28"/>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character" w:customStyle="1" w:styleId="56">
    <w:name w:val="标题 1 Char1"/>
    <w:basedOn w:val="49"/>
    <w:link w:val="3"/>
    <w:qFormat/>
    <w:locked/>
    <w:uiPriority w:val="99"/>
    <w:rPr>
      <w:rFonts w:ascii="Garamond" w:hAnsi="Garamond" w:eastAsia="宋体" w:cs="Garamond"/>
      <w:smallCaps/>
      <w:spacing w:val="14"/>
      <w:kern w:val="20"/>
      <w:sz w:val="23"/>
      <w:szCs w:val="23"/>
      <w:lang w:val="en-US" w:eastAsia="zh-CN"/>
    </w:rPr>
  </w:style>
  <w:style w:type="character" w:customStyle="1" w:styleId="57">
    <w:name w:val="标题 2 Char"/>
    <w:basedOn w:val="49"/>
    <w:link w:val="4"/>
    <w:qFormat/>
    <w:locked/>
    <w:uiPriority w:val="99"/>
    <w:rPr>
      <w:rFonts w:eastAsia="仿宋_GB2312" w:cs="Times New Roman"/>
      <w:b/>
      <w:bCs/>
      <w:sz w:val="30"/>
      <w:szCs w:val="30"/>
      <w:lang w:val="en-US" w:eastAsia="zh-CN"/>
    </w:rPr>
  </w:style>
  <w:style w:type="character" w:customStyle="1" w:styleId="58">
    <w:name w:val="标题 3 Char"/>
    <w:basedOn w:val="49"/>
    <w:link w:val="5"/>
    <w:semiHidden/>
    <w:qFormat/>
    <w:locked/>
    <w:uiPriority w:val="99"/>
    <w:rPr>
      <w:rFonts w:cs="Times New Roman"/>
      <w:b/>
      <w:bCs/>
      <w:sz w:val="32"/>
      <w:szCs w:val="32"/>
    </w:rPr>
  </w:style>
  <w:style w:type="character" w:customStyle="1" w:styleId="59">
    <w:name w:val="标题 4 Char"/>
    <w:basedOn w:val="49"/>
    <w:link w:val="6"/>
    <w:qFormat/>
    <w:locked/>
    <w:uiPriority w:val="99"/>
    <w:rPr>
      <w:rFonts w:ascii="Arial" w:hAnsi="Arial" w:eastAsia="黑体" w:cs="Arial"/>
      <w:b/>
      <w:bCs/>
      <w:kern w:val="2"/>
      <w:sz w:val="28"/>
      <w:szCs w:val="28"/>
      <w:lang w:val="en-US" w:eastAsia="zh-CN"/>
    </w:rPr>
  </w:style>
  <w:style w:type="character" w:customStyle="1" w:styleId="60">
    <w:name w:val="标题 5 Char"/>
    <w:basedOn w:val="49"/>
    <w:link w:val="7"/>
    <w:qFormat/>
    <w:locked/>
    <w:uiPriority w:val="99"/>
    <w:rPr>
      <w:rFonts w:eastAsia="宋体" w:cs="Times New Roman"/>
      <w:b/>
      <w:bCs/>
      <w:kern w:val="2"/>
      <w:sz w:val="28"/>
      <w:szCs w:val="28"/>
      <w:lang w:val="en-US" w:eastAsia="zh-CN"/>
    </w:rPr>
  </w:style>
  <w:style w:type="character" w:customStyle="1" w:styleId="61">
    <w:name w:val="标题 6 Char"/>
    <w:basedOn w:val="49"/>
    <w:link w:val="8"/>
    <w:qFormat/>
    <w:locked/>
    <w:uiPriority w:val="99"/>
    <w:rPr>
      <w:rFonts w:ascii="Arial" w:hAnsi="Arial" w:eastAsia="黑体" w:cs="Arial"/>
      <w:b/>
      <w:bCs/>
      <w:kern w:val="2"/>
      <w:sz w:val="24"/>
      <w:szCs w:val="24"/>
      <w:lang w:val="en-US" w:eastAsia="zh-CN"/>
    </w:rPr>
  </w:style>
  <w:style w:type="character" w:customStyle="1" w:styleId="62">
    <w:name w:val="标题 7 Char"/>
    <w:basedOn w:val="49"/>
    <w:link w:val="9"/>
    <w:qFormat/>
    <w:locked/>
    <w:uiPriority w:val="99"/>
    <w:rPr>
      <w:rFonts w:eastAsia="宋体" w:cs="Times New Roman"/>
      <w:b/>
      <w:bCs/>
      <w:kern w:val="2"/>
      <w:sz w:val="24"/>
      <w:szCs w:val="24"/>
      <w:lang w:val="en-US" w:eastAsia="zh-CN"/>
    </w:rPr>
  </w:style>
  <w:style w:type="character" w:customStyle="1" w:styleId="63">
    <w:name w:val="标题 8 Char"/>
    <w:basedOn w:val="49"/>
    <w:link w:val="10"/>
    <w:qFormat/>
    <w:locked/>
    <w:uiPriority w:val="99"/>
    <w:rPr>
      <w:rFonts w:ascii="Arial" w:hAnsi="Arial" w:eastAsia="黑体" w:cs="Arial"/>
      <w:kern w:val="2"/>
      <w:sz w:val="24"/>
      <w:szCs w:val="24"/>
      <w:lang w:val="en-US" w:eastAsia="zh-CN"/>
    </w:rPr>
  </w:style>
  <w:style w:type="character" w:customStyle="1" w:styleId="64">
    <w:name w:val="标题 9 Char"/>
    <w:basedOn w:val="49"/>
    <w:link w:val="11"/>
    <w:qFormat/>
    <w:locked/>
    <w:uiPriority w:val="99"/>
    <w:rPr>
      <w:rFonts w:ascii="Arial" w:hAnsi="Arial" w:eastAsia="黑体" w:cs="Arial"/>
      <w:kern w:val="2"/>
      <w:sz w:val="21"/>
      <w:szCs w:val="21"/>
      <w:lang w:val="en-US" w:eastAsia="zh-CN"/>
    </w:rPr>
  </w:style>
  <w:style w:type="character" w:customStyle="1" w:styleId="65">
    <w:name w:val="正文文本 Char"/>
    <w:basedOn w:val="49"/>
    <w:link w:val="20"/>
    <w:qFormat/>
    <w:locked/>
    <w:uiPriority w:val="99"/>
    <w:rPr>
      <w:rFonts w:cs="Times New Roman"/>
      <w:kern w:val="2"/>
      <w:sz w:val="21"/>
      <w:szCs w:val="21"/>
    </w:rPr>
  </w:style>
  <w:style w:type="character" w:customStyle="1" w:styleId="66">
    <w:name w:val="批注文字 Char"/>
    <w:basedOn w:val="49"/>
    <w:link w:val="18"/>
    <w:qFormat/>
    <w:locked/>
    <w:uiPriority w:val="99"/>
    <w:rPr>
      <w:rFonts w:eastAsia="宋体" w:cs="Times New Roman"/>
      <w:sz w:val="24"/>
      <w:szCs w:val="24"/>
      <w:lang w:val="en-US" w:eastAsia="zh-CN"/>
    </w:rPr>
  </w:style>
  <w:style w:type="character" w:customStyle="1" w:styleId="67">
    <w:name w:val="Comment Subject Char"/>
    <w:basedOn w:val="66"/>
    <w:link w:val="43"/>
    <w:semiHidden/>
    <w:qFormat/>
    <w:locked/>
    <w:uiPriority w:val="99"/>
    <w:rPr>
      <w:b/>
      <w:bCs/>
      <w:sz w:val="30"/>
      <w:szCs w:val="30"/>
    </w:rPr>
  </w:style>
  <w:style w:type="character" w:customStyle="1" w:styleId="68">
    <w:name w:val="正文首行缩进 Char"/>
    <w:basedOn w:val="69"/>
    <w:link w:val="44"/>
    <w:qFormat/>
    <w:locked/>
    <w:uiPriority w:val="99"/>
  </w:style>
  <w:style w:type="character" w:customStyle="1" w:styleId="69">
    <w:name w:val="Char Char6"/>
    <w:basedOn w:val="49"/>
    <w:qFormat/>
    <w:uiPriority w:val="99"/>
    <w:rPr>
      <w:rFonts w:eastAsia="宋体" w:cs="Times New Roman"/>
      <w:kern w:val="2"/>
      <w:sz w:val="21"/>
      <w:szCs w:val="21"/>
      <w:lang w:val="en-US" w:eastAsia="zh-CN"/>
    </w:rPr>
  </w:style>
  <w:style w:type="character" w:customStyle="1" w:styleId="70">
    <w:name w:val="文档结构图 Char"/>
    <w:basedOn w:val="49"/>
    <w:link w:val="16"/>
    <w:qFormat/>
    <w:locked/>
    <w:uiPriority w:val="99"/>
    <w:rPr>
      <w:rFonts w:eastAsia="宋体" w:cs="Times New Roman"/>
      <w:b/>
      <w:bCs/>
      <w:kern w:val="2"/>
      <w:sz w:val="30"/>
      <w:szCs w:val="30"/>
      <w:lang w:val="en-US" w:eastAsia="zh-CN"/>
    </w:rPr>
  </w:style>
  <w:style w:type="character" w:customStyle="1" w:styleId="71">
    <w:name w:val="正文文本 3 Char"/>
    <w:basedOn w:val="49"/>
    <w:link w:val="19"/>
    <w:semiHidden/>
    <w:qFormat/>
    <w:locked/>
    <w:uiPriority w:val="99"/>
    <w:rPr>
      <w:rFonts w:cs="Times New Roman"/>
      <w:b/>
      <w:bCs/>
      <w:sz w:val="16"/>
      <w:szCs w:val="16"/>
    </w:rPr>
  </w:style>
  <w:style w:type="character" w:customStyle="1" w:styleId="72">
    <w:name w:val="正文文本缩进 Char"/>
    <w:basedOn w:val="49"/>
    <w:link w:val="21"/>
    <w:semiHidden/>
    <w:qFormat/>
    <w:locked/>
    <w:uiPriority w:val="99"/>
    <w:rPr>
      <w:rFonts w:cs="Times New Roman"/>
      <w:b/>
      <w:bCs/>
      <w:sz w:val="30"/>
      <w:szCs w:val="30"/>
    </w:rPr>
  </w:style>
  <w:style w:type="character" w:customStyle="1" w:styleId="73">
    <w:name w:val="纯文本 Char"/>
    <w:basedOn w:val="49"/>
    <w:link w:val="25"/>
    <w:semiHidden/>
    <w:qFormat/>
    <w:locked/>
    <w:uiPriority w:val="99"/>
    <w:rPr>
      <w:rFonts w:ascii="宋体" w:hAnsi="Courier New" w:cs="Courier New"/>
      <w:b/>
      <w:bCs/>
      <w:sz w:val="21"/>
      <w:szCs w:val="21"/>
    </w:rPr>
  </w:style>
  <w:style w:type="character" w:customStyle="1" w:styleId="74">
    <w:name w:val="日期 Char"/>
    <w:basedOn w:val="49"/>
    <w:link w:val="27"/>
    <w:semiHidden/>
    <w:qFormat/>
    <w:locked/>
    <w:uiPriority w:val="99"/>
    <w:rPr>
      <w:rFonts w:cs="Times New Roman"/>
      <w:b/>
      <w:bCs/>
      <w:sz w:val="30"/>
      <w:szCs w:val="30"/>
    </w:rPr>
  </w:style>
  <w:style w:type="character" w:customStyle="1" w:styleId="75">
    <w:name w:val="正文文本缩进 2 Char"/>
    <w:basedOn w:val="49"/>
    <w:link w:val="28"/>
    <w:semiHidden/>
    <w:qFormat/>
    <w:locked/>
    <w:uiPriority w:val="99"/>
    <w:rPr>
      <w:rFonts w:cs="Times New Roman"/>
      <w:b/>
      <w:bCs/>
      <w:sz w:val="30"/>
      <w:szCs w:val="30"/>
    </w:rPr>
  </w:style>
  <w:style w:type="character" w:customStyle="1" w:styleId="76">
    <w:name w:val="批注框文本 Char"/>
    <w:basedOn w:val="49"/>
    <w:link w:val="29"/>
    <w:semiHidden/>
    <w:qFormat/>
    <w:locked/>
    <w:uiPriority w:val="99"/>
    <w:rPr>
      <w:rFonts w:cs="Times New Roman"/>
      <w:b/>
      <w:bCs/>
      <w:sz w:val="2"/>
    </w:rPr>
  </w:style>
  <w:style w:type="character" w:customStyle="1" w:styleId="77">
    <w:name w:val="页脚 Char"/>
    <w:basedOn w:val="49"/>
    <w:link w:val="30"/>
    <w:qFormat/>
    <w:locked/>
    <w:uiPriority w:val="99"/>
    <w:rPr>
      <w:rFonts w:ascii="仿宋_GB2312" w:eastAsia="仿宋_GB2312" w:cs="仿宋_GB2312"/>
      <w:sz w:val="18"/>
      <w:szCs w:val="18"/>
    </w:rPr>
  </w:style>
  <w:style w:type="character" w:customStyle="1" w:styleId="78">
    <w:name w:val="页眉 Char"/>
    <w:basedOn w:val="49"/>
    <w:link w:val="31"/>
    <w:qFormat/>
    <w:locked/>
    <w:uiPriority w:val="99"/>
    <w:rPr>
      <w:rFonts w:ascii="仿宋_GB2312" w:eastAsia="仿宋_GB2312" w:cs="仿宋_GB2312"/>
      <w:sz w:val="18"/>
      <w:szCs w:val="18"/>
    </w:rPr>
  </w:style>
  <w:style w:type="character" w:customStyle="1" w:styleId="79">
    <w:name w:val="正文文本缩进 3 Char"/>
    <w:basedOn w:val="49"/>
    <w:link w:val="36"/>
    <w:semiHidden/>
    <w:qFormat/>
    <w:locked/>
    <w:uiPriority w:val="99"/>
    <w:rPr>
      <w:rFonts w:cs="Times New Roman"/>
      <w:b/>
      <w:bCs/>
      <w:sz w:val="16"/>
      <w:szCs w:val="16"/>
    </w:rPr>
  </w:style>
  <w:style w:type="character" w:customStyle="1" w:styleId="80">
    <w:name w:val="正文文本 2 Char"/>
    <w:basedOn w:val="49"/>
    <w:link w:val="39"/>
    <w:semiHidden/>
    <w:qFormat/>
    <w:locked/>
    <w:uiPriority w:val="99"/>
    <w:rPr>
      <w:rFonts w:cs="Times New Roman"/>
      <w:b/>
      <w:bCs/>
      <w:sz w:val="30"/>
      <w:szCs w:val="30"/>
    </w:rPr>
  </w:style>
  <w:style w:type="character" w:customStyle="1" w:styleId="81">
    <w:name w:val="HTML 预设格式 Char"/>
    <w:basedOn w:val="49"/>
    <w:link w:val="40"/>
    <w:qFormat/>
    <w:locked/>
    <w:uiPriority w:val="99"/>
    <w:rPr>
      <w:rFonts w:ascii="宋体" w:eastAsia="宋体" w:cs="宋体"/>
      <w:sz w:val="24"/>
      <w:szCs w:val="24"/>
    </w:rPr>
  </w:style>
  <w:style w:type="character" w:customStyle="1" w:styleId="82">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3">
    <w:name w:val="Char Char Char1"/>
    <w:basedOn w:val="1"/>
    <w:qFormat/>
    <w:uiPriority w:val="99"/>
    <w:rPr>
      <w:b w:val="0"/>
      <w:bCs w:val="0"/>
      <w:sz w:val="21"/>
      <w:szCs w:val="21"/>
    </w:rPr>
  </w:style>
  <w:style w:type="paragraph" w:customStyle="1" w:styleId="84">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5">
    <w:name w:val="表名"/>
    <w:basedOn w:val="84"/>
    <w:qFormat/>
    <w:uiPriority w:val="99"/>
    <w:pPr>
      <w:spacing w:before="0" w:after="0" w:line="360" w:lineRule="auto"/>
    </w:pPr>
    <w:rPr>
      <w:sz w:val="28"/>
      <w:szCs w:val="28"/>
    </w:rPr>
  </w:style>
  <w:style w:type="paragraph" w:customStyle="1" w:styleId="86">
    <w:name w:val="Char Char Char"/>
    <w:basedOn w:val="1"/>
    <w:qFormat/>
    <w:uiPriority w:val="99"/>
    <w:rPr>
      <w:b w:val="0"/>
      <w:bCs w:val="0"/>
      <w:sz w:val="21"/>
      <w:szCs w:val="21"/>
    </w:rPr>
  </w:style>
  <w:style w:type="paragraph" w:customStyle="1" w:styleId="87">
    <w:name w:val="正文2"/>
    <w:basedOn w:val="88"/>
    <w:qFormat/>
    <w:uiPriority w:val="99"/>
    <w:pPr>
      <w:spacing w:line="240" w:lineRule="auto"/>
      <w:ind w:left="0" w:firstLine="0"/>
    </w:pPr>
    <w:rPr>
      <w:spacing w:val="20"/>
      <w:sz w:val="24"/>
      <w:szCs w:val="24"/>
    </w:rPr>
  </w:style>
  <w:style w:type="paragraph" w:customStyle="1" w:styleId="88">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9">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0">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1">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3">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8">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0">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1">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2">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7">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1">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2">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3">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4">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7">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8">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1">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2">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3">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4">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5">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6">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7">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9">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2">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3">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4">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3">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4">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5">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6">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Char"/>
    <w:basedOn w:val="1"/>
    <w:qFormat/>
    <w:uiPriority w:val="99"/>
    <w:rPr>
      <w:b w:val="0"/>
      <w:bCs w:val="0"/>
      <w:sz w:val="21"/>
      <w:szCs w:val="21"/>
    </w:rPr>
  </w:style>
  <w:style w:type="paragraph" w:customStyle="1" w:styleId="149">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0">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1">
    <w:name w:val="表头"/>
    <w:basedOn w:val="1"/>
    <w:link w:val="162"/>
    <w:qFormat/>
    <w:uiPriority w:val="99"/>
    <w:pPr>
      <w:topLinePunct/>
      <w:spacing w:before="160" w:after="60"/>
      <w:jc w:val="center"/>
    </w:pPr>
    <w:rPr>
      <w:rFonts w:eastAsia="黑体"/>
      <w:b w:val="0"/>
      <w:bCs w:val="0"/>
      <w:sz w:val="21"/>
      <w:szCs w:val="21"/>
    </w:rPr>
  </w:style>
  <w:style w:type="paragraph" w:customStyle="1" w:styleId="152">
    <w:name w:val="List Paragraph1"/>
    <w:basedOn w:val="1"/>
    <w:qFormat/>
    <w:uiPriority w:val="99"/>
    <w:pPr>
      <w:ind w:firstLine="420" w:firstLineChars="200"/>
    </w:pPr>
  </w:style>
  <w:style w:type="paragraph" w:customStyle="1" w:styleId="153">
    <w:name w:val="Char1"/>
    <w:basedOn w:val="1"/>
    <w:qFormat/>
    <w:uiPriority w:val="99"/>
    <w:rPr>
      <w:b w:val="0"/>
      <w:bCs w:val="0"/>
      <w:sz w:val="21"/>
      <w:szCs w:val="21"/>
    </w:rPr>
  </w:style>
  <w:style w:type="paragraph" w:customStyle="1" w:styleId="154">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5">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6">
    <w:name w:val="jl 三级 Char Char"/>
    <w:basedOn w:val="49"/>
    <w:link w:val="157"/>
    <w:qFormat/>
    <w:locked/>
    <w:uiPriority w:val="99"/>
    <w:rPr>
      <w:rFonts w:ascii="宋体" w:eastAsia="宋体" w:cs="宋体"/>
      <w:b/>
      <w:bCs/>
      <w:color w:val="000000"/>
      <w:kern w:val="2"/>
      <w:sz w:val="24"/>
      <w:szCs w:val="24"/>
    </w:rPr>
  </w:style>
  <w:style w:type="paragraph" w:customStyle="1" w:styleId="157">
    <w:name w:val="jl 三级 Char"/>
    <w:basedOn w:val="1"/>
    <w:link w:val="156"/>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8">
    <w:name w:val="正文格式 Char"/>
    <w:basedOn w:val="49"/>
    <w:link w:val="159"/>
    <w:qFormat/>
    <w:locked/>
    <w:uiPriority w:val="99"/>
    <w:rPr>
      <w:rFonts w:ascii="宋体" w:eastAsia="宋体" w:cs="宋体"/>
      <w:kern w:val="2"/>
      <w:sz w:val="21"/>
      <w:szCs w:val="21"/>
    </w:rPr>
  </w:style>
  <w:style w:type="paragraph" w:customStyle="1" w:styleId="159">
    <w:name w:val="正文格式"/>
    <w:basedOn w:val="1"/>
    <w:link w:val="158"/>
    <w:qFormat/>
    <w:uiPriority w:val="99"/>
    <w:pPr>
      <w:topLinePunct/>
      <w:ind w:firstLine="420" w:firstLineChars="200"/>
    </w:pPr>
    <w:rPr>
      <w:rFonts w:ascii="宋体" w:cs="宋体"/>
      <w:b w:val="0"/>
      <w:bCs w:val="0"/>
      <w:sz w:val="21"/>
      <w:szCs w:val="21"/>
    </w:rPr>
  </w:style>
  <w:style w:type="character" w:customStyle="1" w:styleId="160">
    <w:name w:val="unnamed13"/>
    <w:basedOn w:val="49"/>
    <w:qFormat/>
    <w:uiPriority w:val="99"/>
    <w:rPr>
      <w:rFonts w:cs="Times New Roman"/>
      <w:spacing w:val="12"/>
      <w:sz w:val="20"/>
      <w:szCs w:val="20"/>
    </w:rPr>
  </w:style>
  <w:style w:type="character" w:customStyle="1" w:styleId="161">
    <w:name w:val="unnamed51"/>
    <w:basedOn w:val="49"/>
    <w:qFormat/>
    <w:uiPriority w:val="99"/>
    <w:rPr>
      <w:rFonts w:cs="Times New Roman"/>
      <w:spacing w:val="0"/>
      <w:sz w:val="20"/>
      <w:szCs w:val="20"/>
    </w:rPr>
  </w:style>
  <w:style w:type="character" w:customStyle="1" w:styleId="162">
    <w:name w:val="表头 Char"/>
    <w:basedOn w:val="49"/>
    <w:link w:val="151"/>
    <w:qFormat/>
    <w:locked/>
    <w:uiPriority w:val="99"/>
    <w:rPr>
      <w:rFonts w:eastAsia="黑体" w:cs="Times New Roman"/>
      <w:kern w:val="2"/>
      <w:sz w:val="21"/>
      <w:szCs w:val="21"/>
      <w:lang w:val="en-US" w:eastAsia="zh-CN"/>
    </w:rPr>
  </w:style>
  <w:style w:type="character" w:customStyle="1" w:styleId="163">
    <w:name w:val="Char Char2"/>
    <w:basedOn w:val="49"/>
    <w:qFormat/>
    <w:uiPriority w:val="99"/>
    <w:rPr>
      <w:rFonts w:ascii="Arial" w:hAnsi="Arial" w:eastAsia="宋体" w:cs="Arial"/>
      <w:b/>
      <w:bCs/>
      <w:kern w:val="2"/>
      <w:sz w:val="32"/>
      <w:szCs w:val="32"/>
      <w:lang w:val="en-US" w:eastAsia="zh-CN"/>
    </w:rPr>
  </w:style>
  <w:style w:type="character" w:customStyle="1" w:styleId="164">
    <w:name w:val="jl 正文 Char Char Char"/>
    <w:basedOn w:val="49"/>
    <w:link w:val="165"/>
    <w:qFormat/>
    <w:locked/>
    <w:uiPriority w:val="99"/>
    <w:rPr>
      <w:rFonts w:ascii="宋体" w:cs="宋体"/>
      <w:kern w:val="2"/>
      <w:sz w:val="24"/>
      <w:szCs w:val="24"/>
    </w:rPr>
  </w:style>
  <w:style w:type="paragraph" w:customStyle="1" w:styleId="165">
    <w:name w:val="jl 正文 Char Char"/>
    <w:basedOn w:val="1"/>
    <w:link w:val="164"/>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6">
    <w:name w:val="批注主题 Char"/>
    <w:basedOn w:val="66"/>
    <w:link w:val="43"/>
    <w:qFormat/>
    <w:locked/>
    <w:uiPriority w:val="99"/>
    <w:rPr>
      <w:b/>
      <w:bCs/>
      <w:kern w:val="2"/>
      <w:sz w:val="21"/>
      <w:szCs w:val="21"/>
    </w:rPr>
  </w:style>
  <w:style w:type="paragraph" w:customStyle="1" w:styleId="167">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9">
    <w:name w:val="Char Char Char Char"/>
    <w:basedOn w:val="1"/>
    <w:qFormat/>
    <w:uiPriority w:val="99"/>
    <w:rPr>
      <w:b w:val="0"/>
      <w:bCs w:val="0"/>
      <w:sz w:val="21"/>
      <w:szCs w:val="21"/>
    </w:rPr>
  </w:style>
  <w:style w:type="paragraph" w:customStyle="1" w:styleId="170">
    <w:name w:val="默认段落字体 Para Char Char Char Char"/>
    <w:basedOn w:val="1"/>
    <w:qFormat/>
    <w:uiPriority w:val="99"/>
    <w:rPr>
      <w:rFonts w:ascii="宋体" w:hAnsi="宋体" w:cs="宋体"/>
      <w:color w:val="000000"/>
      <w:sz w:val="24"/>
      <w:szCs w:val="24"/>
    </w:rPr>
  </w:style>
  <w:style w:type="paragraph" w:customStyle="1" w:styleId="171">
    <w:name w:val="范本使用说明"/>
    <w:basedOn w:val="1"/>
    <w:qFormat/>
    <w:uiPriority w:val="99"/>
    <w:pPr>
      <w:jc w:val="center"/>
    </w:pPr>
    <w:rPr>
      <w:rFonts w:ascii="黑体" w:eastAsia="黑体" w:cs="黑体"/>
      <w:sz w:val="32"/>
      <w:szCs w:val="32"/>
    </w:rPr>
  </w:style>
  <w:style w:type="paragraph" w:customStyle="1" w:styleId="172">
    <w:name w:val="Char Char Char Char Char Char Char"/>
    <w:basedOn w:val="1"/>
    <w:qFormat/>
    <w:uiPriority w:val="99"/>
    <w:rPr>
      <w:b w:val="0"/>
      <w:bCs w:val="0"/>
      <w:sz w:val="21"/>
      <w:szCs w:val="21"/>
    </w:rPr>
  </w:style>
  <w:style w:type="paragraph" w:customStyle="1" w:styleId="173">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4">
    <w:name w:val="批注主题 Char1"/>
    <w:basedOn w:val="66"/>
    <w:qFormat/>
    <w:uiPriority w:val="99"/>
    <w:rPr>
      <w:b/>
      <w:bCs/>
      <w:kern w:val="2"/>
      <w:sz w:val="30"/>
      <w:szCs w:val="30"/>
    </w:rPr>
  </w:style>
  <w:style w:type="paragraph" w:customStyle="1" w:styleId="175">
    <w:name w:val="注标题"/>
    <w:basedOn w:val="1"/>
    <w:qFormat/>
    <w:uiPriority w:val="99"/>
    <w:pPr>
      <w:topLinePunct/>
    </w:pPr>
    <w:rPr>
      <w:b w:val="0"/>
      <w:bCs w:val="0"/>
      <w:sz w:val="18"/>
      <w:szCs w:val="18"/>
    </w:rPr>
  </w:style>
  <w:style w:type="paragraph" w:customStyle="1" w:styleId="176">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7">
    <w:name w:val="样式 样式 标题 2 + 段前: 0.5 行 段后: 0.5 行 + 首行缩进:  2 字符 段前: 0.5 行 段后: 0..."/>
    <w:basedOn w:val="176"/>
    <w:qFormat/>
    <w:uiPriority w:val="99"/>
    <w:pPr>
      <w:spacing w:before="50" w:after="50"/>
      <w:ind w:firstLine="0" w:firstLineChars="0"/>
    </w:pPr>
  </w:style>
  <w:style w:type="paragraph" w:customStyle="1" w:styleId="178">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9">
    <w:name w:val="标题 1 Char"/>
    <w:basedOn w:val="49"/>
    <w:qFormat/>
    <w:uiPriority w:val="99"/>
    <w:rPr>
      <w:rFonts w:eastAsia="黑体" w:cs="Times New Roman"/>
      <w:kern w:val="44"/>
      <w:sz w:val="28"/>
      <w:szCs w:val="28"/>
      <w:lang w:val="en-US" w:eastAsia="zh-CN"/>
    </w:rPr>
  </w:style>
  <w:style w:type="character" w:customStyle="1" w:styleId="180">
    <w:name w:val="样式 标题 1 + 加粗 Char"/>
    <w:basedOn w:val="179"/>
    <w:qFormat/>
    <w:uiPriority w:val="99"/>
    <w:rPr>
      <w:b/>
      <w:bCs/>
    </w:rPr>
  </w:style>
  <w:style w:type="paragraph" w:customStyle="1" w:styleId="181">
    <w:name w:val="默认段落字体 Para Char Char Char Char Char"/>
    <w:basedOn w:val="1"/>
    <w:qFormat/>
    <w:uiPriority w:val="99"/>
    <w:rPr>
      <w:rFonts w:ascii="宋体" w:hAnsi="宋体" w:cs="宋体"/>
      <w:color w:val="000000"/>
      <w:sz w:val="24"/>
      <w:szCs w:val="24"/>
    </w:rPr>
  </w:style>
  <w:style w:type="paragraph" w:customStyle="1" w:styleId="182">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3">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4">
    <w:name w:val="样式 标题 1 + 加粗1 Char"/>
    <w:basedOn w:val="179"/>
    <w:qFormat/>
    <w:uiPriority w:val="99"/>
  </w:style>
  <w:style w:type="paragraph" w:customStyle="1" w:styleId="185">
    <w:name w:val="Char Char Char Char1"/>
    <w:basedOn w:val="1"/>
    <w:qFormat/>
    <w:uiPriority w:val="99"/>
    <w:rPr>
      <w:b w:val="0"/>
      <w:bCs w:val="0"/>
      <w:sz w:val="21"/>
      <w:szCs w:val="21"/>
    </w:rPr>
  </w:style>
  <w:style w:type="paragraph" w:customStyle="1" w:styleId="186">
    <w:name w:val="样式3"/>
    <w:basedOn w:val="1"/>
    <w:qFormat/>
    <w:uiPriority w:val="99"/>
    <w:pPr>
      <w:topLinePunct/>
      <w:ind w:firstLine="420"/>
    </w:pPr>
    <w:rPr>
      <w:rFonts w:eastAsia="黑体"/>
      <w:b w:val="0"/>
      <w:bCs w:val="0"/>
      <w:sz w:val="21"/>
      <w:szCs w:val="21"/>
    </w:rPr>
  </w:style>
  <w:style w:type="paragraph" w:customStyle="1" w:styleId="187">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8">
    <w:name w:val="样式 Arial 首行缩进:  2 字符"/>
    <w:basedOn w:val="1"/>
    <w:qFormat/>
    <w:uiPriority w:val="99"/>
    <w:pPr>
      <w:ind w:firstLine="403" w:firstLineChars="200"/>
    </w:pPr>
    <w:rPr>
      <w:b w:val="0"/>
      <w:bCs w:val="0"/>
      <w:sz w:val="21"/>
      <w:szCs w:val="21"/>
    </w:rPr>
  </w:style>
  <w:style w:type="character" w:customStyle="1" w:styleId="189">
    <w:name w:val="样式 Arial"/>
    <w:basedOn w:val="49"/>
    <w:qFormat/>
    <w:uiPriority w:val="99"/>
    <w:rPr>
      <w:rFonts w:ascii="Times New Roman" w:hAnsi="Times New Roman" w:eastAsia="宋体" w:cs="Times New Roman"/>
      <w:sz w:val="21"/>
      <w:szCs w:val="21"/>
    </w:rPr>
  </w:style>
  <w:style w:type="paragraph" w:customStyle="1" w:styleId="190">
    <w:name w:val="1"/>
    <w:basedOn w:val="1"/>
    <w:qFormat/>
    <w:uiPriority w:val="99"/>
    <w:pPr>
      <w:spacing w:afterLines="50" w:line="360" w:lineRule="auto"/>
      <w:ind w:firstLine="1080" w:firstLineChars="1080"/>
    </w:pPr>
    <w:rPr>
      <w:rFonts w:ascii="宋体" w:cs="宋体"/>
      <w:sz w:val="34"/>
      <w:szCs w:val="34"/>
    </w:rPr>
  </w:style>
  <w:style w:type="paragraph" w:customStyle="1" w:styleId="191">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2">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3">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4">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5">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6">
    <w:name w:val="style41"/>
    <w:basedOn w:val="49"/>
    <w:qFormat/>
    <w:uiPriority w:val="99"/>
    <w:rPr>
      <w:rFonts w:cs="Times New Roman"/>
      <w:color w:val="000000"/>
    </w:rPr>
  </w:style>
  <w:style w:type="character" w:customStyle="1" w:styleId="197">
    <w:name w:val="style2"/>
    <w:basedOn w:val="49"/>
    <w:qFormat/>
    <w:uiPriority w:val="99"/>
    <w:rPr>
      <w:rFonts w:cs="Times New Roman"/>
    </w:rPr>
  </w:style>
  <w:style w:type="paragraph" w:customStyle="1" w:styleId="198">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9">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0">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1">
    <w:name w:val="jl 正文 Char"/>
    <w:basedOn w:val="49"/>
    <w:qFormat/>
    <w:uiPriority w:val="99"/>
    <w:rPr>
      <w:rFonts w:ascii="宋体" w:eastAsia="宋体" w:cs="宋体"/>
      <w:sz w:val="24"/>
      <w:szCs w:val="24"/>
      <w:lang w:val="en-US" w:eastAsia="zh-CN"/>
    </w:rPr>
  </w:style>
  <w:style w:type="character" w:customStyle="1" w:styleId="202">
    <w:name w:val="wang正文 Char"/>
    <w:basedOn w:val="49"/>
    <w:qFormat/>
    <w:uiPriority w:val="99"/>
    <w:rPr>
      <w:rFonts w:eastAsia="宋体" w:cs="Times New Roman"/>
      <w:sz w:val="24"/>
      <w:szCs w:val="24"/>
      <w:lang w:val="en-US" w:eastAsia="zh-CN"/>
    </w:rPr>
  </w:style>
  <w:style w:type="paragraph" w:customStyle="1" w:styleId="203">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4">
    <w:name w:val="表文"/>
    <w:basedOn w:val="1"/>
    <w:qFormat/>
    <w:uiPriority w:val="99"/>
    <w:pPr>
      <w:topLinePunct/>
      <w:spacing w:before="40" w:after="40"/>
    </w:pPr>
    <w:rPr>
      <w:b w:val="0"/>
      <w:bCs w:val="0"/>
      <w:sz w:val="18"/>
      <w:szCs w:val="18"/>
    </w:rPr>
  </w:style>
  <w:style w:type="paragraph" w:customStyle="1" w:styleId="205">
    <w:name w:val="1 Char Char Char Char"/>
    <w:basedOn w:val="1"/>
    <w:qFormat/>
    <w:uiPriority w:val="99"/>
    <w:rPr>
      <w:rFonts w:ascii="Tahoma" w:hAnsi="Tahoma" w:cs="Tahoma"/>
      <w:b w:val="0"/>
      <w:bCs w:val="0"/>
      <w:sz w:val="24"/>
      <w:szCs w:val="24"/>
    </w:rPr>
  </w:style>
  <w:style w:type="paragraph" w:customStyle="1" w:styleId="206">
    <w:name w:val="Char Char Char Char Char Char"/>
    <w:basedOn w:val="1"/>
    <w:qFormat/>
    <w:uiPriority w:val="99"/>
    <w:rPr>
      <w:b w:val="0"/>
      <w:bCs w:val="0"/>
      <w:sz w:val="21"/>
      <w:szCs w:val="21"/>
    </w:rPr>
  </w:style>
  <w:style w:type="character" w:customStyle="1" w:styleId="207">
    <w:name w:val="font11"/>
    <w:basedOn w:val="49"/>
    <w:qFormat/>
    <w:uiPriority w:val="99"/>
    <w:rPr>
      <w:rFonts w:ascii="宋体" w:hAnsi="宋体" w:eastAsia="宋体" w:cs="宋体"/>
      <w:color w:val="000000"/>
      <w:sz w:val="22"/>
      <w:szCs w:val="22"/>
      <w:u w:val="none"/>
    </w:rPr>
  </w:style>
  <w:style w:type="character" w:customStyle="1" w:styleId="208">
    <w:name w:val="font01"/>
    <w:basedOn w:val="49"/>
    <w:qFormat/>
    <w:uiPriority w:val="99"/>
    <w:rPr>
      <w:rFonts w:ascii="宋体" w:hAnsi="宋体" w:eastAsia="宋体" w:cs="宋体"/>
      <w:color w:val="000000"/>
      <w:sz w:val="22"/>
      <w:szCs w:val="22"/>
      <w:u w:val="none"/>
    </w:rPr>
  </w:style>
  <w:style w:type="paragraph" w:customStyle="1" w:styleId="209">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0">
    <w:name w:val="font31"/>
    <w:basedOn w:val="49"/>
    <w:qFormat/>
    <w:uiPriority w:val="99"/>
    <w:rPr>
      <w:rFonts w:ascii="宋体" w:hAnsi="宋体" w:eastAsia="宋体" w:cs="宋体"/>
      <w:color w:val="000000"/>
      <w:sz w:val="24"/>
      <w:szCs w:val="24"/>
      <w:u w:val="none"/>
      <w:vertAlign w:val="superscript"/>
    </w:rPr>
  </w:style>
  <w:style w:type="character" w:customStyle="1" w:styleId="211">
    <w:name w:val="font21"/>
    <w:basedOn w:val="49"/>
    <w:qFormat/>
    <w:uiPriority w:val="99"/>
    <w:rPr>
      <w:rFonts w:ascii="宋体" w:hAnsi="宋体" w:eastAsia="宋体" w:cs="宋体"/>
      <w:color w:val="000000"/>
      <w:sz w:val="22"/>
      <w:szCs w:val="22"/>
      <w:u w:val="none"/>
      <w:vertAlign w:val="superscript"/>
    </w:rPr>
  </w:style>
  <w:style w:type="paragraph" w:customStyle="1" w:styleId="212">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3">
    <w:name w:val="目录 7 Char"/>
    <w:link w:val="13"/>
    <w:qFormat/>
    <w:uiPriority w:val="99"/>
    <w:rPr>
      <w:sz w:val="18"/>
      <w:szCs w:val="18"/>
    </w:rPr>
  </w:style>
  <w:style w:type="paragraph" w:styleId="214">
    <w:name w:val="List Paragraph"/>
    <w:basedOn w:val="1"/>
    <w:qFormat/>
    <w:uiPriority w:val="1"/>
    <w:pPr>
      <w:ind w:left="1040" w:firstLine="479"/>
    </w:pPr>
    <w:rPr>
      <w:rFonts w:ascii="宋体" w:hAnsi="宋体" w:cs="宋体"/>
      <w:lang w:val="zh-CN" w:bidi="zh-CN"/>
    </w:rPr>
  </w:style>
  <w:style w:type="paragraph" w:customStyle="1" w:styleId="215">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6">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23</Pages>
  <Words>1198</Words>
  <Characters>6834</Characters>
  <Lines>56</Lines>
  <Paragraphs>16</Paragraphs>
  <TotalTime>8</TotalTime>
  <ScaleCrop>false</ScaleCrop>
  <LinksUpToDate>false</LinksUpToDate>
  <CharactersWithSpaces>8016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2016-07-22T02:55:00Z</cp:lastPrinted>
  <dcterms:modified xsi:type="dcterms:W3CDTF">2024-04-10T00:34:39Z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A58675E6A3F941B0B89D5705B58B54D6</vt:lpwstr>
  </property>
</Properties>
</file>