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center"/>
        <w:rPr>
          <w:rFonts w:ascii="黑体" w:hAnsi="黑体" w:eastAsia="黑体" w:cs="黑体"/>
          <w:sz w:val="48"/>
          <w:szCs w:val="48"/>
        </w:rPr>
      </w:pPr>
      <w:r>
        <w:rPr>
          <w:rFonts w:hint="eastAsia" w:ascii="黑体" w:hAnsi="黑体" w:eastAsia="黑体" w:cs="黑体"/>
          <w:sz w:val="48"/>
          <w:szCs w:val="48"/>
        </w:rPr>
        <w:t>中煤集团山西华昱能源有限公司</w:t>
      </w:r>
    </w:p>
    <w:p>
      <w:pPr>
        <w:widowControl/>
        <w:autoSpaceDE w:val="0"/>
        <w:jc w:val="center"/>
        <w:rPr>
          <w:rFonts w:hint="eastAsia" w:ascii="黑体" w:hAnsi="黑体" w:eastAsia="黑体"/>
          <w:color w:val="333333"/>
          <w:sz w:val="48"/>
          <w:szCs w:val="48"/>
          <w:lang w:eastAsia="zh-CN"/>
        </w:rPr>
      </w:pPr>
      <w:r>
        <w:rPr>
          <w:rFonts w:hint="eastAsia" w:ascii="黑体" w:hAnsi="黑体" w:eastAsia="黑体" w:cs="黑体"/>
          <w:sz w:val="48"/>
          <w:szCs w:val="48"/>
        </w:rPr>
        <w:t>元宝湾煤业</w:t>
      </w:r>
      <w:r>
        <w:rPr>
          <w:rFonts w:hint="eastAsia" w:ascii="黑体" w:hAnsi="黑体" w:eastAsia="黑体"/>
          <w:color w:val="333333"/>
          <w:sz w:val="48"/>
          <w:szCs w:val="48"/>
        </w:rPr>
        <w:t>委托第三方编制</w:t>
      </w:r>
      <w:r>
        <w:rPr>
          <w:rFonts w:hint="eastAsia" w:ascii="黑体" w:hAnsi="黑体" w:eastAsia="黑体" w:cs="黑体"/>
          <w:sz w:val="48"/>
          <w:szCs w:val="48"/>
        </w:rPr>
        <w:t>突发环境事件应急预案</w:t>
      </w:r>
      <w:r>
        <w:rPr>
          <w:rFonts w:hint="eastAsia" w:ascii="黑体" w:hAnsi="黑体" w:eastAsia="黑体"/>
          <w:color w:val="333333"/>
          <w:sz w:val="48"/>
          <w:szCs w:val="48"/>
          <w:lang w:eastAsia="zh-CN"/>
        </w:rPr>
        <w:t>项目</w:t>
      </w:r>
    </w:p>
    <w:p>
      <w:pPr>
        <w:pStyle w:val="20"/>
        <w:jc w:val="center"/>
        <w:rPr>
          <w:rFonts w:ascii="黑体" w:hAnsi="黑体" w:eastAsia="黑体" w:cs="黑体"/>
          <w:b/>
          <w:bCs/>
          <w:sz w:val="48"/>
          <w:szCs w:val="48"/>
        </w:rPr>
      </w:pPr>
    </w:p>
    <w:p>
      <w:pPr>
        <w:pStyle w:val="20"/>
        <w:rPr>
          <w:rFonts w:ascii="黑体" w:hAnsi="黑体" w:eastAsia="黑体" w:cs="黑体"/>
          <w:sz w:val="48"/>
          <w:szCs w:val="48"/>
        </w:rPr>
      </w:pPr>
      <w:bookmarkStart w:id="1" w:name="_GoBack"/>
    </w:p>
    <w:p>
      <w:pPr>
        <w:pStyle w:val="20"/>
        <w:rPr>
          <w:rFonts w:ascii="黑体" w:hAnsi="黑体" w:eastAsia="黑体" w:cs="黑体"/>
          <w:sz w:val="48"/>
          <w:szCs w:val="48"/>
        </w:rPr>
      </w:pPr>
    </w:p>
    <w:bookmarkEnd w:id="1"/>
    <w:p>
      <w:pPr>
        <w:pStyle w:val="20"/>
        <w:rPr>
          <w:rFonts w:ascii="黑体" w:hAnsi="黑体" w:eastAsia="黑体" w:cs="黑体"/>
          <w:sz w:val="48"/>
          <w:szCs w:val="48"/>
        </w:rPr>
      </w:pPr>
    </w:p>
    <w:p>
      <w:pPr>
        <w:jc w:val="center"/>
        <w:rPr>
          <w:rFonts w:ascii="黑体" w:hAnsi="黑体" w:eastAsia="黑体"/>
          <w:b w:val="0"/>
          <w:bCs w:val="0"/>
          <w:sz w:val="72"/>
          <w:szCs w:val="72"/>
        </w:rPr>
      </w:pPr>
      <w:r>
        <w:rPr>
          <w:rFonts w:hint="eastAsia" w:ascii="黑体" w:hAnsi="黑体" w:eastAsia="黑体" w:cs="黑体"/>
          <w:b w:val="0"/>
          <w:bCs w:val="0"/>
          <w:sz w:val="72"/>
          <w:szCs w:val="72"/>
        </w:rPr>
        <w:t>询</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书</w:t>
      </w:r>
    </w:p>
    <w:p>
      <w:pPr>
        <w:rPr>
          <w:rFonts w:ascii="仿宋_GB2312" w:eastAsia="仿宋_GB2312"/>
          <w:sz w:val="28"/>
          <w:szCs w:val="28"/>
        </w:rPr>
      </w:pPr>
    </w:p>
    <w:p>
      <w:pPr>
        <w:rPr>
          <w:rFonts w:ascii="仿宋_GB2312" w:eastAsia="仿宋_GB2312"/>
          <w:sz w:val="28"/>
          <w:szCs w:val="28"/>
        </w:rPr>
      </w:pPr>
    </w:p>
    <w:p>
      <w:pPr>
        <w:rPr>
          <w:rFonts w:ascii="仿宋_GB2312" w:eastAsia="仿宋_GB2312"/>
          <w:color w:val="FF0000"/>
          <w:sz w:val="28"/>
          <w:szCs w:val="28"/>
        </w:rPr>
      </w:pPr>
    </w:p>
    <w:p>
      <w:pPr>
        <w:rPr>
          <w:rFonts w:ascii="仿宋_GB2312" w:eastAsia="仿宋_GB2312"/>
          <w:color w:val="FF0000"/>
          <w:sz w:val="28"/>
          <w:szCs w:val="28"/>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pStyle w:val="17"/>
      </w:pPr>
    </w:p>
    <w:p>
      <w:pPr>
        <w:ind w:firstLine="3015" w:firstLineChars="1001"/>
        <w:rPr>
          <w:rFonts w:ascii="仿宋_GB2312" w:eastAsia="仿宋_GB2312"/>
          <w:color w:val="FF0000"/>
        </w:rPr>
      </w:pPr>
    </w:p>
    <w:p>
      <w:pPr>
        <w:ind w:left="259" w:firstLine="1536" w:firstLineChars="480"/>
        <w:rPr>
          <w:rFonts w:hint="default" w:ascii="宋体" w:eastAsia="宋体" w:cs="宋体"/>
          <w:b w:val="0"/>
          <w:bCs w:val="0"/>
          <w:sz w:val="32"/>
          <w:szCs w:val="32"/>
          <w:lang w:val="en-US" w:eastAsia="zh-CN"/>
        </w:rPr>
      </w:pPr>
      <w:r>
        <w:rPr>
          <w:rFonts w:hint="eastAsia" w:ascii="宋体" w:hAnsi="宋体" w:cs="宋体"/>
          <w:b w:val="0"/>
          <w:bCs w:val="0"/>
          <w:sz w:val="32"/>
          <w:szCs w:val="32"/>
        </w:rPr>
        <w:t>询价书编号：</w:t>
      </w:r>
      <w:r>
        <w:rPr>
          <w:rFonts w:hint="eastAsia" w:ascii="宋体" w:hAnsi="宋体" w:cs="宋体"/>
          <w:b w:val="0"/>
          <w:bCs w:val="0"/>
          <w:sz w:val="32"/>
          <w:szCs w:val="32"/>
          <w:lang w:val="en-US" w:eastAsia="zh-CN"/>
        </w:rPr>
        <w:t>XJ202404HYGC105</w:t>
      </w:r>
    </w:p>
    <w:p>
      <w:pPr>
        <w:autoSpaceDE w:val="0"/>
        <w:autoSpaceDN w:val="0"/>
        <w:adjustRightInd w:val="0"/>
        <w:spacing w:line="240" w:lineRule="atLeast"/>
        <w:ind w:left="259" w:firstLine="1536" w:firstLineChars="480"/>
        <w:rPr>
          <w:rFonts w:ascii="宋体"/>
          <w:b w:val="0"/>
          <w:bCs w:val="0"/>
          <w:color w:val="FF0000"/>
          <w:sz w:val="32"/>
          <w:szCs w:val="32"/>
        </w:rPr>
      </w:pPr>
      <w:r>
        <w:rPr>
          <w:rFonts w:hint="eastAsia" w:ascii="宋体" w:hAnsi="宋体" w:cs="宋体"/>
          <w:b w:val="0"/>
          <w:bCs w:val="0"/>
          <w:sz w:val="32"/>
          <w:szCs w:val="32"/>
        </w:rPr>
        <w:t xml:space="preserve">采 </w:t>
      </w:r>
      <w:r>
        <w:rPr>
          <w:rFonts w:ascii="宋体" w:hAnsi="宋体" w:cs="宋体"/>
          <w:b w:val="0"/>
          <w:bCs w:val="0"/>
          <w:sz w:val="32"/>
          <w:szCs w:val="32"/>
        </w:rPr>
        <w:t xml:space="preserve"> </w:t>
      </w:r>
      <w:r>
        <w:rPr>
          <w:rFonts w:hint="eastAsia" w:ascii="宋体" w:hAnsi="宋体" w:cs="宋体"/>
          <w:b w:val="0"/>
          <w:bCs w:val="0"/>
          <w:sz w:val="32"/>
          <w:szCs w:val="32"/>
        </w:rPr>
        <w:t xml:space="preserve">购 </w:t>
      </w:r>
      <w:r>
        <w:rPr>
          <w:rFonts w:ascii="宋体" w:hAnsi="宋体" w:cs="宋体"/>
          <w:b w:val="0"/>
          <w:bCs w:val="0"/>
          <w:sz w:val="32"/>
          <w:szCs w:val="32"/>
        </w:rPr>
        <w:t xml:space="preserve"> </w:t>
      </w:r>
      <w:r>
        <w:rPr>
          <w:rFonts w:hint="eastAsia" w:ascii="宋体" w:hAnsi="宋体" w:cs="宋体"/>
          <w:b w:val="0"/>
          <w:bCs w:val="0"/>
          <w:color w:val="000000"/>
          <w:sz w:val="32"/>
          <w:szCs w:val="32"/>
        </w:rPr>
        <w:t>人</w:t>
      </w:r>
      <w:r>
        <w:rPr>
          <w:rFonts w:hint="eastAsia" w:ascii="宋体" w:hAnsi="宋体" w:cs="宋体"/>
          <w:b w:val="0"/>
          <w:bCs w:val="0"/>
          <w:sz w:val="32"/>
          <w:szCs w:val="32"/>
        </w:rPr>
        <w:t>：中煤华昱公司元宝湾煤业</w:t>
      </w:r>
    </w:p>
    <w:p>
      <w:pPr>
        <w:rPr>
          <w:rFonts w:ascii="仿宋_GB2312" w:eastAsia="仿宋_GB2312"/>
          <w:b w:val="0"/>
          <w:bCs w:val="0"/>
        </w:rPr>
      </w:pPr>
    </w:p>
    <w:p>
      <w:pPr>
        <w:rPr>
          <w:rFonts w:ascii="仿宋_GB2312" w:eastAsia="仿宋_GB2312"/>
          <w:b w:val="0"/>
          <w:bCs w:val="0"/>
          <w:color w:val="000000"/>
        </w:rPr>
      </w:pPr>
    </w:p>
    <w:p>
      <w:pPr>
        <w:spacing w:line="360" w:lineRule="auto"/>
        <w:jc w:val="center"/>
        <w:rPr>
          <w:rFonts w:ascii="宋体"/>
          <w:b w:val="0"/>
          <w:bCs w:val="0"/>
          <w:color w:val="F2F2F2"/>
        </w:rPr>
      </w:pPr>
      <w:r>
        <w:rPr>
          <w:rFonts w:hint="eastAsia" w:ascii="宋体" w:hAnsi="宋体" w:cs="宋体"/>
          <w:b w:val="0"/>
          <w:bCs w:val="0"/>
          <w:color w:val="FFFFFF"/>
          <w:sz w:val="32"/>
          <w:szCs w:val="32"/>
        </w:rPr>
        <w:t>中煤招标有限责任公司</w:t>
      </w:r>
    </w:p>
    <w:p>
      <w:pPr>
        <w:spacing w:line="360" w:lineRule="auto"/>
        <w:jc w:val="center"/>
        <w:rPr>
          <w:rFonts w:ascii="宋体"/>
          <w:b w:val="0"/>
          <w:bCs w:val="0"/>
        </w:rPr>
      </w:pPr>
      <w:r>
        <w:rPr>
          <w:rFonts w:hint="eastAsia" w:ascii="宋体" w:hAnsi="宋体" w:cs="宋体"/>
          <w:b w:val="0"/>
          <w:bCs w:val="0"/>
        </w:rPr>
        <w:t>二零二四年四月</w:t>
      </w:r>
    </w:p>
    <w:p>
      <w:pPr>
        <w:rPr>
          <w:rFonts w:ascii="仿宋_GB2312" w:eastAsia="仿宋_GB2312"/>
        </w:rPr>
        <w:sectPr>
          <w:footerReference r:id="rId3" w:type="default"/>
          <w:pgSz w:w="11907" w:h="16840"/>
          <w:pgMar w:top="1814" w:right="1588" w:bottom="1814" w:left="1701" w:header="851" w:footer="1644" w:gutter="0"/>
          <w:cols w:space="425" w:num="1"/>
          <w:titlePg/>
        </w:sectPr>
      </w:pPr>
    </w:p>
    <w:p>
      <w:pPr>
        <w:jc w:val="center"/>
        <w:rPr>
          <w:rFonts w:ascii="仿宋_GB2312" w:eastAsia="仿宋_GB2312"/>
          <w:b w:val="0"/>
          <w:bCs w:val="0"/>
          <w:sz w:val="36"/>
          <w:szCs w:val="36"/>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17"/>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17"/>
        <w:rPr>
          <w:rFonts w:ascii="宋体" w:hAnsi="宋体" w:eastAsia="黑体" w:cs="宋体"/>
          <w:b w:val="0"/>
          <w:bCs w:val="0"/>
          <w:sz w:val="32"/>
          <w:szCs w:val="32"/>
        </w:rPr>
      </w:pPr>
    </w:p>
    <w:p/>
    <w:p>
      <w:pPr>
        <w:pStyle w:val="20"/>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项目名称:</w:t>
      </w:r>
      <w:r>
        <w:rPr>
          <w:rFonts w:hint="eastAsia"/>
          <w:b w:val="0"/>
          <w:bCs w:val="0"/>
          <w:sz w:val="24"/>
          <w:szCs w:val="24"/>
          <w:lang w:eastAsia="zh-CN"/>
        </w:rPr>
        <w:t>中煤华昱公司</w:t>
      </w:r>
      <w:r>
        <w:rPr>
          <w:rFonts w:hint="eastAsia" w:ascii="宋体" w:hAnsi="宋体" w:cs="宋体"/>
          <w:b w:val="0"/>
          <w:bCs w:val="0"/>
          <w:sz w:val="24"/>
          <w:szCs w:val="24"/>
        </w:rPr>
        <w:t>元宝湾煤业编制突发应急预案</w:t>
      </w:r>
    </w:p>
    <w:p>
      <w:pPr>
        <w:spacing w:line="360" w:lineRule="auto"/>
        <w:ind w:firstLine="480" w:firstLineChars="200"/>
      </w:pPr>
      <w:r>
        <w:rPr>
          <w:rFonts w:hint="eastAsia" w:ascii="宋体" w:hAnsi="宋体" w:cs="宋体"/>
          <w:b w:val="0"/>
          <w:bCs w:val="0"/>
          <w:sz w:val="24"/>
          <w:szCs w:val="24"/>
        </w:rPr>
        <w:t>询价方式:公开询比</w:t>
      </w:r>
    </w:p>
    <w:p>
      <w:pPr>
        <w:rPr>
          <w:rFonts w:ascii="Calibri" w:hAnsi="Calibri"/>
          <w:b w:val="0"/>
          <w:bCs w:val="0"/>
          <w:sz w:val="21"/>
          <w:szCs w:val="21"/>
        </w:rPr>
      </w:pPr>
      <w:r>
        <w:rPr>
          <w:rFonts w:hint="eastAsia" w:ascii="宋体" w:hAnsi="宋体" w:cs="宋体"/>
          <w:b w:val="0"/>
          <w:bCs w:val="0"/>
          <w:sz w:val="24"/>
          <w:szCs w:val="24"/>
        </w:rPr>
        <w:t xml:space="preserve">    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2024年4月10日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报名截止日期：2024年4月17日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报价截止时间：2024年4月17日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报价揭价时间：2024年4月17日  08:00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发布公告媒介：中煤易购采购一体化平台（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spacing w:line="360" w:lineRule="auto"/>
        <w:ind w:firstLine="480" w:firstLineChars="200"/>
        <w:rPr>
          <w:rFonts w:ascii="宋体" w:hAnsi="宋体" w:cs="Calibri"/>
          <w:b w:val="0"/>
          <w:bCs w:val="0"/>
          <w:sz w:val="24"/>
          <w:szCs w:val="24"/>
        </w:rPr>
      </w:pPr>
      <w:r>
        <w:rPr>
          <w:rFonts w:hint="eastAsia" w:ascii="宋体" w:hAnsi="宋体" w:cs="宋体"/>
          <w:b w:val="0"/>
          <w:bCs w:val="0"/>
          <w:sz w:val="24"/>
          <w:szCs w:val="24"/>
        </w:rPr>
        <w:t>1.项目概况：因应急预案备案表到2</w:t>
      </w:r>
      <w:r>
        <w:rPr>
          <w:rFonts w:ascii="宋体" w:hAnsi="宋体" w:cs="宋体"/>
          <w:b w:val="0"/>
          <w:bCs w:val="0"/>
          <w:sz w:val="24"/>
          <w:szCs w:val="24"/>
        </w:rPr>
        <w:t>024</w:t>
      </w:r>
      <w:r>
        <w:rPr>
          <w:rFonts w:hint="eastAsia" w:ascii="宋体" w:hAnsi="宋体" w:cs="宋体"/>
          <w:b w:val="0"/>
          <w:bCs w:val="0"/>
          <w:sz w:val="24"/>
          <w:szCs w:val="24"/>
        </w:rPr>
        <w:t>年7月份到期，现我矿委托第三方有资质单位编制突发环境事件应急预案并取得相关行政主管部门备案表</w:t>
      </w:r>
    </w:p>
    <w:p>
      <w:pPr>
        <w:ind w:firstLine="482" w:firstLineChars="200"/>
      </w:pPr>
      <w:r>
        <w:rPr>
          <w:rFonts w:hint="eastAsia" w:ascii="宋体" w:hAnsi="宋体" w:cs="宋体"/>
          <w:sz w:val="24"/>
          <w:szCs w:val="24"/>
        </w:rPr>
        <w:t>2.资金来源：</w:t>
      </w:r>
      <w:r>
        <w:rPr>
          <w:rFonts w:hint="eastAsia" w:ascii="宋体" w:hAnsi="宋体"/>
          <w:color w:val="333333"/>
          <w:sz w:val="24"/>
          <w:szCs w:val="24"/>
        </w:rPr>
        <w:t>企业自筹</w:t>
      </w:r>
    </w:p>
    <w:p>
      <w:pPr>
        <w:pStyle w:val="41"/>
        <w:autoSpaceDE w:val="0"/>
        <w:spacing w:line="360" w:lineRule="auto"/>
        <w:ind w:firstLine="480" w:firstLineChars="200"/>
        <w:rPr>
          <w:rFonts w:ascii="宋体" w:hAnsi="宋体"/>
          <w:color w:val="333333"/>
          <w:kern w:val="0"/>
        </w:rPr>
      </w:pPr>
      <w:r>
        <w:rPr>
          <w:rFonts w:hint="eastAsia" w:ascii="宋体" w:hAnsi="宋体" w:cs="宋体"/>
        </w:rPr>
        <w:t>3.工期（服务期）：</w:t>
      </w:r>
      <w:r>
        <w:rPr>
          <w:rFonts w:hint="eastAsia" w:ascii="宋体" w:hAnsi="宋体"/>
          <w:color w:val="333333"/>
          <w:kern w:val="0"/>
        </w:rPr>
        <w:t>合同签订后自合同签订之日起6</w:t>
      </w:r>
      <w:r>
        <w:rPr>
          <w:rFonts w:ascii="宋体" w:hAnsi="宋体"/>
          <w:color w:val="333333"/>
          <w:kern w:val="0"/>
        </w:rPr>
        <w:t>0</w:t>
      </w:r>
      <w:r>
        <w:rPr>
          <w:rFonts w:hint="eastAsia" w:ascii="宋体" w:hAnsi="宋体"/>
          <w:color w:val="333333"/>
          <w:kern w:val="0"/>
        </w:rPr>
        <w:t>天。</w:t>
      </w:r>
    </w:p>
    <w:p>
      <w:pPr>
        <w:spacing w:line="360" w:lineRule="auto"/>
        <w:ind w:firstLine="480" w:firstLineChars="200"/>
      </w:pPr>
      <w:r>
        <w:rPr>
          <w:rFonts w:hint="eastAsia" w:ascii="宋体" w:hAnsi="宋体" w:cs="宋体"/>
          <w:b w:val="0"/>
          <w:bCs w:val="0"/>
          <w:sz w:val="24"/>
          <w:szCs w:val="24"/>
        </w:rPr>
        <w:t>4.服务地点：中煤华昱元宝湾煤业</w:t>
      </w:r>
    </w:p>
    <w:p>
      <w:pPr>
        <w:spacing w:line="360" w:lineRule="auto"/>
        <w:ind w:firstLine="480" w:firstLineChars="200"/>
        <w:jc w:val="left"/>
        <w:rPr>
          <w:rFonts w:ascii="宋体" w:hAnsi="宋体" w:cs="宋体"/>
          <w:b w:val="0"/>
          <w:bCs w:val="0"/>
          <w:sz w:val="24"/>
          <w:szCs w:val="24"/>
        </w:rPr>
      </w:pPr>
      <w:r>
        <w:rPr>
          <w:rFonts w:hint="eastAsia" w:ascii="宋体" w:hAnsi="宋体" w:cs="宋体"/>
          <w:b w:val="0"/>
          <w:bCs w:val="0"/>
          <w:sz w:val="24"/>
          <w:szCs w:val="24"/>
        </w:rPr>
        <w:t>5.报价方式：</w:t>
      </w:r>
      <w:r>
        <w:rPr>
          <w:rFonts w:hint="eastAsia" w:ascii="宋体" w:hAnsi="宋体" w:cs="宋体"/>
          <w:szCs w:val="21"/>
        </w:rPr>
        <w:t>：</w:t>
      </w:r>
      <w:r>
        <w:rPr>
          <w:rFonts w:hint="eastAsia" w:ascii="宋体" w:hAnsi="宋体" w:cs="宋体"/>
          <w:b w:val="0"/>
          <w:bCs w:val="0"/>
          <w:sz w:val="24"/>
          <w:szCs w:val="24"/>
        </w:rPr>
        <w:t>本次询比价报价为固定总价（含税6%）</w:t>
      </w:r>
      <w:r>
        <w:rPr>
          <w:rFonts w:hint="eastAsia" w:ascii="宋体" w:hAnsi="宋体" w:cs="宋体"/>
          <w:b w:val="0"/>
          <w:bCs w:val="0"/>
          <w:color w:val="FF0000"/>
          <w:sz w:val="24"/>
          <w:szCs w:val="24"/>
        </w:rPr>
        <w:t>。</w:t>
      </w:r>
    </w:p>
    <w:p>
      <w:pPr>
        <w:pStyle w:val="41"/>
        <w:autoSpaceDE w:val="0"/>
        <w:spacing w:line="360" w:lineRule="auto"/>
        <w:ind w:firstLine="480" w:firstLineChars="200"/>
        <w:rPr>
          <w:rFonts w:ascii="宋体" w:hAnsi="宋体"/>
          <w:color w:val="333333"/>
          <w:kern w:val="0"/>
        </w:rPr>
      </w:pPr>
      <w:r>
        <w:rPr>
          <w:rFonts w:ascii="宋体" w:hAnsi="宋体" w:cs="宋体"/>
        </w:rPr>
        <w:t>6</w:t>
      </w:r>
      <w:r>
        <w:rPr>
          <w:rFonts w:hint="eastAsia" w:ascii="宋体" w:hAnsi="宋体" w:cs="宋体"/>
        </w:rPr>
        <w:t>.付款方式：</w:t>
      </w:r>
      <w:r>
        <w:rPr>
          <w:rFonts w:hint="eastAsia" w:ascii="宋体" w:hAnsi="宋体"/>
          <w:color w:val="333333"/>
          <w:kern w:val="0"/>
        </w:rPr>
        <w:t>执行中煤集团山西华昱能源有限公司相关制度流程。</w:t>
      </w:r>
    </w:p>
    <w:p>
      <w:pPr>
        <w:pStyle w:val="41"/>
        <w:autoSpaceDE w:val="0"/>
        <w:spacing w:line="360" w:lineRule="auto"/>
        <w:ind w:firstLine="480" w:firstLineChars="200"/>
        <w:jc w:val="left"/>
        <w:rPr>
          <w:rFonts w:ascii="宋体" w:hAnsi="宋体" w:cs="宋体"/>
        </w:rPr>
      </w:pPr>
      <w:r>
        <w:rPr>
          <w:rFonts w:ascii="宋体" w:hAnsi="宋体" w:cs="宋体"/>
        </w:rPr>
        <w:t>7</w:t>
      </w:r>
      <w:r>
        <w:rPr>
          <w:rFonts w:hint="eastAsia" w:ascii="宋体" w:hAnsi="宋体" w:cs="宋体"/>
        </w:rPr>
        <w:t>.验收标准：</w:t>
      </w:r>
      <w:r>
        <w:rPr>
          <w:rFonts w:hint="eastAsia" w:ascii="宋体" w:hAnsi="宋体" w:cs="宋体"/>
          <w:spacing w:val="-12"/>
        </w:rPr>
        <w:t>符合现行法律、法规、规范、规程、规定的要求</w:t>
      </w:r>
      <w:r>
        <w:rPr>
          <w:rFonts w:hint="eastAsia" w:ascii="宋体" w:hAnsi="宋体" w:cs="宋体"/>
        </w:rPr>
        <w:t>，取得相关行政主管部门备案表。</w:t>
      </w:r>
    </w:p>
    <w:p>
      <w:pPr>
        <w:spacing w:line="360" w:lineRule="auto"/>
        <w:ind w:firstLine="480" w:firstLineChars="200"/>
        <w:rPr>
          <w:rFonts w:ascii="宋体" w:hAnsi="宋体" w:cs="宋体"/>
          <w:b w:val="0"/>
          <w:bCs w:val="0"/>
          <w:sz w:val="24"/>
          <w:szCs w:val="24"/>
        </w:rPr>
      </w:pPr>
      <w:r>
        <w:rPr>
          <w:rFonts w:ascii="宋体" w:hAnsi="宋体" w:cs="宋体"/>
          <w:b w:val="0"/>
          <w:bCs w:val="0"/>
          <w:sz w:val="24"/>
          <w:szCs w:val="24"/>
        </w:rPr>
        <w:t>8</w:t>
      </w:r>
      <w:r>
        <w:rPr>
          <w:rFonts w:hint="eastAsia" w:ascii="宋体" w:hAnsi="宋体" w:cs="宋体"/>
          <w:b w:val="0"/>
          <w:bCs w:val="0"/>
          <w:sz w:val="24"/>
          <w:szCs w:val="24"/>
        </w:rPr>
        <w:t>.报价人在提交报价文件时需附《供应商廉洁承诺书》。</w:t>
      </w:r>
    </w:p>
    <w:p>
      <w:pPr>
        <w:spacing w:line="360" w:lineRule="auto"/>
        <w:ind w:firstLine="482" w:firstLineChars="200"/>
        <w:rPr>
          <w:rFonts w:ascii="宋体" w:hAnsi="宋体" w:cs="宋体"/>
          <w:sz w:val="24"/>
          <w:szCs w:val="24"/>
        </w:rPr>
      </w:pPr>
      <w:r>
        <w:rPr>
          <w:rFonts w:hint="eastAsia" w:ascii="宋体" w:hAnsi="宋体" w:cs="宋体"/>
          <w:sz w:val="24"/>
          <w:szCs w:val="24"/>
        </w:rPr>
        <w:t>二、资质要求</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1.报价人应在中华人民共和国境内注册的独立法人资格。</w:t>
      </w:r>
    </w:p>
    <w:p>
      <w:pPr>
        <w:autoSpaceDE w:val="0"/>
        <w:spacing w:line="560" w:lineRule="exact"/>
        <w:ind w:firstLine="480" w:firstLineChars="200"/>
        <w:rPr>
          <w:rFonts w:asciiTheme="minorEastAsia" w:hAnsiTheme="minorEastAsia" w:eastAsiaTheme="minorEastAsia"/>
          <w:b w:val="0"/>
          <w:bCs w:val="0"/>
          <w:color w:val="000000"/>
          <w:kern w:val="0"/>
          <w:sz w:val="24"/>
          <w:szCs w:val="24"/>
          <w:shd w:val="clear" w:color="auto" w:fill="FFFFFF"/>
        </w:rPr>
      </w:pPr>
      <w:r>
        <w:rPr>
          <w:rFonts w:hint="eastAsia" w:ascii="宋体" w:hAnsi="宋体" w:cs="宋体"/>
          <w:b w:val="0"/>
          <w:bCs w:val="0"/>
          <w:sz w:val="24"/>
          <w:szCs w:val="24"/>
        </w:rPr>
        <w:t>2.</w:t>
      </w:r>
      <w:r>
        <w:rPr>
          <w:rFonts w:hint="eastAsia" w:asciiTheme="minorEastAsia" w:hAnsiTheme="minorEastAsia" w:eastAsiaTheme="minorEastAsia"/>
          <w:b w:val="0"/>
          <w:bCs w:val="0"/>
          <w:kern w:val="0"/>
          <w:sz w:val="24"/>
          <w:szCs w:val="24"/>
          <w:shd w:val="clear" w:color="auto" w:fill="FFFFFF"/>
        </w:rPr>
        <w:t>需具有良好的银行资信（提供银行资信证明）和商业信誉（提供信用中国截图），没有处于被责令停业、财产、财产被接管、冻结、破产</w:t>
      </w:r>
      <w:r>
        <w:rPr>
          <w:rFonts w:hint="eastAsia" w:asciiTheme="minorEastAsia" w:hAnsiTheme="minorEastAsia" w:eastAsiaTheme="minorEastAsia"/>
          <w:b w:val="0"/>
          <w:bCs w:val="0"/>
          <w:color w:val="000000"/>
          <w:kern w:val="0"/>
          <w:sz w:val="24"/>
          <w:szCs w:val="24"/>
          <w:shd w:val="clear" w:color="auto" w:fill="FFFFFF"/>
        </w:rPr>
        <w:t>状态。</w:t>
      </w:r>
    </w:p>
    <w:p>
      <w:pPr>
        <w:pStyle w:val="17"/>
        <w:rPr>
          <w:rFonts w:hint="eastAsia"/>
        </w:rPr>
      </w:pPr>
    </w:p>
    <w:p>
      <w:pPr>
        <w:pStyle w:val="17"/>
        <w:rPr>
          <w:rFonts w:hint="eastAsia"/>
        </w:rPr>
      </w:pPr>
    </w:p>
    <w:p>
      <w:pPr>
        <w:spacing w:line="360" w:lineRule="auto"/>
        <w:ind w:firstLine="480" w:firstLineChars="200"/>
      </w:pPr>
      <w:r>
        <w:rPr>
          <w:rFonts w:ascii="宋体" w:hAnsi="宋体" w:cs="宋体"/>
          <w:b w:val="0"/>
          <w:bCs w:val="0"/>
          <w:sz w:val="24"/>
          <w:szCs w:val="24"/>
        </w:rPr>
        <w:t>3</w:t>
      </w:r>
      <w:r>
        <w:rPr>
          <w:rFonts w:hint="eastAsia" w:ascii="宋体" w:hAnsi="宋体" w:cs="宋体"/>
          <w:b w:val="0"/>
          <w:bCs w:val="0"/>
          <w:sz w:val="24"/>
          <w:szCs w:val="24"/>
        </w:rPr>
        <w:t>.报价人须提供近</w:t>
      </w:r>
      <w:r>
        <w:rPr>
          <w:rFonts w:ascii="宋体" w:hAnsi="宋体" w:cs="宋体"/>
          <w:b w:val="0"/>
          <w:bCs w:val="0"/>
          <w:sz w:val="24"/>
          <w:szCs w:val="24"/>
        </w:rPr>
        <w:t>3</w:t>
      </w:r>
      <w:r>
        <w:rPr>
          <w:rFonts w:hint="eastAsia" w:ascii="宋体" w:hAnsi="宋体" w:cs="宋体"/>
          <w:b w:val="0"/>
          <w:bCs w:val="0"/>
          <w:sz w:val="24"/>
          <w:szCs w:val="24"/>
        </w:rPr>
        <w:t>年（202</w:t>
      </w:r>
      <w:r>
        <w:rPr>
          <w:rFonts w:ascii="宋体" w:hAnsi="宋体" w:cs="宋体"/>
          <w:b w:val="0"/>
          <w:bCs w:val="0"/>
          <w:sz w:val="24"/>
          <w:szCs w:val="24"/>
        </w:rPr>
        <w:t>1</w:t>
      </w:r>
      <w:r>
        <w:rPr>
          <w:rFonts w:hint="eastAsia" w:ascii="宋体" w:hAnsi="宋体" w:cs="宋体"/>
          <w:b w:val="0"/>
          <w:bCs w:val="0"/>
          <w:sz w:val="24"/>
          <w:szCs w:val="24"/>
        </w:rPr>
        <w:t>年至今）至少</w:t>
      </w:r>
      <w:r>
        <w:rPr>
          <w:rFonts w:ascii="宋体" w:hAnsi="宋体" w:cs="宋体"/>
          <w:b w:val="0"/>
          <w:bCs w:val="0"/>
          <w:sz w:val="24"/>
          <w:szCs w:val="24"/>
        </w:rPr>
        <w:t>3</w:t>
      </w:r>
      <w:r>
        <w:rPr>
          <w:rFonts w:hint="eastAsia" w:ascii="宋体" w:hAnsi="宋体" w:cs="宋体"/>
          <w:b w:val="0"/>
          <w:bCs w:val="0"/>
          <w:sz w:val="24"/>
          <w:szCs w:val="24"/>
        </w:rPr>
        <w:t>例同类项目业绩并提供合同关键页。</w:t>
      </w:r>
    </w:p>
    <w:p>
      <w:pPr>
        <w:spacing w:line="360" w:lineRule="auto"/>
        <w:ind w:firstLine="480" w:firstLineChars="200"/>
        <w:rPr>
          <w:rFonts w:ascii="宋体" w:hAnsi="宋体" w:cs="宋体"/>
          <w:b w:val="0"/>
          <w:bCs w:val="0"/>
          <w:sz w:val="24"/>
          <w:szCs w:val="24"/>
        </w:rPr>
      </w:pPr>
      <w:r>
        <w:rPr>
          <w:rFonts w:ascii="宋体" w:hAnsi="宋体" w:cs="宋体"/>
          <w:b w:val="0"/>
          <w:bCs w:val="0"/>
          <w:sz w:val="24"/>
          <w:szCs w:val="24"/>
        </w:rPr>
        <w:t>4</w:t>
      </w:r>
      <w:r>
        <w:rPr>
          <w:rFonts w:hint="eastAsia" w:ascii="宋体" w:hAnsi="宋体" w:cs="宋体"/>
          <w:b w:val="0"/>
          <w:bCs w:val="0"/>
          <w:sz w:val="24"/>
          <w:szCs w:val="24"/>
        </w:rPr>
        <w:t>.本次询价不接受联合体报价。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三、报名</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四、联系方式</w:t>
      </w:r>
    </w:p>
    <w:p>
      <w:pPr>
        <w:spacing w:line="360" w:lineRule="auto"/>
        <w:ind w:firstLine="480" w:firstLineChars="200"/>
        <w:rPr>
          <w:rFonts w:ascii="宋体" w:hAnsi="宋体" w:cs="宋体"/>
          <w:color w:val="333333"/>
          <w:sz w:val="24"/>
          <w:szCs w:val="24"/>
          <w:shd w:val="clear" w:color="auto" w:fill="FFFFFF"/>
        </w:rPr>
      </w:pPr>
      <w:r>
        <w:rPr>
          <w:rFonts w:hint="eastAsia" w:ascii="宋体" w:hAnsi="宋体" w:cs="宋体"/>
          <w:b w:val="0"/>
          <w:bCs w:val="0"/>
          <w:sz w:val="24"/>
          <w:szCs w:val="24"/>
        </w:rPr>
        <w:t>联系人：左利新</w:t>
      </w:r>
      <w:r>
        <w:rPr>
          <w:rFonts w:hint="eastAsia" w:ascii="宋体" w:hAnsi="宋体" w:cs="宋体"/>
          <w:b w:val="0"/>
          <w:bCs w:val="0"/>
          <w:color w:val="333333"/>
          <w:sz w:val="24"/>
          <w:szCs w:val="24"/>
          <w:shd w:val="clear" w:color="auto" w:fill="FFFFFF"/>
        </w:rPr>
        <w:t xml:space="preserve"> </w:t>
      </w:r>
      <w:r>
        <w:rPr>
          <w:rFonts w:hint="eastAsia" w:ascii="宋体" w:hAnsi="宋体" w:cs="宋体"/>
          <w:color w:val="333333"/>
          <w:sz w:val="24"/>
          <w:szCs w:val="24"/>
          <w:shd w:val="clear" w:color="auto" w:fill="FFFFFF"/>
        </w:rPr>
        <w:t>(联系人联系电话)：1</w:t>
      </w:r>
      <w:r>
        <w:rPr>
          <w:rFonts w:ascii="宋体" w:hAnsi="宋体" w:cs="宋体"/>
          <w:color w:val="333333"/>
          <w:sz w:val="24"/>
          <w:szCs w:val="24"/>
          <w:shd w:val="clear" w:color="auto" w:fill="FFFFFF"/>
        </w:rPr>
        <w:t>3834971785</w:t>
      </w:r>
    </w:p>
    <w:p>
      <w:pPr>
        <w:pStyle w:val="20"/>
        <w:ind w:firstLine="480" w:firstLineChars="200"/>
        <w:rPr>
          <w:rFonts w:ascii="黑体" w:hAnsi="黑体" w:eastAsia="黑体" w:cs="黑体"/>
          <w:sz w:val="24"/>
          <w:szCs w:val="24"/>
        </w:rPr>
      </w:pPr>
      <w:r>
        <w:rPr>
          <w:rFonts w:hint="eastAsia" w:ascii="宋体" w:hAnsi="宋体" w:cs="宋体"/>
          <w:sz w:val="24"/>
          <w:szCs w:val="24"/>
        </w:rPr>
        <w:t>地址：</w:t>
      </w:r>
      <w:r>
        <w:rPr>
          <w:rFonts w:hint="eastAsia" w:cs="黑体" w:asciiTheme="minorEastAsia" w:hAnsiTheme="minorEastAsia" w:eastAsiaTheme="minorEastAsia"/>
          <w:sz w:val="24"/>
          <w:szCs w:val="24"/>
        </w:rPr>
        <w:t>中煤集团山西华昱能源有限公司元宝湾煤业</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电子信箱：</w:t>
      </w:r>
      <w:r>
        <w:rPr>
          <w:rFonts w:ascii="宋体" w:hAnsi="宋体" w:cs="宋体"/>
          <w:b w:val="0"/>
          <w:bCs w:val="0"/>
          <w:sz w:val="24"/>
          <w:szCs w:val="24"/>
        </w:rPr>
        <w:t>344546583@qq.com</w:t>
      </w:r>
    </w:p>
    <w:p>
      <w:pPr>
        <w:spacing w:line="360" w:lineRule="auto"/>
        <w:jc w:val="center"/>
        <w:rPr>
          <w:rFonts w:ascii="宋体" w:hAnsi="宋体" w:eastAsia="黑体" w:cs="宋体"/>
          <w:b w:val="0"/>
          <w:bCs w:val="0"/>
          <w:sz w:val="32"/>
          <w:szCs w:val="32"/>
        </w:rPr>
      </w:pPr>
    </w:p>
    <w:p>
      <w:pPr>
        <w:spacing w:line="360" w:lineRule="auto"/>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jc w:val="center"/>
        <w:rPr>
          <w:rFonts w:ascii="宋体"/>
          <w:sz w:val="28"/>
          <w:szCs w:val="28"/>
        </w:rPr>
      </w:pPr>
      <w:r>
        <w:rPr>
          <w:rFonts w:hint="eastAsia" w:ascii="宋体" w:hAnsi="宋体" w:cs="宋体"/>
          <w:sz w:val="28"/>
          <w:szCs w:val="28"/>
        </w:rPr>
        <w:t>一、总则</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本询价书仅适用于询价公告中所述项目的服务/工程。</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jc w:val="center"/>
        <w:rPr>
          <w:rFonts w:ascii="宋体" w:hAnsi="宋体" w:cs="宋体"/>
          <w:sz w:val="28"/>
          <w:szCs w:val="28"/>
        </w:rPr>
      </w:pPr>
    </w:p>
    <w:p>
      <w:pPr>
        <w:jc w:val="center"/>
        <w:rPr>
          <w:rFonts w:ascii="宋体"/>
          <w:sz w:val="28"/>
          <w:szCs w:val="28"/>
        </w:rPr>
      </w:pPr>
      <w:r>
        <w:rPr>
          <w:rFonts w:hint="eastAsia" w:ascii="宋体" w:hAnsi="宋体" w:cs="宋体"/>
          <w:sz w:val="28"/>
          <w:szCs w:val="28"/>
        </w:rPr>
        <w:t>二、询价书</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360" w:lineRule="auto"/>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360" w:lineRule="auto"/>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360" w:lineRule="auto"/>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360" w:lineRule="auto"/>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360" w:lineRule="auto"/>
        <w:rPr>
          <w:rFonts w:ascii="宋体"/>
          <w:b w:val="0"/>
          <w:bCs w:val="0"/>
          <w:sz w:val="24"/>
          <w:szCs w:val="24"/>
        </w:rPr>
      </w:pPr>
    </w:p>
    <w:p>
      <w:pPr>
        <w:jc w:val="center"/>
        <w:rPr>
          <w:rFonts w:ascii="宋体"/>
          <w:sz w:val="28"/>
          <w:szCs w:val="28"/>
        </w:rPr>
      </w:pPr>
      <w:r>
        <w:rPr>
          <w:rFonts w:hint="eastAsia" w:ascii="宋体" w:hAnsi="宋体" w:cs="宋体"/>
          <w:sz w:val="28"/>
          <w:szCs w:val="28"/>
        </w:rPr>
        <w:t>三、报价书的编制</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360" w:lineRule="auto"/>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360" w:lineRule="auto"/>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服务/工程技术规格说明书；</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360" w:lineRule="auto"/>
        <w:rPr>
          <w:rFonts w:ascii="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报价要求</w:t>
      </w:r>
    </w:p>
    <w:p>
      <w:pPr>
        <w:spacing w:line="360" w:lineRule="auto"/>
        <w:rPr>
          <w:rFonts w:ascii="宋体"/>
          <w:b w:val="0"/>
          <w:bCs w:val="0"/>
          <w:color w:val="000000"/>
          <w:sz w:val="24"/>
          <w:szCs w:val="24"/>
          <w:highlight w:val="yellow"/>
        </w:rPr>
      </w:pPr>
      <w:r>
        <w:rPr>
          <w:rFonts w:ascii="宋体" w:hAnsi="宋体" w:cs="宋体"/>
          <w:b w:val="0"/>
          <w:bCs w:val="0"/>
          <w:sz w:val="24"/>
          <w:szCs w:val="24"/>
          <w:highlight w:val="yellow"/>
        </w:rPr>
        <w:t>(1)</w:t>
      </w:r>
      <w:r>
        <w:rPr>
          <w:rFonts w:hint="eastAsia" w:ascii="宋体" w:hAnsi="宋体" w:cs="宋体"/>
          <w:color w:val="000000"/>
          <w:sz w:val="24"/>
          <w:szCs w:val="24"/>
          <w:highlight w:val="yellow"/>
        </w:rPr>
        <w:t>报价为含税价（注明税率）。</w:t>
      </w:r>
    </w:p>
    <w:p>
      <w:pPr>
        <w:spacing w:line="360" w:lineRule="auto"/>
        <w:rPr>
          <w:rFonts w:ascii="宋体" w:hAnsi="宋体" w:cs="宋体"/>
          <w:b w:val="0"/>
          <w:bCs w:val="0"/>
          <w:color w:val="000000"/>
          <w:sz w:val="24"/>
          <w:szCs w:val="24"/>
        </w:rPr>
      </w:pPr>
      <w:r>
        <w:rPr>
          <w:rFonts w:ascii="宋体" w:hAnsi="宋体" w:cs="宋体"/>
          <w:b w:val="0"/>
          <w:bCs w:val="0"/>
          <w:color w:val="000000"/>
          <w:sz w:val="24"/>
          <w:szCs w:val="24"/>
        </w:rPr>
        <w:t>(2)</w:t>
      </w:r>
      <w:r>
        <w:rPr>
          <w:rFonts w:hint="eastAsia" w:ascii="宋体" w:hAnsi="宋体" w:cs="宋体"/>
          <w:b w:val="0"/>
          <w:bCs w:val="0"/>
          <w:color w:val="000000"/>
          <w:sz w:val="24"/>
          <w:szCs w:val="24"/>
        </w:rPr>
        <w:t>单价与总价有出入，以单价为准。工程类应列明工程报价。</w:t>
      </w:r>
    </w:p>
    <w:p>
      <w:pPr>
        <w:pStyle w:val="21"/>
        <w:spacing w:line="360" w:lineRule="auto"/>
        <w:ind w:firstLine="0"/>
        <w:rPr>
          <w:rFonts w:ascii="宋体" w:hAnsi="宋体" w:eastAsia="宋体" w:cs="Times New Roman"/>
          <w:sz w:val="24"/>
          <w:szCs w:val="24"/>
        </w:rPr>
      </w:pPr>
      <w:r>
        <w:rPr>
          <w:rFonts w:ascii="宋体" w:hAnsi="宋体" w:cs="宋体"/>
          <w:sz w:val="24"/>
          <w:szCs w:val="24"/>
        </w:rPr>
        <w:t>(3)</w:t>
      </w:r>
      <w:r>
        <w:rPr>
          <w:rFonts w:hint="eastAsia" w:ascii="宋体" w:hAnsi="宋体" w:eastAsia="宋体" w:cs="宋体"/>
          <w:sz w:val="24"/>
          <w:szCs w:val="24"/>
        </w:rPr>
        <w:t>在填报报价时，</w:t>
      </w:r>
      <w:r>
        <w:rPr>
          <w:rFonts w:hint="eastAsia" w:ascii="宋体" w:hAnsi="宋体" w:eastAsia="宋体" w:cs="宋体"/>
          <w:color w:val="000000" w:themeColor="text1"/>
          <w:sz w:val="24"/>
          <w:szCs w:val="24"/>
          <w14:textFill>
            <w14:solidFill>
              <w14:schemeClr w14:val="tx1"/>
            </w14:solidFill>
          </w14:textFill>
        </w:rPr>
        <w:t>要列明价格的各组成部分。</w:t>
      </w:r>
    </w:p>
    <w:p>
      <w:pPr>
        <w:spacing w:line="360" w:lineRule="auto"/>
        <w:rPr>
          <w:rFonts w:ascii="宋体"/>
          <w:b w:val="0"/>
          <w:bCs w:val="0"/>
          <w:strike/>
          <w:color w:val="000000"/>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报价书的式样和签署</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3.1电子版命名格式“项目名称+公司名称”。</w:t>
      </w:r>
    </w:p>
    <w:p>
      <w:pPr>
        <w:pStyle w:val="20"/>
        <w:spacing w:line="360" w:lineRule="auto"/>
        <w:ind w:firstLine="480" w:firstLineChars="200"/>
        <w:rPr>
          <w:rFonts w:ascii="宋体" w:hAnsi="宋体" w:cs="宋体"/>
          <w:sz w:val="24"/>
          <w:szCs w:val="24"/>
        </w:rPr>
      </w:pPr>
      <w:r>
        <w:rPr>
          <w:rFonts w:hint="eastAsia" w:ascii="宋体" w:hAnsi="宋体" w:cs="宋体"/>
          <w:sz w:val="24"/>
          <w:szCs w:val="24"/>
        </w:rPr>
        <w:t>3.2在制作报价书时，需要法人签字的地方，签字或签章均有效，若有代理人，需要代理人签字的地方，必须签字才有效。</w:t>
      </w:r>
    </w:p>
    <w:p>
      <w:pPr>
        <w:jc w:val="center"/>
        <w:rPr>
          <w:rFonts w:ascii="宋体"/>
          <w:sz w:val="28"/>
          <w:szCs w:val="28"/>
        </w:rPr>
      </w:pPr>
      <w:r>
        <w:rPr>
          <w:rFonts w:hint="eastAsia" w:ascii="宋体" w:hAnsi="宋体" w:cs="宋体"/>
          <w:sz w:val="28"/>
          <w:szCs w:val="28"/>
        </w:rPr>
        <w:t>四、报价书的递交</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提交报价书的时间不得迟于询价公告中规定的截止时间。</w:t>
      </w:r>
    </w:p>
    <w:p>
      <w:pPr>
        <w:spacing w:line="360" w:lineRule="auto"/>
        <w:ind w:firstLine="480" w:firstLineChars="200"/>
        <w:rPr>
          <w:rFonts w:ascii="宋体"/>
          <w:b w:val="0"/>
          <w:bCs w:val="0"/>
          <w:sz w:val="24"/>
          <w:szCs w:val="24"/>
        </w:rPr>
      </w:pPr>
    </w:p>
    <w:p>
      <w:pPr>
        <w:jc w:val="center"/>
        <w:rPr>
          <w:rFonts w:ascii="宋体"/>
          <w:sz w:val="28"/>
          <w:szCs w:val="28"/>
        </w:rPr>
      </w:pPr>
      <w:r>
        <w:rPr>
          <w:rFonts w:hint="eastAsia" w:ascii="宋体" w:hAnsi="宋体" w:cs="宋体"/>
          <w:sz w:val="28"/>
          <w:szCs w:val="28"/>
        </w:rPr>
        <w:t>五、询价揭示及评审</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color w:val="000000"/>
          <w:sz w:val="24"/>
          <w:szCs w:val="24"/>
        </w:rPr>
        <w:t>如计算和累加算术错误，修正错误的原则如下：</w:t>
      </w:r>
    </w:p>
    <w:p>
      <w:pPr>
        <w:spacing w:line="360" w:lineRule="auto"/>
        <w:rPr>
          <w:rFonts w:ascii="宋体"/>
          <w:color w:val="000000"/>
          <w:sz w:val="24"/>
          <w:szCs w:val="24"/>
        </w:rPr>
      </w:pPr>
      <w:r>
        <w:rPr>
          <w:rFonts w:ascii="宋体" w:hAnsi="宋体" w:cs="宋体"/>
          <w:color w:val="000000"/>
          <w:sz w:val="24"/>
          <w:szCs w:val="24"/>
        </w:rPr>
        <w:t xml:space="preserve">A. </w:t>
      </w:r>
      <w:r>
        <w:rPr>
          <w:rFonts w:hint="eastAsia" w:ascii="宋体" w:hAnsi="宋体" w:cs="宋体"/>
          <w:color w:val="000000"/>
          <w:sz w:val="24"/>
          <w:szCs w:val="24"/>
        </w:rPr>
        <w:t>如果以数字表示的金额和用文字表示的金额不一致时，应以文字表述的金额为准；</w:t>
      </w:r>
    </w:p>
    <w:p>
      <w:pPr>
        <w:spacing w:line="360" w:lineRule="auto"/>
        <w:rPr>
          <w:rFonts w:ascii="宋体"/>
          <w:color w:val="FF0000"/>
          <w:sz w:val="24"/>
          <w:szCs w:val="24"/>
        </w:rPr>
      </w:pPr>
      <w:r>
        <w:rPr>
          <w:rFonts w:ascii="宋体" w:hAnsi="宋体" w:cs="宋体"/>
          <w:color w:val="000000"/>
          <w:sz w:val="24"/>
          <w:szCs w:val="24"/>
        </w:rPr>
        <w:t xml:space="preserve">B. </w:t>
      </w:r>
      <w:r>
        <w:rPr>
          <w:rFonts w:hint="eastAsia" w:ascii="宋体" w:hAnsi="宋体" w:cs="宋体"/>
          <w:color w:val="000000"/>
          <w:sz w:val="24"/>
          <w:szCs w:val="24"/>
        </w:rPr>
        <w:t>当单价与数量的乘积和总价不一致时，以单价为准，修正总价及报价总价。</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spacing w:line="360" w:lineRule="auto"/>
        <w:rPr>
          <w:rFonts w:ascii="宋体"/>
          <w:b w:val="0"/>
          <w:bCs w:val="0"/>
          <w:sz w:val="24"/>
          <w:szCs w:val="24"/>
        </w:rPr>
      </w:pPr>
      <w:r>
        <w:rPr>
          <w:rFonts w:ascii="宋体" w:hAnsi="宋体" w:cs="宋体"/>
          <w:b w:val="0"/>
          <w:bCs w:val="0"/>
          <w:sz w:val="24"/>
          <w:szCs w:val="24"/>
        </w:rPr>
        <w:t xml:space="preserve">3. </w:t>
      </w:r>
      <w:r>
        <w:rPr>
          <w:rFonts w:hint="eastAsia" w:ascii="宋体" w:hAnsi="宋体" w:cs="宋体"/>
          <w:sz w:val="24"/>
          <w:szCs w:val="24"/>
        </w:rPr>
        <w:t>评审办法</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本次询价内容依据以下评审原则进行最低评审价格法，评审小组对满足询价文件实质性要求的报价书，对报价文件的技术、商务评审采用定性原则，按照评审价格由低到高的顺序推荐候选成交人。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评审原则；</w:t>
      </w:r>
    </w:p>
    <w:p>
      <w:pPr>
        <w:spacing w:line="360" w:lineRule="auto"/>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rPr>
        <w:t>评审</w:t>
      </w:r>
      <w:r>
        <w:rPr>
          <w:rFonts w:hint="eastAsia" w:ascii="宋体" w:hAnsi="宋体" w:cs="宋体"/>
          <w:b w:val="0"/>
          <w:bCs w:val="0"/>
          <w:sz w:val="24"/>
          <w:szCs w:val="24"/>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、不满足询价文件中</w:t>
      </w:r>
      <w:r>
        <w:rPr>
          <w:rFonts w:hint="eastAsia" w:ascii="宋体" w:hAnsi="宋体" w:cs="宋体"/>
          <w:b w:val="0"/>
          <w:bCs w:val="0"/>
          <w:color w:val="7030A0"/>
          <w:sz w:val="24"/>
          <w:szCs w:val="24"/>
        </w:rPr>
        <w:t>“</w:t>
      </w:r>
      <w:r>
        <w:rPr>
          <w:rFonts w:ascii="宋体" w:hAnsi="宋体" w:cs="宋体"/>
          <w:b w:val="0"/>
          <w:bCs w:val="0"/>
          <w:color w:val="7030A0"/>
          <w:sz w:val="24"/>
          <w:szCs w:val="24"/>
        </w:rPr>
        <w:t>*</w:t>
      </w:r>
      <w:r>
        <w:rPr>
          <w:rFonts w:hint="eastAsia" w:ascii="宋体" w:hAnsi="宋体" w:cs="宋体"/>
          <w:b w:val="0"/>
          <w:bCs w:val="0"/>
          <w:color w:val="7030A0"/>
          <w:sz w:val="24"/>
          <w:szCs w:val="24"/>
        </w:rPr>
        <w:t>”号条</w:t>
      </w:r>
      <w:r>
        <w:rPr>
          <w:rFonts w:hint="eastAsia" w:ascii="宋体" w:hAnsi="宋体" w:cs="宋体"/>
          <w:b w:val="0"/>
          <w:bCs w:val="0"/>
          <w:sz w:val="24"/>
          <w:szCs w:val="24"/>
        </w:rPr>
        <w:t>款要求的报价书经评审小组集体讨论并签字确认后将不被推荐成交。</w:t>
      </w:r>
    </w:p>
    <w:p>
      <w:pPr>
        <w:spacing w:line="360" w:lineRule="auto"/>
        <w:ind w:firstLine="480" w:firstLineChars="200"/>
        <w:rPr>
          <w:rFonts w:ascii="宋体"/>
          <w:b w:val="0"/>
          <w:bCs w:val="0"/>
          <w:sz w:val="24"/>
          <w:szCs w:val="24"/>
        </w:rPr>
      </w:pPr>
      <w:r>
        <w:rPr>
          <w:rFonts w:ascii="宋体" w:hAnsi="宋体" w:cs="宋体"/>
          <w:b w:val="0"/>
          <w:bCs w:val="0"/>
          <w:sz w:val="24"/>
          <w:szCs w:val="24"/>
        </w:rPr>
        <w:t>3)</w:t>
      </w:r>
      <w:r>
        <w:rPr>
          <w:rFonts w:hint="eastAsia" w:ascii="宋体" w:hAnsi="宋体" w:cs="宋体"/>
          <w:b w:val="0"/>
          <w:bCs w:val="0"/>
          <w:sz w:val="24"/>
          <w:szCs w:val="24"/>
        </w:rPr>
        <w:t>、本次询价项目实行按包开、清，按项评审的原则，从服务、服务质量、技术要求、资质、商务、报价、售后服务等方面进行综合评审。</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w:t>
      </w:r>
      <w:r>
        <w:rPr>
          <w:rFonts w:ascii="宋体" w:hAnsi="宋体" w:cs="宋体"/>
          <w:b w:val="0"/>
          <w:bCs w:val="0"/>
          <w:sz w:val="24"/>
          <w:szCs w:val="24"/>
        </w:rPr>
        <w:t>)</w:t>
      </w:r>
      <w:r>
        <w:rPr>
          <w:rFonts w:hint="eastAsia" w:ascii="宋体" w:hAnsi="宋体" w:cs="宋体"/>
          <w:b w:val="0"/>
          <w:bCs w:val="0"/>
          <w:sz w:val="24"/>
          <w:szCs w:val="24"/>
        </w:rPr>
        <w:t>、所报相关服务须与其营业执照的经营范围相一致。</w:t>
      </w:r>
    </w:p>
    <w:p/>
    <w:p>
      <w:pPr>
        <w:jc w:val="center"/>
        <w:rPr>
          <w:rFonts w:ascii="宋体"/>
          <w:sz w:val="28"/>
          <w:szCs w:val="28"/>
        </w:rPr>
      </w:pPr>
      <w:r>
        <w:rPr>
          <w:rFonts w:hint="eastAsia" w:ascii="宋体" w:hAnsi="宋体" w:cs="宋体"/>
          <w:sz w:val="28"/>
          <w:szCs w:val="28"/>
        </w:rPr>
        <w:t>六、确定成交人</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360" w:lineRule="auto"/>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360" w:lineRule="auto"/>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rPr>
          <w:rFonts w:ascii="黑体" w:hAnsi="黑体" w:eastAsia="黑体" w:cs="黑体"/>
          <w:b w:val="0"/>
          <w:bCs w:val="0"/>
          <w:smallCaps/>
          <w:spacing w:val="14"/>
          <w:kern w:val="20"/>
        </w:rPr>
      </w:pPr>
      <w:r>
        <w:rPr>
          <w:rFonts w:hint="eastAsia" w:ascii="黑体" w:hAnsi="黑体" w:eastAsia="黑体" w:cs="黑体"/>
          <w:b w:val="0"/>
          <w:bCs w:val="0"/>
          <w:smallCaps/>
          <w:spacing w:val="14"/>
          <w:kern w:val="20"/>
        </w:rPr>
        <w:t>第三章</w:t>
      </w:r>
      <w:r>
        <w:rPr>
          <w:rFonts w:ascii="黑体" w:hAnsi="黑体" w:eastAsia="黑体" w:cs="黑体"/>
          <w:b w:val="0"/>
          <w:bCs w:val="0"/>
          <w:smallCaps/>
          <w:spacing w:val="14"/>
          <w:kern w:val="20"/>
        </w:rPr>
        <w:t xml:space="preserve"> </w:t>
      </w:r>
      <w:r>
        <w:rPr>
          <w:rFonts w:hint="eastAsia" w:ascii="黑体" w:hAnsi="黑体" w:eastAsia="黑体" w:cs="黑体"/>
          <w:b w:val="0"/>
          <w:bCs w:val="0"/>
          <w:smallCaps/>
          <w:spacing w:val="14"/>
          <w:kern w:val="20"/>
        </w:rPr>
        <w:t>合同样本（关键条款）</w:t>
      </w:r>
    </w:p>
    <w:p>
      <w:pPr>
        <w:pStyle w:val="17"/>
      </w:pPr>
      <w:r>
        <w:rPr>
          <w:rFonts w:hint="eastAsia"/>
        </w:rPr>
        <w:t xml:space="preserve">             </w:t>
      </w:r>
    </w:p>
    <w:p>
      <w:pPr>
        <w:rPr>
          <w:rFonts w:ascii="黑体" w:hAnsi="黑体" w:eastAsia="黑体" w:cs="黑体"/>
          <w:b w:val="0"/>
          <w:bCs w:val="0"/>
          <w:smallCaps/>
          <w:spacing w:val="14"/>
          <w:kern w:val="20"/>
        </w:rPr>
      </w:pPr>
    </w:p>
    <w:p>
      <w:pPr>
        <w:pStyle w:val="17"/>
      </w:pPr>
    </w:p>
    <w:p>
      <w:pPr>
        <w:pStyle w:val="17"/>
      </w:pPr>
    </w:p>
    <w:p>
      <w:pPr>
        <w:pStyle w:val="17"/>
      </w:pP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b w:val="0"/>
          <w:bCs w:val="0"/>
          <w:smallCaps/>
          <w:spacing w:val="14"/>
          <w:kern w:val="20"/>
        </w:rPr>
        <w:t>第四章 技术规格和要求</w:t>
      </w:r>
    </w:p>
    <w:p>
      <w:pPr>
        <w:pStyle w:val="17"/>
        <w:rPr>
          <w:highlight w:val="yellow"/>
        </w:rPr>
      </w:pPr>
      <w:r>
        <w:rPr>
          <w:rFonts w:hint="eastAsia" w:ascii="黑体" w:hAnsi="黑体" w:eastAsia="黑体"/>
          <w:b w:val="0"/>
          <w:bCs w:val="0"/>
          <w:smallCaps/>
          <w:spacing w:val="14"/>
          <w:kern w:val="20"/>
          <w:highlight w:val="yellow"/>
        </w:rPr>
        <w:t>（询价方案）</w:t>
      </w: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cs="黑体"/>
          <w:b w:val="0"/>
          <w:bCs w:val="0"/>
          <w:smallCaps/>
          <w:spacing w:val="14"/>
          <w:kern w:val="20"/>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numPr>
          <w:ilvl w:val="0"/>
          <w:numId w:val="6"/>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报价函</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报价一览表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分项价格表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偏离表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资格证明文件</w:t>
      </w:r>
    </w:p>
    <w:p>
      <w:pPr>
        <w:numPr>
          <w:ilvl w:val="0"/>
          <w:numId w:val="7"/>
        </w:numPr>
        <w:tabs>
          <w:tab w:val="left" w:pos="1435"/>
        </w:tabs>
        <w:rPr>
          <w:rFonts w:ascii="宋体" w:hAnsi="宋体" w:cs="宋体"/>
          <w:b w:val="0"/>
          <w:bCs w:val="0"/>
          <w:sz w:val="28"/>
          <w:szCs w:val="28"/>
        </w:rPr>
      </w:pPr>
      <w:r>
        <w:rPr>
          <w:rFonts w:hint="eastAsia" w:ascii="宋体" w:hAnsi="宋体" w:cs="宋体"/>
          <w:b w:val="0"/>
          <w:bCs w:val="0"/>
          <w:sz w:val="28"/>
          <w:szCs w:val="28"/>
        </w:rPr>
        <w:t xml:space="preserve"> 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20"/>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17"/>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footerReference r:id="rId4" w:type="default"/>
          <w:pgSz w:w="11907" w:h="16840"/>
          <w:pgMar w:top="1814" w:right="1588" w:bottom="1814" w:left="1701" w:header="851" w:footer="1644" w:gutter="0"/>
          <w:cols w:space="425" w:num="1"/>
          <w:titlePg/>
        </w:sectPr>
      </w:pPr>
    </w:p>
    <w:p>
      <w:pPr>
        <w:jc w:val="center"/>
        <w:rPr>
          <w:rFonts w:ascii="宋体"/>
        </w:rPr>
      </w:pPr>
      <w:r>
        <w:rPr>
          <w:rFonts w:hint="eastAsia" w:ascii="宋体" w:hAnsi="宋体" w:cs="宋体"/>
        </w:rPr>
        <w:t>一、报价函（格式）</w:t>
      </w:r>
    </w:p>
    <w:p>
      <w:pPr>
        <w:adjustRightInd w:val="0"/>
        <w:snapToGrid w:val="0"/>
        <w:spacing w:line="360" w:lineRule="auto"/>
        <w:rPr>
          <w:rFonts w:ascii="宋体"/>
          <w:b w:val="0"/>
          <w:bCs w:val="0"/>
          <w:sz w:val="28"/>
          <w:szCs w:val="28"/>
        </w:rPr>
      </w:pPr>
      <w:r>
        <w:rPr>
          <w:rFonts w:hint="eastAsia" w:ascii="宋体" w:hAnsi="宋体" w:cs="宋体"/>
          <w:b w:val="0"/>
          <w:bCs w:val="0"/>
          <w:sz w:val="28"/>
          <w:szCs w:val="28"/>
        </w:rPr>
        <w:t>致：中煤华昱公司XX煤业</w:t>
      </w:r>
    </w:p>
    <w:p>
      <w:pPr>
        <w:adjustRightInd w:val="0"/>
        <w:snapToGrid w:val="0"/>
        <w:spacing w:line="360" w:lineRule="auto"/>
        <w:ind w:firstLine="700" w:firstLineChars="250"/>
        <w:rPr>
          <w:rFonts w:ascii="宋体"/>
          <w:b w:val="0"/>
          <w:bCs w:val="0"/>
          <w:sz w:val="28"/>
          <w:szCs w:val="28"/>
        </w:rPr>
      </w:pPr>
      <w:r>
        <w:rPr>
          <w:rFonts w:hint="eastAsia" w:ascii="宋体" w:hAnsi="宋体" w:cs="宋体"/>
          <w:b w:val="0"/>
          <w:bCs w:val="0"/>
          <w:sz w:val="28"/>
          <w:szCs w:val="28"/>
        </w:rPr>
        <w:t>根据贵方</w:t>
      </w:r>
      <w:r>
        <w:rPr>
          <w:rFonts w:ascii="宋体" w:hAnsi="宋体" w:cs="宋体"/>
          <w:b w:val="0"/>
          <w:bCs w:val="0"/>
          <w:sz w:val="28"/>
          <w:szCs w:val="28"/>
          <w:u w:val="single"/>
        </w:rPr>
        <w:t>(</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的</w:t>
      </w:r>
      <w:r>
        <w:rPr>
          <w:rFonts w:hint="eastAsia" w:ascii="宋体" w:hAnsi="宋体" w:cs="宋体"/>
          <w:b w:val="0"/>
          <w:bCs w:val="0"/>
          <w:sz w:val="28"/>
          <w:szCs w:val="28"/>
          <w:highlight w:val="yellow"/>
        </w:rPr>
        <w:t>公开询比</w:t>
      </w:r>
      <w:r>
        <w:rPr>
          <w:rFonts w:hint="eastAsia" w:ascii="宋体" w:hAnsi="宋体" w:cs="宋体"/>
          <w:b w:val="0"/>
          <w:bCs w:val="0"/>
          <w:sz w:val="28"/>
          <w:szCs w:val="28"/>
        </w:rPr>
        <w:t>公告</w:t>
      </w:r>
      <w:r>
        <w:rPr>
          <w:rFonts w:ascii="宋体" w:cs="宋体"/>
          <w:b w:val="0"/>
          <w:bCs w:val="0"/>
          <w:sz w:val="28"/>
          <w:szCs w:val="28"/>
        </w:rPr>
        <w:t>,</w:t>
      </w:r>
      <w:r>
        <w:rPr>
          <w:rFonts w:hint="eastAsia" w:ascii="宋体" w:hAnsi="宋体" w:cs="宋体"/>
          <w:b w:val="0"/>
          <w:bCs w:val="0"/>
          <w:sz w:val="28"/>
          <w:szCs w:val="28"/>
        </w:rPr>
        <w:t>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姓名，职务</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报价函、报价一览表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1.3</w:t>
      </w:r>
      <w:r>
        <w:rPr>
          <w:rFonts w:hint="eastAsia" w:ascii="宋体" w:hAnsi="宋体" w:cs="宋体"/>
          <w:b w:val="0"/>
          <w:bCs w:val="0"/>
          <w:color w:val="000000"/>
          <w:sz w:val="28"/>
          <w:szCs w:val="28"/>
        </w:rPr>
        <w:t xml:space="preserve"> 分项报价表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1.4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5</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1.6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1.7其它需要填写的资料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w:t>
      </w:r>
      <w:r>
        <w:rPr>
          <w:rFonts w:hint="eastAsia" w:ascii="宋体" w:hAnsi="宋体" w:cs="宋体"/>
          <w:b w:val="0"/>
          <w:bCs w:val="0"/>
          <w:sz w:val="28"/>
          <w:szCs w:val="28"/>
          <w:highlight w:val="yellow"/>
        </w:rPr>
        <w:t>服务/总价（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20"/>
      </w:pPr>
    </w:p>
    <w:p>
      <w:pPr>
        <w:pStyle w:val="20"/>
      </w:pPr>
    </w:p>
    <w:p>
      <w:pPr>
        <w:pStyle w:val="20"/>
      </w:pPr>
    </w:p>
    <w:p>
      <w:pPr>
        <w:numPr>
          <w:ilvl w:val="0"/>
          <w:numId w:val="8"/>
        </w:numPr>
        <w:spacing w:line="360" w:lineRule="auto"/>
        <w:jc w:val="center"/>
      </w:pPr>
      <w:r>
        <w:rPr>
          <w:rFonts w:hint="eastAsia" w:ascii="宋体" w:hAnsi="宋体" w:cs="宋体"/>
          <w:b w:val="0"/>
          <w:bCs w:val="0"/>
          <w:highlight w:val="yellow"/>
        </w:rPr>
        <w:t>报价一览表（含税报价）</w:t>
      </w:r>
    </w:p>
    <w:p>
      <w:pPr>
        <w:ind w:right="-622"/>
        <w:rPr>
          <w:rFonts w:ascii="宋体" w:hAnsi="宋体" w:cs="宋体"/>
          <w:b w:val="0"/>
          <w:bCs w:val="0"/>
          <w:sz w:val="24"/>
          <w:szCs w:val="24"/>
        </w:rPr>
      </w:pPr>
      <w:r>
        <w:rPr>
          <w:rFonts w:hint="eastAsia" w:ascii="宋体" w:hAnsi="宋体" w:cs="宋体"/>
          <w:b w:val="0"/>
          <w:bCs w:val="0"/>
          <w:sz w:val="24"/>
          <w:szCs w:val="24"/>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项目名称</w:t>
            </w:r>
          </w:p>
        </w:tc>
        <w:tc>
          <w:tcPr>
            <w:tcW w:w="1871"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项数</w:t>
            </w:r>
          </w:p>
        </w:tc>
        <w:tc>
          <w:tcPr>
            <w:tcW w:w="4465" w:type="dxa"/>
            <w:vAlign w:val="center"/>
          </w:tcPr>
          <w:p>
            <w:pPr>
              <w:jc w:val="center"/>
              <w:rPr>
                <w:rFonts w:ascii="宋体" w:hAnsi="宋体" w:cs="宋体"/>
                <w:b w:val="0"/>
                <w:bCs w:val="0"/>
                <w:sz w:val="24"/>
                <w:szCs w:val="24"/>
              </w:rPr>
            </w:pPr>
            <w:r>
              <w:rPr>
                <w:rFonts w:hint="eastAsia" w:ascii="宋体" w:hAnsi="宋体" w:cs="宋体"/>
                <w:b w:val="0"/>
                <w:bCs w:val="0"/>
                <w:sz w:val="24"/>
                <w:szCs w:val="24"/>
              </w:rPr>
              <w:t>含税总价</w:t>
            </w:r>
          </w:p>
        </w:tc>
        <w:tc>
          <w:tcPr>
            <w:tcW w:w="2130" w:type="dxa"/>
            <w:vAlign w:val="center"/>
          </w:tcPr>
          <w:p>
            <w:pPr>
              <w:jc w:val="center"/>
              <w:rPr>
                <w:rFonts w:ascii="宋体" w:hAnsi="宋体" w:cs="宋体"/>
                <w:b w:val="0"/>
                <w:bCs w:val="0"/>
                <w:sz w:val="24"/>
                <w:szCs w:val="24"/>
              </w:rPr>
            </w:pPr>
            <w:r>
              <w:rPr>
                <w:rFonts w:hint="eastAsia" w:ascii="宋体" w:hAnsi="宋体" w:cs="宋体"/>
                <w:b w:val="0"/>
                <w:bCs w:val="0"/>
                <w:sz w:val="24"/>
                <w:szCs w:val="24"/>
              </w:rPr>
              <w:t>服务期</w:t>
            </w:r>
          </w:p>
        </w:tc>
        <w:tc>
          <w:tcPr>
            <w:tcW w:w="1800" w:type="dxa"/>
            <w:vAlign w:val="center"/>
          </w:tcPr>
          <w:p>
            <w:pPr>
              <w:jc w:val="center"/>
              <w:rPr>
                <w:rFonts w:ascii="宋体" w:hAnsi="宋体" w:cs="宋体"/>
                <w:b w:val="0"/>
                <w:bCs w:val="0"/>
                <w:sz w:val="24"/>
                <w:szCs w:val="24"/>
              </w:rPr>
            </w:pPr>
            <w:r>
              <w:rPr>
                <w:rFonts w:hint="eastAsia"/>
                <w:b w:val="0"/>
                <w:bCs w:val="0"/>
                <w:sz w:val="24"/>
                <w:szCs w:val="24"/>
              </w:rPr>
              <w:t>报价声明</w:t>
            </w:r>
          </w:p>
        </w:tc>
        <w:tc>
          <w:tcPr>
            <w:tcW w:w="1694" w:type="dxa"/>
            <w:vAlign w:val="center"/>
          </w:tcPr>
          <w:p>
            <w:pPr>
              <w:jc w:val="center"/>
              <w:rPr>
                <w:rFonts w:ascii="宋体" w:hAnsi="宋体" w:cs="宋体"/>
                <w:b w:val="0"/>
                <w:bCs w:val="0"/>
                <w:sz w:val="24"/>
                <w:szCs w:val="24"/>
              </w:rPr>
            </w:pPr>
            <w:r>
              <w:rPr>
                <w:rFonts w:hint="eastAsia" w:ascii="宋体" w:hAnsi="宋体" w:cs="宋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rPr>
            </w:pPr>
          </w:p>
        </w:tc>
        <w:tc>
          <w:tcPr>
            <w:tcW w:w="1871" w:type="dxa"/>
          </w:tcPr>
          <w:p>
            <w:pPr>
              <w:rPr>
                <w:rFonts w:ascii="宋体" w:hAnsi="宋体" w:cs="宋体"/>
                <w:b w:val="0"/>
                <w:bCs w:val="0"/>
                <w:sz w:val="24"/>
                <w:szCs w:val="24"/>
              </w:rPr>
            </w:pPr>
          </w:p>
        </w:tc>
        <w:tc>
          <w:tcPr>
            <w:tcW w:w="4465" w:type="dxa"/>
          </w:tcPr>
          <w:p>
            <w:pPr>
              <w:rPr>
                <w:rFonts w:ascii="宋体" w:hAnsi="宋体" w:cs="宋体"/>
                <w:b w:val="0"/>
                <w:bCs w:val="0"/>
                <w:sz w:val="24"/>
                <w:szCs w:val="24"/>
              </w:rPr>
            </w:pPr>
          </w:p>
        </w:tc>
        <w:tc>
          <w:tcPr>
            <w:tcW w:w="2130" w:type="dxa"/>
          </w:tcPr>
          <w:p>
            <w:pPr>
              <w:rPr>
                <w:rFonts w:ascii="宋体" w:hAnsi="宋体" w:cs="宋体"/>
                <w:b w:val="0"/>
                <w:bCs w:val="0"/>
                <w:sz w:val="24"/>
                <w:szCs w:val="24"/>
              </w:rPr>
            </w:pPr>
          </w:p>
        </w:tc>
        <w:tc>
          <w:tcPr>
            <w:tcW w:w="1800" w:type="dxa"/>
          </w:tcPr>
          <w:p>
            <w:pPr>
              <w:rPr>
                <w:rFonts w:ascii="宋体" w:hAnsi="宋体" w:cs="宋体"/>
                <w:b w:val="0"/>
                <w:bCs w:val="0"/>
                <w:sz w:val="24"/>
                <w:szCs w:val="24"/>
              </w:rPr>
            </w:pPr>
          </w:p>
        </w:tc>
        <w:tc>
          <w:tcPr>
            <w:tcW w:w="1694" w:type="dxa"/>
          </w:tcPr>
          <w:p>
            <w:pPr>
              <w:rPr>
                <w:rFonts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rPr>
            </w:pPr>
            <w:r>
              <w:rPr>
                <w:rFonts w:hint="eastAsia" w:ascii="宋体" w:hAnsi="宋体" w:cs="宋体"/>
                <w:b w:val="0"/>
                <w:bCs w:val="0"/>
                <w:sz w:val="24"/>
                <w:szCs w:val="24"/>
              </w:rPr>
              <w:t>合计总价：（含税价）</w:t>
            </w:r>
          </w:p>
        </w:tc>
        <w:tc>
          <w:tcPr>
            <w:tcW w:w="11960" w:type="dxa"/>
            <w:gridSpan w:val="5"/>
          </w:tcPr>
          <w:p>
            <w:pPr>
              <w:rPr>
                <w:rFonts w:ascii="宋体" w:hAnsi="宋体" w:cs="宋体"/>
                <w:b w:val="0"/>
                <w:bCs w:val="0"/>
                <w:sz w:val="24"/>
                <w:szCs w:val="24"/>
              </w:rPr>
            </w:pPr>
            <w:r>
              <w:rPr>
                <w:rFonts w:hint="eastAsia" w:ascii="宋体" w:hAnsi="宋体" w:cs="宋体"/>
                <w:b w:val="0"/>
                <w:bCs w:val="0"/>
                <w:sz w:val="24"/>
                <w:szCs w:val="24"/>
              </w:rPr>
              <w:t xml:space="preserve">                                                          税率：</w:t>
            </w:r>
          </w:p>
        </w:tc>
      </w:tr>
    </w:tbl>
    <w:p>
      <w:pPr>
        <w:pStyle w:val="84"/>
        <w:spacing w:before="20" w:after="20"/>
        <w:jc w:val="both"/>
        <w:rPr>
          <w:rFonts w:ascii="宋体" w:hAnsi="宋体" w:eastAsia="宋体" w:cs="宋体"/>
        </w:rPr>
      </w:pPr>
      <w:r>
        <w:rPr>
          <w:rFonts w:hint="eastAsia" w:ascii="宋体" w:hAnsi="宋体" w:eastAsia="宋体" w:cs="宋体"/>
        </w:rPr>
        <w:t>报价人名称（盖章）：                   法定代表人或授权代理人：（签字）                      时间：</w:t>
      </w:r>
    </w:p>
    <w:p>
      <w:pPr>
        <w:spacing w:line="360" w:lineRule="auto"/>
        <w:rPr>
          <w:rFonts w:ascii="宋体" w:hAnsi="宋体" w:cs="宋体"/>
          <w:sz w:val="24"/>
        </w:rPr>
      </w:pPr>
      <w:r>
        <w:rPr>
          <w:rFonts w:hint="eastAsia" w:ascii="宋体" w:hAnsi="宋体" w:cs="宋体"/>
          <w:b w:val="0"/>
          <w:bCs w:val="0"/>
          <w:sz w:val="24"/>
        </w:rPr>
        <w:t>注：1、报价人按表中格式填报价格。（根据项目实际情况，该表格内容可以进行调整）</w:t>
      </w:r>
    </w:p>
    <w:p>
      <w:pPr>
        <w:pStyle w:val="20"/>
        <w:rPr>
          <w:rFonts w:ascii="宋体" w:hAnsi="宋体" w:cs="宋体"/>
          <w:b/>
          <w:bCs/>
          <w:szCs w:val="30"/>
        </w:rPr>
      </w:pPr>
    </w:p>
    <w:p>
      <w:pPr>
        <w:pStyle w:val="20"/>
        <w:rPr>
          <w:rFonts w:ascii="宋体" w:hAnsi="宋体" w:cs="宋体"/>
          <w:b/>
          <w:bCs/>
          <w:szCs w:val="30"/>
        </w:rPr>
      </w:pPr>
    </w:p>
    <w:p>
      <w:pPr>
        <w:pStyle w:val="20"/>
        <w:rPr>
          <w:rFonts w:ascii="宋体" w:hAnsi="宋体" w:cs="宋体"/>
          <w:b/>
          <w:bCs/>
          <w:szCs w:val="30"/>
        </w:rPr>
      </w:pPr>
    </w:p>
    <w:p>
      <w:pPr>
        <w:pStyle w:val="20"/>
        <w:rPr>
          <w:rFonts w:ascii="宋体" w:hAnsi="宋体" w:cs="宋体"/>
          <w:b/>
          <w:bCs/>
          <w:szCs w:val="30"/>
        </w:rPr>
      </w:pPr>
    </w:p>
    <w:p>
      <w:pPr>
        <w:pStyle w:val="20"/>
        <w:rPr>
          <w:rFonts w:ascii="宋体" w:hAnsi="宋体" w:cs="宋体"/>
          <w:b/>
          <w:bCs/>
          <w:szCs w:val="30"/>
        </w:rPr>
      </w:pPr>
    </w:p>
    <w:p>
      <w:pPr>
        <w:spacing w:line="360" w:lineRule="auto"/>
        <w:jc w:val="center"/>
        <w:rPr>
          <w:rFonts w:ascii="宋体" w:hAnsi="宋体"/>
          <w:b w:val="0"/>
          <w:sz w:val="24"/>
          <w:szCs w:val="24"/>
        </w:rPr>
      </w:pPr>
      <w:r>
        <w:rPr>
          <w:rFonts w:hint="eastAsia" w:ascii="宋体" w:hAnsi="宋体" w:cs="宋体"/>
        </w:rPr>
        <w:t>三、</w:t>
      </w:r>
      <w:r>
        <w:rPr>
          <w:rFonts w:hint="eastAsia" w:ascii="宋体" w:hAnsi="宋体" w:cs="宋体"/>
          <w:highlight w:val="yellow"/>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tcPr>
          <w:p>
            <w:pPr>
              <w:spacing w:line="420" w:lineRule="exact"/>
              <w:jc w:val="center"/>
              <w:rPr>
                <w:rFonts w:ascii="宋体" w:hAnsi="宋体"/>
                <w:color w:val="000000"/>
                <w:sz w:val="24"/>
                <w:szCs w:val="24"/>
              </w:rPr>
            </w:pPr>
            <w:r>
              <w:rPr>
                <w:rFonts w:hint="eastAsia" w:ascii="宋体" w:hAnsi="宋体"/>
                <w:color w:val="000000"/>
                <w:sz w:val="24"/>
                <w:szCs w:val="24"/>
              </w:rPr>
              <w:t>序号</w:t>
            </w:r>
          </w:p>
        </w:tc>
        <w:tc>
          <w:tcPr>
            <w:tcW w:w="3061"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项目名称</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单位</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单价（元）</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数量</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总计（元）</w:t>
            </w:r>
          </w:p>
        </w:tc>
        <w:tc>
          <w:tcPr>
            <w:tcW w:w="239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1</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2</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3</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4</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5</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tcPr>
          <w:p>
            <w:pPr>
              <w:spacing w:line="420" w:lineRule="exact"/>
              <w:jc w:val="center"/>
              <w:rPr>
                <w:rFonts w:ascii="宋体" w:hAnsi="宋体"/>
                <w:color w:val="000000"/>
                <w:sz w:val="24"/>
                <w:szCs w:val="24"/>
              </w:rPr>
            </w:pPr>
            <w:r>
              <w:rPr>
                <w:rFonts w:hint="eastAsia" w:ascii="宋体" w:hAnsi="宋体"/>
                <w:color w:val="000000"/>
                <w:sz w:val="24"/>
                <w:szCs w:val="24"/>
              </w:rPr>
              <w:t>合计</w:t>
            </w:r>
          </w:p>
        </w:tc>
        <w:tc>
          <w:tcPr>
            <w:tcW w:w="2360" w:type="dxa"/>
          </w:tcPr>
          <w:p>
            <w:pPr>
              <w:spacing w:line="420" w:lineRule="exact"/>
              <w:jc w:val="center"/>
              <w:rPr>
                <w:rFonts w:ascii="宋体" w:hAnsi="宋体"/>
                <w:color w:val="000000"/>
                <w:sz w:val="24"/>
                <w:szCs w:val="24"/>
              </w:rPr>
            </w:pPr>
            <w:r>
              <w:rPr>
                <w:rFonts w:hint="eastAsia" w:ascii="宋体" w:hAnsi="宋体"/>
                <w:color w:val="000000"/>
                <w:sz w:val="24"/>
                <w:szCs w:val="24"/>
              </w:rPr>
              <w:t xml:space="preserve"> 元</w:t>
            </w: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tcPr>
          <w:p>
            <w:pPr>
              <w:spacing w:line="420" w:lineRule="exact"/>
              <w:jc w:val="center"/>
              <w:rPr>
                <w:rFonts w:ascii="宋体" w:hAnsi="宋体"/>
                <w:color w:val="000000"/>
                <w:sz w:val="24"/>
                <w:szCs w:val="24"/>
              </w:rPr>
            </w:pPr>
            <w:r>
              <w:rPr>
                <w:rFonts w:hint="eastAsia" w:ascii="宋体" w:hAnsi="宋体"/>
                <w:color w:val="000000"/>
                <w:sz w:val="24"/>
                <w:szCs w:val="24"/>
              </w:rPr>
              <w:t>人民币大写： 整（含税金额），小写：  元</w:t>
            </w:r>
          </w:p>
        </w:tc>
      </w:tr>
    </w:tbl>
    <w:p>
      <w:pPr>
        <w:rPr>
          <w:rFonts w:ascii="宋体" w:hAnsi="宋体"/>
          <w:b w:val="0"/>
          <w:sz w:val="24"/>
        </w:rPr>
      </w:pPr>
      <w:r>
        <w:rPr>
          <w:rFonts w:hint="eastAsia" w:ascii="宋体" w:hAnsi="宋体"/>
          <w:b w:val="0"/>
          <w:sz w:val="24"/>
        </w:rPr>
        <w:t>注：分项报价需完整详细，能够明确的体现出报价的各个组成部分。</w:t>
      </w:r>
      <w:r>
        <w:rPr>
          <w:rFonts w:hint="eastAsia" w:ascii="宋体" w:hAnsi="宋体" w:cs="宋体"/>
          <w:b w:val="0"/>
          <w:bCs w:val="0"/>
          <w:sz w:val="24"/>
        </w:rPr>
        <w:t>（根据项目实际情况，该表格内容可以进行调整）</w:t>
      </w:r>
    </w:p>
    <w:p>
      <w:pPr>
        <w:rPr>
          <w:rFonts w:ascii="宋体" w:hAnsi="宋体"/>
          <w:sz w:val="21"/>
          <w:szCs w:val="21"/>
        </w:rPr>
        <w:sectPr>
          <w:headerReference r:id="rId5" w:type="default"/>
          <w:footerReference r:id="rId6"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rPr>
        <w:t>报价人（盖章）：                          法定代表人或授权代理人：（签字）</w:t>
      </w:r>
    </w:p>
    <w:p>
      <w:pPr>
        <w:pStyle w:val="84"/>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481"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515"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1206"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481" w:type="dxa"/>
            <w:tcBorders>
              <w:bottom w:val="double" w:color="auto" w:sz="6" w:space="0"/>
            </w:tcBorders>
          </w:tcPr>
          <w:p>
            <w:pPr>
              <w:adjustRightInd w:val="0"/>
              <w:rPr>
                <w:rFonts w:ascii="宋体"/>
                <w:b w:val="0"/>
                <w:bCs w:val="0"/>
                <w:sz w:val="21"/>
                <w:szCs w:val="21"/>
              </w:rPr>
            </w:pPr>
          </w:p>
        </w:tc>
        <w:tc>
          <w:tcPr>
            <w:tcW w:w="1515" w:type="dxa"/>
            <w:tcBorders>
              <w:bottom w:val="double" w:color="auto" w:sz="6" w:space="0"/>
            </w:tcBorders>
          </w:tcPr>
          <w:p>
            <w:pPr>
              <w:adjustRightInd w:val="0"/>
              <w:rPr>
                <w:rFonts w:ascii="宋体"/>
                <w:b w:val="0"/>
                <w:bCs w:val="0"/>
                <w:sz w:val="21"/>
                <w:szCs w:val="21"/>
              </w:rPr>
            </w:pPr>
          </w:p>
        </w:tc>
        <w:tc>
          <w:tcPr>
            <w:tcW w:w="1206"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20"/>
      </w:pPr>
      <w:r>
        <w:br w:type="page"/>
      </w:r>
    </w:p>
    <w:p>
      <w:pPr>
        <w:pStyle w:val="20"/>
      </w:pPr>
    </w:p>
    <w:p>
      <w:pPr>
        <w:numPr>
          <w:ilvl w:val="0"/>
          <w:numId w:val="9"/>
        </w:numPr>
        <w:tabs>
          <w:tab w:val="left" w:pos="1435"/>
        </w:tabs>
        <w:jc w:val="center"/>
        <w:rPr>
          <w:rFonts w:ascii="Arial" w:hAnsi="Arial"/>
        </w:rPr>
      </w:pPr>
      <w:r>
        <w:rPr>
          <w:rFonts w:hint="eastAsia" w:ascii="Arial" w:hAnsi="Arial"/>
        </w:rPr>
        <w:t>资质证明材料</w:t>
      </w:r>
    </w:p>
    <w:p>
      <w:pPr>
        <w:pStyle w:val="17"/>
        <w:rPr>
          <w:rFonts w:ascii="宋体" w:hAnsi="宋体" w:cs="宋体"/>
          <w:sz w:val="32"/>
          <w:szCs w:val="32"/>
        </w:rPr>
      </w:pPr>
    </w:p>
    <w:p/>
    <w:p>
      <w:pPr>
        <w:pStyle w:val="17"/>
      </w:pPr>
      <w:r>
        <w:rPr>
          <w:rFonts w:hint="eastAsia"/>
        </w:rPr>
        <w:t xml:space="preserve">                      六、服务方案</w:t>
      </w:r>
    </w:p>
    <w:p>
      <w:pPr>
        <w:pStyle w:val="17"/>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17"/>
        <w:rPr>
          <w:rFonts w:ascii="宋体" w:hAnsi="宋体" w:cs="宋体"/>
          <w:b w:val="0"/>
          <w:bCs w:val="0"/>
          <w:sz w:val="28"/>
          <w:szCs w:val="28"/>
        </w:rPr>
      </w:pPr>
    </w:p>
    <w:p>
      <w:pPr>
        <w:rPr>
          <w:rFonts w:ascii="宋体" w:hAnsi="宋体" w:cs="宋体"/>
          <w:b w:val="0"/>
          <w:bCs w:val="0"/>
          <w:sz w:val="28"/>
          <w:szCs w:val="28"/>
        </w:rPr>
      </w:pPr>
    </w:p>
    <w:p>
      <w:pPr>
        <w:pStyle w:val="17"/>
        <w:rPr>
          <w:rFonts w:ascii="宋体" w:hAnsi="宋体" w:cs="宋体"/>
          <w:b w:val="0"/>
          <w:bCs w:val="0"/>
          <w:sz w:val="28"/>
          <w:szCs w:val="28"/>
        </w:rPr>
      </w:pPr>
    </w:p>
    <w:p>
      <w:pPr>
        <w:rPr>
          <w:rFonts w:ascii="宋体" w:hAnsi="宋体" w:cs="宋体"/>
          <w:b w:val="0"/>
          <w:bCs w:val="0"/>
          <w:sz w:val="28"/>
          <w:szCs w:val="28"/>
        </w:rPr>
      </w:pPr>
    </w:p>
    <w:p>
      <w:pPr>
        <w:pStyle w:val="17"/>
        <w:rPr>
          <w:rFonts w:ascii="宋体" w:hAnsi="宋体" w:cs="宋体"/>
          <w:b w:val="0"/>
          <w:bCs w:val="0"/>
          <w:sz w:val="28"/>
          <w:szCs w:val="28"/>
        </w:rPr>
      </w:pPr>
    </w:p>
    <w:p>
      <w:pPr>
        <w:rPr>
          <w:rFonts w:ascii="宋体" w:hAnsi="宋体" w:cs="宋体"/>
          <w:b w:val="0"/>
          <w:bCs w:val="0"/>
          <w:sz w:val="28"/>
          <w:szCs w:val="28"/>
        </w:rPr>
      </w:pPr>
    </w:p>
    <w:p>
      <w:pPr>
        <w:pStyle w:val="17"/>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jc w:val="center"/>
        <w:rPr>
          <w:rFonts w:ascii="宋体"/>
          <w:color w:val="000000"/>
        </w:rPr>
      </w:pPr>
      <w:r>
        <w:rPr>
          <w:rFonts w:hint="eastAsia" w:ascii="宋体" w:hAnsi="宋体" w:cs="宋体"/>
          <w:color w:val="000000"/>
        </w:rPr>
        <w:t>法定代表人授权书（格式）</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360" w:lineRule="auto"/>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hAnsi="宋体" w:cs="宋体"/>
          <w:b w:val="0"/>
          <w:bCs w:val="0"/>
          <w:sz w:val="24"/>
          <w:szCs w:val="24"/>
        </w:rPr>
        <w:t>授权人代表签字：</w:t>
      </w:r>
    </w:p>
    <w:p>
      <w:pPr>
        <w:spacing w:line="360" w:lineRule="auto"/>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360" w:lineRule="auto"/>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360" w:lineRule="auto"/>
        <w:rPr>
          <w:rFonts w:ascii="宋体"/>
          <w:b w:val="0"/>
          <w:bCs w:val="0"/>
          <w:sz w:val="24"/>
          <w:szCs w:val="24"/>
        </w:rPr>
      </w:pPr>
      <w:r>
        <w:rPr>
          <w:rFonts w:ascii="宋体" w:hAnsi="宋体" w:cs="宋体"/>
          <w:b w:val="0"/>
          <w:bCs w:val="0"/>
          <w:sz w:val="24"/>
          <w:szCs w:val="24"/>
        </w:rPr>
        <w:t xml:space="preserve">                         </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b w:val="0"/>
          <w:bCs w:val="0"/>
          <w:sz w:val="24"/>
          <w:szCs w:val="24"/>
        </w:rPr>
        <w:t>附双方的身份证件。</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52"/>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rPr>
            </w:pPr>
            <w:r>
              <w:rPr>
                <w:rFonts w:hint="eastAsia" w:ascii="宋体" w:hAnsi="宋体" w:cs="宋体"/>
                <w:sz w:val="24"/>
                <w:szCs w:val="24"/>
              </w:rPr>
              <w:t>序号</w:t>
            </w:r>
          </w:p>
          <w:p>
            <w:pPr>
              <w:jc w:val="center"/>
              <w:rPr>
                <w:rFonts w:ascii="宋体"/>
                <w:sz w:val="24"/>
                <w:szCs w:val="24"/>
              </w:rPr>
            </w:pP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050" w:type="dxa"/>
            <w:vAlign w:val="center"/>
          </w:tcPr>
          <w:p>
            <w:pPr>
              <w:jc w:val="center"/>
              <w:rPr>
                <w:rFonts w:ascii="宋体"/>
                <w:sz w:val="24"/>
                <w:szCs w:val="24"/>
              </w:rPr>
            </w:pPr>
            <w:r>
              <w:rPr>
                <w:rFonts w:hint="eastAsia" w:ascii="宋体" w:hAnsi="宋体" w:cs="宋体"/>
                <w:sz w:val="24"/>
                <w:szCs w:val="24"/>
              </w:rPr>
              <w:t>服务日期</w:t>
            </w:r>
          </w:p>
        </w:tc>
        <w:tc>
          <w:tcPr>
            <w:tcW w:w="162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b w:val="0"/>
          <w:bCs w:val="0"/>
          <w:sz w:val="24"/>
          <w:szCs w:val="24"/>
        </w:rPr>
      </w:pPr>
    </w:p>
    <w:p>
      <w:pPr>
        <w:rPr>
          <w:rFonts w:ascii="宋体" w:hAnsi="宋体" w:cs="宋体"/>
        </w:rPr>
      </w:pPr>
      <w:bookmarkStart w:id="0" w:name="OLE_LINK1"/>
      <w:r>
        <w:rPr>
          <w:rFonts w:hint="eastAsia" w:ascii="宋体" w:hAnsi="宋体" w:cs="宋体"/>
        </w:rPr>
        <w:t>附业绩证明材料</w:t>
      </w:r>
      <w:r>
        <w:rPr>
          <w:rFonts w:hint="eastAsia" w:ascii="宋体" w:hAnsi="宋体" w:cs="宋体"/>
        </w:rPr>
        <w:br w:type="page"/>
      </w:r>
    </w:p>
    <w:p>
      <w:pPr>
        <w:pStyle w:val="20"/>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20"/>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20"/>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20"/>
        <w:spacing w:line="360" w:lineRule="auto"/>
        <w:ind w:firstLine="602"/>
        <w:jc w:val="left"/>
        <w:rPr>
          <w:rFonts w:ascii="宋体" w:hAnsi="宋体" w:cs="宋体"/>
          <w:bCs/>
          <w:sz w:val="30"/>
          <w:szCs w:val="30"/>
        </w:rPr>
      </w:pPr>
    </w:p>
    <w:p>
      <w:pPr>
        <w:pStyle w:val="20"/>
        <w:spacing w:line="360" w:lineRule="auto"/>
        <w:ind w:firstLine="602"/>
        <w:jc w:val="left"/>
        <w:rPr>
          <w:rFonts w:ascii="宋体" w:hAnsi="宋体" w:cs="宋体"/>
          <w:bCs/>
          <w:sz w:val="30"/>
          <w:szCs w:val="30"/>
        </w:rPr>
      </w:pPr>
    </w:p>
    <w:p>
      <w:pPr>
        <w:pStyle w:val="20"/>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20"/>
        <w:spacing w:line="360" w:lineRule="auto"/>
        <w:jc w:val="left"/>
        <w:rPr>
          <w:rFonts w:ascii="宋体" w:hAnsi="宋体" w:cs="宋体"/>
          <w:bCs/>
          <w:sz w:val="30"/>
          <w:szCs w:val="30"/>
        </w:rPr>
      </w:pPr>
      <w:r>
        <w:rPr>
          <w:rFonts w:hint="eastAsia" w:ascii="宋体" w:hAnsi="宋体" w:cs="宋体"/>
          <w:bCs/>
          <w:sz w:val="30"/>
          <w:szCs w:val="30"/>
        </w:rPr>
        <w:t>公司名称：</w:t>
      </w:r>
    </w:p>
    <w:p>
      <w:pPr>
        <w:pStyle w:val="20"/>
        <w:spacing w:line="360" w:lineRule="auto"/>
        <w:jc w:val="left"/>
        <w:rPr>
          <w:rFonts w:ascii="宋体" w:hAnsi="宋体" w:cs="宋体"/>
          <w:bCs/>
          <w:sz w:val="30"/>
          <w:szCs w:val="30"/>
        </w:rPr>
      </w:pPr>
      <w:r>
        <w:rPr>
          <w:rFonts w:hint="eastAsia" w:ascii="宋体" w:hAnsi="宋体" w:cs="宋体"/>
          <w:bCs/>
          <w:sz w:val="30"/>
          <w:szCs w:val="30"/>
        </w:rPr>
        <w:t>（盖章）</w:t>
      </w:r>
    </w:p>
    <w:p>
      <w:pPr>
        <w:pStyle w:val="20"/>
        <w:spacing w:line="360" w:lineRule="auto"/>
        <w:jc w:val="left"/>
        <w:rPr>
          <w:rFonts w:ascii="宋体" w:hAnsi="宋体" w:cs="宋体"/>
          <w:bCs/>
          <w:sz w:val="30"/>
          <w:szCs w:val="30"/>
        </w:rPr>
      </w:pPr>
    </w:p>
    <w:p>
      <w:pPr>
        <w:pStyle w:val="20"/>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0"/>
    <w:p>
      <w:pPr>
        <w:pStyle w:val="20"/>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7" w:type="default"/>
          <w:footerReference r:id="rId8"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rPr>
      </w:pPr>
      <w:r>
        <w:rPr>
          <w:rFonts w:hint="eastAsia" w:ascii="宋体" w:hAnsi="宋体" w:cs="宋体"/>
          <w:b w:val="0"/>
        </w:rPr>
        <w:t>供应商廉洁承诺书（格式）</w:t>
      </w:r>
    </w:p>
    <w:p>
      <w:pPr>
        <w:widowControl/>
        <w:jc w:val="left"/>
        <w:rPr>
          <w:rFonts w:ascii="宋体" w:hAnsi="宋体" w:cs="宋体"/>
          <w:b w:val="0"/>
          <w:sz w:val="24"/>
          <w:szCs w:val="24"/>
        </w:rPr>
      </w:pPr>
      <w:r>
        <w:rPr>
          <w:rFonts w:hint="eastAsia" w:ascii="宋体" w:hAnsi="宋体" w:cs="宋体"/>
          <w:b w:val="0"/>
          <w:sz w:val="24"/>
          <w:szCs w:val="24"/>
        </w:rPr>
        <w:br w:type="textWrapping"/>
      </w:r>
      <w:r>
        <w:rPr>
          <w:rFonts w:hint="eastAsia" w:ascii="宋体" w:hAnsi="宋体" w:cs="宋体"/>
          <w:b w:val="0"/>
          <w:sz w:val="24"/>
          <w:szCs w:val="24"/>
        </w:rPr>
        <w:t>为维护公平竞争的市场秩序，我方自愿在参与贵方组织的商业往来活动中，加强</w:t>
      </w:r>
      <w:r>
        <w:rPr>
          <w:rFonts w:hint="eastAsia" w:ascii="宋体" w:hAnsi="宋体" w:cs="宋体"/>
          <w:b w:val="0"/>
          <w:sz w:val="24"/>
          <w:szCs w:val="24"/>
        </w:rPr>
        <w:br w:type="textWrapping"/>
      </w:r>
      <w:r>
        <w:rPr>
          <w:rFonts w:hint="eastAsia" w:ascii="宋体" w:hAnsi="宋体" w:cs="宋体"/>
          <w:b w:val="0"/>
          <w:sz w:val="24"/>
          <w:szCs w:val="24"/>
        </w:rPr>
        <w:t>有关人员廉清从业管理，恪守商业道德，从源头预防和遏制违法、违规，违纪行为发生，特作以下承诺：</w:t>
      </w:r>
      <w:r>
        <w:rPr>
          <w:rFonts w:hint="eastAsia" w:ascii="宋体" w:hAnsi="宋体" w:cs="宋体"/>
          <w:b w:val="0"/>
          <w:sz w:val="24"/>
          <w:szCs w:val="24"/>
        </w:rPr>
        <w:br w:type="textWrapping"/>
      </w:r>
      <w:r>
        <w:rPr>
          <w:rFonts w:hint="eastAsia" w:ascii="宋体" w:hAnsi="宋体" w:cs="宋体"/>
          <w:b w:val="0"/>
          <w:sz w:val="24"/>
          <w:szCs w:val="24"/>
        </w:rPr>
        <w:t>一、严格遵守国家有关法律法规，坚持诚实守信原则，恪守商业道德，规范商务人员廉洁从业行为。</w:t>
      </w:r>
      <w:r>
        <w:rPr>
          <w:rFonts w:hint="eastAsia" w:ascii="宋体" w:hAnsi="宋体" w:cs="宋体"/>
          <w:b w:val="0"/>
          <w:sz w:val="24"/>
          <w:szCs w:val="24"/>
        </w:rPr>
        <w:br w:type="textWrapping"/>
      </w:r>
      <w:r>
        <w:rPr>
          <w:rFonts w:hint="eastAsia" w:ascii="宋体" w:hAnsi="宋体" w:cs="宋体"/>
          <w:b w:val="0"/>
          <w:sz w:val="24"/>
          <w:szCs w:val="24"/>
        </w:rPr>
        <w:t>二、不伙同他人串标、围标或非法排挤竞争对手，不在商业活动中提供虚假资料，损害贵方合法权益。</w:t>
      </w:r>
      <w:r>
        <w:rPr>
          <w:rFonts w:hint="eastAsia" w:ascii="宋体" w:hAnsi="宋体" w:cs="宋体"/>
          <w:b w:val="0"/>
          <w:sz w:val="24"/>
          <w:szCs w:val="24"/>
        </w:rPr>
        <w:br w:type="textWrapping"/>
      </w:r>
      <w:r>
        <w:rPr>
          <w:rFonts w:hint="eastAsia" w:ascii="宋体" w:hAnsi="宋体" w:cs="宋体"/>
          <w:b w:val="0"/>
          <w:sz w:val="24"/>
          <w:szCs w:val="24"/>
        </w:rPr>
        <w:t>三、不为贵方工作人员提供回扣、礼金、有价证券、贵重物品和报销个人费用。</w:t>
      </w:r>
      <w:r>
        <w:rPr>
          <w:rFonts w:hint="eastAsia" w:ascii="宋体" w:hAnsi="宋体" w:cs="宋体"/>
          <w:b w:val="0"/>
          <w:sz w:val="24"/>
          <w:szCs w:val="24"/>
        </w:rPr>
        <w:br w:type="textWrapping"/>
      </w:r>
      <w:r>
        <w:rPr>
          <w:rFonts w:hint="eastAsia" w:ascii="宋体" w:hAnsi="宋体" w:cs="宋体"/>
          <w:b w:val="0"/>
          <w:sz w:val="24"/>
          <w:szCs w:val="24"/>
        </w:rPr>
        <w:t>四、不为贵方工作人员安排有可能影响公平、公正交易的宴请、健身、娱乐等活动。</w:t>
      </w:r>
      <w:r>
        <w:rPr>
          <w:rFonts w:hint="eastAsia" w:ascii="宋体" w:hAnsi="宋体" w:cs="宋体"/>
          <w:b w:val="0"/>
          <w:sz w:val="24"/>
          <w:szCs w:val="24"/>
        </w:rPr>
        <w:br w:type="textWrapping"/>
      </w:r>
      <w:r>
        <w:rPr>
          <w:rFonts w:hint="eastAsia" w:ascii="宋体" w:hAnsi="宋体" w:cs="宋体"/>
          <w:b w:val="0"/>
          <w:sz w:val="24"/>
          <w:szCs w:val="24"/>
        </w:rPr>
        <w:t>五、不为贵方工作人员投资入股、个人借款或买卖股票、债券等提供方便。</w:t>
      </w:r>
      <w:r>
        <w:rPr>
          <w:rFonts w:hint="eastAsia" w:ascii="宋体" w:hAnsi="宋体" w:cs="宋体"/>
          <w:b w:val="0"/>
          <w:sz w:val="24"/>
          <w:szCs w:val="24"/>
        </w:rPr>
        <w:br w:type="textWrapping"/>
      </w:r>
      <w:r>
        <w:rPr>
          <w:rFonts w:hint="eastAsia" w:ascii="宋体" w:hAnsi="宋体" w:cs="宋体"/>
          <w:b w:val="0"/>
          <w:sz w:val="24"/>
          <w:szCs w:val="24"/>
        </w:rPr>
        <w:t>六、不为贵方工作人员购买或装修住房、婚丧嫁娶、配偶子女上学或工作安排以及出国出境、旅游等提供方便。</w:t>
      </w:r>
      <w:r>
        <w:rPr>
          <w:rFonts w:hint="eastAsia" w:ascii="宋体" w:hAnsi="宋体" w:cs="宋体"/>
          <w:b w:val="0"/>
          <w:sz w:val="24"/>
          <w:szCs w:val="24"/>
        </w:rPr>
        <w:br w:type="textWrapping"/>
      </w:r>
      <w:r>
        <w:rPr>
          <w:rFonts w:hint="eastAsia" w:ascii="宋体" w:hAnsi="宋体" w:cs="宋体"/>
          <w:b w:val="0"/>
          <w:sz w:val="24"/>
          <w:szCs w:val="24"/>
        </w:rPr>
        <w:t>七、不违反规定为贵方工作人员在我方相关企业挂名兼职、合伙经营、介绍承揽业务等提供方便，</w:t>
      </w:r>
      <w:r>
        <w:rPr>
          <w:rFonts w:hint="eastAsia" w:ascii="宋体" w:hAnsi="宋体" w:cs="宋体"/>
          <w:b w:val="0"/>
          <w:sz w:val="24"/>
          <w:szCs w:val="24"/>
        </w:rPr>
        <w:br w:type="textWrapping"/>
      </w:r>
      <w:r>
        <w:rPr>
          <w:rFonts w:hint="eastAsia" w:ascii="宋体" w:hAnsi="宋体" w:cs="宋体"/>
          <w:b w:val="0"/>
          <w:sz w:val="24"/>
          <w:szCs w:val="24"/>
        </w:rPr>
        <w:t>八、不利用非法手段向贵方工作人员打探有关涉及贵方的商业秘密、业务渠道等。</w:t>
      </w:r>
      <w:r>
        <w:rPr>
          <w:rFonts w:hint="eastAsia" w:ascii="宋体" w:hAnsi="宋体" w:cs="宋体"/>
          <w:b w:val="0"/>
          <w:sz w:val="24"/>
          <w:szCs w:val="24"/>
        </w:rPr>
        <w:br w:type="textWrapping"/>
      </w:r>
      <w:r>
        <w:rPr>
          <w:rFonts w:hint="eastAsia" w:ascii="宋体" w:hAnsi="宋体" w:cs="宋体"/>
          <w:b w:val="0"/>
          <w:sz w:val="24"/>
          <w:szCs w:val="24"/>
        </w:rPr>
        <w:t>九、贵方对涉嫌不廉洁的商业行为进行调查时，我方有配合提供证据、作证的义务。</w:t>
      </w:r>
      <w:r>
        <w:rPr>
          <w:rFonts w:hint="eastAsia" w:ascii="宋体" w:hAnsi="宋体" w:cs="宋体"/>
          <w:b w:val="0"/>
          <w:sz w:val="24"/>
          <w:szCs w:val="24"/>
        </w:rPr>
        <w:br w:type="textWrapping"/>
      </w:r>
      <w:r>
        <w:rPr>
          <w:rFonts w:hint="eastAsia" w:ascii="宋体" w:hAnsi="宋体" w:cs="宋体"/>
          <w:b w:val="0"/>
          <w:sz w:val="24"/>
          <w:szCs w:val="24"/>
        </w:rPr>
        <w:t>十、未经贵方同意，我方不向任何新闻媒体、第三人述及有关贵方工作人员恪守商业道德方面的评价、信息。</w:t>
      </w:r>
      <w:r>
        <w:rPr>
          <w:rFonts w:hint="eastAsia" w:ascii="宋体" w:hAnsi="宋体" w:cs="宋体"/>
          <w:b w:val="0"/>
          <w:sz w:val="24"/>
          <w:szCs w:val="24"/>
        </w:rPr>
        <w:br w:type="textWrapping"/>
      </w:r>
      <w:r>
        <w:rPr>
          <w:rFonts w:hint="eastAsia" w:ascii="宋体" w:hAnsi="宋体" w:cs="宋体"/>
          <w:b w:val="0"/>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rPr>
        <w:br w:type="textWrapping"/>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 xml:space="preserve">承诺方：（盖章）  </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法定代表人或授权代理人：（签字）</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电话：</w:t>
      </w:r>
    </w:p>
    <w:p>
      <w:pPr>
        <w:widowControl/>
        <w:ind w:firstLine="5040" w:firstLineChars="2100"/>
        <w:jc w:val="left"/>
      </w:pPr>
      <w:r>
        <w:rPr>
          <w:rFonts w:hint="eastAsia" w:ascii="宋体" w:hAnsi="宋体" w:cs="宋体"/>
          <w:b w:val="0"/>
          <w:sz w:val="24"/>
          <w:szCs w:val="24"/>
        </w:rPr>
        <w:t>年    月   日</w:t>
      </w:r>
    </w:p>
    <w:p>
      <w:r>
        <w:rPr>
          <w:rFonts w:hint="eastAsia"/>
        </w:rPr>
        <w:tab/>
      </w:r>
    </w:p>
    <w:p/>
    <w:p>
      <w:pPr>
        <w:pStyle w:val="20"/>
      </w:pPr>
    </w:p>
    <w:p>
      <w:pPr>
        <w:pStyle w:val="20"/>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200"/>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5"/>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6"/>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5"/>
  <w:doNotHyphenateCaps/>
  <w:drawingGridHorizontalSpacing w:val="301"/>
  <w:drawingGridVerticalSpacing w:val="215"/>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5YjBjYmE3ZjY4NzU3ZTg4NTgxMTkxODE1NGQxOTI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14A6"/>
    <w:rsid w:val="0007258B"/>
    <w:rsid w:val="00072678"/>
    <w:rsid w:val="0007358E"/>
    <w:rsid w:val="000739F9"/>
    <w:rsid w:val="0007486F"/>
    <w:rsid w:val="00074FFC"/>
    <w:rsid w:val="00075D9C"/>
    <w:rsid w:val="00077A27"/>
    <w:rsid w:val="00080734"/>
    <w:rsid w:val="000812BD"/>
    <w:rsid w:val="000819EC"/>
    <w:rsid w:val="00082FCB"/>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5481"/>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111"/>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06C6A"/>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18E"/>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1E51"/>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4EF"/>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199F"/>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973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08EA"/>
    <w:rsid w:val="0041123B"/>
    <w:rsid w:val="00411DDC"/>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0844"/>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4FA"/>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177C4"/>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31A"/>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5115"/>
    <w:rsid w:val="00786F41"/>
    <w:rsid w:val="007913EA"/>
    <w:rsid w:val="007928F8"/>
    <w:rsid w:val="007938BC"/>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7E6"/>
    <w:rsid w:val="008B6F75"/>
    <w:rsid w:val="008B7740"/>
    <w:rsid w:val="008B7A7C"/>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42E"/>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3E49"/>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4967"/>
    <w:rsid w:val="00B65382"/>
    <w:rsid w:val="00B73730"/>
    <w:rsid w:val="00B74016"/>
    <w:rsid w:val="00B74C46"/>
    <w:rsid w:val="00B761B8"/>
    <w:rsid w:val="00B7642A"/>
    <w:rsid w:val="00B76523"/>
    <w:rsid w:val="00B76A2D"/>
    <w:rsid w:val="00B7787F"/>
    <w:rsid w:val="00B803C0"/>
    <w:rsid w:val="00B81160"/>
    <w:rsid w:val="00B8240F"/>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6EDF"/>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0C2"/>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3D"/>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99D"/>
    <w:rsid w:val="00CE1B97"/>
    <w:rsid w:val="00CE2926"/>
    <w:rsid w:val="00CE2C47"/>
    <w:rsid w:val="00CE35F7"/>
    <w:rsid w:val="00CE3A94"/>
    <w:rsid w:val="00CE3EC6"/>
    <w:rsid w:val="00CE4E8B"/>
    <w:rsid w:val="00CE5231"/>
    <w:rsid w:val="00CE6010"/>
    <w:rsid w:val="00CE62CF"/>
    <w:rsid w:val="00CF1141"/>
    <w:rsid w:val="00CF3504"/>
    <w:rsid w:val="00CF46DC"/>
    <w:rsid w:val="00CF47AB"/>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3F40"/>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471A"/>
    <w:rsid w:val="00E05404"/>
    <w:rsid w:val="00E0550C"/>
    <w:rsid w:val="00E07B2D"/>
    <w:rsid w:val="00E102B8"/>
    <w:rsid w:val="00E10D41"/>
    <w:rsid w:val="00E11D1B"/>
    <w:rsid w:val="00E12D69"/>
    <w:rsid w:val="00E143A1"/>
    <w:rsid w:val="00E1464C"/>
    <w:rsid w:val="00E16121"/>
    <w:rsid w:val="00E233A7"/>
    <w:rsid w:val="00E27598"/>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DFA"/>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508F"/>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1B"/>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6A5"/>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912D3C"/>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C06F9C"/>
    <w:rsid w:val="2B01007D"/>
    <w:rsid w:val="2B0E4A0E"/>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DF6568D"/>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6E21868"/>
    <w:rsid w:val="67431B96"/>
    <w:rsid w:val="67C972BA"/>
    <w:rsid w:val="68767A8D"/>
    <w:rsid w:val="68F4010F"/>
    <w:rsid w:val="692E0A4B"/>
    <w:rsid w:val="69B5367B"/>
    <w:rsid w:val="69CE664B"/>
    <w:rsid w:val="6A4D6295"/>
    <w:rsid w:val="6AA36C78"/>
    <w:rsid w:val="6ADD1BAA"/>
    <w:rsid w:val="6AEC25EF"/>
    <w:rsid w:val="6B4C26F3"/>
    <w:rsid w:val="6C195ECD"/>
    <w:rsid w:val="6C2D3162"/>
    <w:rsid w:val="6CF14098"/>
    <w:rsid w:val="6DEA3D34"/>
    <w:rsid w:val="6E041063"/>
    <w:rsid w:val="6F3921DE"/>
    <w:rsid w:val="6F78727E"/>
    <w:rsid w:val="6F873050"/>
    <w:rsid w:val="6FAA5C3A"/>
    <w:rsid w:val="6FD10D4C"/>
    <w:rsid w:val="6FD833B7"/>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6"/>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7"/>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8"/>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9"/>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60"/>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1"/>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2"/>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3"/>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4"/>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00正文文本"/>
    <w:basedOn w:val="1"/>
    <w:next w:val="1"/>
    <w:qFormat/>
    <w:uiPriority w:val="0"/>
    <w:pPr>
      <w:spacing w:line="360" w:lineRule="auto"/>
      <w:ind w:firstLine="200" w:firstLineChars="200"/>
    </w:pPr>
    <w:rPr>
      <w:rFonts w:eastAsia="仿宋"/>
      <w:sz w:val="24"/>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3"/>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70"/>
    <w:semiHidden/>
    <w:qFormat/>
    <w:uiPriority w:val="99"/>
    <w:pPr>
      <w:shd w:val="clear" w:color="auto" w:fill="000080"/>
    </w:pPr>
  </w:style>
  <w:style w:type="paragraph" w:styleId="17">
    <w:name w:val="toa heading"/>
    <w:basedOn w:val="1"/>
    <w:next w:val="1"/>
    <w:qFormat/>
    <w:locked/>
    <w:uiPriority w:val="0"/>
    <w:rPr>
      <w:rFonts w:ascii="Arial" w:hAnsi="Arial"/>
    </w:rPr>
  </w:style>
  <w:style w:type="paragraph" w:styleId="18">
    <w:name w:val="annotation text"/>
    <w:basedOn w:val="1"/>
    <w:link w:val="66"/>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71"/>
    <w:qFormat/>
    <w:uiPriority w:val="99"/>
    <w:pPr>
      <w:spacing w:after="120"/>
    </w:pPr>
    <w:rPr>
      <w:sz w:val="16"/>
      <w:szCs w:val="16"/>
    </w:rPr>
  </w:style>
  <w:style w:type="paragraph" w:styleId="20">
    <w:name w:val="Body Text"/>
    <w:basedOn w:val="1"/>
    <w:link w:val="65"/>
    <w:qFormat/>
    <w:uiPriority w:val="99"/>
    <w:pPr>
      <w:spacing w:after="120"/>
    </w:pPr>
    <w:rPr>
      <w:b w:val="0"/>
      <w:bCs w:val="0"/>
      <w:sz w:val="21"/>
      <w:szCs w:val="21"/>
    </w:rPr>
  </w:style>
  <w:style w:type="paragraph" w:styleId="21">
    <w:name w:val="Body Text Indent"/>
    <w:basedOn w:val="1"/>
    <w:link w:val="72"/>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3"/>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4"/>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5"/>
    <w:qFormat/>
    <w:uiPriority w:val="99"/>
    <w:pPr>
      <w:spacing w:after="120" w:line="480" w:lineRule="auto"/>
      <w:ind w:left="420" w:leftChars="200"/>
    </w:pPr>
  </w:style>
  <w:style w:type="paragraph" w:styleId="29">
    <w:name w:val="Balloon Text"/>
    <w:basedOn w:val="1"/>
    <w:link w:val="76"/>
    <w:semiHidden/>
    <w:qFormat/>
    <w:uiPriority w:val="99"/>
    <w:rPr>
      <w:rFonts w:ascii="Calibri" w:hAnsi="Calibri" w:cs="Calibri"/>
      <w:b w:val="0"/>
      <w:bCs w:val="0"/>
      <w:sz w:val="18"/>
      <w:szCs w:val="18"/>
    </w:rPr>
  </w:style>
  <w:style w:type="paragraph" w:styleId="30">
    <w:name w:val="footer"/>
    <w:basedOn w:val="1"/>
    <w:link w:val="77"/>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8"/>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79"/>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80"/>
    <w:qFormat/>
    <w:uiPriority w:val="99"/>
    <w:rPr>
      <w:rFonts w:ascii="仿宋_GB2312" w:hAnsi="宋体" w:eastAsia="仿宋_GB2312" w:cs="仿宋_GB2312"/>
      <w:b w:val="0"/>
      <w:bCs w:val="0"/>
      <w:sz w:val="28"/>
      <w:szCs w:val="28"/>
    </w:rPr>
  </w:style>
  <w:style w:type="paragraph" w:styleId="40">
    <w:name w:val="HTML Preformatted"/>
    <w:basedOn w:val="1"/>
    <w:link w:val="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qFormat/>
    <w:uiPriority w:val="99"/>
    <w:rPr>
      <w:b w:val="0"/>
      <w:bCs w:val="0"/>
      <w:sz w:val="24"/>
      <w:szCs w:val="24"/>
    </w:rPr>
  </w:style>
  <w:style w:type="paragraph" w:styleId="42">
    <w:name w:val="Title"/>
    <w:basedOn w:val="1"/>
    <w:next w:val="1"/>
    <w:link w:val="82"/>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18"/>
    <w:next w:val="18"/>
    <w:link w:val="166"/>
    <w:semiHidden/>
    <w:qFormat/>
    <w:uiPriority w:val="99"/>
    <w:pPr>
      <w:adjustRightInd/>
      <w:spacing w:line="240" w:lineRule="auto"/>
      <w:textAlignment w:val="auto"/>
    </w:pPr>
    <w:rPr>
      <w:b/>
      <w:bCs/>
      <w:kern w:val="2"/>
      <w:sz w:val="21"/>
      <w:szCs w:val="21"/>
    </w:rPr>
  </w:style>
  <w:style w:type="paragraph" w:styleId="44">
    <w:name w:val="Body Text First Indent"/>
    <w:basedOn w:val="20"/>
    <w:link w:val="68"/>
    <w:qFormat/>
    <w:uiPriority w:val="99"/>
    <w:pPr>
      <w:ind w:firstLine="420"/>
    </w:pPr>
  </w:style>
  <w:style w:type="paragraph" w:styleId="45">
    <w:name w:val="Body Text First Indent 2"/>
    <w:basedOn w:val="21"/>
    <w:qFormat/>
    <w:locked/>
    <w:uiPriority w:val="99"/>
    <w:pPr>
      <w:tabs>
        <w:tab w:val="left" w:pos="0"/>
      </w:tabs>
      <w:overflowPunct w:val="0"/>
      <w:spacing w:line="500" w:lineRule="exact"/>
      <w:ind w:firstLine="567"/>
    </w:pPr>
    <w:rPr>
      <w:rFonts w:eastAsia="Arial Unicode MS"/>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blStylePr w:type="firstRow">
      <w:rPr>
        <w:rFonts w:cs="Times New Roman"/>
        <w:caps/>
        <w:color w:val="auto"/>
      </w:rPr>
      <w:tblPr>
        <w:tblLayout w:type="fixed"/>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character" w:customStyle="1" w:styleId="56">
    <w:name w:val="标题 1 字符"/>
    <w:basedOn w:val="49"/>
    <w:link w:val="3"/>
    <w:qFormat/>
    <w:locked/>
    <w:uiPriority w:val="99"/>
    <w:rPr>
      <w:rFonts w:ascii="Garamond" w:hAnsi="Garamond" w:eastAsia="宋体" w:cs="Garamond"/>
      <w:smallCaps/>
      <w:spacing w:val="14"/>
      <w:kern w:val="20"/>
      <w:sz w:val="23"/>
      <w:szCs w:val="23"/>
      <w:lang w:val="en-US" w:eastAsia="zh-CN"/>
    </w:rPr>
  </w:style>
  <w:style w:type="character" w:customStyle="1" w:styleId="57">
    <w:name w:val="标题 2 字符"/>
    <w:basedOn w:val="49"/>
    <w:link w:val="4"/>
    <w:qFormat/>
    <w:locked/>
    <w:uiPriority w:val="99"/>
    <w:rPr>
      <w:rFonts w:eastAsia="仿宋_GB2312" w:cs="Times New Roman"/>
      <w:b/>
      <w:bCs/>
      <w:sz w:val="30"/>
      <w:szCs w:val="30"/>
      <w:lang w:val="en-US" w:eastAsia="zh-CN"/>
    </w:rPr>
  </w:style>
  <w:style w:type="character" w:customStyle="1" w:styleId="58">
    <w:name w:val="标题 3 字符"/>
    <w:basedOn w:val="49"/>
    <w:link w:val="5"/>
    <w:semiHidden/>
    <w:qFormat/>
    <w:locked/>
    <w:uiPriority w:val="99"/>
    <w:rPr>
      <w:rFonts w:cs="Times New Roman"/>
      <w:b/>
      <w:bCs/>
      <w:sz w:val="32"/>
      <w:szCs w:val="32"/>
    </w:rPr>
  </w:style>
  <w:style w:type="character" w:customStyle="1" w:styleId="59">
    <w:name w:val="标题 4 字符"/>
    <w:basedOn w:val="49"/>
    <w:link w:val="6"/>
    <w:qFormat/>
    <w:locked/>
    <w:uiPriority w:val="99"/>
    <w:rPr>
      <w:rFonts w:ascii="Arial" w:hAnsi="Arial" w:eastAsia="黑体" w:cs="Arial"/>
      <w:b/>
      <w:bCs/>
      <w:kern w:val="2"/>
      <w:sz w:val="28"/>
      <w:szCs w:val="28"/>
      <w:lang w:val="en-US" w:eastAsia="zh-CN"/>
    </w:rPr>
  </w:style>
  <w:style w:type="character" w:customStyle="1" w:styleId="60">
    <w:name w:val="标题 5 字符"/>
    <w:basedOn w:val="49"/>
    <w:link w:val="7"/>
    <w:qFormat/>
    <w:locked/>
    <w:uiPriority w:val="99"/>
    <w:rPr>
      <w:rFonts w:eastAsia="宋体" w:cs="Times New Roman"/>
      <w:b/>
      <w:bCs/>
      <w:kern w:val="2"/>
      <w:sz w:val="28"/>
      <w:szCs w:val="28"/>
      <w:lang w:val="en-US" w:eastAsia="zh-CN"/>
    </w:rPr>
  </w:style>
  <w:style w:type="character" w:customStyle="1" w:styleId="61">
    <w:name w:val="标题 6 字符"/>
    <w:basedOn w:val="49"/>
    <w:link w:val="8"/>
    <w:qFormat/>
    <w:locked/>
    <w:uiPriority w:val="99"/>
    <w:rPr>
      <w:rFonts w:ascii="Arial" w:hAnsi="Arial" w:eastAsia="黑体" w:cs="Arial"/>
      <w:b/>
      <w:bCs/>
      <w:kern w:val="2"/>
      <w:sz w:val="24"/>
      <w:szCs w:val="24"/>
      <w:lang w:val="en-US" w:eastAsia="zh-CN"/>
    </w:rPr>
  </w:style>
  <w:style w:type="character" w:customStyle="1" w:styleId="62">
    <w:name w:val="标题 7 字符"/>
    <w:basedOn w:val="49"/>
    <w:link w:val="9"/>
    <w:qFormat/>
    <w:locked/>
    <w:uiPriority w:val="99"/>
    <w:rPr>
      <w:rFonts w:eastAsia="宋体" w:cs="Times New Roman"/>
      <w:b/>
      <w:bCs/>
      <w:kern w:val="2"/>
      <w:sz w:val="24"/>
      <w:szCs w:val="24"/>
      <w:lang w:val="en-US" w:eastAsia="zh-CN"/>
    </w:rPr>
  </w:style>
  <w:style w:type="character" w:customStyle="1" w:styleId="63">
    <w:name w:val="标题 8 字符"/>
    <w:basedOn w:val="49"/>
    <w:link w:val="10"/>
    <w:qFormat/>
    <w:locked/>
    <w:uiPriority w:val="99"/>
    <w:rPr>
      <w:rFonts w:ascii="Arial" w:hAnsi="Arial" w:eastAsia="黑体" w:cs="Arial"/>
      <w:kern w:val="2"/>
      <w:sz w:val="24"/>
      <w:szCs w:val="24"/>
      <w:lang w:val="en-US" w:eastAsia="zh-CN"/>
    </w:rPr>
  </w:style>
  <w:style w:type="character" w:customStyle="1" w:styleId="64">
    <w:name w:val="标题 9 字符"/>
    <w:basedOn w:val="49"/>
    <w:link w:val="11"/>
    <w:qFormat/>
    <w:locked/>
    <w:uiPriority w:val="99"/>
    <w:rPr>
      <w:rFonts w:ascii="Arial" w:hAnsi="Arial" w:eastAsia="黑体" w:cs="Arial"/>
      <w:kern w:val="2"/>
      <w:sz w:val="21"/>
      <w:szCs w:val="21"/>
      <w:lang w:val="en-US" w:eastAsia="zh-CN"/>
    </w:rPr>
  </w:style>
  <w:style w:type="character" w:customStyle="1" w:styleId="65">
    <w:name w:val="正文文本 字符"/>
    <w:basedOn w:val="49"/>
    <w:link w:val="20"/>
    <w:qFormat/>
    <w:locked/>
    <w:uiPriority w:val="99"/>
    <w:rPr>
      <w:rFonts w:cs="Times New Roman"/>
      <w:kern w:val="2"/>
      <w:sz w:val="21"/>
      <w:szCs w:val="21"/>
    </w:rPr>
  </w:style>
  <w:style w:type="character" w:customStyle="1" w:styleId="66">
    <w:name w:val="批注文字 字符"/>
    <w:basedOn w:val="49"/>
    <w:link w:val="18"/>
    <w:qFormat/>
    <w:locked/>
    <w:uiPriority w:val="99"/>
    <w:rPr>
      <w:rFonts w:eastAsia="宋体" w:cs="Times New Roman"/>
      <w:sz w:val="24"/>
      <w:szCs w:val="24"/>
      <w:lang w:val="en-US" w:eastAsia="zh-CN"/>
    </w:rPr>
  </w:style>
  <w:style w:type="character" w:customStyle="1" w:styleId="67">
    <w:name w:val="Comment Subject Char"/>
    <w:basedOn w:val="66"/>
    <w:semiHidden/>
    <w:qFormat/>
    <w:locked/>
    <w:uiPriority w:val="99"/>
    <w:rPr>
      <w:rFonts w:eastAsia="宋体" w:cs="Times New Roman"/>
      <w:b/>
      <w:bCs/>
      <w:sz w:val="30"/>
      <w:szCs w:val="30"/>
      <w:lang w:val="en-US" w:eastAsia="zh-CN"/>
    </w:rPr>
  </w:style>
  <w:style w:type="character" w:customStyle="1" w:styleId="68">
    <w:name w:val="正文文本首行缩进 字符"/>
    <w:basedOn w:val="69"/>
    <w:link w:val="44"/>
    <w:qFormat/>
    <w:locked/>
    <w:uiPriority w:val="99"/>
    <w:rPr>
      <w:rFonts w:eastAsia="宋体" w:cs="Times New Roman"/>
      <w:kern w:val="2"/>
      <w:sz w:val="21"/>
      <w:szCs w:val="21"/>
      <w:lang w:val="en-US" w:eastAsia="zh-CN"/>
    </w:rPr>
  </w:style>
  <w:style w:type="character" w:customStyle="1" w:styleId="69">
    <w:name w:val="Char Char6"/>
    <w:basedOn w:val="49"/>
    <w:qFormat/>
    <w:uiPriority w:val="99"/>
    <w:rPr>
      <w:rFonts w:eastAsia="宋体" w:cs="Times New Roman"/>
      <w:kern w:val="2"/>
      <w:sz w:val="21"/>
      <w:szCs w:val="21"/>
      <w:lang w:val="en-US" w:eastAsia="zh-CN"/>
    </w:rPr>
  </w:style>
  <w:style w:type="character" w:customStyle="1" w:styleId="70">
    <w:name w:val="文档结构图 字符"/>
    <w:basedOn w:val="49"/>
    <w:link w:val="16"/>
    <w:qFormat/>
    <w:locked/>
    <w:uiPriority w:val="99"/>
    <w:rPr>
      <w:rFonts w:eastAsia="宋体" w:cs="Times New Roman"/>
      <w:b/>
      <w:bCs/>
      <w:kern w:val="2"/>
      <w:sz w:val="30"/>
      <w:szCs w:val="30"/>
      <w:lang w:val="en-US" w:eastAsia="zh-CN"/>
    </w:rPr>
  </w:style>
  <w:style w:type="character" w:customStyle="1" w:styleId="71">
    <w:name w:val="正文文本 3 字符"/>
    <w:basedOn w:val="49"/>
    <w:link w:val="19"/>
    <w:semiHidden/>
    <w:qFormat/>
    <w:locked/>
    <w:uiPriority w:val="99"/>
    <w:rPr>
      <w:rFonts w:cs="Times New Roman"/>
      <w:b/>
      <w:bCs/>
      <w:sz w:val="16"/>
      <w:szCs w:val="16"/>
    </w:rPr>
  </w:style>
  <w:style w:type="character" w:customStyle="1" w:styleId="72">
    <w:name w:val="正文文本缩进 字符"/>
    <w:basedOn w:val="49"/>
    <w:link w:val="21"/>
    <w:semiHidden/>
    <w:qFormat/>
    <w:locked/>
    <w:uiPriority w:val="99"/>
    <w:rPr>
      <w:rFonts w:cs="Times New Roman"/>
      <w:b/>
      <w:bCs/>
      <w:sz w:val="30"/>
      <w:szCs w:val="30"/>
    </w:rPr>
  </w:style>
  <w:style w:type="character" w:customStyle="1" w:styleId="73">
    <w:name w:val="纯文本 字符"/>
    <w:basedOn w:val="49"/>
    <w:link w:val="25"/>
    <w:semiHidden/>
    <w:qFormat/>
    <w:locked/>
    <w:uiPriority w:val="99"/>
    <w:rPr>
      <w:rFonts w:ascii="宋体" w:hAnsi="Courier New" w:cs="Courier New"/>
      <w:b/>
      <w:bCs/>
      <w:sz w:val="21"/>
      <w:szCs w:val="21"/>
    </w:rPr>
  </w:style>
  <w:style w:type="character" w:customStyle="1" w:styleId="74">
    <w:name w:val="日期 字符"/>
    <w:basedOn w:val="49"/>
    <w:link w:val="27"/>
    <w:semiHidden/>
    <w:qFormat/>
    <w:locked/>
    <w:uiPriority w:val="99"/>
    <w:rPr>
      <w:rFonts w:cs="Times New Roman"/>
      <w:b/>
      <w:bCs/>
      <w:sz w:val="30"/>
      <w:szCs w:val="30"/>
    </w:rPr>
  </w:style>
  <w:style w:type="character" w:customStyle="1" w:styleId="75">
    <w:name w:val="正文文本缩进 2 字符"/>
    <w:basedOn w:val="49"/>
    <w:link w:val="28"/>
    <w:semiHidden/>
    <w:qFormat/>
    <w:locked/>
    <w:uiPriority w:val="99"/>
    <w:rPr>
      <w:rFonts w:cs="Times New Roman"/>
      <w:b/>
      <w:bCs/>
      <w:sz w:val="30"/>
      <w:szCs w:val="30"/>
    </w:rPr>
  </w:style>
  <w:style w:type="character" w:customStyle="1" w:styleId="76">
    <w:name w:val="批注框文本 字符"/>
    <w:basedOn w:val="49"/>
    <w:link w:val="29"/>
    <w:semiHidden/>
    <w:qFormat/>
    <w:locked/>
    <w:uiPriority w:val="99"/>
    <w:rPr>
      <w:rFonts w:cs="Times New Roman"/>
      <w:b/>
      <w:bCs/>
      <w:sz w:val="2"/>
    </w:rPr>
  </w:style>
  <w:style w:type="character" w:customStyle="1" w:styleId="77">
    <w:name w:val="页脚 字符"/>
    <w:basedOn w:val="49"/>
    <w:link w:val="30"/>
    <w:qFormat/>
    <w:locked/>
    <w:uiPriority w:val="99"/>
    <w:rPr>
      <w:rFonts w:ascii="仿宋_GB2312" w:eastAsia="仿宋_GB2312" w:cs="仿宋_GB2312"/>
      <w:sz w:val="18"/>
      <w:szCs w:val="18"/>
    </w:rPr>
  </w:style>
  <w:style w:type="character" w:customStyle="1" w:styleId="78">
    <w:name w:val="页眉 字符"/>
    <w:basedOn w:val="49"/>
    <w:link w:val="31"/>
    <w:qFormat/>
    <w:locked/>
    <w:uiPriority w:val="99"/>
    <w:rPr>
      <w:rFonts w:ascii="仿宋_GB2312" w:eastAsia="仿宋_GB2312" w:cs="仿宋_GB2312"/>
      <w:sz w:val="18"/>
      <w:szCs w:val="18"/>
    </w:rPr>
  </w:style>
  <w:style w:type="character" w:customStyle="1" w:styleId="79">
    <w:name w:val="正文文本缩进 3 字符"/>
    <w:basedOn w:val="49"/>
    <w:link w:val="36"/>
    <w:semiHidden/>
    <w:qFormat/>
    <w:locked/>
    <w:uiPriority w:val="99"/>
    <w:rPr>
      <w:rFonts w:cs="Times New Roman"/>
      <w:b/>
      <w:bCs/>
      <w:sz w:val="16"/>
      <w:szCs w:val="16"/>
    </w:rPr>
  </w:style>
  <w:style w:type="character" w:customStyle="1" w:styleId="80">
    <w:name w:val="正文文本 2 字符"/>
    <w:basedOn w:val="49"/>
    <w:link w:val="39"/>
    <w:semiHidden/>
    <w:qFormat/>
    <w:locked/>
    <w:uiPriority w:val="99"/>
    <w:rPr>
      <w:rFonts w:cs="Times New Roman"/>
      <w:b/>
      <w:bCs/>
      <w:sz w:val="30"/>
      <w:szCs w:val="30"/>
    </w:rPr>
  </w:style>
  <w:style w:type="character" w:customStyle="1" w:styleId="81">
    <w:name w:val="HTML 预设格式 字符"/>
    <w:basedOn w:val="49"/>
    <w:link w:val="40"/>
    <w:qFormat/>
    <w:locked/>
    <w:uiPriority w:val="99"/>
    <w:rPr>
      <w:rFonts w:ascii="宋体" w:eastAsia="宋体" w:cs="宋体"/>
      <w:sz w:val="24"/>
      <w:szCs w:val="24"/>
    </w:rPr>
  </w:style>
  <w:style w:type="character" w:customStyle="1" w:styleId="82">
    <w:name w:val="标题 字符"/>
    <w:basedOn w:val="49"/>
    <w:link w:val="42"/>
    <w:qFormat/>
    <w:locked/>
    <w:uiPriority w:val="99"/>
    <w:rPr>
      <w:rFonts w:ascii="Arial" w:hAnsi="Arial" w:eastAsia="宋体" w:cs="Arial"/>
      <w:b/>
      <w:bCs/>
      <w:kern w:val="2"/>
      <w:sz w:val="32"/>
      <w:szCs w:val="32"/>
      <w:lang w:val="en-US" w:eastAsia="zh-CN"/>
    </w:rPr>
  </w:style>
  <w:style w:type="paragraph" w:customStyle="1" w:styleId="83">
    <w:name w:val="Char Char Char1"/>
    <w:basedOn w:val="1"/>
    <w:qFormat/>
    <w:uiPriority w:val="99"/>
    <w:rPr>
      <w:b w:val="0"/>
      <w:bCs w:val="0"/>
      <w:sz w:val="21"/>
      <w:szCs w:val="21"/>
    </w:rPr>
  </w:style>
  <w:style w:type="paragraph" w:customStyle="1" w:styleId="84">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5">
    <w:name w:val="表名"/>
    <w:basedOn w:val="84"/>
    <w:qFormat/>
    <w:uiPriority w:val="99"/>
    <w:pPr>
      <w:spacing w:before="0" w:after="0" w:line="360" w:lineRule="auto"/>
    </w:pPr>
    <w:rPr>
      <w:sz w:val="28"/>
      <w:szCs w:val="28"/>
    </w:rPr>
  </w:style>
  <w:style w:type="paragraph" w:customStyle="1" w:styleId="86">
    <w:name w:val="Char Char Char"/>
    <w:basedOn w:val="1"/>
    <w:qFormat/>
    <w:uiPriority w:val="99"/>
    <w:rPr>
      <w:b w:val="0"/>
      <w:bCs w:val="0"/>
      <w:sz w:val="21"/>
      <w:szCs w:val="21"/>
    </w:rPr>
  </w:style>
  <w:style w:type="paragraph" w:customStyle="1" w:styleId="87">
    <w:name w:val="正文2"/>
    <w:basedOn w:val="88"/>
    <w:qFormat/>
    <w:uiPriority w:val="99"/>
    <w:pPr>
      <w:spacing w:line="240" w:lineRule="auto"/>
      <w:ind w:left="0" w:firstLine="0"/>
    </w:pPr>
    <w:rPr>
      <w:spacing w:val="20"/>
      <w:sz w:val="24"/>
      <w:szCs w:val="24"/>
    </w:rPr>
  </w:style>
  <w:style w:type="paragraph" w:customStyle="1" w:styleId="88">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9">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0">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1">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2">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7">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1">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3">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4">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8">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9">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0">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1">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2">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3">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4">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5">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6">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7">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8">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9">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0">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1">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4">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3">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4">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5">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6">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Char"/>
    <w:basedOn w:val="1"/>
    <w:qFormat/>
    <w:uiPriority w:val="99"/>
    <w:rPr>
      <w:b w:val="0"/>
      <w:bCs w:val="0"/>
      <w:sz w:val="21"/>
      <w:szCs w:val="21"/>
    </w:rPr>
  </w:style>
  <w:style w:type="paragraph" w:customStyle="1" w:styleId="149">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0">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1">
    <w:name w:val="表头"/>
    <w:basedOn w:val="1"/>
    <w:link w:val="162"/>
    <w:qFormat/>
    <w:uiPriority w:val="99"/>
    <w:pPr>
      <w:topLinePunct/>
      <w:spacing w:before="160" w:after="60"/>
      <w:jc w:val="center"/>
    </w:pPr>
    <w:rPr>
      <w:rFonts w:eastAsia="黑体"/>
      <w:b w:val="0"/>
      <w:bCs w:val="0"/>
      <w:sz w:val="21"/>
      <w:szCs w:val="21"/>
    </w:rPr>
  </w:style>
  <w:style w:type="paragraph" w:customStyle="1" w:styleId="152">
    <w:name w:val="List Paragraph1"/>
    <w:basedOn w:val="1"/>
    <w:qFormat/>
    <w:uiPriority w:val="99"/>
    <w:pPr>
      <w:ind w:firstLine="420" w:firstLineChars="200"/>
    </w:pPr>
  </w:style>
  <w:style w:type="paragraph" w:customStyle="1" w:styleId="153">
    <w:name w:val="Char1"/>
    <w:basedOn w:val="1"/>
    <w:qFormat/>
    <w:uiPriority w:val="99"/>
    <w:rPr>
      <w:b w:val="0"/>
      <w:bCs w:val="0"/>
      <w:sz w:val="21"/>
      <w:szCs w:val="21"/>
    </w:rPr>
  </w:style>
  <w:style w:type="paragraph" w:customStyle="1" w:styleId="154">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5">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6">
    <w:name w:val="jl 三级 Char Char"/>
    <w:basedOn w:val="49"/>
    <w:link w:val="157"/>
    <w:qFormat/>
    <w:locked/>
    <w:uiPriority w:val="99"/>
    <w:rPr>
      <w:rFonts w:ascii="宋体" w:eastAsia="宋体" w:cs="宋体"/>
      <w:b/>
      <w:bCs/>
      <w:color w:val="000000"/>
      <w:kern w:val="2"/>
      <w:sz w:val="24"/>
      <w:szCs w:val="24"/>
    </w:rPr>
  </w:style>
  <w:style w:type="paragraph" w:customStyle="1" w:styleId="157">
    <w:name w:val="jl 三级 Char"/>
    <w:basedOn w:val="1"/>
    <w:link w:val="156"/>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8">
    <w:name w:val="正文格式 Char"/>
    <w:basedOn w:val="49"/>
    <w:link w:val="159"/>
    <w:qFormat/>
    <w:locked/>
    <w:uiPriority w:val="99"/>
    <w:rPr>
      <w:rFonts w:ascii="宋体" w:eastAsia="宋体" w:cs="宋体"/>
      <w:kern w:val="2"/>
      <w:sz w:val="21"/>
      <w:szCs w:val="21"/>
    </w:rPr>
  </w:style>
  <w:style w:type="paragraph" w:customStyle="1" w:styleId="159">
    <w:name w:val="正文格式"/>
    <w:basedOn w:val="1"/>
    <w:link w:val="158"/>
    <w:qFormat/>
    <w:uiPriority w:val="99"/>
    <w:pPr>
      <w:topLinePunct/>
      <w:ind w:firstLine="420" w:firstLineChars="200"/>
    </w:pPr>
    <w:rPr>
      <w:rFonts w:ascii="宋体" w:cs="宋体"/>
      <w:b w:val="0"/>
      <w:bCs w:val="0"/>
      <w:sz w:val="21"/>
      <w:szCs w:val="21"/>
    </w:rPr>
  </w:style>
  <w:style w:type="character" w:customStyle="1" w:styleId="160">
    <w:name w:val="unnamed13"/>
    <w:basedOn w:val="49"/>
    <w:qFormat/>
    <w:uiPriority w:val="99"/>
    <w:rPr>
      <w:rFonts w:cs="Times New Roman"/>
      <w:spacing w:val="12"/>
      <w:sz w:val="20"/>
      <w:szCs w:val="20"/>
    </w:rPr>
  </w:style>
  <w:style w:type="character" w:customStyle="1" w:styleId="161">
    <w:name w:val="unnamed51"/>
    <w:basedOn w:val="49"/>
    <w:qFormat/>
    <w:uiPriority w:val="99"/>
    <w:rPr>
      <w:rFonts w:cs="Times New Roman"/>
      <w:spacing w:val="0"/>
      <w:sz w:val="20"/>
      <w:szCs w:val="20"/>
    </w:rPr>
  </w:style>
  <w:style w:type="character" w:customStyle="1" w:styleId="162">
    <w:name w:val="表头 Char"/>
    <w:basedOn w:val="49"/>
    <w:link w:val="151"/>
    <w:qFormat/>
    <w:locked/>
    <w:uiPriority w:val="99"/>
    <w:rPr>
      <w:rFonts w:eastAsia="黑体" w:cs="Times New Roman"/>
      <w:kern w:val="2"/>
      <w:sz w:val="21"/>
      <w:szCs w:val="21"/>
      <w:lang w:val="en-US" w:eastAsia="zh-CN"/>
    </w:rPr>
  </w:style>
  <w:style w:type="character" w:customStyle="1" w:styleId="163">
    <w:name w:val="Char Char2"/>
    <w:basedOn w:val="49"/>
    <w:qFormat/>
    <w:uiPriority w:val="99"/>
    <w:rPr>
      <w:rFonts w:ascii="Arial" w:hAnsi="Arial" w:eastAsia="宋体" w:cs="Arial"/>
      <w:b/>
      <w:bCs/>
      <w:kern w:val="2"/>
      <w:sz w:val="32"/>
      <w:szCs w:val="32"/>
      <w:lang w:val="en-US" w:eastAsia="zh-CN"/>
    </w:rPr>
  </w:style>
  <w:style w:type="character" w:customStyle="1" w:styleId="164">
    <w:name w:val="jl 正文 Char Char Char"/>
    <w:basedOn w:val="49"/>
    <w:link w:val="165"/>
    <w:qFormat/>
    <w:locked/>
    <w:uiPriority w:val="99"/>
    <w:rPr>
      <w:rFonts w:ascii="宋体" w:cs="宋体"/>
      <w:kern w:val="2"/>
      <w:sz w:val="24"/>
      <w:szCs w:val="24"/>
    </w:rPr>
  </w:style>
  <w:style w:type="paragraph" w:customStyle="1" w:styleId="165">
    <w:name w:val="jl 正文 Char Char"/>
    <w:basedOn w:val="1"/>
    <w:link w:val="164"/>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6">
    <w:name w:val="批注主题 字符"/>
    <w:basedOn w:val="66"/>
    <w:link w:val="43"/>
    <w:qFormat/>
    <w:locked/>
    <w:uiPriority w:val="99"/>
    <w:rPr>
      <w:rFonts w:eastAsia="宋体" w:cs="Times New Roman"/>
      <w:b/>
      <w:bCs/>
      <w:kern w:val="2"/>
      <w:sz w:val="21"/>
      <w:szCs w:val="21"/>
      <w:lang w:val="en-US" w:eastAsia="zh-CN"/>
    </w:rPr>
  </w:style>
  <w:style w:type="paragraph" w:customStyle="1" w:styleId="167">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8">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9">
    <w:name w:val="Char Char Char Char"/>
    <w:basedOn w:val="1"/>
    <w:qFormat/>
    <w:uiPriority w:val="99"/>
    <w:rPr>
      <w:b w:val="0"/>
      <w:bCs w:val="0"/>
      <w:sz w:val="21"/>
      <w:szCs w:val="21"/>
    </w:rPr>
  </w:style>
  <w:style w:type="paragraph" w:customStyle="1" w:styleId="170">
    <w:name w:val="默认段落字体 Para Char Char Char Char"/>
    <w:basedOn w:val="1"/>
    <w:qFormat/>
    <w:uiPriority w:val="99"/>
    <w:rPr>
      <w:rFonts w:ascii="宋体" w:hAnsi="宋体" w:cs="宋体"/>
      <w:color w:val="000000"/>
      <w:sz w:val="24"/>
      <w:szCs w:val="24"/>
    </w:rPr>
  </w:style>
  <w:style w:type="paragraph" w:customStyle="1" w:styleId="171">
    <w:name w:val="范本使用说明"/>
    <w:basedOn w:val="1"/>
    <w:qFormat/>
    <w:uiPriority w:val="99"/>
    <w:pPr>
      <w:jc w:val="center"/>
    </w:pPr>
    <w:rPr>
      <w:rFonts w:ascii="黑体" w:eastAsia="黑体" w:cs="黑体"/>
      <w:sz w:val="32"/>
      <w:szCs w:val="32"/>
    </w:rPr>
  </w:style>
  <w:style w:type="paragraph" w:customStyle="1" w:styleId="172">
    <w:name w:val="Char Char Char Char Char Char Char"/>
    <w:basedOn w:val="1"/>
    <w:qFormat/>
    <w:uiPriority w:val="99"/>
    <w:rPr>
      <w:b w:val="0"/>
      <w:bCs w:val="0"/>
      <w:sz w:val="21"/>
      <w:szCs w:val="21"/>
    </w:rPr>
  </w:style>
  <w:style w:type="paragraph" w:customStyle="1" w:styleId="173">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4">
    <w:name w:val="批注主题 Char1"/>
    <w:basedOn w:val="66"/>
    <w:qFormat/>
    <w:uiPriority w:val="99"/>
    <w:rPr>
      <w:rFonts w:eastAsia="宋体" w:cs="Times New Roman"/>
      <w:b/>
      <w:bCs/>
      <w:kern w:val="2"/>
      <w:sz w:val="30"/>
      <w:szCs w:val="30"/>
      <w:lang w:val="en-US" w:eastAsia="zh-CN"/>
    </w:rPr>
  </w:style>
  <w:style w:type="paragraph" w:customStyle="1" w:styleId="175">
    <w:name w:val="注标题"/>
    <w:basedOn w:val="1"/>
    <w:qFormat/>
    <w:uiPriority w:val="99"/>
    <w:pPr>
      <w:topLinePunct/>
    </w:pPr>
    <w:rPr>
      <w:b w:val="0"/>
      <w:bCs w:val="0"/>
      <w:sz w:val="18"/>
      <w:szCs w:val="18"/>
    </w:rPr>
  </w:style>
  <w:style w:type="paragraph" w:customStyle="1" w:styleId="176">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7">
    <w:name w:val="样式 样式 标题 2 + 段前: 0.5 行 段后: 0.5 行 + 首行缩进:  2 字符 段前: 0.5 行 段后: 0..."/>
    <w:basedOn w:val="176"/>
    <w:qFormat/>
    <w:uiPriority w:val="99"/>
    <w:pPr>
      <w:spacing w:before="50" w:after="50"/>
      <w:ind w:firstLine="0" w:firstLineChars="0"/>
    </w:pPr>
  </w:style>
  <w:style w:type="paragraph" w:customStyle="1" w:styleId="178">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9">
    <w:name w:val="标题 1 Char"/>
    <w:basedOn w:val="49"/>
    <w:qFormat/>
    <w:uiPriority w:val="99"/>
    <w:rPr>
      <w:rFonts w:eastAsia="黑体" w:cs="Times New Roman"/>
      <w:kern w:val="44"/>
      <w:sz w:val="28"/>
      <w:szCs w:val="28"/>
      <w:lang w:val="en-US" w:eastAsia="zh-CN"/>
    </w:rPr>
  </w:style>
  <w:style w:type="character" w:customStyle="1" w:styleId="180">
    <w:name w:val="样式 标题 1 + 加粗 Char"/>
    <w:basedOn w:val="179"/>
    <w:qFormat/>
    <w:uiPriority w:val="99"/>
    <w:rPr>
      <w:rFonts w:eastAsia="黑体" w:cs="Times New Roman"/>
      <w:b/>
      <w:bCs/>
      <w:kern w:val="44"/>
      <w:sz w:val="28"/>
      <w:szCs w:val="28"/>
      <w:lang w:val="en-US" w:eastAsia="zh-CN"/>
    </w:rPr>
  </w:style>
  <w:style w:type="paragraph" w:customStyle="1" w:styleId="181">
    <w:name w:val="默认段落字体 Para Char Char Char Char Char"/>
    <w:basedOn w:val="1"/>
    <w:qFormat/>
    <w:uiPriority w:val="99"/>
    <w:rPr>
      <w:rFonts w:ascii="宋体" w:hAnsi="宋体" w:cs="宋体"/>
      <w:color w:val="000000"/>
      <w:sz w:val="24"/>
      <w:szCs w:val="24"/>
    </w:rPr>
  </w:style>
  <w:style w:type="paragraph" w:customStyle="1" w:styleId="182">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3">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4">
    <w:name w:val="样式 标题 1 + 加粗1 Char"/>
    <w:basedOn w:val="179"/>
    <w:qFormat/>
    <w:uiPriority w:val="99"/>
    <w:rPr>
      <w:rFonts w:eastAsia="黑体" w:cs="Times New Roman"/>
      <w:kern w:val="44"/>
      <w:sz w:val="28"/>
      <w:szCs w:val="28"/>
      <w:lang w:val="en-US" w:eastAsia="zh-CN"/>
    </w:rPr>
  </w:style>
  <w:style w:type="paragraph" w:customStyle="1" w:styleId="185">
    <w:name w:val="Char Char Char Char1"/>
    <w:basedOn w:val="1"/>
    <w:qFormat/>
    <w:uiPriority w:val="99"/>
    <w:rPr>
      <w:b w:val="0"/>
      <w:bCs w:val="0"/>
      <w:sz w:val="21"/>
      <w:szCs w:val="21"/>
    </w:rPr>
  </w:style>
  <w:style w:type="paragraph" w:customStyle="1" w:styleId="186">
    <w:name w:val="样式3"/>
    <w:basedOn w:val="1"/>
    <w:qFormat/>
    <w:uiPriority w:val="99"/>
    <w:pPr>
      <w:topLinePunct/>
      <w:ind w:firstLine="420"/>
    </w:pPr>
    <w:rPr>
      <w:rFonts w:eastAsia="黑体"/>
      <w:b w:val="0"/>
      <w:bCs w:val="0"/>
      <w:sz w:val="21"/>
      <w:szCs w:val="21"/>
    </w:rPr>
  </w:style>
  <w:style w:type="paragraph" w:customStyle="1" w:styleId="187">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8">
    <w:name w:val="样式 Arial 首行缩进:  2 字符"/>
    <w:basedOn w:val="1"/>
    <w:qFormat/>
    <w:uiPriority w:val="99"/>
    <w:pPr>
      <w:ind w:firstLine="403" w:firstLineChars="200"/>
    </w:pPr>
    <w:rPr>
      <w:b w:val="0"/>
      <w:bCs w:val="0"/>
      <w:sz w:val="21"/>
      <w:szCs w:val="21"/>
    </w:rPr>
  </w:style>
  <w:style w:type="character" w:customStyle="1" w:styleId="189">
    <w:name w:val="样式 Arial"/>
    <w:basedOn w:val="49"/>
    <w:qFormat/>
    <w:uiPriority w:val="99"/>
    <w:rPr>
      <w:rFonts w:ascii="Times New Roman" w:hAnsi="Times New Roman" w:eastAsia="宋体" w:cs="Times New Roman"/>
      <w:sz w:val="21"/>
      <w:szCs w:val="21"/>
    </w:rPr>
  </w:style>
  <w:style w:type="paragraph" w:customStyle="1" w:styleId="190">
    <w:name w:val="1"/>
    <w:basedOn w:val="1"/>
    <w:qFormat/>
    <w:uiPriority w:val="99"/>
    <w:pPr>
      <w:spacing w:afterLines="50" w:line="360" w:lineRule="auto"/>
      <w:ind w:firstLine="1080" w:firstLineChars="1080"/>
    </w:pPr>
    <w:rPr>
      <w:rFonts w:ascii="宋体" w:cs="宋体"/>
      <w:sz w:val="34"/>
      <w:szCs w:val="34"/>
    </w:rPr>
  </w:style>
  <w:style w:type="paragraph" w:customStyle="1" w:styleId="191">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2">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3">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4">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5">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6">
    <w:name w:val="style41"/>
    <w:basedOn w:val="49"/>
    <w:qFormat/>
    <w:uiPriority w:val="99"/>
    <w:rPr>
      <w:rFonts w:cs="Times New Roman"/>
      <w:color w:val="000000"/>
    </w:rPr>
  </w:style>
  <w:style w:type="character" w:customStyle="1" w:styleId="197">
    <w:name w:val="style2"/>
    <w:basedOn w:val="49"/>
    <w:qFormat/>
    <w:uiPriority w:val="99"/>
    <w:rPr>
      <w:rFonts w:cs="Times New Roman"/>
    </w:rPr>
  </w:style>
  <w:style w:type="paragraph" w:customStyle="1" w:styleId="198">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9">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0">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1">
    <w:name w:val="jl 正文 Char"/>
    <w:basedOn w:val="49"/>
    <w:qFormat/>
    <w:uiPriority w:val="99"/>
    <w:rPr>
      <w:rFonts w:ascii="宋体" w:eastAsia="宋体" w:cs="宋体"/>
      <w:sz w:val="24"/>
      <w:szCs w:val="24"/>
      <w:lang w:val="en-US" w:eastAsia="zh-CN"/>
    </w:rPr>
  </w:style>
  <w:style w:type="character" w:customStyle="1" w:styleId="202">
    <w:name w:val="wang正文 Char"/>
    <w:basedOn w:val="49"/>
    <w:qFormat/>
    <w:uiPriority w:val="99"/>
    <w:rPr>
      <w:rFonts w:eastAsia="宋体" w:cs="Times New Roman"/>
      <w:sz w:val="24"/>
      <w:szCs w:val="24"/>
      <w:lang w:val="en-US" w:eastAsia="zh-CN"/>
    </w:rPr>
  </w:style>
  <w:style w:type="paragraph" w:customStyle="1" w:styleId="203">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4">
    <w:name w:val="表文"/>
    <w:basedOn w:val="1"/>
    <w:qFormat/>
    <w:uiPriority w:val="99"/>
    <w:pPr>
      <w:topLinePunct/>
      <w:spacing w:before="40" w:after="40"/>
    </w:pPr>
    <w:rPr>
      <w:b w:val="0"/>
      <w:bCs w:val="0"/>
      <w:sz w:val="18"/>
      <w:szCs w:val="18"/>
    </w:rPr>
  </w:style>
  <w:style w:type="paragraph" w:customStyle="1" w:styleId="205">
    <w:name w:val="1 Char Char Char Char"/>
    <w:basedOn w:val="1"/>
    <w:qFormat/>
    <w:uiPriority w:val="99"/>
    <w:rPr>
      <w:rFonts w:ascii="Tahoma" w:hAnsi="Tahoma" w:cs="Tahoma"/>
      <w:b w:val="0"/>
      <w:bCs w:val="0"/>
      <w:sz w:val="24"/>
      <w:szCs w:val="24"/>
    </w:rPr>
  </w:style>
  <w:style w:type="paragraph" w:customStyle="1" w:styleId="206">
    <w:name w:val="Char Char Char Char Char Char"/>
    <w:basedOn w:val="1"/>
    <w:qFormat/>
    <w:uiPriority w:val="99"/>
    <w:rPr>
      <w:b w:val="0"/>
      <w:bCs w:val="0"/>
      <w:sz w:val="21"/>
      <w:szCs w:val="21"/>
    </w:rPr>
  </w:style>
  <w:style w:type="character" w:customStyle="1" w:styleId="207">
    <w:name w:val="font11"/>
    <w:basedOn w:val="49"/>
    <w:qFormat/>
    <w:uiPriority w:val="99"/>
    <w:rPr>
      <w:rFonts w:ascii="宋体" w:hAnsi="宋体" w:eastAsia="宋体" w:cs="宋体"/>
      <w:color w:val="000000"/>
      <w:sz w:val="22"/>
      <w:szCs w:val="22"/>
      <w:u w:val="none"/>
    </w:rPr>
  </w:style>
  <w:style w:type="character" w:customStyle="1" w:styleId="208">
    <w:name w:val="font01"/>
    <w:basedOn w:val="49"/>
    <w:qFormat/>
    <w:uiPriority w:val="99"/>
    <w:rPr>
      <w:rFonts w:ascii="宋体" w:hAnsi="宋体" w:eastAsia="宋体" w:cs="宋体"/>
      <w:color w:val="000000"/>
      <w:sz w:val="22"/>
      <w:szCs w:val="22"/>
      <w:u w:val="none"/>
    </w:rPr>
  </w:style>
  <w:style w:type="paragraph" w:customStyle="1" w:styleId="209">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0">
    <w:name w:val="font31"/>
    <w:basedOn w:val="49"/>
    <w:qFormat/>
    <w:uiPriority w:val="99"/>
    <w:rPr>
      <w:rFonts w:ascii="宋体" w:hAnsi="宋体" w:eastAsia="宋体" w:cs="宋体"/>
      <w:color w:val="000000"/>
      <w:sz w:val="24"/>
      <w:szCs w:val="24"/>
      <w:u w:val="none"/>
      <w:vertAlign w:val="superscript"/>
    </w:rPr>
  </w:style>
  <w:style w:type="character" w:customStyle="1" w:styleId="211">
    <w:name w:val="font21"/>
    <w:basedOn w:val="49"/>
    <w:qFormat/>
    <w:uiPriority w:val="99"/>
    <w:rPr>
      <w:rFonts w:ascii="宋体" w:hAnsi="宋体" w:eastAsia="宋体" w:cs="宋体"/>
      <w:color w:val="000000"/>
      <w:sz w:val="22"/>
      <w:szCs w:val="22"/>
      <w:u w:val="none"/>
      <w:vertAlign w:val="superscript"/>
    </w:rPr>
  </w:style>
  <w:style w:type="paragraph" w:customStyle="1" w:styleId="212">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3">
    <w:name w:val="TOC 7 字符"/>
    <w:link w:val="13"/>
    <w:qFormat/>
    <w:uiPriority w:val="99"/>
    <w:rPr>
      <w:sz w:val="18"/>
      <w:szCs w:val="18"/>
    </w:rPr>
  </w:style>
  <w:style w:type="paragraph" w:styleId="214">
    <w:name w:val="List Paragraph"/>
    <w:basedOn w:val="1"/>
    <w:qFormat/>
    <w:uiPriority w:val="1"/>
    <w:pPr>
      <w:ind w:left="1040" w:firstLine="479"/>
    </w:pPr>
    <w:rPr>
      <w:rFonts w:ascii="宋体" w:hAnsi="宋体" w:cs="宋体"/>
      <w:lang w:val="zh-CN" w:bidi="zh-CN"/>
    </w:rPr>
  </w:style>
  <w:style w:type="paragraph" w:customStyle="1" w:styleId="215">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6">
    <w:name w:val="标题3"/>
    <w:basedOn w:val="5"/>
    <w:qFormat/>
    <w:uiPriority w:val="0"/>
    <w:pPr>
      <w:keepNext w:val="0"/>
      <w:keepLines w:val="0"/>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paragraph" w:customStyle="1" w:styleId="217">
    <w:name w:val="正文3"/>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21</Pages>
  <Words>836</Words>
  <Characters>4766</Characters>
  <Lines>39</Lines>
  <Paragraphs>11</Paragraphs>
  <TotalTime>2</TotalTime>
  <ScaleCrop>false</ScaleCrop>
  <LinksUpToDate>false</LinksUpToDate>
  <CharactersWithSpaces>5591</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2024-03-04T03:22:00Z</dcterms:created>
  <dc:creator>X.Y.</dc:creator>
  <cp:lastModifiedBy>王红梅</cp:lastModifiedBy>
  <cp:lastPrinted>2024-03-04T08:29:00Z</cp:lastPrinted>
  <dcterms:modified xsi:type="dcterms:W3CDTF">2024-04-10T06:10:32Z</dcterms:modified>
  <dc:title>中煤招标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