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jc w:val="center"/>
        <w:rPr>
          <w:rFonts w:ascii="黑体" w:hAnsi="黑体" w:eastAsia="黑体" w:cs="黑体"/>
          <w:sz w:val="48"/>
          <w:szCs w:val="48"/>
          <w:highlight w:val="none"/>
        </w:rPr>
      </w:pPr>
      <w:r>
        <w:rPr>
          <w:rFonts w:hint="eastAsia" w:ascii="黑体" w:hAnsi="黑体" w:eastAsia="黑体" w:cs="黑体"/>
          <w:sz w:val="48"/>
          <w:szCs w:val="48"/>
          <w:highlight w:val="none"/>
          <w:lang w:val="en-US" w:eastAsia="zh-CN"/>
        </w:rPr>
        <w:t>华昱房地产老城A3a地块出具《消防评价报告》项目</w:t>
      </w: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XJ202404HYGC104</w:t>
      </w:r>
    </w:p>
    <w:p>
      <w:pPr>
        <w:ind w:left="259" w:firstLine="1536" w:firstLineChars="480"/>
        <w:rPr>
          <w:rFonts w:hint="eastAsia" w:ascii="宋体" w:eastAsia="宋体" w:cs="宋体"/>
          <w:b w:val="0"/>
          <w:bCs w:val="0"/>
          <w:sz w:val="32"/>
          <w:szCs w:val="32"/>
          <w:highlight w:val="none"/>
          <w:lang w:val="en-US" w:eastAsia="zh-CN"/>
        </w:rPr>
      </w:pP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中煤华昱房地产公司</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7"/>
        <w:rPr>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0"/>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eastAsia="zh-CN"/>
        </w:rPr>
        <w:t>中煤华昱公司</w:t>
      </w:r>
      <w:r>
        <w:rPr>
          <w:rFonts w:hint="eastAsia" w:ascii="宋体" w:hAnsi="宋体" w:cs="宋体"/>
          <w:b w:val="0"/>
          <w:bCs w:val="0"/>
          <w:sz w:val="24"/>
          <w:szCs w:val="24"/>
          <w:highlight w:val="none"/>
          <w:lang w:val="en-US" w:eastAsia="zh-CN"/>
        </w:rPr>
        <w:t>华昱房地产老城A3a地块出具《消防评价报告》项目</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7"/>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2024年4月10日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报名截止日期：2024年4月17日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报价截止时间：2024年4月17日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报价揭价时间：2024年4月17日  08:00</w:t>
      </w:r>
      <w:bookmarkStart w:id="1" w:name="_GoBack"/>
      <w:bookmarkEnd w:id="1"/>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房地产公司于2009年9月23日取得的朔区国土2009-20号宗地（简称“A3a地块”），该宗地位于朔州老城内北大街东、劳动局北，用途为商业用地。2015年核发工程规划许可证，批准建设1659.36平方米（其中：地上建筑面积1059.08平方米，地下建筑面积600.28平方米）。因实际建设为2288.09平方米（其中：地上建筑面积1673.79平方米，地下建筑面积614.30平方米），超规划许可办理《不动产权证书》时需要向朔州市朔城区住建局出具《消防评价报告》。</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3.工期（服务期）：15日</w:t>
      </w:r>
    </w:p>
    <w:p>
      <w:pPr>
        <w:spacing w:line="360" w:lineRule="auto"/>
        <w:ind w:firstLine="480" w:firstLineChars="200"/>
        <w:rPr>
          <w:rFonts w:hint="default"/>
          <w:highlight w:val="none"/>
          <w:lang w:val="en-US" w:eastAsia="zh-CN"/>
        </w:rPr>
      </w:pPr>
      <w:r>
        <w:rPr>
          <w:rFonts w:hint="eastAsia" w:ascii="宋体" w:hAnsi="宋体" w:cs="宋体"/>
          <w:b w:val="0"/>
          <w:bCs w:val="0"/>
          <w:sz w:val="24"/>
          <w:szCs w:val="24"/>
          <w:highlight w:val="none"/>
          <w:lang w:val="en-US" w:eastAsia="zh-CN"/>
        </w:rPr>
        <w:t>4.服务地点：朔州老城</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6.报价要求：报价内容包含本项目发生全部费用。</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7.付款方式：执行中煤集团山西华昱能源有限公司相关制度流程。</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8.验收标准：需通过朔州市朔城区住建局验收。</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1.报价人应具有中华人民共和国境内注册的独立法人资格。</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2.报价人须提供近3年（2020年至今）至少3例类似项目业绩（提供合同关键页）。</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王彦卿</w:t>
      </w:r>
      <w:r>
        <w:rPr>
          <w:rFonts w:hint="eastAsia" w:ascii="宋体" w:hAnsi="宋体" w:cs="宋体"/>
          <w:b w:val="0"/>
          <w:bCs w:val="0"/>
          <w:i w:val="0"/>
          <w:caps w:val="0"/>
          <w:color w:val="333333"/>
          <w:spacing w:val="0"/>
          <w:sz w:val="24"/>
          <w:szCs w:val="24"/>
          <w:highlight w:val="none"/>
          <w:shd w:val="clear" w:color="auto" w:fill="FFFFFF"/>
          <w:lang w:val="en-US" w:eastAsia="zh-CN"/>
        </w:rPr>
        <w:t xml:space="preserve">   联系电话：13934976331</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eastAsia="zh-CN"/>
        </w:rPr>
        <w:t>朔城区南垣街华昱地产</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940438919@QQ.com</w:t>
      </w:r>
    </w:p>
    <w:p>
      <w:pPr>
        <w:spacing w:line="360" w:lineRule="auto"/>
        <w:jc w:val="center"/>
        <w:rPr>
          <w:rFonts w:hint="eastAsia" w:ascii="宋体" w:hAnsi="宋体" w:eastAsia="黑体" w:cs="宋体"/>
          <w:b w:val="0"/>
          <w:bCs w:val="0"/>
          <w:sz w:val="32"/>
          <w:szCs w:val="32"/>
          <w:highlight w:val="red"/>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eastAsia="宋体"/>
          <w:b w:val="0"/>
          <w:bCs w:val="0"/>
          <w:color w:val="000000"/>
          <w:sz w:val="24"/>
          <w:szCs w:val="24"/>
          <w:highlight w:val="none"/>
          <w:lang w:eastAsia="zh-CN"/>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报价为含税价（税率</w:t>
      </w:r>
      <w:r>
        <w:rPr>
          <w:rFonts w:hint="eastAsia" w:ascii="宋体" w:hAnsi="宋体" w:cs="宋体"/>
          <w:b w:val="0"/>
          <w:bCs w:val="0"/>
          <w:color w:val="000000"/>
          <w:sz w:val="24"/>
          <w:szCs w:val="24"/>
          <w:highlight w:val="none"/>
          <w:lang w:val="en-US" w:eastAsia="zh-CN"/>
        </w:rPr>
        <w:t>6%</w:t>
      </w:r>
      <w:r>
        <w:rPr>
          <w:rFonts w:hint="eastAsia" w:ascii="宋体" w:hAnsi="宋体" w:cs="宋体"/>
          <w:b w:val="0"/>
          <w:bCs w:val="0"/>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1"/>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bidi w:val="0"/>
        <w:rPr>
          <w:rFonts w:hint="eastAsia" w:asciiTheme="minorEastAsia" w:hAnsiTheme="minorEastAsia" w:eastAsiaTheme="minorEastAsia" w:cstheme="minorEastAsia"/>
          <w:b w:val="0"/>
          <w:bCs w:val="0"/>
          <w:sz w:val="24"/>
          <w:szCs w:val="24"/>
          <w:highlight w:val="none"/>
          <w:lang w:eastAsia="zh-CN"/>
        </w:rPr>
      </w:pP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第一条</w:t>
      </w:r>
      <w:r>
        <w:rPr>
          <w:rFonts w:hint="eastAsia" w:asciiTheme="minorEastAsia" w:hAnsiTheme="minorEastAsia" w:eastAsiaTheme="minorEastAsia" w:cstheme="minorEastAsia"/>
          <w:b w:val="0"/>
          <w:bCs w:val="0"/>
          <w:sz w:val="24"/>
          <w:szCs w:val="24"/>
          <w:highlight w:val="none"/>
          <w:lang w:val="en-US" w:eastAsia="zh-CN"/>
        </w:rPr>
        <w:t xml:space="preserve">  消防评价</w:t>
      </w:r>
      <w:r>
        <w:rPr>
          <w:rFonts w:hint="eastAsia" w:asciiTheme="minorEastAsia" w:hAnsiTheme="minorEastAsia" w:eastAsiaTheme="minorEastAsia" w:cstheme="minorEastAsia"/>
          <w:b w:val="0"/>
          <w:bCs w:val="0"/>
          <w:sz w:val="24"/>
          <w:szCs w:val="24"/>
          <w:highlight w:val="none"/>
        </w:rPr>
        <w:t>范围</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（1）</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范围：朔州老城（A3a）项目1栋楼，建筑面积为2288.09㎡。</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第二条 </w:t>
      </w:r>
      <w:r>
        <w:rPr>
          <w:rFonts w:hint="eastAsia" w:asciiTheme="minorEastAsia" w:hAnsiTheme="minorEastAsia" w:eastAsiaTheme="minorEastAsia" w:cstheme="minorEastAsia"/>
          <w:b w:val="0"/>
          <w:bCs w:val="0"/>
          <w:sz w:val="24"/>
          <w:szCs w:val="24"/>
          <w:highlight w:val="none"/>
          <w:lang w:eastAsia="zh-CN"/>
        </w:rPr>
        <w:t>消防</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内容</w:t>
      </w:r>
    </w:p>
    <w:p>
      <w:pPr>
        <w:pStyle w:val="17"/>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rPr>
        <w:t xml:space="preserve">   建筑结构的类型</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总平面布局</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建筑防火</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建筑消防设施等情况</w:t>
      </w:r>
      <w:r>
        <w:rPr>
          <w:rFonts w:hint="eastAsia" w:asciiTheme="minorEastAsia" w:hAnsiTheme="minorEastAsia" w:eastAsiaTheme="minorEastAsia" w:cstheme="minorEastAsia"/>
          <w:b w:val="0"/>
          <w:bCs w:val="0"/>
          <w:sz w:val="24"/>
          <w:szCs w:val="24"/>
          <w:highlight w:val="none"/>
          <w:lang w:eastAsia="zh-CN"/>
        </w:rPr>
        <w:t>。</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第三条 执行技术标准</w:t>
      </w:r>
    </w:p>
    <w:p>
      <w:pPr>
        <w:rPr>
          <w:rFonts w:hint="default" w:asciiTheme="minorEastAsia" w:hAnsiTheme="minorEastAsia" w:eastAsiaTheme="minorEastAsia" w:cstheme="minorEastAsia"/>
          <w:b w:val="0"/>
          <w:bCs w:val="0"/>
          <w:kern w:val="2"/>
          <w:sz w:val="24"/>
          <w:szCs w:val="24"/>
          <w:highlight w:val="none"/>
          <w:lang w:val="en-US" w:eastAsia="zh-CN" w:bidi="ar-SA"/>
        </w:rPr>
      </w:pPr>
      <w:r>
        <w:rPr>
          <w:rFonts w:hint="eastAsia"/>
          <w:highlight w:val="none"/>
          <w:lang w:val="en-US" w:eastAsia="zh-CN"/>
        </w:rPr>
        <w:t xml:space="preserve">   </w:t>
      </w:r>
      <w:r>
        <w:rPr>
          <w:rFonts w:hint="eastAsia" w:asciiTheme="minorEastAsia" w:hAnsiTheme="minorEastAsia" w:eastAsiaTheme="minorEastAsia" w:cstheme="minorEastAsia"/>
          <w:b w:val="0"/>
          <w:bCs w:val="0"/>
          <w:kern w:val="2"/>
          <w:sz w:val="24"/>
          <w:szCs w:val="24"/>
          <w:highlight w:val="none"/>
          <w:lang w:val="en-US" w:eastAsia="zh-CN" w:bidi="ar-SA"/>
        </w:rPr>
        <w:t>依据《建筑设计防火规范GB50016-2014》及现行国家规范、规程。</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第四条</w:t>
      </w:r>
      <w:r>
        <w:rPr>
          <w:rFonts w:hint="eastAsia" w:asciiTheme="minorEastAsia" w:hAnsiTheme="minorEastAsia" w:eastAsiaTheme="minorEastAsia" w:cstheme="minorEastAsia"/>
          <w:b w:val="0"/>
          <w:bCs w:val="0"/>
          <w:sz w:val="24"/>
          <w:szCs w:val="24"/>
          <w:highlight w:val="none"/>
          <w:lang w:val="en-US" w:eastAsia="zh-CN"/>
        </w:rPr>
        <w:t xml:space="preserve">  消防评价</w:t>
      </w:r>
      <w:r>
        <w:rPr>
          <w:rFonts w:hint="eastAsia" w:asciiTheme="minorEastAsia" w:hAnsiTheme="minorEastAsia" w:eastAsiaTheme="minorEastAsia" w:cstheme="minorEastAsia"/>
          <w:b w:val="0"/>
          <w:bCs w:val="0"/>
          <w:sz w:val="24"/>
          <w:szCs w:val="24"/>
          <w:highlight w:val="none"/>
        </w:rPr>
        <w:t>工程费</w:t>
      </w:r>
    </w:p>
    <w:p>
      <w:pPr>
        <w:pStyle w:val="17"/>
        <w:ind w:firstLine="480" w:firstLineChars="2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工程价款：总价小写：    元（含税6%）大写：     元。</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第五条 </w:t>
      </w:r>
      <w:r>
        <w:rPr>
          <w:rFonts w:hint="eastAsia" w:asciiTheme="minorEastAsia" w:hAnsiTheme="minorEastAsia" w:eastAsiaTheme="minorEastAsia" w:cstheme="minorEastAsia"/>
          <w:b w:val="0"/>
          <w:bCs w:val="0"/>
          <w:sz w:val="24"/>
          <w:szCs w:val="24"/>
          <w:highlight w:val="none"/>
          <w:lang w:val="en-US" w:eastAsia="zh-CN"/>
        </w:rPr>
        <w:t xml:space="preserve"> 消防评价</w:t>
      </w:r>
      <w:r>
        <w:rPr>
          <w:rFonts w:hint="eastAsia" w:asciiTheme="minorEastAsia" w:hAnsiTheme="minorEastAsia" w:eastAsiaTheme="minorEastAsia" w:cstheme="minorEastAsia"/>
          <w:b w:val="0"/>
          <w:bCs w:val="0"/>
          <w:sz w:val="24"/>
          <w:szCs w:val="24"/>
          <w:highlight w:val="none"/>
        </w:rPr>
        <w:t>成果</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w:t>
      </w:r>
      <w:r>
        <w:rPr>
          <w:rFonts w:hint="eastAsia" w:asciiTheme="minorEastAsia" w:hAnsiTheme="minorEastAsia" w:eastAsiaTheme="minorEastAsia" w:cstheme="minorEastAsia"/>
          <w:b w:val="0"/>
          <w:bCs w:val="0"/>
          <w:sz w:val="24"/>
          <w:szCs w:val="24"/>
          <w:highlight w:val="none"/>
          <w:lang w:val="en-US" w:eastAsia="zh-CN"/>
        </w:rPr>
        <w:t xml:space="preserve"> </w:t>
      </w:r>
      <w:r>
        <w:rPr>
          <w:rFonts w:hint="eastAsia" w:asciiTheme="minorEastAsia" w:hAnsiTheme="minorEastAsia" w:eastAsiaTheme="minorEastAsia" w:cstheme="minorEastAsia"/>
          <w:b w:val="0"/>
          <w:bCs w:val="0"/>
          <w:sz w:val="24"/>
          <w:szCs w:val="24"/>
          <w:highlight w:val="none"/>
        </w:rPr>
        <w:t xml:space="preserve"> 房屋</w:t>
      </w:r>
      <w:r>
        <w:rPr>
          <w:rFonts w:hint="eastAsia" w:asciiTheme="minorEastAsia" w:hAnsiTheme="minorEastAsia" w:eastAsiaTheme="minorEastAsia" w:cstheme="minorEastAsia"/>
          <w:b w:val="0"/>
          <w:bCs w:val="0"/>
          <w:sz w:val="24"/>
          <w:szCs w:val="24"/>
          <w:highlight w:val="none"/>
          <w:lang w:eastAsia="zh-CN"/>
        </w:rPr>
        <w:t>消防评价</w:t>
      </w:r>
      <w:r>
        <w:rPr>
          <w:rFonts w:hint="eastAsia" w:asciiTheme="minorEastAsia" w:hAnsiTheme="minorEastAsia" w:eastAsiaTheme="minorEastAsia" w:cstheme="minorEastAsia"/>
          <w:b w:val="0"/>
          <w:bCs w:val="0"/>
          <w:sz w:val="24"/>
          <w:szCs w:val="24"/>
          <w:highlight w:val="none"/>
        </w:rPr>
        <w:t>报告3份。</w:t>
      </w:r>
    </w:p>
    <w:p>
      <w:pPr>
        <w:pStyle w:val="17"/>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第六条</w:t>
      </w:r>
      <w:r>
        <w:rPr>
          <w:rFonts w:hint="eastAsia" w:asciiTheme="minorEastAsia" w:hAnsiTheme="minorEastAsia" w:eastAsiaTheme="minorEastAsia" w:cstheme="minorEastAsia"/>
          <w:b w:val="0"/>
          <w:bCs w:val="0"/>
          <w:sz w:val="24"/>
          <w:szCs w:val="24"/>
          <w:highlight w:val="none"/>
          <w:lang w:val="en-US" w:eastAsia="zh-CN"/>
        </w:rPr>
        <w:t xml:space="preserve"> </w:t>
      </w:r>
      <w:r>
        <w:rPr>
          <w:rFonts w:hint="eastAsia" w:asciiTheme="minorEastAsia" w:hAnsiTheme="minorEastAsia" w:eastAsiaTheme="minorEastAsia" w:cstheme="minorEastAsia"/>
          <w:b w:val="0"/>
          <w:bCs w:val="0"/>
          <w:sz w:val="24"/>
          <w:szCs w:val="24"/>
          <w:highlight w:val="none"/>
          <w:lang w:eastAsia="zh-CN"/>
        </w:rPr>
        <w:t>消防</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工程款支付方式</w:t>
      </w:r>
    </w:p>
    <w:p>
      <w:pPr>
        <w:pStyle w:val="17"/>
        <w:ind w:firstLine="480" w:firstLineChars="2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w:t>
      </w:r>
      <w:r>
        <w:rPr>
          <w:rFonts w:hint="eastAsia" w:asciiTheme="minorEastAsia" w:hAnsiTheme="minorEastAsia" w:eastAsiaTheme="minorEastAsia" w:cstheme="minorEastAsia"/>
          <w:b w:val="0"/>
          <w:bCs w:val="0"/>
          <w:sz w:val="24"/>
          <w:szCs w:val="24"/>
          <w:highlight w:val="none"/>
          <w:lang w:eastAsia="zh-CN"/>
        </w:rPr>
        <w:t>消防</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成果提交甲方</w:t>
      </w:r>
      <w:r>
        <w:rPr>
          <w:rFonts w:hint="eastAsia" w:asciiTheme="minorEastAsia" w:hAnsiTheme="minorEastAsia" w:eastAsiaTheme="minorEastAsia" w:cstheme="minorEastAsia"/>
          <w:b w:val="0"/>
          <w:bCs w:val="0"/>
          <w:sz w:val="24"/>
          <w:szCs w:val="24"/>
          <w:highlight w:val="none"/>
          <w:lang w:eastAsia="zh-CN"/>
        </w:rPr>
        <w:t>及住建局验收合格</w:t>
      </w:r>
      <w:r>
        <w:rPr>
          <w:rFonts w:hint="eastAsia" w:asciiTheme="minorEastAsia" w:hAnsiTheme="minorEastAsia" w:eastAsiaTheme="minorEastAsia" w:cstheme="minorEastAsia"/>
          <w:b w:val="0"/>
          <w:bCs w:val="0"/>
          <w:sz w:val="24"/>
          <w:szCs w:val="24"/>
          <w:highlight w:val="none"/>
        </w:rPr>
        <w:t>后，经双方确认后，甲方一次性向乙方支付全部</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工程款，同时乙方需向甲方开具真实有效的相同额度的增值税普通发票。</w:t>
      </w:r>
    </w:p>
    <w:p>
      <w:pPr>
        <w:pStyle w:val="17"/>
        <w:ind w:firstLine="480" w:firstLineChars="2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2、甲方付款前，乙方应当按照甲方财务要求提供相应的税务发票，并按照甲方公司及其上级主管部门的规定履行相应的付款审批程序，甲乙双方均认可前述内容为乙方的重大义务，如乙方未能完全履行该义务，则甲方有权拒付相应款项。</w:t>
      </w:r>
    </w:p>
    <w:p>
      <w:pPr>
        <w:pStyle w:val="17"/>
        <w:rPr>
          <w:rFonts w:hint="eastAsia" w:asciiTheme="minorEastAsia" w:hAnsiTheme="minorEastAsia" w:eastAsiaTheme="minorEastAsia" w:cstheme="minorEastAsia"/>
          <w:b w:val="0"/>
          <w:bCs w:val="0"/>
          <w:sz w:val="24"/>
          <w:szCs w:val="24"/>
          <w:highlight w:val="red"/>
        </w:rPr>
      </w:pPr>
    </w:p>
    <w:p>
      <w:pPr>
        <w:pStyle w:val="17"/>
        <w:rPr>
          <w:sz w:val="24"/>
          <w:szCs w:val="24"/>
          <w:highlight w:val="red"/>
        </w:rPr>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一、</w:t>
      </w:r>
      <w:r>
        <w:rPr>
          <w:rFonts w:hint="eastAsia" w:ascii="宋体" w:hAnsi="宋体" w:eastAsia="宋体" w:cs="宋体"/>
          <w:b w:val="0"/>
          <w:bCs w:val="0"/>
          <w:sz w:val="24"/>
          <w:szCs w:val="24"/>
          <w:highlight w:val="none"/>
        </w:rPr>
        <w:t>项目概况：</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宋体" w:hAnsi="宋体" w:cs="宋体"/>
          <w:b w:val="0"/>
          <w:bCs w:val="0"/>
          <w:color w:val="auto"/>
          <w:sz w:val="24"/>
          <w:szCs w:val="24"/>
          <w:highlight w:val="none"/>
          <w:lang w:val="en-US" w:eastAsia="zh-CN"/>
        </w:rPr>
        <w:t>范围：</w:t>
      </w:r>
      <w:r>
        <w:rPr>
          <w:rFonts w:hint="eastAsia" w:ascii="宋体" w:hAnsi="宋体" w:cs="宋体"/>
          <w:b w:val="0"/>
          <w:bCs w:val="0"/>
          <w:sz w:val="24"/>
          <w:szCs w:val="24"/>
          <w:highlight w:val="none"/>
          <w:lang w:val="en-US" w:eastAsia="zh-CN"/>
        </w:rPr>
        <w:t>朔州老城（A3a）</w:t>
      </w:r>
      <w:r>
        <w:rPr>
          <w:rFonts w:hint="eastAsia" w:ascii="宋体" w:hAnsi="宋体" w:cs="宋体"/>
          <w:b w:val="0"/>
          <w:bCs w:val="0"/>
          <w:color w:val="auto"/>
          <w:sz w:val="24"/>
          <w:szCs w:val="24"/>
          <w:highlight w:val="none"/>
          <w:lang w:val="en-US" w:eastAsia="zh-CN"/>
        </w:rPr>
        <w:t>项目1栋楼，建筑面积为2288.09㎡。</w:t>
      </w:r>
    </w:p>
    <w:p>
      <w:pPr>
        <w:pStyle w:val="17"/>
        <w:ind w:firstLine="480" w:firstLineChars="200"/>
        <w:rPr>
          <w:rFonts w:hint="eastAsia" w:asciiTheme="minorEastAsia" w:hAnsiTheme="minorEastAsia" w:eastAsiaTheme="minorEastAsia" w:cstheme="minorEastAsia"/>
          <w:b w:val="0"/>
          <w:bCs w:val="0"/>
          <w:sz w:val="24"/>
          <w:szCs w:val="24"/>
          <w:highlight w:val="none"/>
          <w:lang w:eastAsia="zh-CN"/>
        </w:rPr>
      </w:pPr>
      <w:r>
        <w:rPr>
          <w:rFonts w:hint="eastAsia" w:ascii="宋体" w:hAnsi="宋体" w:cs="宋体"/>
          <w:b w:val="0"/>
          <w:bCs w:val="0"/>
          <w:color w:val="auto"/>
          <w:sz w:val="24"/>
          <w:szCs w:val="24"/>
          <w:highlight w:val="none"/>
          <w:lang w:val="en-US" w:eastAsia="zh-CN"/>
        </w:rPr>
        <w:t>（2）</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宋体" w:hAnsi="宋体" w:cs="宋体"/>
          <w:b w:val="0"/>
          <w:bCs w:val="0"/>
          <w:color w:val="auto"/>
          <w:sz w:val="24"/>
          <w:szCs w:val="24"/>
          <w:highlight w:val="none"/>
          <w:lang w:val="en-US" w:eastAsia="zh-CN"/>
        </w:rPr>
        <w:t>内容：</w:t>
      </w:r>
      <w:r>
        <w:rPr>
          <w:rFonts w:hint="eastAsia" w:asciiTheme="minorEastAsia" w:hAnsiTheme="minorEastAsia" w:eastAsiaTheme="minorEastAsia" w:cstheme="minorEastAsia"/>
          <w:b w:val="0"/>
          <w:bCs w:val="0"/>
          <w:sz w:val="24"/>
          <w:szCs w:val="24"/>
          <w:highlight w:val="none"/>
        </w:rPr>
        <w:t>建筑结构的类型</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总平面布局</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建筑防火</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sz w:val="24"/>
          <w:szCs w:val="24"/>
          <w:highlight w:val="none"/>
          <w:lang w:val="en-US" w:eastAsia="zh-CN"/>
        </w:rPr>
        <w:t>建筑消防设施等情况</w:t>
      </w:r>
      <w:r>
        <w:rPr>
          <w:rFonts w:hint="eastAsia" w:asciiTheme="minorEastAsia" w:hAnsiTheme="minorEastAsia" w:eastAsiaTheme="minorEastAsia" w:cstheme="minorEastAsia"/>
          <w:b w:val="0"/>
          <w:bCs w:val="0"/>
          <w:sz w:val="24"/>
          <w:szCs w:val="24"/>
          <w:highlight w:val="none"/>
          <w:lang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执行技术标准</w:t>
      </w:r>
    </w:p>
    <w:p>
      <w:pPr>
        <w:ind w:firstLine="480" w:firstLineChars="200"/>
        <w:rPr>
          <w:rFonts w:hint="default"/>
          <w:highlight w:val="none"/>
          <w:lang w:val="en-US"/>
        </w:rPr>
      </w:pPr>
      <w:r>
        <w:rPr>
          <w:rFonts w:hint="eastAsia" w:asciiTheme="minorEastAsia" w:hAnsiTheme="minorEastAsia" w:eastAsiaTheme="minorEastAsia" w:cstheme="minorEastAsia"/>
          <w:b w:val="0"/>
          <w:bCs w:val="0"/>
          <w:kern w:val="2"/>
          <w:sz w:val="24"/>
          <w:szCs w:val="24"/>
          <w:highlight w:val="none"/>
          <w:lang w:val="en-US" w:eastAsia="zh-CN" w:bidi="ar-SA"/>
        </w:rPr>
        <w:t xml:space="preserve">依据《建筑设计防火规范GB50016-2014》及现行国家规范、规程。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项目期限：</w:t>
      </w:r>
      <w:r>
        <w:rPr>
          <w:rFonts w:hint="eastAsia" w:ascii="宋体" w:hAnsi="宋体" w:eastAsia="宋体" w:cs="宋体"/>
          <w:b w:val="0"/>
          <w:bCs w:val="0"/>
          <w:color w:val="auto"/>
          <w:sz w:val="24"/>
          <w:szCs w:val="24"/>
          <w:highlight w:val="none"/>
          <w:lang w:val="en-US" w:eastAsia="zh-CN"/>
        </w:rPr>
        <w:t>20个工作日</w:t>
      </w:r>
      <w:r>
        <w:rPr>
          <w:rFonts w:hint="eastAsia" w:ascii="宋体" w:hAnsi="宋体" w:eastAsia="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四、</w:t>
      </w:r>
      <w:r>
        <w:rPr>
          <w:rFonts w:hint="eastAsia" w:ascii="宋体" w:hAnsi="宋体" w:eastAsia="宋体" w:cs="宋体"/>
          <w:b w:val="0"/>
          <w:bCs w:val="0"/>
          <w:sz w:val="24"/>
          <w:szCs w:val="24"/>
          <w:highlight w:val="none"/>
        </w:rPr>
        <w:t>项目成果交付：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房屋</w:t>
      </w:r>
      <w:r>
        <w:rPr>
          <w:rFonts w:hint="eastAsia" w:ascii="宋体" w:hAnsi="宋体" w:cs="宋体"/>
          <w:b w:val="0"/>
          <w:bCs w:val="0"/>
          <w:sz w:val="24"/>
          <w:szCs w:val="24"/>
          <w:highlight w:val="none"/>
          <w:lang w:val="en-US" w:eastAsia="zh-CN"/>
        </w:rPr>
        <w:t>消防</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宋体" w:hAnsi="宋体" w:eastAsia="宋体" w:cs="宋体"/>
          <w:b w:val="0"/>
          <w:bCs w:val="0"/>
          <w:sz w:val="24"/>
          <w:szCs w:val="24"/>
          <w:highlight w:val="none"/>
          <w:lang w:val="en-US" w:eastAsia="zh-CN"/>
        </w:rPr>
        <w:t>报告</w:t>
      </w:r>
      <w:r>
        <w:rPr>
          <w:rFonts w:hint="eastAsia" w:ascii="宋体" w:hAnsi="宋体" w:eastAsia="宋体" w:cs="宋体"/>
          <w:b w:val="0"/>
          <w:bCs w:val="0"/>
          <w:sz w:val="24"/>
          <w:szCs w:val="24"/>
          <w:highlight w:val="none"/>
          <w:lang w:val="zh-CN" w:eastAsia="zh-CN"/>
        </w:rPr>
        <w:t>3份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五、验收标准：需通过朔州市朔城区住建局验收。</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9"/>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highlight w:val="none"/>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中煤华昱房地产公司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w:t>
      </w:r>
      <w:r>
        <w:rPr>
          <w:rFonts w:hint="eastAsia" w:ascii="宋体" w:hAnsi="宋体" w:cs="宋体"/>
          <w:sz w:val="28"/>
          <w:szCs w:val="28"/>
          <w:highlight w:val="none"/>
          <w:lang w:val="en-US" w:eastAsia="zh-CN"/>
        </w:rPr>
        <w:t>6%</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w:t>
      </w:r>
      <w:r>
        <w:rPr>
          <w:rFonts w:hint="eastAsia" w:ascii="宋体" w:hAnsi="宋体" w:cs="宋体"/>
          <w:sz w:val="28"/>
          <w:szCs w:val="28"/>
          <w:highlight w:val="none"/>
          <w:u w:val="single"/>
          <w:lang w:val="en-US" w:eastAsia="zh-CN"/>
        </w:rPr>
        <w:t>6</w:t>
      </w:r>
      <w:r>
        <w:rPr>
          <w:rFonts w:hint="eastAsia" w:ascii="宋体" w:hAnsi="宋体" w:cs="宋体"/>
          <w:sz w:val="28"/>
          <w:szCs w:val="28"/>
          <w:highlight w:val="none"/>
          <w:u w:val="single"/>
        </w:rPr>
        <w:t>%</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10"/>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numPr>
          <w:ilvl w:val="0"/>
          <w:numId w:val="1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r>
        <w:rPr>
          <w:rFonts w:hint="eastAsia" w:ascii="宋体" w:hAnsi="宋体" w:eastAsia="宋体" w:cs="宋体"/>
          <w:b/>
          <w:bCs/>
          <w:smallCaps w:val="0"/>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11"/>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六、服务方案</w:t>
      </w:r>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jc w:val="center"/>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jc w:val="center"/>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56ECC1"/>
    <w:multiLevelType w:val="singleLevel"/>
    <w:tmpl w:val="DD56ECC1"/>
    <w:lvl w:ilvl="0" w:tentative="0">
      <w:start w:val="2"/>
      <w:numFmt w:val="chineseCounting"/>
      <w:suff w:val="nothing"/>
      <w:lvlText w:val="%1、"/>
      <w:lvlJc w:val="left"/>
      <w:rPr>
        <w:rFonts w:hint="eastAsia"/>
      </w:rPr>
    </w:lvl>
  </w:abstractNum>
  <w:abstractNum w:abstractNumId="1">
    <w:nsid w:val="EE44F46E"/>
    <w:multiLevelType w:val="singleLevel"/>
    <w:tmpl w:val="EE44F46E"/>
    <w:lvl w:ilvl="0" w:tentative="0">
      <w:start w:val="4"/>
      <w:numFmt w:val="chineseCounting"/>
      <w:suff w:val="space"/>
      <w:lvlText w:val="第%1章"/>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C9B0628"/>
    <w:multiLevelType w:val="singleLevel"/>
    <w:tmpl w:val="5C9B0628"/>
    <w:lvl w:ilvl="0" w:tentative="0">
      <w:start w:val="1"/>
      <w:numFmt w:val="chineseCounting"/>
      <w:suff w:val="space"/>
      <w:lvlText w:val="第%1章"/>
      <w:lvlJc w:val="left"/>
      <w:rPr>
        <w:rFonts w:hint="eastAsia"/>
      </w:r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8"/>
  </w:num>
  <w:num w:numId="6">
    <w:abstractNumId w:val="1"/>
  </w:num>
  <w:num w:numId="7">
    <w:abstractNumId w:val="0"/>
  </w:num>
  <w:num w:numId="8">
    <w:abstractNumId w:val="2"/>
  </w:num>
  <w:num w:numId="9">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50049C"/>
    <w:rsid w:val="02954528"/>
    <w:rsid w:val="030C630A"/>
    <w:rsid w:val="031C6E32"/>
    <w:rsid w:val="0348259E"/>
    <w:rsid w:val="04377DA6"/>
    <w:rsid w:val="044955CA"/>
    <w:rsid w:val="061C36BA"/>
    <w:rsid w:val="06971860"/>
    <w:rsid w:val="08321601"/>
    <w:rsid w:val="08A8480D"/>
    <w:rsid w:val="092271DD"/>
    <w:rsid w:val="09352049"/>
    <w:rsid w:val="0A912D3C"/>
    <w:rsid w:val="0B440B42"/>
    <w:rsid w:val="0BCA33E7"/>
    <w:rsid w:val="0BF508B4"/>
    <w:rsid w:val="0C215F5C"/>
    <w:rsid w:val="0C297F82"/>
    <w:rsid w:val="0C540FAF"/>
    <w:rsid w:val="0CBF3D62"/>
    <w:rsid w:val="0EB30D0D"/>
    <w:rsid w:val="0F604FE4"/>
    <w:rsid w:val="0F77472F"/>
    <w:rsid w:val="0FA03417"/>
    <w:rsid w:val="0FFE2944"/>
    <w:rsid w:val="10F27FB9"/>
    <w:rsid w:val="11026497"/>
    <w:rsid w:val="115D0FA0"/>
    <w:rsid w:val="119C2B16"/>
    <w:rsid w:val="130D5D28"/>
    <w:rsid w:val="13D24320"/>
    <w:rsid w:val="13D27127"/>
    <w:rsid w:val="13D60078"/>
    <w:rsid w:val="145A4263"/>
    <w:rsid w:val="1477734B"/>
    <w:rsid w:val="14AE38DE"/>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DB07F67"/>
    <w:rsid w:val="1E165F1B"/>
    <w:rsid w:val="1F360E25"/>
    <w:rsid w:val="21232666"/>
    <w:rsid w:val="21505AF6"/>
    <w:rsid w:val="25653DDF"/>
    <w:rsid w:val="273109BD"/>
    <w:rsid w:val="27341C73"/>
    <w:rsid w:val="27F02089"/>
    <w:rsid w:val="280E7427"/>
    <w:rsid w:val="2878694B"/>
    <w:rsid w:val="288202F1"/>
    <w:rsid w:val="28835C82"/>
    <w:rsid w:val="2885643D"/>
    <w:rsid w:val="296D6505"/>
    <w:rsid w:val="29F1156B"/>
    <w:rsid w:val="2A467D32"/>
    <w:rsid w:val="2A9767DF"/>
    <w:rsid w:val="2AC06F9C"/>
    <w:rsid w:val="2B01007D"/>
    <w:rsid w:val="2B4B4303"/>
    <w:rsid w:val="2BB12A90"/>
    <w:rsid w:val="2BD7373B"/>
    <w:rsid w:val="2C3D26A8"/>
    <w:rsid w:val="2C6852C0"/>
    <w:rsid w:val="2D1F5A8A"/>
    <w:rsid w:val="2D59068D"/>
    <w:rsid w:val="2D5D2A09"/>
    <w:rsid w:val="2EB51C5E"/>
    <w:rsid w:val="2EE65337"/>
    <w:rsid w:val="2EEF2071"/>
    <w:rsid w:val="2FF56584"/>
    <w:rsid w:val="2FF74F52"/>
    <w:rsid w:val="311E5CBB"/>
    <w:rsid w:val="313C2459"/>
    <w:rsid w:val="321260A3"/>
    <w:rsid w:val="327F64D7"/>
    <w:rsid w:val="3283369C"/>
    <w:rsid w:val="32890F14"/>
    <w:rsid w:val="32D26775"/>
    <w:rsid w:val="32DB47FF"/>
    <w:rsid w:val="334C6D3F"/>
    <w:rsid w:val="33573CB3"/>
    <w:rsid w:val="33843E73"/>
    <w:rsid w:val="33B25FF0"/>
    <w:rsid w:val="34126E2C"/>
    <w:rsid w:val="35731F31"/>
    <w:rsid w:val="35D84E48"/>
    <w:rsid w:val="36BA11E5"/>
    <w:rsid w:val="36D735B3"/>
    <w:rsid w:val="375E1043"/>
    <w:rsid w:val="39101B67"/>
    <w:rsid w:val="391A1404"/>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2A0D32"/>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7C164FB"/>
    <w:rsid w:val="48136576"/>
    <w:rsid w:val="483240A5"/>
    <w:rsid w:val="48465573"/>
    <w:rsid w:val="48A87F7B"/>
    <w:rsid w:val="495C2428"/>
    <w:rsid w:val="4A0F542A"/>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5D62A1"/>
    <w:rsid w:val="4E907ECE"/>
    <w:rsid w:val="4EEE3A0D"/>
    <w:rsid w:val="4EF331A7"/>
    <w:rsid w:val="4EF96179"/>
    <w:rsid w:val="4F352D5C"/>
    <w:rsid w:val="4FED650B"/>
    <w:rsid w:val="500A6B27"/>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41456"/>
    <w:rsid w:val="5DD6583E"/>
    <w:rsid w:val="5DF5739A"/>
    <w:rsid w:val="5EBB05F2"/>
    <w:rsid w:val="5F170D3A"/>
    <w:rsid w:val="5FB312DF"/>
    <w:rsid w:val="60421C7F"/>
    <w:rsid w:val="60870A2D"/>
    <w:rsid w:val="60893EE2"/>
    <w:rsid w:val="60EF445E"/>
    <w:rsid w:val="61182256"/>
    <w:rsid w:val="61857F0D"/>
    <w:rsid w:val="61953D13"/>
    <w:rsid w:val="62D93E68"/>
    <w:rsid w:val="62FF5D54"/>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C25EF"/>
    <w:rsid w:val="6B4C26F3"/>
    <w:rsid w:val="6B783495"/>
    <w:rsid w:val="6C195ECD"/>
    <w:rsid w:val="6C2D3162"/>
    <w:rsid w:val="6DEA3D34"/>
    <w:rsid w:val="6E041063"/>
    <w:rsid w:val="6EAD085A"/>
    <w:rsid w:val="6F3921DE"/>
    <w:rsid w:val="6F78727E"/>
    <w:rsid w:val="6F873050"/>
    <w:rsid w:val="6FAA5C3A"/>
    <w:rsid w:val="6FD10D4C"/>
    <w:rsid w:val="7003702D"/>
    <w:rsid w:val="700A103B"/>
    <w:rsid w:val="70572E9C"/>
    <w:rsid w:val="719F5306"/>
    <w:rsid w:val="71D9462B"/>
    <w:rsid w:val="720F0EDE"/>
    <w:rsid w:val="72860417"/>
    <w:rsid w:val="72A92AFC"/>
    <w:rsid w:val="72AA5F3A"/>
    <w:rsid w:val="72B10F39"/>
    <w:rsid w:val="72BB2F8E"/>
    <w:rsid w:val="73137F9A"/>
    <w:rsid w:val="733E6E4D"/>
    <w:rsid w:val="73BD08B4"/>
    <w:rsid w:val="74826C48"/>
    <w:rsid w:val="74A756F2"/>
    <w:rsid w:val="74F710CB"/>
    <w:rsid w:val="750E0A19"/>
    <w:rsid w:val="757C1CC4"/>
    <w:rsid w:val="7583593C"/>
    <w:rsid w:val="75B51DBC"/>
    <w:rsid w:val="76362AC9"/>
    <w:rsid w:val="76ED6DFD"/>
    <w:rsid w:val="773C0385"/>
    <w:rsid w:val="78100551"/>
    <w:rsid w:val="7815689A"/>
    <w:rsid w:val="78877AD1"/>
    <w:rsid w:val="793F533F"/>
    <w:rsid w:val="7A380A89"/>
    <w:rsid w:val="7ABE1DA4"/>
    <w:rsid w:val="7AC86BCE"/>
    <w:rsid w:val="7B2C12FD"/>
    <w:rsid w:val="7B416699"/>
    <w:rsid w:val="7BE32DA5"/>
    <w:rsid w:val="7C6330D4"/>
    <w:rsid w:val="7C757935"/>
    <w:rsid w:val="7CCF21B9"/>
    <w:rsid w:val="7CE77CAA"/>
    <w:rsid w:val="7D6D3967"/>
    <w:rsid w:val="7DB44FD6"/>
    <w:rsid w:val="7E3360F2"/>
    <w:rsid w:val="7EF37C1A"/>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3"/>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4"/>
    <w:qFormat/>
    <w:locked/>
    <w:uiPriority w:val="99"/>
    <w:rPr>
      <w:rFonts w:eastAsia="仿宋_GB2312" w:cs="Times New Roman"/>
      <w:b/>
      <w:bCs/>
      <w:sz w:val="30"/>
      <w:szCs w:val="30"/>
      <w:lang w:val="en-US" w:eastAsia="zh-CN"/>
    </w:rPr>
  </w:style>
  <w:style w:type="character" w:customStyle="1" w:styleId="58">
    <w:name w:val="标题 3 Char"/>
    <w:basedOn w:val="49"/>
    <w:link w:val="5"/>
    <w:semiHidden/>
    <w:qFormat/>
    <w:locked/>
    <w:uiPriority w:val="99"/>
    <w:rPr>
      <w:rFonts w:cs="Times New Roman"/>
      <w:b/>
      <w:bCs/>
      <w:sz w:val="32"/>
      <w:szCs w:val="32"/>
    </w:rPr>
  </w:style>
  <w:style w:type="character" w:customStyle="1" w:styleId="59">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7"/>
    <w:qFormat/>
    <w:locked/>
    <w:uiPriority w:val="99"/>
    <w:rPr>
      <w:rFonts w:eastAsia="宋体" w:cs="Times New Roman"/>
      <w:b/>
      <w:bCs/>
      <w:kern w:val="2"/>
      <w:sz w:val="28"/>
      <w:szCs w:val="28"/>
      <w:lang w:val="en-US" w:eastAsia="zh-CN"/>
    </w:rPr>
  </w:style>
  <w:style w:type="character" w:customStyle="1" w:styleId="61">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9"/>
    <w:qFormat/>
    <w:locked/>
    <w:uiPriority w:val="99"/>
    <w:rPr>
      <w:rFonts w:eastAsia="宋体" w:cs="Times New Roman"/>
      <w:b/>
      <w:bCs/>
      <w:kern w:val="2"/>
      <w:sz w:val="24"/>
      <w:szCs w:val="24"/>
      <w:lang w:val="en-US" w:eastAsia="zh-CN"/>
    </w:rPr>
  </w:style>
  <w:style w:type="character" w:customStyle="1" w:styleId="63">
    <w:name w:val="标题 8 Char"/>
    <w:basedOn w:val="49"/>
    <w:link w:val="10"/>
    <w:qFormat/>
    <w:locked/>
    <w:uiPriority w:val="99"/>
    <w:rPr>
      <w:rFonts w:ascii="Arial" w:hAnsi="Arial" w:eastAsia="黑体" w:cs="Arial"/>
      <w:kern w:val="2"/>
      <w:sz w:val="24"/>
      <w:szCs w:val="24"/>
      <w:lang w:val="en-US" w:eastAsia="zh-CN"/>
    </w:rPr>
  </w:style>
  <w:style w:type="character" w:customStyle="1" w:styleId="64">
    <w:name w:val="标题 9 Char"/>
    <w:basedOn w:val="49"/>
    <w:link w:val="11"/>
    <w:qFormat/>
    <w:locked/>
    <w:uiPriority w:val="99"/>
    <w:rPr>
      <w:rFonts w:ascii="Arial" w:hAnsi="Arial" w:eastAsia="黑体" w:cs="Arial"/>
      <w:kern w:val="2"/>
      <w:sz w:val="21"/>
      <w:szCs w:val="21"/>
      <w:lang w:val="en-US" w:eastAsia="zh-CN"/>
    </w:rPr>
  </w:style>
  <w:style w:type="character" w:customStyle="1" w:styleId="65">
    <w:name w:val="正文文本 Char"/>
    <w:basedOn w:val="49"/>
    <w:link w:val="20"/>
    <w:qFormat/>
    <w:locked/>
    <w:uiPriority w:val="99"/>
    <w:rPr>
      <w:rFonts w:cs="Times New Roman"/>
      <w:kern w:val="2"/>
      <w:sz w:val="21"/>
      <w:szCs w:val="21"/>
    </w:rPr>
  </w:style>
  <w:style w:type="character" w:customStyle="1" w:styleId="66">
    <w:name w:val="批注文字 Char"/>
    <w:basedOn w:val="49"/>
    <w:link w:val="18"/>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6"/>
    <w:qFormat/>
    <w:locked/>
    <w:uiPriority w:val="99"/>
    <w:rPr>
      <w:rFonts w:eastAsia="宋体" w:cs="Times New Roman"/>
      <w:b/>
      <w:bCs/>
      <w:kern w:val="2"/>
      <w:sz w:val="30"/>
      <w:szCs w:val="30"/>
      <w:lang w:val="en-US" w:eastAsia="zh-CN"/>
    </w:rPr>
  </w:style>
  <w:style w:type="character" w:customStyle="1" w:styleId="71">
    <w:name w:val="正文文本 3 Char"/>
    <w:basedOn w:val="49"/>
    <w:link w:val="19"/>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3"/>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0</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2024-04-10T00:37:29Z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