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6"/>
        <w:ind w:firstLine="562"/>
      </w:pPr>
    </w:p>
    <w:p>
      <w:pPr>
        <w:pStyle w:val="46"/>
        <w:ind w:firstLine="562"/>
      </w:pPr>
    </w:p>
    <w:p>
      <w:pPr>
        <w:pStyle w:val="46"/>
        <w:spacing w:after="0"/>
        <w:ind w:firstLine="0" w:firstLineChars="0"/>
        <w:jc w:val="center"/>
        <w:rPr>
          <w:rFonts w:hint="default" w:ascii="黑体" w:hAnsi="黑体" w:eastAsia="黑体" w:cs="黑体"/>
          <w:b w:val="0"/>
          <w:bCs w:val="0"/>
          <w:sz w:val="36"/>
          <w:szCs w:val="36"/>
          <w:lang w:val="en-US" w:eastAsia="zh-CN"/>
        </w:rPr>
      </w:pPr>
      <w:r>
        <w:rPr>
          <w:rFonts w:hint="eastAsia" w:ascii="黑体" w:hAnsi="黑体" w:eastAsia="黑体" w:cs="黑体"/>
          <w:b w:val="0"/>
          <w:bCs w:val="0"/>
          <w:sz w:val="36"/>
          <w:szCs w:val="36"/>
        </w:rPr>
        <w:t>中煤集团山西华昱能源有限公司</w:t>
      </w:r>
      <w:r>
        <w:rPr>
          <w:rFonts w:hint="eastAsia" w:ascii="黑体" w:hAnsi="黑体" w:eastAsia="黑体" w:cs="黑体"/>
          <w:b w:val="0"/>
          <w:bCs w:val="0"/>
          <w:sz w:val="36"/>
          <w:szCs w:val="36"/>
          <w:lang w:val="en-US" w:eastAsia="zh-CN"/>
        </w:rPr>
        <w:t>五家沟煤业</w:t>
      </w:r>
    </w:p>
    <w:p>
      <w:pPr>
        <w:pStyle w:val="46"/>
        <w:spacing w:after="0"/>
        <w:ind w:firstLine="0" w:firstLineChars="0"/>
        <w:jc w:val="center"/>
        <w:rPr>
          <w:rFonts w:ascii="黑体" w:hAnsi="黑体" w:eastAsia="黑体" w:cs="黑体"/>
          <w:b w:val="0"/>
          <w:bCs w:val="0"/>
          <w:sz w:val="36"/>
          <w:szCs w:val="36"/>
        </w:rPr>
      </w:pPr>
      <w:r>
        <w:rPr>
          <w:rFonts w:hint="eastAsia" w:ascii="黑体" w:hAnsi="黑体" w:eastAsia="黑体" w:cs="黑体"/>
          <w:b w:val="0"/>
          <w:bCs w:val="0"/>
          <w:sz w:val="36"/>
          <w:szCs w:val="36"/>
        </w:rPr>
        <w:t>《特殊地质条件巷道围岩精细探测失稳风险智能辨识及精准支护技术研究》项目</w:t>
      </w:r>
    </w:p>
    <w:p>
      <w:pPr>
        <w:ind w:firstLine="480"/>
      </w:pPr>
    </w:p>
    <w:p>
      <w:pPr>
        <w:ind w:firstLine="480"/>
      </w:pPr>
    </w:p>
    <w:p>
      <w:pPr>
        <w:ind w:firstLine="480"/>
      </w:pPr>
    </w:p>
    <w:p>
      <w:pPr>
        <w:spacing w:after="0" w:line="240" w:lineRule="auto"/>
        <w:ind w:firstLine="0" w:firstLineChars="0"/>
        <w:jc w:val="center"/>
        <w:rPr>
          <w:rFonts w:ascii="黑体" w:hAnsi="黑体" w:eastAsia="黑体" w:cs="黑体"/>
          <w:b/>
          <w:bCs/>
          <w:sz w:val="36"/>
          <w:szCs w:val="36"/>
        </w:rPr>
      </w:pPr>
    </w:p>
    <w:p>
      <w:pPr>
        <w:spacing w:after="0" w:line="240" w:lineRule="auto"/>
        <w:ind w:firstLine="0" w:firstLineChars="0"/>
        <w:jc w:val="center"/>
        <w:rPr>
          <w:rFonts w:ascii="黑体" w:hAnsi="黑体" w:eastAsia="黑体" w:cs="黑体"/>
          <w:sz w:val="72"/>
          <w:szCs w:val="72"/>
        </w:rPr>
      </w:pPr>
      <w:r>
        <w:rPr>
          <w:rFonts w:hint="eastAsia" w:ascii="黑体" w:hAnsi="黑体" w:eastAsia="黑体" w:cs="黑体"/>
          <w:sz w:val="72"/>
          <w:szCs w:val="72"/>
        </w:rPr>
        <w:t>询 价 书</w:t>
      </w:r>
    </w:p>
    <w:p>
      <w:pPr>
        <w:spacing w:line="240" w:lineRule="auto"/>
        <w:ind w:firstLine="0" w:firstLineChars="0"/>
        <w:rPr>
          <w:rFonts w:ascii="黑体" w:hAnsi="黑体" w:eastAsia="黑体" w:cs="黑体"/>
          <w:b/>
          <w:bCs/>
          <w:sz w:val="36"/>
          <w:szCs w:val="36"/>
        </w:rPr>
      </w:pPr>
    </w:p>
    <w:p>
      <w:pPr>
        <w:spacing w:line="240" w:lineRule="auto"/>
        <w:ind w:firstLine="0" w:firstLineChars="0"/>
        <w:rPr>
          <w:rFonts w:ascii="黑体" w:hAnsi="黑体" w:eastAsia="黑体" w:cs="黑体"/>
          <w:b/>
          <w:bCs/>
          <w:sz w:val="36"/>
          <w:szCs w:val="36"/>
        </w:rPr>
      </w:pPr>
    </w:p>
    <w:p>
      <w:pPr>
        <w:spacing w:line="240" w:lineRule="auto"/>
        <w:ind w:firstLine="0" w:firstLineChars="0"/>
        <w:rPr>
          <w:rFonts w:ascii="黑体" w:hAnsi="黑体" w:eastAsia="黑体" w:cs="黑体"/>
          <w:b/>
          <w:bCs/>
          <w:sz w:val="36"/>
          <w:szCs w:val="36"/>
        </w:rPr>
      </w:pPr>
    </w:p>
    <w:p>
      <w:pPr>
        <w:spacing w:line="240" w:lineRule="auto"/>
        <w:ind w:firstLine="0" w:firstLineChars="0"/>
        <w:rPr>
          <w:rFonts w:ascii="黑体" w:hAnsi="黑体" w:eastAsia="黑体" w:cs="黑体"/>
          <w:b/>
          <w:bCs/>
          <w:sz w:val="36"/>
          <w:szCs w:val="36"/>
        </w:rPr>
      </w:pPr>
    </w:p>
    <w:p>
      <w:pPr>
        <w:spacing w:line="240" w:lineRule="auto"/>
        <w:ind w:firstLine="0" w:firstLineChars="0"/>
        <w:rPr>
          <w:rFonts w:ascii="黑体" w:hAnsi="黑体" w:eastAsia="黑体" w:cs="黑体"/>
          <w:b/>
          <w:bCs/>
          <w:sz w:val="36"/>
          <w:szCs w:val="36"/>
        </w:rPr>
      </w:pPr>
    </w:p>
    <w:p>
      <w:pPr>
        <w:spacing w:line="240" w:lineRule="auto"/>
        <w:ind w:firstLine="0" w:firstLineChars="0"/>
        <w:rPr>
          <w:rFonts w:ascii="黑体" w:hAnsi="黑体" w:eastAsia="黑体" w:cs="黑体"/>
          <w:b/>
          <w:bCs/>
          <w:sz w:val="36"/>
          <w:szCs w:val="36"/>
        </w:rPr>
      </w:pPr>
    </w:p>
    <w:p>
      <w:pPr>
        <w:spacing w:after="0" w:line="240" w:lineRule="auto"/>
        <w:ind w:firstLine="0" w:firstLineChars="0"/>
        <w:rPr>
          <w:rFonts w:ascii="仿宋_GB2312" w:hAnsi="Times New Roman" w:eastAsia="仿宋_GB2312" w:cs="Times New Roman"/>
          <w:b/>
          <w:bCs/>
          <w:color w:val="FF0000"/>
          <w:sz w:val="30"/>
          <w:szCs w:val="30"/>
        </w:rPr>
      </w:pPr>
    </w:p>
    <w:p>
      <w:pPr>
        <w:ind w:left="0" w:leftChars="0" w:firstLine="0" w:firstLineChars="0"/>
        <w:rPr>
          <w:rFonts w:hint="default" w:ascii="宋体" w:eastAsia="宋体" w:cs="宋体"/>
          <w:b w:val="0"/>
          <w:bCs w:val="0"/>
          <w:sz w:val="32"/>
          <w:szCs w:val="32"/>
          <w:highlight w:val="none"/>
          <w:lang w:val="en-US" w:eastAsia="zh-CN"/>
        </w:rPr>
      </w:pPr>
      <w:r>
        <w:rPr>
          <w:rFonts w:hint="eastAsia"/>
          <w:sz w:val="32"/>
          <w:szCs w:val="32"/>
        </w:rPr>
        <w:t>询价书编号：</w:t>
      </w:r>
      <w:r>
        <w:rPr>
          <w:rFonts w:hint="eastAsia" w:ascii="宋体" w:hAnsi="宋体" w:cs="宋体"/>
          <w:b w:val="0"/>
          <w:bCs w:val="0"/>
          <w:sz w:val="32"/>
          <w:szCs w:val="32"/>
          <w:highlight w:val="none"/>
          <w:lang w:val="en-US" w:eastAsia="zh-CN"/>
        </w:rPr>
        <w:t>XJ202404HYGC099</w:t>
      </w:r>
    </w:p>
    <w:p>
      <w:pPr>
        <w:spacing w:after="0" w:line="240" w:lineRule="auto"/>
        <w:ind w:firstLine="0" w:firstLineChars="0"/>
        <w:rPr>
          <w:rFonts w:hAnsi="Times New Roman"/>
          <w:sz w:val="32"/>
          <w:szCs w:val="32"/>
        </w:rPr>
      </w:pPr>
    </w:p>
    <w:p>
      <w:pPr>
        <w:autoSpaceDE w:val="0"/>
        <w:autoSpaceDN w:val="0"/>
        <w:adjustRightInd w:val="0"/>
        <w:spacing w:after="0" w:line="240" w:lineRule="atLeast"/>
        <w:ind w:firstLine="0" w:firstLineChars="0"/>
        <w:rPr>
          <w:rFonts w:hint="default" w:hAnsi="Times New Roman" w:eastAsia="宋体" w:cs="Times New Roman"/>
          <w:color w:val="FF0000"/>
          <w:sz w:val="32"/>
          <w:szCs w:val="32"/>
          <w:lang w:val="en-US" w:eastAsia="zh-CN"/>
        </w:rPr>
      </w:pPr>
      <w:r>
        <w:rPr>
          <w:rFonts w:hint="eastAsia"/>
          <w:sz w:val="32"/>
          <w:szCs w:val="32"/>
        </w:rPr>
        <w:t xml:space="preserve">采 </w:t>
      </w:r>
      <w:r>
        <w:rPr>
          <w:sz w:val="32"/>
          <w:szCs w:val="32"/>
        </w:rPr>
        <w:t xml:space="preserve"> </w:t>
      </w:r>
      <w:r>
        <w:rPr>
          <w:rFonts w:hint="eastAsia"/>
          <w:sz w:val="32"/>
          <w:szCs w:val="32"/>
        </w:rPr>
        <w:t xml:space="preserve">购 </w:t>
      </w:r>
      <w:r>
        <w:rPr>
          <w:sz w:val="32"/>
          <w:szCs w:val="32"/>
        </w:rPr>
        <w:t xml:space="preserve"> </w:t>
      </w:r>
      <w:r>
        <w:rPr>
          <w:rFonts w:hint="eastAsia"/>
          <w:sz w:val="32"/>
          <w:szCs w:val="32"/>
        </w:rPr>
        <w:t>人：</w:t>
      </w:r>
      <w:r>
        <w:rPr>
          <w:rFonts w:hint="eastAsia"/>
          <w:sz w:val="32"/>
          <w:szCs w:val="32"/>
          <w:lang w:val="en-US" w:eastAsia="zh-CN"/>
        </w:rPr>
        <w:t>山西朔州山阴金海洋五家沟煤业有限公司</w:t>
      </w:r>
    </w:p>
    <w:p>
      <w:pPr>
        <w:spacing w:after="0" w:line="240" w:lineRule="auto"/>
        <w:ind w:firstLine="0" w:firstLineChars="0"/>
        <w:rPr>
          <w:rFonts w:ascii="仿宋_GB2312" w:hAnsi="Times New Roman" w:eastAsia="仿宋_GB2312" w:cs="Times New Roman"/>
          <w:sz w:val="30"/>
          <w:szCs w:val="30"/>
        </w:rPr>
      </w:pPr>
    </w:p>
    <w:p>
      <w:pPr>
        <w:spacing w:after="0" w:line="240" w:lineRule="auto"/>
        <w:ind w:firstLine="0" w:firstLineChars="0"/>
        <w:rPr>
          <w:rFonts w:ascii="仿宋_GB2312" w:hAnsi="Times New Roman" w:eastAsia="仿宋_GB2312" w:cs="Times New Roman"/>
          <w:color w:val="000000"/>
          <w:sz w:val="30"/>
          <w:szCs w:val="30"/>
        </w:rPr>
      </w:pPr>
    </w:p>
    <w:p>
      <w:pPr>
        <w:spacing w:after="0" w:line="360" w:lineRule="auto"/>
        <w:ind w:firstLine="0" w:firstLineChars="0"/>
        <w:jc w:val="center"/>
        <w:rPr>
          <w:rFonts w:hAnsi="Times New Roman" w:cs="Times New Roman"/>
          <w:sz w:val="30"/>
          <w:szCs w:val="30"/>
        </w:rPr>
      </w:pPr>
      <w:r>
        <w:rPr>
          <w:rFonts w:hint="eastAsia"/>
          <w:color w:val="FFFFFF"/>
          <w:sz w:val="32"/>
          <w:szCs w:val="32"/>
        </w:rPr>
        <w:t>公司</w:t>
      </w:r>
      <w:r>
        <w:rPr>
          <w:rFonts w:hint="eastAsia"/>
          <w:sz w:val="30"/>
          <w:szCs w:val="30"/>
        </w:rPr>
        <w:t>二零二四年四月</w:t>
      </w:r>
    </w:p>
    <w:p>
      <w:pPr>
        <w:ind w:firstLine="480"/>
        <w:jc w:val="center"/>
        <w:sectPr>
          <w:footerReference r:id="rId3" w:type="default"/>
          <w:pgSz w:w="11907" w:h="16840"/>
          <w:pgMar w:top="1814" w:right="1588" w:bottom="1814" w:left="1701" w:header="851" w:footer="1644" w:gutter="0"/>
          <w:pgNumType w:start="1"/>
          <w:cols w:space="720" w:num="1"/>
          <w:titlePg/>
        </w:sectPr>
      </w:pPr>
    </w:p>
    <w:p>
      <w:pPr>
        <w:spacing w:after="0" w:line="240" w:lineRule="auto"/>
        <w:ind w:firstLine="0" w:firstLineChars="0"/>
        <w:jc w:val="center"/>
        <w:rPr>
          <w:rFonts w:ascii="黑体" w:hAnsi="黑体" w:eastAsia="黑体" w:cs="Times New Roman"/>
          <w:sz w:val="44"/>
          <w:szCs w:val="44"/>
        </w:rPr>
      </w:pPr>
      <w:bookmarkStart w:id="0" w:name="_Hlk162904959"/>
      <w:r>
        <w:rPr>
          <w:rFonts w:hint="eastAsia" w:ascii="黑体" w:hAnsi="黑体" w:eastAsia="黑体" w:cs="黑体"/>
          <w:sz w:val="44"/>
          <w:szCs w:val="44"/>
        </w:rPr>
        <w:t>总</w:t>
      </w:r>
      <w:r>
        <w:rPr>
          <w:rFonts w:ascii="黑体" w:hAnsi="黑体" w:eastAsia="黑体" w:cs="黑体"/>
          <w:sz w:val="44"/>
          <w:szCs w:val="44"/>
        </w:rPr>
        <w:t xml:space="preserve">  </w:t>
      </w:r>
      <w:r>
        <w:rPr>
          <w:rFonts w:hint="eastAsia" w:ascii="黑体" w:hAnsi="黑体" w:eastAsia="黑体" w:cs="黑体"/>
          <w:sz w:val="44"/>
          <w:szCs w:val="44"/>
        </w:rPr>
        <w:t>目</w:t>
      </w:r>
      <w:r>
        <w:rPr>
          <w:rFonts w:ascii="黑体" w:hAnsi="黑体" w:eastAsia="黑体" w:cs="黑体"/>
          <w:sz w:val="44"/>
          <w:szCs w:val="44"/>
        </w:rPr>
        <w:t xml:space="preserve">  </w:t>
      </w:r>
      <w:r>
        <w:rPr>
          <w:rFonts w:hint="eastAsia" w:ascii="黑体" w:hAnsi="黑体" w:eastAsia="黑体" w:cs="黑体"/>
          <w:sz w:val="44"/>
          <w:szCs w:val="44"/>
        </w:rPr>
        <w:t>录</w:t>
      </w:r>
    </w:p>
    <w:p>
      <w:pPr>
        <w:spacing w:after="0" w:line="240" w:lineRule="auto"/>
        <w:ind w:firstLine="0" w:firstLineChars="0"/>
        <w:jc w:val="center"/>
        <w:rPr>
          <w:rFonts w:ascii="仿宋_GB2312" w:hAnsi="Times New Roman" w:eastAsia="仿宋_GB2312" w:cs="Times New Roman"/>
          <w:sz w:val="36"/>
          <w:szCs w:val="36"/>
        </w:rPr>
      </w:pPr>
    </w:p>
    <w:p>
      <w:pPr>
        <w:spacing w:after="0" w:line="240" w:lineRule="auto"/>
        <w:ind w:firstLine="0" w:firstLineChars="0"/>
        <w:jc w:val="center"/>
        <w:rPr>
          <w:rFonts w:ascii="仿宋_GB2312" w:hAnsi="Times New Roman" w:eastAsia="仿宋_GB2312" w:cs="Times New Roman"/>
          <w:sz w:val="32"/>
          <w:szCs w:val="32"/>
        </w:rPr>
      </w:pPr>
    </w:p>
    <w:p>
      <w:pPr>
        <w:spacing w:after="0" w:line="360" w:lineRule="auto"/>
        <w:ind w:firstLine="0" w:firstLineChars="0"/>
        <w:rPr>
          <w:rFonts w:hAnsi="Times New Roman" w:cs="Times New Roman"/>
          <w:color w:val="000000"/>
          <w:sz w:val="32"/>
          <w:szCs w:val="32"/>
        </w:rPr>
      </w:pPr>
      <w:r>
        <w:rPr>
          <w:rFonts w:hint="eastAsia"/>
          <w:color w:val="000000"/>
          <w:sz w:val="32"/>
          <w:szCs w:val="32"/>
        </w:rPr>
        <w:t>第一章</w:t>
      </w:r>
      <w:r>
        <w:rPr>
          <w:color w:val="000000"/>
          <w:sz w:val="32"/>
          <w:szCs w:val="32"/>
        </w:rPr>
        <w:t xml:space="preserve">  </w:t>
      </w:r>
      <w:r>
        <w:rPr>
          <w:rFonts w:hint="eastAsia"/>
          <w:color w:val="000000"/>
          <w:sz w:val="32"/>
          <w:szCs w:val="32"/>
        </w:rPr>
        <w:t>询价公告</w:t>
      </w:r>
    </w:p>
    <w:p>
      <w:pPr>
        <w:spacing w:after="0" w:line="360" w:lineRule="auto"/>
        <w:ind w:firstLine="0" w:firstLineChars="0"/>
        <w:rPr>
          <w:color w:val="000000"/>
          <w:sz w:val="32"/>
          <w:szCs w:val="32"/>
        </w:rPr>
      </w:pPr>
      <w:r>
        <w:rPr>
          <w:rFonts w:hint="eastAsia"/>
          <w:color w:val="000000"/>
          <w:sz w:val="32"/>
          <w:szCs w:val="32"/>
        </w:rPr>
        <w:t>第二章</w:t>
      </w:r>
      <w:r>
        <w:rPr>
          <w:color w:val="000000"/>
          <w:sz w:val="32"/>
          <w:szCs w:val="32"/>
        </w:rPr>
        <w:t xml:space="preserve">  </w:t>
      </w:r>
      <w:r>
        <w:rPr>
          <w:rFonts w:hint="eastAsia"/>
          <w:color w:val="000000"/>
          <w:sz w:val="32"/>
          <w:szCs w:val="32"/>
        </w:rPr>
        <w:t>报价须知</w:t>
      </w:r>
    </w:p>
    <w:p>
      <w:pPr>
        <w:spacing w:after="0" w:line="360" w:lineRule="auto"/>
        <w:ind w:firstLine="0" w:firstLineChars="0"/>
        <w:rPr>
          <w:color w:val="000000"/>
          <w:sz w:val="32"/>
          <w:szCs w:val="32"/>
        </w:rPr>
      </w:pPr>
      <w:r>
        <w:rPr>
          <w:rFonts w:hint="eastAsia"/>
          <w:color w:val="000000"/>
          <w:sz w:val="32"/>
          <w:szCs w:val="32"/>
        </w:rPr>
        <w:t>第三章  合同样本（关键条款）</w:t>
      </w:r>
    </w:p>
    <w:p>
      <w:pPr>
        <w:spacing w:after="0" w:line="360" w:lineRule="auto"/>
        <w:ind w:firstLine="0" w:firstLineChars="0"/>
        <w:rPr>
          <w:color w:val="000000"/>
          <w:sz w:val="32"/>
          <w:szCs w:val="32"/>
        </w:rPr>
      </w:pPr>
      <w:r>
        <w:rPr>
          <w:rFonts w:hint="eastAsia"/>
          <w:color w:val="000000"/>
          <w:sz w:val="32"/>
          <w:szCs w:val="32"/>
        </w:rPr>
        <w:t>第四章  技术规格及要求</w:t>
      </w:r>
    </w:p>
    <w:p>
      <w:pPr>
        <w:spacing w:after="0" w:line="360" w:lineRule="auto"/>
        <w:ind w:firstLine="0" w:firstLineChars="0"/>
        <w:rPr>
          <w:color w:val="000000"/>
          <w:sz w:val="32"/>
          <w:szCs w:val="32"/>
        </w:rPr>
      </w:pPr>
      <w:r>
        <w:rPr>
          <w:rFonts w:hint="eastAsia"/>
          <w:color w:val="000000"/>
          <w:sz w:val="32"/>
          <w:szCs w:val="32"/>
        </w:rPr>
        <w:t xml:space="preserve">第五章  </w:t>
      </w:r>
      <w:r>
        <w:rPr>
          <w:color w:val="000000"/>
          <w:sz w:val="32"/>
          <w:szCs w:val="32"/>
        </w:rPr>
        <w:t>报价书相关格式</w:t>
      </w:r>
    </w:p>
    <w:bookmarkEnd w:id="0"/>
    <w:p>
      <w:pPr>
        <w:ind w:firstLine="480"/>
      </w:pPr>
    </w:p>
    <w:p>
      <w:pPr>
        <w:pStyle w:val="19"/>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pStyle w:val="223"/>
        <w:numPr>
          <w:ilvl w:val="0"/>
          <w:numId w:val="5"/>
        </w:numPr>
        <w:ind w:firstLineChars="0"/>
        <w:jc w:val="center"/>
        <w:rPr>
          <w:b/>
          <w:bCs/>
        </w:rPr>
      </w:pPr>
      <w:r>
        <w:rPr>
          <w:rFonts w:hint="eastAsia"/>
          <w:b/>
          <w:bCs/>
        </w:rPr>
        <w:t>询价公告</w:t>
      </w:r>
    </w:p>
    <w:p>
      <w:pPr>
        <w:ind w:firstLine="480"/>
        <w:rPr>
          <w:b/>
          <w:bCs/>
        </w:rPr>
      </w:pPr>
      <w:r>
        <w:rPr>
          <w:rFonts w:hint="eastAsia"/>
        </w:rPr>
        <w:t>项目名称</w:t>
      </w:r>
      <w:r>
        <w:rPr>
          <w:rFonts w:hint="eastAsia"/>
          <w:b/>
          <w:bCs/>
        </w:rPr>
        <w:t>：</w:t>
      </w:r>
      <w:r>
        <w:rPr>
          <w:rFonts w:hint="eastAsia"/>
        </w:rPr>
        <w:t>山西朔州山阴金海洋五家沟煤业有限公司《特殊地质条件巷道围岩精细探测失稳风险智能辨识及精准支护技术研究》科研技术服务项目。</w:t>
      </w:r>
    </w:p>
    <w:p>
      <w:pPr>
        <w:ind w:firstLine="480"/>
        <w:rPr>
          <w:b/>
          <w:bCs/>
        </w:rPr>
      </w:pPr>
      <w:r>
        <w:rPr>
          <w:rFonts w:hint="eastAsia"/>
        </w:rPr>
        <w:t>询价方式:公开询比</w:t>
      </w:r>
    </w:p>
    <w:p>
      <w:pPr>
        <w:ind w:firstLine="480"/>
        <w:rPr>
          <w:b/>
          <w:bCs/>
        </w:rPr>
      </w:pPr>
      <w:r>
        <w:rPr>
          <w:rFonts w:hint="eastAsia"/>
        </w:rPr>
        <w:t>评审方式：综合评估法</w:t>
      </w:r>
    </w:p>
    <w:p>
      <w:pPr>
        <w:ind w:firstLine="480"/>
        <w:rPr>
          <w:b/>
          <w:bCs/>
        </w:rPr>
      </w:pPr>
      <w:r>
        <w:rPr>
          <w:rFonts w:hint="eastAsia"/>
        </w:rPr>
        <w:t>发布公告日期: 2024年</w:t>
      </w:r>
      <w:r>
        <w:t>4</w:t>
      </w:r>
      <w:r>
        <w:rPr>
          <w:rFonts w:hint="eastAsia"/>
        </w:rPr>
        <w:t>月</w:t>
      </w:r>
      <w:r>
        <w:rPr>
          <w:rFonts w:hint="eastAsia"/>
          <w:lang w:val="en-US" w:eastAsia="zh-CN"/>
        </w:rPr>
        <w:t>7</w:t>
      </w:r>
      <w:r>
        <w:rPr>
          <w:rFonts w:hint="eastAsia"/>
        </w:rPr>
        <w:t xml:space="preserve">日    </w:t>
      </w:r>
    </w:p>
    <w:p>
      <w:pPr>
        <w:ind w:firstLine="480"/>
        <w:rPr>
          <w:b/>
          <w:bCs/>
        </w:rPr>
      </w:pPr>
      <w:r>
        <w:rPr>
          <w:rFonts w:hint="eastAsia"/>
        </w:rPr>
        <w:t>报名截止日期：2024年</w:t>
      </w:r>
      <w:r>
        <w:t>4</w:t>
      </w:r>
      <w:r>
        <w:rPr>
          <w:rFonts w:hint="eastAsia"/>
        </w:rPr>
        <w:t>月</w:t>
      </w:r>
      <w:r>
        <w:rPr>
          <w:rFonts w:hint="eastAsia"/>
          <w:lang w:val="en-US" w:eastAsia="zh-CN"/>
        </w:rPr>
        <w:t>11</w:t>
      </w:r>
      <w:r>
        <w:rPr>
          <w:rFonts w:hint="eastAsia"/>
        </w:rPr>
        <w:t xml:space="preserve">日  </w:t>
      </w:r>
      <w:r>
        <w:rPr>
          <w:rFonts w:hint="eastAsia"/>
          <w:lang w:val="en-US" w:eastAsia="zh-CN"/>
        </w:rPr>
        <w:t>0</w:t>
      </w:r>
      <w:r>
        <w:rPr>
          <w:rFonts w:hint="eastAsia"/>
        </w:rPr>
        <w:t>7:</w:t>
      </w:r>
      <w:r>
        <w:rPr>
          <w:rFonts w:hint="eastAsia"/>
          <w:lang w:val="en-US" w:eastAsia="zh-CN"/>
        </w:rPr>
        <w:t>4</w:t>
      </w:r>
      <w:r>
        <w:rPr>
          <w:rFonts w:hint="eastAsia"/>
        </w:rPr>
        <w:t>0</w:t>
      </w:r>
    </w:p>
    <w:p>
      <w:pPr>
        <w:ind w:firstLine="480"/>
        <w:rPr>
          <w:b/>
          <w:bCs/>
        </w:rPr>
      </w:pPr>
      <w:r>
        <w:rPr>
          <w:rFonts w:hint="eastAsia"/>
        </w:rPr>
        <w:t>报价截止时间：2024年</w:t>
      </w:r>
      <w:r>
        <w:t>4</w:t>
      </w:r>
      <w:r>
        <w:rPr>
          <w:rFonts w:hint="eastAsia"/>
        </w:rPr>
        <w:t>月</w:t>
      </w:r>
      <w:r>
        <w:rPr>
          <w:rFonts w:hint="eastAsia"/>
          <w:lang w:val="en-US" w:eastAsia="zh-CN"/>
        </w:rPr>
        <w:t>11</w:t>
      </w:r>
      <w:r>
        <w:rPr>
          <w:rFonts w:hint="eastAsia"/>
        </w:rPr>
        <w:t>日  0</w:t>
      </w:r>
      <w:r>
        <w:rPr>
          <w:rFonts w:hint="eastAsia"/>
          <w:lang w:val="en-US" w:eastAsia="zh-CN"/>
        </w:rPr>
        <w:t>7</w:t>
      </w:r>
      <w:r>
        <w:rPr>
          <w:rFonts w:hint="eastAsia"/>
        </w:rPr>
        <w:t>:50</w:t>
      </w:r>
    </w:p>
    <w:p>
      <w:pPr>
        <w:ind w:firstLine="480"/>
        <w:rPr>
          <w:b/>
          <w:bCs/>
        </w:rPr>
      </w:pPr>
      <w:r>
        <w:rPr>
          <w:rFonts w:hint="eastAsia"/>
        </w:rPr>
        <w:t>报价揭价时间：2024年</w:t>
      </w:r>
      <w:r>
        <w:t>4</w:t>
      </w:r>
      <w:r>
        <w:rPr>
          <w:rFonts w:hint="eastAsia"/>
        </w:rPr>
        <w:t>月</w:t>
      </w:r>
      <w:r>
        <w:rPr>
          <w:rFonts w:hint="eastAsia"/>
          <w:lang w:val="en-US" w:eastAsia="zh-CN"/>
        </w:rPr>
        <w:t>11</w:t>
      </w:r>
      <w:r>
        <w:rPr>
          <w:rFonts w:hint="eastAsia"/>
        </w:rPr>
        <w:t xml:space="preserve">日  </w:t>
      </w:r>
      <w:r>
        <w:rPr>
          <w:rFonts w:hint="eastAsia"/>
          <w:lang w:val="en-US" w:eastAsia="zh-CN"/>
        </w:rPr>
        <w:t>08</w:t>
      </w:r>
      <w:r>
        <w:rPr>
          <w:rFonts w:hint="eastAsia"/>
        </w:rPr>
        <w:t>:00</w:t>
      </w:r>
    </w:p>
    <w:p>
      <w:pPr>
        <w:ind w:firstLine="480"/>
        <w:rPr>
          <w:b/>
          <w:bCs/>
        </w:rPr>
      </w:pPr>
      <w:r>
        <w:rPr>
          <w:rFonts w:hint="eastAsia"/>
        </w:rPr>
        <w:t>发布公告媒介：中煤易购采购一体化平台（</w:t>
      </w:r>
      <w:r>
        <w:fldChar w:fldCharType="begin"/>
      </w:r>
      <w:r>
        <w:instrText xml:space="preserve"> HYPERLINK "http://wzcg.chinacoal.com/" </w:instrText>
      </w:r>
      <w:r>
        <w:fldChar w:fldCharType="separate"/>
      </w:r>
      <w:r>
        <w:rPr>
          <w:rFonts w:hint="eastAsia"/>
        </w:rPr>
        <w:t>http://ego.chinacoal.com</w:t>
      </w:r>
      <w:r>
        <w:rPr>
          <w:rFonts w:hint="eastAsia"/>
        </w:rPr>
        <w:fldChar w:fldCharType="end"/>
      </w:r>
      <w:r>
        <w:rPr>
          <w:rFonts w:hint="eastAsia"/>
        </w:rPr>
        <w:t>）</w:t>
      </w:r>
    </w:p>
    <w:p>
      <w:pPr>
        <w:ind w:firstLine="480"/>
      </w:pPr>
      <w:r>
        <w:rPr>
          <w:rFonts w:hint="eastAsia"/>
        </w:rPr>
        <w:t>一、项目概况及技术要求：</w:t>
      </w:r>
      <w:bookmarkStart w:id="2" w:name="_GoBack"/>
      <w:bookmarkEnd w:id="2"/>
    </w:p>
    <w:p>
      <w:pPr>
        <w:ind w:firstLine="480"/>
        <w:rPr>
          <w:b/>
          <w:bCs/>
        </w:rPr>
      </w:pPr>
      <w:r>
        <w:rPr>
          <w:rFonts w:hint="eastAsia"/>
        </w:rPr>
        <w:t>1.项目概况：</w:t>
      </w:r>
    </w:p>
    <w:p>
      <w:pPr>
        <w:ind w:firstLine="480"/>
      </w:pPr>
      <w:r>
        <w:rPr>
          <w:rFonts w:hint="eastAsia"/>
        </w:rPr>
        <w:t>五家沟矿矿井西部局部受风氧化带、老窑破坏区等因素影响，导致存在较为严重的顶板破碎、裂隙发育、变形严重等问题，巷道冒顶及围岩失稳风险突出，严重制约了巷道掘进效率的提升，加剧了采掘接续紧张局面。因此，亟需结合五家沟煤业生产地质条件和开采技术条件，开展《特殊地质条件巷道围岩精细探测失稳风险智能辨识及精准支护技术研究》项目，通过精细探测巷道围岩地质、及时探明软弱夹层等岩层劣化区位置，为实现巷道分区域精准支护、降低冒顶风险、提高掘进效率、控制支护成本提供基础。</w:t>
      </w:r>
    </w:p>
    <w:p>
      <w:pPr>
        <w:ind w:firstLine="480"/>
      </w:pPr>
      <w:r>
        <w:rPr>
          <w:rFonts w:hint="eastAsia"/>
        </w:rPr>
        <w:t>2.资金来源：企业自筹。</w:t>
      </w:r>
    </w:p>
    <w:p>
      <w:pPr>
        <w:spacing w:line="360" w:lineRule="auto"/>
        <w:ind w:firstLine="480" w:firstLineChars="200"/>
        <w:rPr>
          <w:rFonts w:ascii="宋体" w:hAnsi="宋体" w:cs="宋体"/>
          <w:b w:val="0"/>
          <w:bCs w:val="0"/>
          <w:sz w:val="24"/>
          <w:szCs w:val="24"/>
          <w:highlight w:val="none"/>
        </w:rPr>
      </w:pPr>
      <w:r>
        <w:rPr>
          <w:rFonts w:hint="eastAsia"/>
        </w:rPr>
        <w:t>3.工期（服务期）：</w:t>
      </w:r>
      <w:r>
        <w:rPr>
          <w:rFonts w:hint="eastAsia" w:ascii="宋体" w:hAnsi="宋体" w:cs="宋体"/>
          <w:b w:val="0"/>
          <w:bCs w:val="0"/>
          <w:sz w:val="24"/>
          <w:szCs w:val="24"/>
          <w:highlight w:val="none"/>
        </w:rPr>
        <w:t>合同签订之日起至2024年12月底完成。</w:t>
      </w:r>
    </w:p>
    <w:p>
      <w:pPr>
        <w:ind w:firstLine="480"/>
        <w:rPr>
          <w:b/>
          <w:bCs/>
        </w:rPr>
      </w:pPr>
    </w:p>
    <w:p>
      <w:pPr>
        <w:ind w:firstLine="480"/>
      </w:pPr>
      <w:r>
        <w:rPr>
          <w:rFonts w:hint="eastAsia"/>
        </w:rPr>
        <w:t>4.服务地点：山西朔州山阴金海洋五家沟煤业有限公司。</w:t>
      </w:r>
    </w:p>
    <w:p>
      <w:pPr>
        <w:ind w:firstLine="480"/>
        <w:rPr>
          <w:b/>
          <w:bCs/>
        </w:rPr>
      </w:pPr>
      <w:r>
        <w:rPr>
          <w:rFonts w:hint="eastAsia"/>
        </w:rPr>
        <w:t>5.报价方式：</w:t>
      </w:r>
      <w:r>
        <w:rPr>
          <w:rFonts w:hint="eastAsia" w:ascii="宋体" w:hAnsi="宋体" w:cs="宋体"/>
          <w:b w:val="0"/>
          <w:bCs w:val="0"/>
          <w:sz w:val="24"/>
          <w:szCs w:val="24"/>
          <w:highlight w:val="none"/>
        </w:rPr>
        <w:t>固定总价（含税</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税率6%）</w:t>
      </w:r>
    </w:p>
    <w:p>
      <w:pPr>
        <w:ind w:firstLine="480"/>
        <w:rPr>
          <w:b/>
          <w:bCs/>
        </w:rPr>
      </w:pPr>
      <w:r>
        <w:rPr>
          <w:rFonts w:hint="eastAsia"/>
        </w:rPr>
        <w:t>6.报价要求：</w:t>
      </w:r>
      <w:r>
        <w:rPr>
          <w:rFonts w:hint="eastAsia" w:ascii="宋体" w:hAnsi="宋体" w:cs="宋体"/>
          <w:b w:val="0"/>
          <w:bCs w:val="0"/>
          <w:sz w:val="24"/>
          <w:szCs w:val="24"/>
          <w:highlight w:val="none"/>
          <w:lang w:eastAsia="zh-CN"/>
        </w:rPr>
        <w:t>总价包含研究报告、评审费、项目成果等全部费用。</w:t>
      </w:r>
    </w:p>
    <w:p>
      <w:pPr>
        <w:ind w:firstLine="480"/>
        <w:rPr>
          <w:b/>
          <w:bCs/>
        </w:rPr>
      </w:pPr>
      <w:r>
        <w:rPr>
          <w:rFonts w:hint="eastAsia"/>
        </w:rPr>
        <w:t>7.付款方式：付款方式执行公司相关制度流程。</w:t>
      </w:r>
    </w:p>
    <w:p>
      <w:pPr>
        <w:ind w:firstLine="480"/>
        <w:rPr>
          <w:b/>
          <w:bCs/>
          <w:highlight w:val="yellow"/>
        </w:rPr>
      </w:pPr>
      <w:r>
        <w:rPr>
          <w:rFonts w:hint="eastAsia"/>
        </w:rPr>
        <w:t>8.验收标准：通过华昱公司验收，出具科技项目验收证书。</w:t>
      </w:r>
    </w:p>
    <w:p>
      <w:pPr>
        <w:ind w:firstLine="480"/>
        <w:rPr>
          <w:b/>
          <w:bCs/>
        </w:rPr>
      </w:pPr>
      <w:r>
        <w:rPr>
          <w:rFonts w:hint="eastAsia"/>
        </w:rPr>
        <w:t>9.报价人在提交报价文件时需附《供应商廉洁承诺书》。</w:t>
      </w:r>
    </w:p>
    <w:p>
      <w:pPr>
        <w:ind w:firstLine="480"/>
      </w:pPr>
      <w:r>
        <w:rPr>
          <w:rFonts w:hint="eastAsia"/>
        </w:rPr>
        <w:t>二、资质要求</w:t>
      </w:r>
    </w:p>
    <w:p>
      <w:pPr>
        <w:ind w:firstLine="480"/>
        <w:rPr>
          <w:rFonts w:hint="eastAsia" w:ascii="宋体" w:hAnsi="宋体" w:eastAsia="宋体" w:cs="宋体"/>
        </w:rPr>
      </w:pPr>
      <w:r>
        <w:rPr>
          <w:rFonts w:hint="eastAsia" w:ascii="宋体" w:hAnsi="宋体" w:eastAsia="宋体" w:cs="宋体"/>
        </w:rPr>
        <w:t>1.报价人须具有中华人民共和国境内注册的独立法人资格，</w:t>
      </w:r>
      <w:r>
        <w:rPr>
          <w:rFonts w:hint="eastAsia" w:ascii="宋体" w:hAnsi="宋体" w:eastAsia="宋体" w:cs="宋体"/>
          <w:highlight w:val="none"/>
        </w:rPr>
        <w:t>须具有从事煤炭安全高效开采方向研究的省部级（含以上）实验室（提供认证证明或批复文件等证明材料予以证明）；</w:t>
      </w:r>
    </w:p>
    <w:p>
      <w:pPr>
        <w:ind w:firstLine="480"/>
        <w:rPr>
          <w:rFonts w:hint="eastAsia" w:ascii="宋体" w:hAnsi="宋体" w:eastAsia="宋体" w:cs="宋体"/>
        </w:rPr>
      </w:pPr>
      <w:r>
        <w:rPr>
          <w:rFonts w:hint="eastAsia" w:ascii="宋体" w:hAnsi="宋体" w:eastAsia="宋体" w:cs="宋体"/>
        </w:rPr>
        <w:t>2.报价人拟派项目负责人须具备采矿工程专业高级及以上职称；</w:t>
      </w:r>
    </w:p>
    <w:p>
      <w:pPr>
        <w:ind w:firstLine="480"/>
        <w:rPr>
          <w:rFonts w:hint="eastAsia" w:ascii="宋体" w:hAnsi="宋体" w:eastAsia="宋体" w:cs="宋体"/>
        </w:rPr>
      </w:pPr>
      <w:r>
        <w:rPr>
          <w:rFonts w:hint="eastAsia" w:ascii="宋体" w:hAnsi="宋体" w:eastAsia="宋体" w:cs="宋体"/>
          <w:lang w:val="en-US" w:eastAsia="zh-CN"/>
        </w:rPr>
        <w:t>3</w:t>
      </w:r>
      <w:r>
        <w:rPr>
          <w:rFonts w:hint="eastAsia" w:ascii="宋体" w:hAnsi="宋体" w:eastAsia="宋体" w:cs="宋体"/>
        </w:rPr>
        <w:t>.报价人未被列入“信用中国”网站（www.creditchina.gov.cn）中失信被执行人和重大税收违法案件当事人名单（查询结果以“信用中国”、“中国裁判文书网”查询截图为准，并加盖企业公章）。</w:t>
      </w:r>
    </w:p>
    <w:p>
      <w:pPr>
        <w:ind w:firstLine="480"/>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三年内在中煤集团系统内没有发生重大质量问题的投标人（提供承诺书）。</w:t>
      </w:r>
    </w:p>
    <w:p>
      <w:pPr>
        <w:ind w:firstLine="480"/>
        <w:rPr>
          <w:rFonts w:hint="eastAsia" w:ascii="宋体" w:hAnsi="宋体" w:eastAsia="宋体" w:cs="宋体"/>
        </w:rPr>
      </w:pPr>
      <w:r>
        <w:rPr>
          <w:rFonts w:hint="eastAsia" w:ascii="宋体" w:hAnsi="宋体" w:eastAsia="宋体" w:cs="宋体"/>
          <w:lang w:val="en-US" w:eastAsia="zh-CN"/>
        </w:rPr>
        <w:t>5</w:t>
      </w:r>
      <w:r>
        <w:rPr>
          <w:rFonts w:hint="eastAsia" w:ascii="宋体" w:hAnsi="宋体" w:eastAsia="宋体" w:cs="宋体"/>
        </w:rPr>
        <w:t>.报价人需提供近三年（2021年</w:t>
      </w:r>
      <w:r>
        <w:rPr>
          <w:rFonts w:hint="eastAsia" w:cs="宋体"/>
          <w:lang w:val="en-US" w:eastAsia="zh-CN"/>
        </w:rPr>
        <w:t>3</w:t>
      </w:r>
      <w:r>
        <w:rPr>
          <w:rFonts w:hint="eastAsia" w:ascii="宋体" w:hAnsi="宋体" w:eastAsia="宋体" w:cs="宋体"/>
          <w:lang w:val="en-US" w:eastAsia="zh-CN"/>
        </w:rPr>
        <w:t>月</w:t>
      </w:r>
      <w:r>
        <w:rPr>
          <w:rFonts w:hint="eastAsia" w:ascii="宋体" w:hAnsi="宋体" w:eastAsia="宋体" w:cs="宋体"/>
        </w:rPr>
        <w:t>至今</w:t>
      </w:r>
      <w:r>
        <w:rPr>
          <w:rFonts w:hint="eastAsia" w:ascii="宋体" w:hAnsi="宋体" w:eastAsia="宋体" w:cs="宋体"/>
          <w:lang w:val="en-US" w:eastAsia="zh-CN"/>
        </w:rPr>
        <w:t>以合同签订为准</w:t>
      </w:r>
      <w:r>
        <w:rPr>
          <w:rFonts w:hint="eastAsia" w:ascii="宋体" w:hAnsi="宋体" w:eastAsia="宋体" w:cs="宋体"/>
        </w:rPr>
        <w:t>）</w:t>
      </w:r>
      <w:r>
        <w:rPr>
          <w:rFonts w:hint="eastAsia" w:ascii="宋体" w:hAnsi="宋体" w:eastAsia="宋体" w:cs="宋体"/>
          <w:lang w:eastAsia="zh-CN"/>
        </w:rPr>
        <w:t>至少</w:t>
      </w:r>
      <w:r>
        <w:rPr>
          <w:rFonts w:hint="eastAsia" w:ascii="宋体" w:hAnsi="宋体" w:eastAsia="宋体" w:cs="宋体"/>
          <w:highlight w:val="none"/>
          <w:lang w:val="en-US" w:eastAsia="zh-CN"/>
        </w:rPr>
        <w:t>2</w:t>
      </w:r>
      <w:r>
        <w:rPr>
          <w:rFonts w:hint="eastAsia" w:cs="宋体"/>
          <w:highlight w:val="none"/>
          <w:lang w:val="en-US" w:eastAsia="zh-CN"/>
        </w:rPr>
        <w:t>例</w:t>
      </w:r>
      <w:r>
        <w:rPr>
          <w:rFonts w:hint="eastAsia" w:ascii="宋体" w:hAnsi="宋体" w:eastAsia="宋体" w:cs="宋体"/>
        </w:rPr>
        <w:t>同类项目的业绩证明（以提供的合同关键页为准）。</w:t>
      </w:r>
    </w:p>
    <w:p>
      <w:pPr>
        <w:ind w:firstLine="480"/>
        <w:rPr>
          <w:rFonts w:hint="eastAsia" w:ascii="宋体" w:hAnsi="宋体" w:eastAsia="宋体" w:cs="宋体"/>
        </w:rPr>
      </w:pPr>
      <w:r>
        <w:rPr>
          <w:rFonts w:hint="eastAsia" w:ascii="宋体" w:hAnsi="宋体" w:eastAsia="宋体" w:cs="宋体"/>
          <w:lang w:val="en-US" w:eastAsia="zh-CN"/>
        </w:rPr>
        <w:t>6</w:t>
      </w:r>
      <w:r>
        <w:rPr>
          <w:rFonts w:hint="eastAsia" w:ascii="宋体" w:hAnsi="宋体" w:eastAsia="宋体" w:cs="宋体"/>
        </w:rPr>
        <w:t>.本次询价不接受联合体报价。</w:t>
      </w:r>
    </w:p>
    <w:p>
      <w:pPr>
        <w:ind w:firstLine="480"/>
      </w:pPr>
      <w:r>
        <w:rPr>
          <w:rFonts w:hint="eastAsia"/>
        </w:rPr>
        <w:t>三、报名</w:t>
      </w:r>
    </w:p>
    <w:p>
      <w:pPr>
        <w:ind w:firstLine="480"/>
        <w:rPr>
          <w:b/>
          <w:bCs/>
        </w:rPr>
      </w:pPr>
      <w:r>
        <w:rPr>
          <w:rFonts w:hint="eastAsia"/>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rPr>
        <w:t>http://ego.chinacoal.com</w:t>
      </w:r>
      <w:r>
        <w:rPr>
          <w:rFonts w:hint="eastAsia"/>
        </w:rPr>
        <w:fldChar w:fldCharType="end"/>
      </w:r>
      <w:r>
        <w:rPr>
          <w:rFonts w:hint="eastAsia"/>
        </w:rPr>
        <w:t>）后，进行在线报名、报价。</w:t>
      </w:r>
    </w:p>
    <w:p>
      <w:pPr>
        <w:ind w:firstLine="480"/>
      </w:pPr>
      <w:r>
        <w:rPr>
          <w:rFonts w:hint="eastAsia"/>
        </w:rPr>
        <w:t>四、其他注意事项</w:t>
      </w:r>
    </w:p>
    <w:p>
      <w:pPr>
        <w:ind w:firstLine="480"/>
      </w:pPr>
      <w:r>
        <w:rPr>
          <w:rFonts w:hint="eastAsia"/>
        </w:rPr>
        <w:t>报价人必须在报价的同时提交报价书，盖企业公章后扫描成PDF文件并打包成压缩包上传。</w:t>
      </w:r>
    </w:p>
    <w:p>
      <w:pPr>
        <w:ind w:firstLine="480"/>
        <w:rPr>
          <w:rFonts w:hint="eastAsia" w:ascii="宋体" w:hAnsi="宋体" w:eastAsia="宋体" w:cs="宋体"/>
        </w:rPr>
      </w:pPr>
      <w:r>
        <w:rPr>
          <w:rFonts w:hint="eastAsia" w:ascii="宋体" w:hAnsi="宋体" w:eastAsia="宋体" w:cs="宋体"/>
        </w:rPr>
        <w:t>五、联系方式</w:t>
      </w:r>
    </w:p>
    <w:p>
      <w:pPr>
        <w:ind w:firstLine="480"/>
        <w:rPr>
          <w:rFonts w:hint="eastAsia" w:ascii="宋体" w:hAnsi="宋体" w:eastAsia="宋体" w:cs="宋体"/>
        </w:rPr>
      </w:pPr>
      <w:r>
        <w:rPr>
          <w:rFonts w:hint="eastAsia" w:ascii="宋体" w:hAnsi="宋体" w:eastAsia="宋体" w:cs="宋体"/>
        </w:rPr>
        <w:t>联系人：</w:t>
      </w:r>
      <w:r>
        <w:rPr>
          <w:rFonts w:hint="eastAsia" w:ascii="宋体" w:hAnsi="宋体" w:eastAsia="宋体" w:cs="宋体"/>
          <w:lang w:val="en-US" w:eastAsia="zh-CN"/>
        </w:rPr>
        <w:t>张英杰</w:t>
      </w:r>
    </w:p>
    <w:p>
      <w:pPr>
        <w:ind w:firstLine="480"/>
        <w:rPr>
          <w:rFonts w:hint="default" w:ascii="宋体" w:hAnsi="宋体" w:eastAsia="宋体" w:cs="宋体"/>
          <w:lang w:val="en-US" w:eastAsia="zh-CN"/>
        </w:rPr>
      </w:pPr>
      <w:r>
        <w:rPr>
          <w:rFonts w:hint="eastAsia" w:ascii="宋体" w:hAnsi="宋体" w:eastAsia="宋体" w:cs="宋体"/>
          <w:lang w:val="en-US" w:eastAsia="zh-CN"/>
        </w:rPr>
        <w:t>联系电话：18734998666</w:t>
      </w:r>
    </w:p>
    <w:p>
      <w:pPr>
        <w:ind w:firstLine="480"/>
        <w:rPr>
          <w:rFonts w:hint="default" w:ascii="宋体" w:hAnsi="宋体" w:eastAsia="宋体" w:cs="宋体"/>
          <w:lang w:val="en-US" w:eastAsia="zh-CN"/>
        </w:rPr>
      </w:pPr>
      <w:r>
        <w:rPr>
          <w:rFonts w:hint="eastAsia" w:ascii="宋体" w:hAnsi="宋体" w:eastAsia="宋体" w:cs="宋体"/>
        </w:rPr>
        <w:t>地址：山西省朔州市山阴县</w:t>
      </w:r>
      <w:r>
        <w:rPr>
          <w:rFonts w:hint="eastAsia" w:ascii="宋体" w:hAnsi="宋体" w:eastAsia="宋体" w:cs="宋体"/>
          <w:lang w:val="en-US" w:eastAsia="zh-CN"/>
        </w:rPr>
        <w:t>马营乡</w:t>
      </w:r>
      <w:r>
        <w:rPr>
          <w:rFonts w:hint="eastAsia" w:ascii="宋体" w:hAnsi="宋体" w:eastAsia="宋体" w:cs="宋体"/>
        </w:rPr>
        <w:t>五家沟煤业</w:t>
      </w:r>
      <w:r>
        <w:rPr>
          <w:rFonts w:hint="eastAsia" w:ascii="宋体" w:hAnsi="宋体" w:eastAsia="宋体" w:cs="宋体"/>
          <w:lang w:val="en-US" w:eastAsia="zh-CN"/>
        </w:rPr>
        <w:t>有限公司</w:t>
      </w:r>
    </w:p>
    <w:p>
      <w:pPr>
        <w:ind w:firstLine="480"/>
        <w:rPr>
          <w:rFonts w:hint="eastAsia" w:ascii="宋体" w:hAnsi="宋体" w:eastAsia="宋体" w:cs="宋体"/>
        </w:rPr>
      </w:pPr>
      <w:r>
        <w:rPr>
          <w:rFonts w:hint="eastAsia" w:ascii="宋体" w:hAnsi="宋体" w:eastAsia="宋体" w:cs="宋体"/>
        </w:rPr>
        <w:t>电子信箱：zhangyingjie1@chinacoal.com</w:t>
      </w:r>
    </w:p>
    <w:p>
      <w:pPr>
        <w:pStyle w:val="46"/>
        <w:ind w:firstLine="562"/>
      </w:pPr>
    </w:p>
    <w:p>
      <w:pPr>
        <w:pStyle w:val="46"/>
        <w:ind w:firstLine="562"/>
      </w:pPr>
    </w:p>
    <w:p>
      <w:pPr>
        <w:ind w:firstLine="480"/>
      </w:pPr>
      <w:r>
        <w:br w:type="page"/>
      </w:r>
    </w:p>
    <w:p>
      <w:pPr>
        <w:spacing w:after="0"/>
        <w:ind w:firstLine="0" w:firstLineChars="0"/>
        <w:jc w:val="center"/>
        <w:rPr>
          <w:rFonts w:ascii="黑体" w:hAnsi="黑体" w:eastAsia="黑体" w:cs="Times New Roman"/>
          <w:b/>
          <w:bCs/>
          <w:smallCaps/>
          <w:spacing w:val="14"/>
          <w:kern w:val="20"/>
          <w:sz w:val="30"/>
          <w:szCs w:val="30"/>
        </w:rPr>
      </w:pPr>
      <w:r>
        <w:rPr>
          <w:rFonts w:hint="eastAsia" w:eastAsia="黑体"/>
          <w:sz w:val="32"/>
          <w:szCs w:val="32"/>
        </w:rPr>
        <w:t>第二章</w:t>
      </w:r>
      <w:r>
        <w:rPr>
          <w:rFonts w:ascii="黑体" w:hAnsi="黑体" w:eastAsia="黑体" w:cs="黑体"/>
          <w:b/>
          <w:bCs/>
          <w:smallCaps/>
          <w:spacing w:val="14"/>
          <w:kern w:val="20"/>
          <w:sz w:val="30"/>
          <w:szCs w:val="30"/>
        </w:rPr>
        <w:t xml:space="preserve"> </w:t>
      </w:r>
      <w:r>
        <w:rPr>
          <w:rFonts w:hint="eastAsia" w:eastAsia="黑体"/>
          <w:sz w:val="32"/>
          <w:szCs w:val="32"/>
        </w:rPr>
        <w:t>报价须知</w:t>
      </w:r>
    </w:p>
    <w:p>
      <w:pPr>
        <w:spacing w:after="0"/>
        <w:ind w:firstLine="0" w:firstLineChars="0"/>
        <w:jc w:val="center"/>
        <w:rPr>
          <w:rFonts w:hAnsi="Times New Roman" w:cs="Times New Roman"/>
          <w:b/>
          <w:bCs/>
          <w:sz w:val="28"/>
          <w:szCs w:val="28"/>
        </w:rPr>
      </w:pPr>
      <w:r>
        <w:rPr>
          <w:rFonts w:hint="eastAsia"/>
          <w:b/>
          <w:bCs/>
          <w:sz w:val="28"/>
          <w:szCs w:val="28"/>
        </w:rPr>
        <w:t>一、总则</w:t>
      </w:r>
    </w:p>
    <w:p>
      <w:pPr>
        <w:spacing w:after="0"/>
        <w:ind w:firstLine="480"/>
        <w:rPr>
          <w:rFonts w:hAnsi="Times New Roman" w:cs="Times New Roman"/>
        </w:rPr>
      </w:pPr>
      <w:r>
        <w:t xml:space="preserve">1. </w:t>
      </w:r>
      <w:r>
        <w:rPr>
          <w:rFonts w:hint="eastAsia"/>
        </w:rPr>
        <w:t>适用范围</w:t>
      </w:r>
    </w:p>
    <w:p>
      <w:pPr>
        <w:spacing w:after="0"/>
        <w:ind w:firstLine="480"/>
        <w:rPr>
          <w:rFonts w:hAnsi="Times New Roman" w:cs="Times New Roman"/>
        </w:rPr>
      </w:pPr>
      <w:r>
        <w:rPr>
          <w:rFonts w:hint="eastAsia"/>
        </w:rPr>
        <w:t>本询价书仅适用于询价公告中所述项目的服务。</w:t>
      </w:r>
    </w:p>
    <w:p>
      <w:pPr>
        <w:spacing w:after="0"/>
        <w:ind w:firstLine="480"/>
        <w:rPr>
          <w:rFonts w:hAnsi="Times New Roman" w:cs="Times New Roman"/>
        </w:rPr>
      </w:pPr>
      <w:r>
        <w:t xml:space="preserve">2. </w:t>
      </w:r>
      <w:r>
        <w:rPr>
          <w:rFonts w:hint="eastAsia"/>
        </w:rPr>
        <w:t>询价费用</w:t>
      </w:r>
    </w:p>
    <w:p>
      <w:pPr>
        <w:spacing w:after="0"/>
        <w:ind w:firstLine="480"/>
        <w:rPr>
          <w:rFonts w:hAnsi="Times New Roman" w:cs="Times New Roman"/>
        </w:rPr>
      </w:pPr>
      <w:r>
        <w:rPr>
          <w:rFonts w:hint="eastAsia"/>
        </w:rPr>
        <w:t>报价方应承担所有与编写和提交报价书有关的费用，不论结果如何，询价方在任何情况下均无义务和责任承担上述费用。</w:t>
      </w:r>
    </w:p>
    <w:p>
      <w:pPr>
        <w:spacing w:after="0"/>
        <w:ind w:firstLine="0" w:firstLineChars="0"/>
        <w:jc w:val="center"/>
        <w:rPr>
          <w:b/>
          <w:bCs/>
          <w:sz w:val="28"/>
          <w:szCs w:val="28"/>
        </w:rPr>
      </w:pPr>
    </w:p>
    <w:p>
      <w:pPr>
        <w:spacing w:after="0"/>
        <w:ind w:firstLine="0" w:firstLineChars="0"/>
        <w:jc w:val="center"/>
        <w:rPr>
          <w:rFonts w:hAnsi="Times New Roman" w:cs="Times New Roman"/>
          <w:b/>
          <w:bCs/>
          <w:sz w:val="28"/>
          <w:szCs w:val="28"/>
        </w:rPr>
      </w:pPr>
      <w:r>
        <w:rPr>
          <w:rFonts w:hint="eastAsia"/>
          <w:b/>
          <w:bCs/>
          <w:sz w:val="28"/>
          <w:szCs w:val="28"/>
        </w:rPr>
        <w:t>二、询价书</w:t>
      </w:r>
    </w:p>
    <w:p>
      <w:pPr>
        <w:spacing w:after="0"/>
        <w:ind w:firstLine="480"/>
        <w:rPr>
          <w:rFonts w:hAnsi="Times New Roman" w:cs="Times New Roman"/>
        </w:rPr>
      </w:pPr>
      <w:r>
        <w:t xml:space="preserve">1. </w:t>
      </w:r>
      <w:r>
        <w:rPr>
          <w:rFonts w:hint="eastAsia"/>
        </w:rPr>
        <w:t>询价书构成</w:t>
      </w:r>
    </w:p>
    <w:p>
      <w:pPr>
        <w:spacing w:after="0"/>
        <w:ind w:firstLine="480"/>
      </w:pPr>
      <w:r>
        <w:t xml:space="preserve">(1) </w:t>
      </w:r>
      <w:r>
        <w:rPr>
          <w:rFonts w:hint="eastAsia"/>
        </w:rPr>
        <w:t>询价公告</w:t>
      </w:r>
    </w:p>
    <w:p>
      <w:pPr>
        <w:spacing w:after="0"/>
        <w:ind w:firstLine="480"/>
      </w:pPr>
      <w:r>
        <w:t xml:space="preserve">(2) </w:t>
      </w:r>
      <w:r>
        <w:rPr>
          <w:rFonts w:hint="eastAsia"/>
        </w:rPr>
        <w:t>报价须知</w:t>
      </w:r>
    </w:p>
    <w:p>
      <w:pPr>
        <w:spacing w:after="0"/>
        <w:ind w:firstLine="480"/>
      </w:pPr>
      <w:r>
        <w:t>(</w:t>
      </w:r>
      <w:r>
        <w:rPr>
          <w:rFonts w:hint="eastAsia"/>
        </w:rPr>
        <w:t>3</w:t>
      </w:r>
      <w:r>
        <w:t>)</w:t>
      </w:r>
      <w:r>
        <w:rPr>
          <w:rFonts w:hint="eastAsia"/>
        </w:rPr>
        <w:t xml:space="preserve"> 合同条款</w:t>
      </w:r>
    </w:p>
    <w:p>
      <w:pPr>
        <w:spacing w:after="0"/>
        <w:ind w:firstLine="480"/>
        <w:rPr>
          <w:rFonts w:hAnsi="Times New Roman" w:cs="Times New Roman"/>
          <w:color w:val="000000"/>
        </w:rPr>
      </w:pPr>
      <w:r>
        <w:t>(</w:t>
      </w:r>
      <w:r>
        <w:rPr>
          <w:rFonts w:hint="eastAsia"/>
        </w:rPr>
        <w:t>4</w:t>
      </w:r>
      <w:r>
        <w:t xml:space="preserve">) </w:t>
      </w:r>
      <w:r>
        <w:rPr>
          <w:rFonts w:hint="eastAsia"/>
        </w:rPr>
        <w:t>技术规格及要求</w:t>
      </w:r>
    </w:p>
    <w:p>
      <w:pPr>
        <w:spacing w:after="0"/>
        <w:ind w:firstLine="480"/>
        <w:rPr>
          <w:rFonts w:hAnsi="Times New Roman" w:cs="Times New Roman"/>
        </w:rPr>
      </w:pPr>
      <w:r>
        <w:rPr>
          <w:color w:val="000000"/>
        </w:rPr>
        <w:t>(</w:t>
      </w:r>
      <w:r>
        <w:rPr>
          <w:rFonts w:hint="eastAsia"/>
          <w:color w:val="000000"/>
        </w:rPr>
        <w:t>5</w:t>
      </w:r>
      <w:r>
        <w:rPr>
          <w:color w:val="000000"/>
        </w:rPr>
        <w:t xml:space="preserve">) </w:t>
      </w:r>
      <w:r>
        <w:rPr>
          <w:rFonts w:hint="eastAsia"/>
        </w:rPr>
        <w:t>报价书相关格式</w:t>
      </w:r>
    </w:p>
    <w:p>
      <w:pPr>
        <w:spacing w:after="0"/>
        <w:ind w:firstLine="0" w:firstLineChars="0"/>
        <w:rPr>
          <w:rFonts w:hAnsi="Times New Roman" w:cs="Times New Roman"/>
        </w:rPr>
      </w:pPr>
    </w:p>
    <w:p>
      <w:pPr>
        <w:spacing w:after="0"/>
        <w:ind w:firstLine="0" w:firstLineChars="0"/>
        <w:jc w:val="center"/>
        <w:rPr>
          <w:rFonts w:hAnsi="Times New Roman" w:cs="Times New Roman"/>
          <w:b/>
          <w:bCs/>
          <w:sz w:val="28"/>
          <w:szCs w:val="28"/>
        </w:rPr>
      </w:pPr>
      <w:r>
        <w:rPr>
          <w:rFonts w:hint="eastAsia"/>
          <w:b/>
          <w:bCs/>
          <w:sz w:val="28"/>
          <w:szCs w:val="28"/>
        </w:rPr>
        <w:t>三、报价书的编制</w:t>
      </w:r>
    </w:p>
    <w:p>
      <w:pPr>
        <w:spacing w:after="0"/>
        <w:ind w:firstLine="480"/>
        <w:rPr>
          <w:rFonts w:hAnsi="Times New Roman" w:cs="Times New Roman"/>
        </w:rPr>
      </w:pPr>
      <w:r>
        <w:t xml:space="preserve">1. </w:t>
      </w:r>
      <w:r>
        <w:rPr>
          <w:rFonts w:hint="eastAsia"/>
        </w:rPr>
        <w:t>报价书的组成</w:t>
      </w:r>
    </w:p>
    <w:p>
      <w:pPr>
        <w:spacing w:after="0"/>
        <w:ind w:firstLine="480"/>
        <w:rPr>
          <w:rFonts w:hAnsi="Times New Roman" w:cs="Times New Roman"/>
        </w:rPr>
      </w:pPr>
      <w:r>
        <w:t xml:space="preserve">(1) </w:t>
      </w:r>
      <w:r>
        <w:rPr>
          <w:rFonts w:hint="eastAsia"/>
        </w:rPr>
        <w:t>按询价书要求填报完整的报价函、报价一览表、分项报价表；</w:t>
      </w:r>
    </w:p>
    <w:p>
      <w:pPr>
        <w:spacing w:after="0"/>
        <w:ind w:firstLine="480"/>
        <w:rPr>
          <w:rFonts w:hAnsi="Times New Roman" w:cs="Times New Roman"/>
        </w:rPr>
      </w:pPr>
      <w:r>
        <w:t>(2)</w:t>
      </w:r>
      <w:r>
        <w:rPr>
          <w:color w:val="000000"/>
        </w:rPr>
        <w:t xml:space="preserve"> </w:t>
      </w:r>
      <w:r>
        <w:rPr>
          <w:rFonts w:hint="eastAsia"/>
          <w:color w:val="000000"/>
        </w:rPr>
        <w:t>技术规格及商务规格偏离表；</w:t>
      </w:r>
    </w:p>
    <w:p>
      <w:pPr>
        <w:spacing w:after="0"/>
        <w:ind w:firstLine="480"/>
        <w:rPr>
          <w:rFonts w:hAnsi="Times New Roman" w:cs="Times New Roman"/>
          <w:color w:val="000000"/>
        </w:rPr>
      </w:pPr>
      <w:r>
        <w:t xml:space="preserve">(3) </w:t>
      </w:r>
      <w:r>
        <w:rPr>
          <w:rFonts w:hint="eastAsia"/>
          <w:color w:val="000000"/>
        </w:rPr>
        <w:t>服务技术规格说明书；</w:t>
      </w:r>
    </w:p>
    <w:p>
      <w:pPr>
        <w:spacing w:after="0"/>
        <w:ind w:firstLine="480"/>
        <w:rPr>
          <w:rFonts w:hAnsi="Times New Roman" w:cs="Times New Roman"/>
        </w:rPr>
      </w:pPr>
      <w:r>
        <w:t xml:space="preserve">(4) </w:t>
      </w:r>
      <w:r>
        <w:rPr>
          <w:rFonts w:hint="eastAsia"/>
        </w:rPr>
        <w:t>按要求出具的资格证明文件；</w:t>
      </w:r>
    </w:p>
    <w:p>
      <w:pPr>
        <w:spacing w:after="0"/>
        <w:ind w:firstLine="480"/>
      </w:pPr>
      <w:r>
        <w:t xml:space="preserve">(5) </w:t>
      </w:r>
      <w:r>
        <w:rPr>
          <w:rFonts w:hint="eastAsia"/>
        </w:rPr>
        <w:t>其它需要说明的事项。</w:t>
      </w:r>
    </w:p>
    <w:p>
      <w:pPr>
        <w:spacing w:after="0"/>
        <w:ind w:firstLine="480"/>
        <w:rPr>
          <w:rFonts w:ascii="宋体" w:hAnsi="宋体" w:eastAsia="宋体" w:cs="宋体"/>
        </w:rPr>
      </w:pPr>
      <w:r>
        <w:rPr>
          <w:rFonts w:hint="eastAsia" w:ascii="宋体" w:hAnsi="宋体" w:eastAsia="宋体" w:cs="宋体"/>
        </w:rPr>
        <w:t>2.报价要求</w:t>
      </w:r>
    </w:p>
    <w:p>
      <w:pPr>
        <w:spacing w:after="0"/>
        <w:ind w:firstLine="480"/>
        <w:rPr>
          <w:rFonts w:ascii="宋体" w:hAnsi="宋体" w:eastAsia="宋体" w:cs="宋体"/>
        </w:rPr>
      </w:pPr>
      <w:r>
        <w:rPr>
          <w:rFonts w:ascii="宋体" w:hAnsi="宋体" w:eastAsia="宋体" w:cs="宋体"/>
        </w:rPr>
        <w:t>(1)</w:t>
      </w:r>
      <w:r>
        <w:rPr>
          <w:rFonts w:hint="eastAsia" w:ascii="宋体" w:hAnsi="宋体" w:eastAsia="宋体" w:cs="宋体"/>
        </w:rPr>
        <w:t>本次询比价报价为总价（含税</w:t>
      </w:r>
      <w:r>
        <w:rPr>
          <w:rFonts w:hint="eastAsia" w:ascii="宋体" w:hAnsi="宋体" w:eastAsia="宋体" w:cs="宋体"/>
          <w:lang w:eastAsia="zh-CN"/>
        </w:rPr>
        <w:t>，</w:t>
      </w:r>
      <w:r>
        <w:rPr>
          <w:rFonts w:hint="eastAsia" w:ascii="宋体" w:hAnsi="宋体" w:eastAsia="宋体" w:cs="宋体"/>
        </w:rPr>
        <w:t>税率6%）</w:t>
      </w:r>
    </w:p>
    <w:p>
      <w:pPr>
        <w:spacing w:after="0"/>
        <w:ind w:firstLine="480"/>
        <w:rPr>
          <w:rFonts w:ascii="宋体" w:hAnsi="宋体" w:eastAsia="宋体" w:cs="宋体"/>
        </w:rPr>
      </w:pPr>
      <w:r>
        <w:rPr>
          <w:rFonts w:ascii="宋体" w:hAnsi="宋体" w:eastAsia="宋体" w:cs="宋体"/>
        </w:rPr>
        <w:t>(2)</w:t>
      </w:r>
      <w:r>
        <w:rPr>
          <w:rFonts w:hint="eastAsia" w:ascii="宋体" w:hAnsi="宋体" w:eastAsia="宋体" w:cs="宋体"/>
        </w:rPr>
        <w:t>单价与总价有出入，以单价为准。工程类应列明工程报价。</w:t>
      </w:r>
    </w:p>
    <w:p>
      <w:pPr>
        <w:spacing w:after="0"/>
        <w:ind w:firstLine="480"/>
        <w:rPr>
          <w:rFonts w:ascii="宋体" w:hAnsi="宋体" w:eastAsia="宋体" w:cs="宋体"/>
        </w:rPr>
      </w:pPr>
      <w:r>
        <w:rPr>
          <w:rFonts w:ascii="宋体" w:hAnsi="宋体" w:eastAsia="宋体" w:cs="宋体"/>
        </w:rPr>
        <w:t>(3)</w:t>
      </w:r>
      <w:r>
        <w:rPr>
          <w:rFonts w:hint="eastAsia" w:ascii="宋体" w:hAnsi="宋体" w:eastAsia="宋体" w:cs="宋体"/>
        </w:rPr>
        <w:t>在填报报价时，要列明价格的各组成部分。</w:t>
      </w:r>
    </w:p>
    <w:p>
      <w:pPr>
        <w:spacing w:after="0"/>
        <w:ind w:firstLine="480"/>
        <w:rPr>
          <w:rFonts w:hAnsi="Times New Roman" w:cs="Times New Roman"/>
          <w:strike/>
          <w:color w:val="000000"/>
        </w:rPr>
      </w:pPr>
      <w:r>
        <w:t xml:space="preserve">3. </w:t>
      </w:r>
      <w:r>
        <w:rPr>
          <w:rFonts w:hint="eastAsia"/>
        </w:rPr>
        <w:t>报价书的式样和签署</w:t>
      </w:r>
    </w:p>
    <w:p>
      <w:pPr>
        <w:spacing w:after="0"/>
        <w:ind w:firstLine="480"/>
      </w:pPr>
      <w:r>
        <w:t>(1)</w:t>
      </w:r>
      <w:r>
        <w:rPr>
          <w:rFonts w:hint="eastAsia"/>
        </w:rPr>
        <w:t>电子版命名格式“项目名称+公司名称”。</w:t>
      </w:r>
    </w:p>
    <w:p>
      <w:pPr>
        <w:ind w:firstLine="480"/>
      </w:pPr>
      <w:r>
        <w:rPr>
          <w:color w:val="000000"/>
        </w:rPr>
        <w:t>(2)</w:t>
      </w:r>
      <w:r>
        <w:rPr>
          <w:rFonts w:hint="eastAsia"/>
        </w:rPr>
        <w:t>在制作报价书时，需要法人签字的地方，签字或签章均有效，若有代理人，需要代理人签字的地方，必须签字才有效。</w:t>
      </w:r>
    </w:p>
    <w:p>
      <w:pPr>
        <w:ind w:firstLine="480"/>
      </w:pPr>
    </w:p>
    <w:p>
      <w:pPr>
        <w:spacing w:after="0"/>
        <w:ind w:firstLine="0" w:firstLineChars="0"/>
        <w:jc w:val="center"/>
        <w:rPr>
          <w:rFonts w:hAnsi="Times New Roman" w:cs="Times New Roman"/>
          <w:b/>
          <w:bCs/>
          <w:sz w:val="28"/>
          <w:szCs w:val="28"/>
        </w:rPr>
      </w:pPr>
      <w:r>
        <w:rPr>
          <w:rFonts w:hint="eastAsia"/>
          <w:b/>
          <w:bCs/>
          <w:sz w:val="28"/>
          <w:szCs w:val="28"/>
        </w:rPr>
        <w:t>四、报价书的递交</w:t>
      </w:r>
    </w:p>
    <w:p>
      <w:pPr>
        <w:snapToGrid w:val="0"/>
        <w:spacing w:after="0"/>
        <w:ind w:firstLine="480"/>
      </w:pPr>
      <w:r>
        <w:rPr>
          <w:rFonts w:hint="eastAsia"/>
        </w:rPr>
        <w:t>提交报价书的时间不得迟于询价公告中规定的截止时间。</w:t>
      </w:r>
    </w:p>
    <w:p>
      <w:pPr>
        <w:ind w:left="480" w:leftChars="200" w:firstLine="602"/>
        <w:rPr>
          <w:rFonts w:ascii="Times New Roman" w:hAnsi="Times New Roman" w:cs="Times New Roman"/>
          <w:b/>
          <w:bCs/>
          <w:sz w:val="30"/>
          <w:szCs w:val="30"/>
        </w:rPr>
      </w:pPr>
    </w:p>
    <w:p>
      <w:pPr>
        <w:spacing w:after="0"/>
        <w:ind w:firstLine="0" w:firstLineChars="0"/>
        <w:jc w:val="center"/>
        <w:rPr>
          <w:rFonts w:hAnsi="Times New Roman" w:cs="Times New Roman"/>
          <w:b/>
          <w:bCs/>
          <w:sz w:val="28"/>
          <w:szCs w:val="28"/>
        </w:rPr>
      </w:pPr>
      <w:r>
        <w:rPr>
          <w:rFonts w:hint="eastAsia"/>
          <w:b/>
          <w:bCs/>
          <w:sz w:val="28"/>
          <w:szCs w:val="28"/>
        </w:rPr>
        <w:t>五、询价揭示及评审</w:t>
      </w:r>
    </w:p>
    <w:p>
      <w:pPr>
        <w:spacing w:after="0"/>
        <w:ind w:firstLine="480"/>
        <w:rPr>
          <w:rFonts w:hAnsi="Times New Roman" w:cs="Times New Roman"/>
        </w:rPr>
      </w:pPr>
      <w:r>
        <w:t xml:space="preserve">1. </w:t>
      </w:r>
      <w:r>
        <w:rPr>
          <w:rFonts w:hint="eastAsia"/>
        </w:rPr>
        <w:t>询价方将根据公告规定揭价时间在中煤易购采购一体化平台进行线上报价揭示。</w:t>
      </w:r>
    </w:p>
    <w:p>
      <w:pPr>
        <w:spacing w:after="0"/>
        <w:ind w:firstLine="480"/>
      </w:pPr>
      <w:r>
        <w:t xml:space="preserve">2. </w:t>
      </w:r>
      <w:r>
        <w:rPr>
          <w:rFonts w:hint="eastAsia"/>
        </w:rPr>
        <w:t>询价方评审小组/谈判小组</w:t>
      </w:r>
    </w:p>
    <w:p>
      <w:pPr>
        <w:spacing w:after="0"/>
        <w:ind w:firstLine="480"/>
        <w:rPr>
          <w:rFonts w:hAnsi="Times New Roman" w:cs="Times New Roman"/>
        </w:rPr>
      </w:pPr>
      <w:r>
        <w:t>(1)</w:t>
      </w:r>
      <w:r>
        <w:rPr>
          <w:rFonts w:hint="eastAsia"/>
        </w:rPr>
        <w:t>由询价方相关部门人员组成。</w:t>
      </w:r>
    </w:p>
    <w:p>
      <w:pPr>
        <w:spacing w:after="0"/>
        <w:ind w:firstLine="480"/>
        <w:rPr>
          <w:rFonts w:hAnsi="Times New Roman" w:cs="Times New Roman"/>
        </w:rPr>
      </w:pPr>
      <w:r>
        <w:t>(2)</w:t>
      </w:r>
      <w:r>
        <w:rPr>
          <w:rFonts w:hint="eastAsia"/>
        </w:rPr>
        <w:t>从报价截止日起</w:t>
      </w:r>
      <w:r>
        <w:rPr>
          <w:rFonts w:hAnsi="Times New Roman"/>
        </w:rPr>
        <w:t>,</w:t>
      </w:r>
      <w:r>
        <w:rPr>
          <w:rFonts w:hint="eastAsia"/>
        </w:rPr>
        <w:t>直到向成交方授予合同时止，凡与审查、澄清、评价和确定成交有关的保密资料，均不得向与评审无关的其他人透露。</w:t>
      </w:r>
    </w:p>
    <w:p>
      <w:pPr>
        <w:spacing w:after="0"/>
        <w:ind w:firstLine="480"/>
        <w:rPr>
          <w:rFonts w:hAnsi="Times New Roman" w:cs="Times New Roman"/>
          <w:color w:val="000000"/>
        </w:rPr>
      </w:pPr>
      <w:r>
        <w:t>(3)</w:t>
      </w:r>
      <w:r>
        <w:rPr>
          <w:rFonts w:hint="eastAsia"/>
        </w:rPr>
        <w:t>报价截止后，将审查报价书是否完整、有无计算上的错误，文件签署是否合格，报价书是否大体编排有序。</w:t>
      </w:r>
      <w:r>
        <w:rPr>
          <w:rFonts w:hint="eastAsia"/>
          <w:color w:val="000000"/>
        </w:rPr>
        <w:t>如计算和累加算术错误，修正错误的原则如下：</w:t>
      </w:r>
    </w:p>
    <w:p>
      <w:pPr>
        <w:spacing w:after="0"/>
        <w:ind w:firstLine="480"/>
        <w:rPr>
          <w:rFonts w:hAnsi="Times New Roman" w:cs="Times New Roman"/>
          <w:color w:val="000000"/>
        </w:rPr>
      </w:pPr>
      <w:r>
        <w:rPr>
          <w:color w:val="000000"/>
        </w:rPr>
        <w:t xml:space="preserve">A. </w:t>
      </w:r>
      <w:r>
        <w:rPr>
          <w:rFonts w:hint="eastAsia"/>
          <w:color w:val="000000"/>
        </w:rPr>
        <w:t>如果以数字表示的金额和用文字表示的金额不一致时，应以文字表述的金额为准；</w:t>
      </w:r>
    </w:p>
    <w:p>
      <w:pPr>
        <w:spacing w:after="0"/>
        <w:ind w:firstLine="480"/>
        <w:rPr>
          <w:rFonts w:hAnsi="Times New Roman" w:cs="Times New Roman"/>
          <w:color w:val="FF0000"/>
        </w:rPr>
      </w:pPr>
      <w:r>
        <w:rPr>
          <w:color w:val="000000"/>
        </w:rPr>
        <w:t xml:space="preserve">B. </w:t>
      </w:r>
      <w:r>
        <w:rPr>
          <w:rFonts w:hint="eastAsia"/>
          <w:color w:val="000000"/>
        </w:rPr>
        <w:t>当单价与数量的乘积和总价不一致时，以单价为准，修正总价及报价总价。</w:t>
      </w:r>
    </w:p>
    <w:p>
      <w:pPr>
        <w:spacing w:after="0"/>
        <w:ind w:firstLine="480"/>
        <w:rPr>
          <w:rFonts w:hAnsi="Times New Roman" w:cs="Times New Roman"/>
        </w:rPr>
      </w:pPr>
      <w:r>
        <w:t xml:space="preserve">(4) </w:t>
      </w:r>
      <w:r>
        <w:rPr>
          <w:rFonts w:hint="eastAsia"/>
        </w:rPr>
        <w:t>评审期间评审小组可分别要求报价方对其报价书进行澄清或答疑，有关澄清或答疑要求的答复应以书面形式提交。</w:t>
      </w:r>
    </w:p>
    <w:p>
      <w:pPr>
        <w:ind w:firstLine="480"/>
        <w:rPr>
          <w:rFonts w:hint="eastAsia" w:ascii="宋体" w:hAnsi="宋体" w:eastAsia="宋体" w:cs="宋体"/>
        </w:rPr>
      </w:pPr>
      <w:r>
        <w:rPr>
          <w:rFonts w:hint="eastAsia" w:ascii="宋体" w:hAnsi="宋体" w:eastAsia="宋体" w:cs="宋体"/>
        </w:rPr>
        <w:t>3. 评审办法</w:t>
      </w:r>
    </w:p>
    <w:p>
      <w:pPr>
        <w:ind w:firstLine="480"/>
        <w:rPr>
          <w:rFonts w:hint="eastAsia" w:ascii="宋体" w:hAnsi="宋体" w:eastAsia="宋体" w:cs="宋体"/>
          <w:lang w:eastAsia="zh-CN"/>
        </w:rPr>
      </w:pPr>
      <w:r>
        <w:rPr>
          <w:rFonts w:hint="eastAsia" w:ascii="宋体" w:hAnsi="宋体" w:eastAsia="宋体" w:cs="宋体"/>
        </w:rPr>
        <w:t>本次询价内容依据以下评审原则进行</w:t>
      </w:r>
      <w:r>
        <w:rPr>
          <w:rFonts w:hint="eastAsia" w:ascii="宋体" w:hAnsi="宋体" w:eastAsia="宋体" w:cs="宋体"/>
          <w:highlight w:val="none"/>
        </w:rPr>
        <w:t>综合</w:t>
      </w:r>
      <w:r>
        <w:rPr>
          <w:rFonts w:hint="eastAsia" w:ascii="宋体" w:hAnsi="宋体" w:eastAsia="宋体" w:cs="宋体"/>
          <w:highlight w:val="none"/>
          <w:lang w:eastAsia="zh-CN"/>
        </w:rPr>
        <w:t>评估法</w:t>
      </w:r>
      <w:r>
        <w:rPr>
          <w:rFonts w:hint="eastAsia" w:ascii="宋体" w:hAnsi="宋体" w:eastAsia="宋体" w:cs="宋体"/>
          <w:highlight w:val="none"/>
        </w:rPr>
        <w:t>。</w:t>
      </w:r>
      <w:r>
        <w:rPr>
          <w:rFonts w:hint="eastAsia" w:ascii="宋体" w:hAnsi="宋体" w:eastAsia="宋体" w:cs="宋体"/>
        </w:rPr>
        <w:t>评审小组对</w:t>
      </w:r>
      <w:r>
        <w:rPr>
          <w:rFonts w:hint="eastAsia" w:ascii="宋体" w:hAnsi="宋体" w:eastAsia="宋体" w:cs="宋体"/>
          <w:lang w:eastAsia="zh-CN"/>
        </w:rPr>
        <w:t>满足询价文件要求的所有报价文件的技术、商务分别进行评审评分，对价格进行审核修正并计算评分，按综合评分由高到低的顺序对报价人进行排序，推荐候选成交人。</w:t>
      </w:r>
    </w:p>
    <w:p>
      <w:pPr>
        <w:ind w:firstLine="480"/>
        <w:rPr>
          <w:rFonts w:hint="eastAsia" w:ascii="宋体" w:hAnsi="宋体" w:eastAsia="宋体" w:cs="宋体"/>
        </w:rPr>
      </w:pPr>
      <w:r>
        <w:rPr>
          <w:rFonts w:hint="eastAsia" w:ascii="宋体" w:hAnsi="宋体" w:eastAsia="宋体" w:cs="宋体"/>
        </w:rPr>
        <w:t>(1)评审原则</w:t>
      </w:r>
    </w:p>
    <w:p>
      <w:pPr>
        <w:ind w:firstLine="480"/>
        <w:rPr>
          <w:b/>
          <w:bCs/>
        </w:rPr>
      </w:pPr>
      <w:r>
        <w:rPr>
          <w:rFonts w:hint="eastAsia"/>
        </w:rPr>
        <w:t>1)询价文件做为评审小组关键的评审依据；在开、清、评审期间，严禁任何与询价项目相关的人员提供各种改变或者影响评审结果且会发生实质性变化的资料。评审过程必须严谨、认真、仔细，做到公开、公平、公正，体现企业效益最大化。</w:t>
      </w:r>
    </w:p>
    <w:p>
      <w:pPr>
        <w:ind w:firstLine="480"/>
        <w:rPr>
          <w:b/>
          <w:bCs/>
        </w:rPr>
      </w:pPr>
      <w:r>
        <w:rPr>
          <w:rFonts w:hint="eastAsia"/>
        </w:rPr>
        <w:t>2)不满足询价文件中“*”号条款要求的报价书经评审小组集体讨论并签字确认后将不被推荐成交。</w:t>
      </w:r>
    </w:p>
    <w:p>
      <w:pPr>
        <w:ind w:firstLine="480"/>
        <w:rPr>
          <w:b/>
          <w:bCs/>
        </w:rPr>
      </w:pPr>
      <w:r>
        <w:rPr>
          <w:rFonts w:hint="eastAsia"/>
        </w:rPr>
        <w:t>3)本次询价项目实行按包开、清，按项评审的原则，从服务、服务质量、技术要求、资质、报价等方面进行综合评审。</w:t>
      </w:r>
    </w:p>
    <w:p>
      <w:pPr>
        <w:ind w:firstLine="480"/>
        <w:rPr>
          <w:b/>
          <w:bCs/>
        </w:rPr>
      </w:pPr>
      <w:r>
        <w:rPr>
          <w:rFonts w:hint="eastAsia"/>
        </w:rPr>
        <w:t>4)所报相关服务须与其营业执照的经营范围相一致。</w:t>
      </w:r>
    </w:p>
    <w:p>
      <w:pPr>
        <w:ind w:firstLine="480"/>
        <w:rPr>
          <w:b/>
          <w:bCs/>
        </w:rPr>
      </w:pPr>
      <w:r>
        <w:rPr>
          <w:rFonts w:hint="eastAsia"/>
        </w:rPr>
        <w:t>(2)评审内容</w:t>
      </w:r>
    </w:p>
    <w:p>
      <w:pPr>
        <w:ind w:firstLine="480"/>
        <w:rPr>
          <w:b/>
          <w:bCs/>
        </w:rPr>
      </w:pPr>
      <w:r>
        <w:rPr>
          <w:rFonts w:hint="eastAsia"/>
        </w:rPr>
        <w:t>1)评标采用百分制打分，总分为100分，其中：</w:t>
      </w:r>
    </w:p>
    <w:p>
      <w:pPr>
        <w:ind w:firstLine="480"/>
        <w:rPr>
          <w:highlight w:val="none"/>
        </w:rPr>
      </w:pPr>
      <w:r>
        <w:rPr>
          <w:rFonts w:hint="eastAsia"/>
          <w:highlight w:val="none"/>
        </w:rPr>
        <w:t>技术部分（A1）：</w:t>
      </w:r>
      <w:r>
        <w:rPr>
          <w:highlight w:val="none"/>
        </w:rPr>
        <w:t>5</w:t>
      </w:r>
      <w:r>
        <w:rPr>
          <w:rFonts w:hint="eastAsia"/>
          <w:highlight w:val="none"/>
        </w:rPr>
        <w:t>5分</w:t>
      </w:r>
    </w:p>
    <w:p>
      <w:pPr>
        <w:ind w:firstLine="480"/>
        <w:rPr>
          <w:highlight w:val="none"/>
        </w:rPr>
      </w:pPr>
      <w:r>
        <w:rPr>
          <w:rFonts w:hint="eastAsia"/>
          <w:highlight w:val="none"/>
        </w:rPr>
        <w:t>商务部分（A1）：15分</w:t>
      </w:r>
    </w:p>
    <w:p>
      <w:pPr>
        <w:ind w:firstLine="480"/>
      </w:pPr>
      <w:r>
        <w:rPr>
          <w:rFonts w:hint="eastAsia"/>
          <w:highlight w:val="none"/>
        </w:rPr>
        <w:t>报价人报价（A3）：</w:t>
      </w:r>
      <w:r>
        <w:rPr>
          <w:highlight w:val="none"/>
        </w:rPr>
        <w:t>3</w:t>
      </w:r>
      <w:r>
        <w:rPr>
          <w:rFonts w:hint="eastAsia"/>
          <w:highlight w:val="none"/>
        </w:rPr>
        <w:t>0分</w:t>
      </w:r>
      <w:r>
        <w:rPr>
          <w:rFonts w:hint="eastAsia"/>
        </w:rPr>
        <w:t>（价格分不低于30%）</w:t>
      </w:r>
    </w:p>
    <w:p>
      <w:pPr>
        <w:ind w:firstLine="480"/>
        <w:rPr>
          <w:b/>
          <w:bCs/>
        </w:rPr>
      </w:pPr>
      <w:r>
        <w:rPr>
          <w:rFonts w:hint="eastAsia"/>
        </w:rPr>
        <w:t>报价人得分= A1+A2+A3。小数点保留位数：评分分值计算保留小数点后两位，第三位四舍五入。</w:t>
      </w:r>
    </w:p>
    <w:p>
      <w:pPr>
        <w:ind w:firstLine="480"/>
        <w:rPr>
          <w:b/>
          <w:bCs/>
        </w:rPr>
      </w:pPr>
      <w:r>
        <w:rPr>
          <w:rFonts w:hint="eastAsia"/>
        </w:rPr>
        <w:t>2)、针对某一有效报价人，评审小组最终评分的算术平均值即为该报价人的最终得分。在分数相同的情况下，报价低的报价人排名优先。</w:t>
      </w:r>
    </w:p>
    <w:p>
      <w:pPr>
        <w:pStyle w:val="223"/>
        <w:numPr>
          <w:ilvl w:val="0"/>
          <w:numId w:val="6"/>
        </w:numPr>
        <w:ind w:firstLineChars="0"/>
        <w:rPr>
          <w:b/>
          <w:bCs/>
        </w:rPr>
      </w:pPr>
      <w:r>
        <w:rPr>
          <w:rFonts w:hint="eastAsia"/>
        </w:rPr>
        <w:t>、评分细则</w:t>
      </w:r>
    </w:p>
    <w:tbl>
      <w:tblPr>
        <w:tblStyle w:val="47"/>
        <w:tblW w:w="973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915"/>
        <w:gridCol w:w="1455"/>
        <w:gridCol w:w="5025"/>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rPr>
            </w:pPr>
            <w:r>
              <w:rPr>
                <w:rFonts w:hint="eastAsia"/>
              </w:rPr>
              <w:t>评分项</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rPr>
            </w:pPr>
            <w:r>
              <w:rPr>
                <w:rFonts w:hint="eastAsia"/>
              </w:rPr>
              <w:t>分值</w:t>
            </w:r>
          </w:p>
        </w:tc>
        <w:tc>
          <w:tcPr>
            <w:tcW w:w="648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rPr>
            </w:pPr>
            <w:r>
              <w:rPr>
                <w:rFonts w:hint="eastAsia"/>
              </w:rPr>
              <w:t>评分细则</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rPr>
            </w:pPr>
            <w:r>
              <w:rPr>
                <w:rFonts w:hint="eastAsia"/>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技术部分</w:t>
            </w:r>
          </w:p>
        </w:tc>
        <w:tc>
          <w:tcPr>
            <w:tcW w:w="915" w:type="dxa"/>
            <w:vMerge w:val="restart"/>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lang w:val="zh-CN"/>
              </w:rPr>
              <w:t>5</w:t>
            </w:r>
            <w:r>
              <w:rPr>
                <w:rFonts w:hint="eastAsia"/>
                <w:lang w:val="zh-CN"/>
              </w:rPr>
              <w:t>5分</w:t>
            </w:r>
          </w:p>
        </w:tc>
        <w:tc>
          <w:tcPr>
            <w:tcW w:w="1455" w:type="dxa"/>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对招标项目理解和总体工作思路</w:t>
            </w:r>
            <w:r>
              <w:t>9</w:t>
            </w:r>
            <w:r>
              <w:rPr>
                <w:rFonts w:hint="eastAsia"/>
              </w:rPr>
              <w:t>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对项目理解深入细致，方案设计资料翔实，总体工作思路科学合理。</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0～</w:t>
            </w:r>
            <w:r>
              <w:t>9</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方案编制的内容及编制深度</w:t>
            </w:r>
            <w:r>
              <w:t>10</w:t>
            </w:r>
            <w:r>
              <w:rPr>
                <w:rFonts w:hint="eastAsia"/>
              </w:rPr>
              <w:t>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方案的内容全面完整，措施针对性强，切实可行，编制深度满足招标文件要求。</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0～</w:t>
            </w:r>
            <w:r>
              <w:t>10</w:t>
            </w:r>
            <w:r>
              <w:rPr>
                <w:rFonts w:hint="eastAsia"/>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0" w:hRule="atLeast"/>
          <w:jc w:val="center"/>
        </w:trPr>
        <w:tc>
          <w:tcPr>
            <w:tcW w:w="12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tcBorders>
              <w:left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项目进度计划与各种措施6分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项目进度计划操作性强，确保进度的技术、质量、安全等措施合理。</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12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tcBorders>
              <w:left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主要问题、重点、难点阐述7分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 xml:space="preserve">方案中对主要问题、重点、难点阐述详细，应对措施合理可行。 </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0～7分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tcBorders>
              <w:left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项目团队及人员配备6分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项目负责人从业经历及业绩满足本项目实施要求，项目团队技术人员数量及结构合理。</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tcBorders>
              <w:left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设备、仪器配备6分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 xml:space="preserve">设备、仪器配备满足本项目实施要求。   </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tcBorders>
              <w:left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合理化建议6分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投标人可根据自己对本次研究的理解与认识就研究的内容、范围、深度等提出合理化建议。</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1" w:hRule="atLeast"/>
          <w:jc w:val="center"/>
        </w:trPr>
        <w:tc>
          <w:tcPr>
            <w:tcW w:w="1201"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服务承诺 5分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根据投标人所作出的服务承诺酌情给分。</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vMerge w:val="restar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商务部分</w:t>
            </w:r>
          </w:p>
        </w:tc>
        <w:tc>
          <w:tcPr>
            <w:tcW w:w="915" w:type="dxa"/>
            <w:vMerge w:val="restar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rPr>
              <w:t>1</w:t>
            </w:r>
            <w:r>
              <w:rPr>
                <w:rFonts w:hint="eastAsia"/>
                <w:lang w:val="zh-CN"/>
              </w:rPr>
              <w:t>5分</w:t>
            </w:r>
          </w:p>
        </w:tc>
        <w:tc>
          <w:tcPr>
            <w:tcW w:w="1455" w:type="dxa"/>
            <w:vMerge w:val="restart"/>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投标人规模、实力1</w:t>
            </w:r>
            <w:r>
              <w:rPr>
                <w:b/>
                <w:bCs/>
              </w:rPr>
              <w:t>5</w:t>
            </w:r>
            <w:r>
              <w:rPr>
                <w:rFonts w:hint="eastAsia"/>
                <w:lang w:val="zh-CN"/>
              </w:rPr>
              <w:t xml:space="preserve">分 </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lang w:val="zh-CN"/>
              </w:rPr>
              <w:t>投标人企业资质、管理体系认证、规模、技术实力、市场信誉度</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rFonts w:hint="eastAsia"/>
                <w:lang w:val="zh-CN"/>
              </w:rPr>
              <w:t>0～</w:t>
            </w:r>
            <w:r>
              <w:t>3</w:t>
            </w:r>
            <w:r>
              <w:rPr>
                <w:rFonts w:hint="eastAsia"/>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vMerge w:val="continue"/>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vMerge w:val="continue"/>
            <w:tcBorders>
              <w:left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投标人近年承担过的同类项目业绩，除资格条款要求的</w:t>
            </w:r>
            <w:r>
              <w:rPr>
                <w:rFonts w:hint="eastAsia"/>
                <w:lang w:val="en-US" w:eastAsia="zh-CN"/>
              </w:rPr>
              <w:t>2</w:t>
            </w:r>
            <w:r>
              <w:rPr>
                <w:rFonts w:hint="eastAsia"/>
              </w:rPr>
              <w:t>例外</w:t>
            </w:r>
            <w:r>
              <w:rPr>
                <w:rFonts w:hint="eastAsia"/>
                <w:lang w:val="zh-CN"/>
              </w:rPr>
              <w:t>，每增加一项加</w:t>
            </w:r>
            <w:r>
              <w:rPr>
                <w:rFonts w:hint="eastAsia"/>
              </w:rPr>
              <w:t>2</w:t>
            </w:r>
            <w:r>
              <w:rPr>
                <w:rFonts w:hint="eastAsia"/>
                <w:lang w:val="zh-CN"/>
              </w:rPr>
              <w:t>分，最多加</w:t>
            </w:r>
            <w:r>
              <w:rPr>
                <w:rFonts w:hint="eastAsia"/>
              </w:rPr>
              <w:t>10</w:t>
            </w:r>
            <w:r>
              <w:rPr>
                <w:rFonts w:hint="eastAsia"/>
                <w:lang w:val="zh-CN"/>
              </w:rPr>
              <w:t>分。</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vMerge w:val="continue"/>
            <w:tcBorders>
              <w:left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915" w:type="dxa"/>
            <w:vMerge w:val="continue"/>
            <w:tcBorders>
              <w:left w:val="single" w:color="auto" w:sz="4" w:space="0"/>
              <w:right w:val="single" w:color="auto" w:sz="4" w:space="0"/>
            </w:tcBorders>
            <w:vAlign w:val="center"/>
          </w:tcPr>
          <w:p>
            <w:pPr>
              <w:adjustRightInd w:val="0"/>
              <w:snapToGrid w:val="0"/>
              <w:spacing w:line="240" w:lineRule="auto"/>
              <w:ind w:firstLine="0" w:firstLineChars="0"/>
              <w:rPr>
                <w:lang w:val="zh-CN"/>
              </w:rPr>
            </w:pPr>
          </w:p>
        </w:tc>
        <w:tc>
          <w:tcPr>
            <w:tcW w:w="1455" w:type="dxa"/>
            <w:tcBorders>
              <w:top w:val="single" w:color="auto" w:sz="4" w:space="0"/>
              <w:left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标书编制质量2分</w:t>
            </w:r>
          </w:p>
        </w:tc>
        <w:tc>
          <w:tcPr>
            <w:tcW w:w="502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投标文内容完整、齐全符合要求，字迹清楚、表述明确，报价依据详实</w:t>
            </w:r>
          </w:p>
        </w:tc>
        <w:tc>
          <w:tcPr>
            <w:tcW w:w="114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0～</w:t>
            </w:r>
            <w:r>
              <w:rPr>
                <w:rFonts w:hint="eastAsia"/>
              </w:rPr>
              <w:t>2</w:t>
            </w:r>
            <w:r>
              <w:rPr>
                <w:rFonts w:hint="eastAsia"/>
                <w:lang w:val="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投标报价</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r>
              <w:rPr>
                <w:lang w:val="zh-CN"/>
              </w:rPr>
              <w:t>3</w:t>
            </w:r>
            <w:r>
              <w:rPr>
                <w:rFonts w:hint="eastAsia"/>
                <w:lang w:val="zh-CN"/>
              </w:rPr>
              <w:t>0分</w:t>
            </w:r>
          </w:p>
        </w:tc>
        <w:tc>
          <w:tcPr>
            <w:tcW w:w="762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该项得分满分为</w:t>
            </w:r>
            <w:r>
              <w:rPr>
                <w:b/>
                <w:bCs/>
                <w:lang w:val="zh-CN"/>
              </w:rPr>
              <w:t>3</w:t>
            </w:r>
            <w:r>
              <w:rPr>
                <w:rFonts w:hint="eastAsia"/>
                <w:lang w:val="zh-CN"/>
              </w:rPr>
              <w:t>0分。以评委会评审的各投标人有效评标价的平均报价为基准价，等于基准报价得</w:t>
            </w:r>
            <w:r>
              <w:rPr>
                <w:rFonts w:hint="eastAsia"/>
                <w:lang w:val="en-US" w:eastAsia="zh-CN"/>
              </w:rPr>
              <w:t>2</w:t>
            </w:r>
            <w:r>
              <w:rPr>
                <w:rFonts w:hint="eastAsia"/>
                <w:lang w:val="zh-CN"/>
              </w:rPr>
              <w:t>5分，每高于基准报价1%，减0.5分，最多可减5分；每低于基准报价1%，加0.5分，最多可加5分，加至</w:t>
            </w:r>
            <w:r>
              <w:rPr>
                <w:rFonts w:hint="eastAsia"/>
                <w:lang w:val="en-US" w:eastAsia="zh-CN"/>
              </w:rPr>
              <w:t>3</w:t>
            </w:r>
            <w:r>
              <w:rPr>
                <w:rFonts w:hint="eastAsia"/>
                <w:lang w:val="zh-CN"/>
              </w:rPr>
              <w:t>0分。不足1%按插入法计算，小数点后保留2位。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5"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合计</w:t>
            </w:r>
          </w:p>
        </w:tc>
        <w:tc>
          <w:tcPr>
            <w:tcW w:w="915"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b/>
                <w:bCs/>
                <w:lang w:val="zh-CN"/>
              </w:rPr>
            </w:pPr>
            <w:r>
              <w:rPr>
                <w:rFonts w:hint="eastAsia"/>
                <w:lang w:val="zh-CN"/>
              </w:rPr>
              <w:t>100分</w:t>
            </w:r>
          </w:p>
        </w:tc>
        <w:tc>
          <w:tcPr>
            <w:tcW w:w="7620"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lang w:val="zh-CN"/>
              </w:rPr>
            </w:pPr>
          </w:p>
        </w:tc>
      </w:tr>
    </w:tbl>
    <w:p>
      <w:pPr>
        <w:ind w:firstLine="480"/>
      </w:pPr>
    </w:p>
    <w:p>
      <w:pPr>
        <w:pStyle w:val="46"/>
        <w:ind w:firstLine="562"/>
      </w:pPr>
      <w:r>
        <w:br w:type="page"/>
      </w:r>
    </w:p>
    <w:p>
      <w:pPr>
        <w:spacing w:after="0"/>
        <w:ind w:firstLine="0" w:firstLineChars="0"/>
        <w:jc w:val="center"/>
        <w:rPr>
          <w:rFonts w:hAnsi="Times New Roman" w:cs="Times New Roman"/>
          <w:b/>
          <w:bCs/>
          <w:sz w:val="28"/>
          <w:szCs w:val="28"/>
        </w:rPr>
      </w:pPr>
      <w:r>
        <w:rPr>
          <w:rFonts w:hint="eastAsia"/>
          <w:b/>
          <w:bCs/>
          <w:sz w:val="28"/>
          <w:szCs w:val="28"/>
        </w:rPr>
        <w:t>六、确定成交人</w:t>
      </w:r>
    </w:p>
    <w:p>
      <w:pPr>
        <w:spacing w:after="0"/>
        <w:ind w:firstLine="480"/>
        <w:rPr>
          <w:rFonts w:hAnsi="Times New Roman" w:cs="Times New Roman"/>
        </w:rPr>
      </w:pPr>
      <w:r>
        <w:t xml:space="preserve">1. </w:t>
      </w:r>
      <w:r>
        <w:rPr>
          <w:rFonts w:hint="eastAsia"/>
        </w:rPr>
        <w:t>确定成交人准则</w:t>
      </w:r>
    </w:p>
    <w:p>
      <w:pPr>
        <w:spacing w:after="0"/>
        <w:ind w:firstLine="480"/>
        <w:rPr>
          <w:rFonts w:hAnsi="Times New Roman" w:cs="Times New Roman"/>
        </w:rPr>
      </w:pPr>
      <w:r>
        <w:t>(1)</w:t>
      </w:r>
      <w:r>
        <w:rPr>
          <w:rFonts w:hint="eastAsia"/>
        </w:rPr>
        <w:t>合同将授予其报价实质上响应询价书的要求，能最大限度地满足询价书中规定的各项综合评价标准，并能圆满地履行合同的、对买方最为有利的报价方。</w:t>
      </w:r>
    </w:p>
    <w:p>
      <w:pPr>
        <w:spacing w:after="0"/>
        <w:ind w:firstLine="480"/>
        <w:rPr>
          <w:rFonts w:hAnsi="Times New Roman" w:cs="Times New Roman"/>
        </w:rPr>
      </w:pPr>
      <w:r>
        <w:t>(2)</w:t>
      </w:r>
      <w:r>
        <w:rPr>
          <w:rFonts w:hint="eastAsia"/>
        </w:rPr>
        <w:t>不能保证最低报价的单位最终成交。</w:t>
      </w:r>
    </w:p>
    <w:p>
      <w:pPr>
        <w:spacing w:after="0"/>
        <w:ind w:firstLine="480"/>
        <w:rPr>
          <w:rFonts w:hAnsi="Times New Roman" w:cs="Times New Roman"/>
        </w:rPr>
      </w:pPr>
      <w:r>
        <w:rPr>
          <w:rFonts w:hint="eastAsia"/>
        </w:rPr>
        <w:t>2</w:t>
      </w:r>
      <w:r>
        <w:t xml:space="preserve">. </w:t>
      </w:r>
      <w:r>
        <w:rPr>
          <w:rFonts w:hint="eastAsia"/>
        </w:rPr>
        <w:t>成交通知书</w:t>
      </w:r>
    </w:p>
    <w:p>
      <w:pPr>
        <w:spacing w:after="0"/>
        <w:ind w:firstLine="480"/>
        <w:rPr>
          <w:rFonts w:hAnsi="Times New Roman" w:cs="Times New Roman"/>
        </w:rPr>
      </w:pPr>
      <w:r>
        <w:rPr>
          <w:rFonts w:hint="eastAsia"/>
        </w:rPr>
        <w:t>在报价有效期期满之前</w:t>
      </w:r>
      <w:r>
        <w:rPr>
          <w:rFonts w:hAnsi="Times New Roman"/>
        </w:rPr>
        <w:t>,</w:t>
      </w:r>
      <w:r>
        <w:rPr>
          <w:rFonts w:hint="eastAsia"/>
        </w:rPr>
        <w:t>报价人可在系统查询成交情况或询价单位以书面或传真形式通知成交人成交。收到成交通知书的日期（或传真日期）即为成交接受日。</w:t>
      </w:r>
    </w:p>
    <w:p>
      <w:pPr>
        <w:ind w:firstLine="480"/>
      </w:pPr>
    </w:p>
    <w:p>
      <w:pPr>
        <w:ind w:firstLine="480"/>
      </w:pPr>
    </w:p>
    <w:p>
      <w:pPr>
        <w:pStyle w:val="46"/>
        <w:ind w:firstLine="562"/>
      </w:pPr>
      <w:r>
        <w:br w:type="page"/>
      </w:r>
    </w:p>
    <w:p>
      <w:pPr>
        <w:keepNext/>
        <w:keepLines/>
        <w:pageBreakBefore/>
        <w:spacing w:after="240" w:line="240" w:lineRule="atLeast"/>
        <w:ind w:firstLine="0" w:firstLineChars="0"/>
        <w:jc w:val="center"/>
        <w:outlineLvl w:val="0"/>
        <w:rPr>
          <w:rFonts w:ascii="Times New Roman" w:hAnsi="Times New Roman" w:cs="Times New Roman"/>
          <w:b/>
          <w:bCs/>
          <w:sz w:val="30"/>
          <w:szCs w:val="30"/>
        </w:rPr>
      </w:pPr>
      <w:r>
        <w:rPr>
          <w:rFonts w:hint="eastAsia" w:ascii="黑体" w:hAnsi="黑体" w:eastAsia="黑体" w:cs="黑体"/>
          <w:smallCaps/>
          <w:spacing w:val="14"/>
          <w:kern w:val="20"/>
          <w:sz w:val="32"/>
          <w:szCs w:val="32"/>
        </w:rPr>
        <w:t>第三章</w:t>
      </w:r>
      <w:r>
        <w:rPr>
          <w:rFonts w:ascii="黑体" w:hAnsi="黑体" w:eastAsia="黑体" w:cs="黑体"/>
          <w:smallCaps/>
          <w:spacing w:val="14"/>
          <w:kern w:val="20"/>
          <w:sz w:val="32"/>
          <w:szCs w:val="32"/>
        </w:rPr>
        <w:t xml:space="preserve"> </w:t>
      </w:r>
      <w:r>
        <w:rPr>
          <w:rFonts w:hint="eastAsia" w:ascii="黑体" w:hAnsi="黑体" w:eastAsia="黑体" w:cs="黑体"/>
          <w:smallCaps/>
          <w:spacing w:val="14"/>
          <w:kern w:val="20"/>
          <w:sz w:val="32"/>
          <w:szCs w:val="32"/>
        </w:rPr>
        <w:t>合同样本（关键条款）</w:t>
      </w:r>
    </w:p>
    <w:p>
      <w:pPr>
        <w:ind w:firstLine="480"/>
        <w:rPr>
          <w:b/>
          <w:bCs/>
        </w:rPr>
      </w:pPr>
      <w:r>
        <w:rPr>
          <w:rFonts w:hint="eastAsia"/>
        </w:rPr>
        <w:t>1、签订《特殊地质条件巷道围岩精细探测失稳风险智能辨识及精准支护技术研究》科研项目合同。</w:t>
      </w:r>
    </w:p>
    <w:p>
      <w:pPr>
        <w:spacing w:line="520" w:lineRule="exact"/>
        <w:ind w:firstLine="480" w:firstLineChars="200"/>
        <w:rPr>
          <w:rFonts w:hint="eastAsia" w:ascii="宋体" w:hAnsi="宋体" w:eastAsia="宋体" w:cs="宋体"/>
          <w:b w:val="0"/>
          <w:bCs w:val="0"/>
          <w:sz w:val="24"/>
          <w:szCs w:val="24"/>
          <w:highlight w:val="none"/>
          <w:lang w:val="en-US" w:eastAsia="zh-CN"/>
        </w:rPr>
      </w:pPr>
      <w:r>
        <w:rPr>
          <w:rFonts w:hint="eastAsia"/>
        </w:rPr>
        <w:t>2、提供《特殊地质条件巷道围岩精细探测失稳风险智能辨识及精准支护技术研究》</w:t>
      </w:r>
      <w:r>
        <w:rPr>
          <w:rFonts w:hint="eastAsia"/>
          <w:lang w:val="en-US" w:eastAsia="zh-CN"/>
        </w:rPr>
        <w:t>技术</w:t>
      </w:r>
      <w:r>
        <w:rPr>
          <w:rFonts w:hint="eastAsia"/>
        </w:rPr>
        <w:t>服务，</w:t>
      </w:r>
      <w:r>
        <w:rPr>
          <w:rFonts w:hint="eastAsia" w:ascii="宋体" w:hAnsi="宋体" w:eastAsia="宋体" w:cs="宋体"/>
          <w:b w:val="0"/>
          <w:bCs w:val="0"/>
          <w:sz w:val="24"/>
          <w:szCs w:val="24"/>
          <w:lang w:val="en-US" w:eastAsia="zh-CN"/>
        </w:rPr>
        <w:t>制定项目总体实施方案</w:t>
      </w:r>
      <w:r>
        <w:rPr>
          <w:rFonts w:hint="eastAsia" w:cs="宋体"/>
          <w:b w:val="0"/>
          <w:bCs w:val="0"/>
          <w:sz w:val="24"/>
          <w:szCs w:val="24"/>
          <w:lang w:val="en-US" w:eastAsia="zh-CN"/>
        </w:rPr>
        <w:t>，</w:t>
      </w:r>
      <w:r>
        <w:rPr>
          <w:rFonts w:hint="eastAsia"/>
        </w:rPr>
        <w:t>按时提交项目研究报告、</w:t>
      </w:r>
      <w:r>
        <w:rPr>
          <w:rFonts w:hint="eastAsia" w:ascii="宋体" w:hAnsi="宋体" w:eastAsia="宋体" w:cs="宋体"/>
          <w:b w:val="0"/>
          <w:bCs w:val="0"/>
          <w:sz w:val="24"/>
          <w:szCs w:val="24"/>
          <w:highlight w:val="none"/>
          <w:lang w:val="en-US" w:eastAsia="zh-CN"/>
        </w:rPr>
        <w:t>发表</w:t>
      </w:r>
      <w:r>
        <w:rPr>
          <w:rFonts w:hint="eastAsia" w:cs="宋体"/>
          <w:b w:val="0"/>
          <w:bCs w:val="0"/>
          <w:sz w:val="24"/>
          <w:szCs w:val="24"/>
          <w:highlight w:val="none"/>
          <w:lang w:val="en-US" w:eastAsia="zh-CN"/>
        </w:rPr>
        <w:t>煤炭工程类核心期刊</w:t>
      </w:r>
      <w:r>
        <w:rPr>
          <w:rFonts w:hint="eastAsia" w:ascii="宋体" w:hAnsi="宋体" w:eastAsia="宋体" w:cs="宋体"/>
          <w:b w:val="0"/>
          <w:bCs w:val="0"/>
          <w:sz w:val="24"/>
          <w:szCs w:val="24"/>
          <w:highlight w:val="none"/>
          <w:lang w:val="en-US" w:eastAsia="zh-CN"/>
        </w:rPr>
        <w:t>论文</w:t>
      </w:r>
      <w:r>
        <w:rPr>
          <w:rFonts w:hint="eastAsia" w:cs="宋体"/>
          <w:b w:val="0"/>
          <w:bCs w:val="0"/>
          <w:sz w:val="24"/>
          <w:szCs w:val="24"/>
          <w:highlight w:val="none"/>
          <w:lang w:val="en-US" w:eastAsia="zh-CN"/>
        </w:rPr>
        <w:t>2</w:t>
      </w:r>
      <w:r>
        <w:rPr>
          <w:rFonts w:hint="eastAsia" w:ascii="宋体" w:hAnsi="宋体" w:eastAsia="宋体" w:cs="宋体"/>
          <w:b w:val="0"/>
          <w:bCs w:val="0"/>
          <w:sz w:val="24"/>
          <w:szCs w:val="24"/>
          <w:highlight w:val="none"/>
          <w:lang w:val="en-US" w:eastAsia="zh-CN"/>
        </w:rPr>
        <w:t>篇、</w:t>
      </w:r>
      <w:r>
        <w:rPr>
          <w:rFonts w:hint="eastAsia" w:ascii="宋体" w:hAnsi="宋体" w:cs="宋体"/>
          <w:b w:val="0"/>
          <w:bCs w:val="0"/>
          <w:sz w:val="24"/>
          <w:szCs w:val="24"/>
          <w:highlight w:val="none"/>
          <w:lang w:val="en-US" w:eastAsia="zh-CN"/>
        </w:rPr>
        <w:t>授权</w:t>
      </w:r>
      <w:r>
        <w:rPr>
          <w:rFonts w:hint="eastAsia" w:ascii="宋体" w:hAnsi="宋体" w:cs="宋体"/>
          <w:b w:val="0"/>
          <w:bCs w:val="0"/>
          <w:sz w:val="24"/>
          <w:szCs w:val="24"/>
          <w:highlight w:val="none"/>
          <w:lang w:eastAsia="zh-CN"/>
        </w:rPr>
        <w:t>实用新型专利</w:t>
      </w:r>
      <w:r>
        <w:rPr>
          <w:rFonts w:hint="eastAsia" w:ascii="宋体" w:hAnsi="宋体" w:cs="宋体"/>
          <w:b w:val="0"/>
          <w:bCs w:val="0"/>
          <w:sz w:val="24"/>
          <w:szCs w:val="24"/>
          <w:highlight w:val="none"/>
          <w:lang w:val="en-US" w:eastAsia="zh-CN"/>
        </w:rPr>
        <w:t>1项</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受理发明专利1项</w:t>
      </w:r>
      <w:r>
        <w:rPr>
          <w:rFonts w:hint="eastAsia" w:ascii="宋体" w:hAnsi="宋体" w:eastAsia="宋体" w:cs="宋体"/>
          <w:b w:val="0"/>
          <w:bCs w:val="0"/>
          <w:sz w:val="24"/>
          <w:szCs w:val="24"/>
          <w:highlight w:val="none"/>
          <w:lang w:val="en-US" w:eastAsia="zh-CN"/>
        </w:rPr>
        <w:t>。</w:t>
      </w:r>
    </w:p>
    <w:p>
      <w:pPr>
        <w:spacing w:line="520" w:lineRule="exact"/>
        <w:ind w:firstLine="480" w:firstLineChars="200"/>
        <w:rPr>
          <w:rFonts w:hint="eastAsia"/>
          <w:lang w:val="en-US" w:eastAsia="zh-CN"/>
        </w:rPr>
      </w:pPr>
      <w:r>
        <w:rPr>
          <w:rFonts w:hint="eastAsia" w:ascii="宋体" w:hAnsi="宋体" w:eastAsia="宋体" w:cs="宋体"/>
          <w:b w:val="0"/>
          <w:bCs w:val="0"/>
          <w:sz w:val="24"/>
          <w:szCs w:val="24"/>
          <w:lang w:val="en-US" w:eastAsia="zh-CN"/>
        </w:rPr>
        <w:t>3.提供科技成果查新报告、科学技术成果鉴定证书。</w:t>
      </w:r>
    </w:p>
    <w:p>
      <w:pPr>
        <w:ind w:firstLine="480"/>
        <w:rPr>
          <w:b/>
          <w:bCs/>
        </w:rPr>
      </w:pPr>
      <w:r>
        <w:rPr>
          <w:rFonts w:hint="eastAsia"/>
          <w:lang w:val="en-US" w:eastAsia="zh-CN"/>
        </w:rPr>
        <w:t>4</w:t>
      </w:r>
      <w:r>
        <w:rPr>
          <w:rFonts w:hint="eastAsia"/>
        </w:rPr>
        <w:t>、支付方式：</w:t>
      </w:r>
    </w:p>
    <w:p>
      <w:pPr>
        <w:ind w:firstLine="480"/>
        <w:rPr>
          <w:b/>
          <w:bCs/>
          <w:highlight w:val="none"/>
        </w:rPr>
      </w:pPr>
      <w:r>
        <w:rPr>
          <w:rFonts w:hint="eastAsia"/>
          <w:highlight w:val="none"/>
        </w:rPr>
        <w:t>（1）付款方式执行甲方公司相关制度流程。</w:t>
      </w:r>
    </w:p>
    <w:p>
      <w:pPr>
        <w:ind w:firstLine="480"/>
        <w:rPr>
          <w:b/>
          <w:bCs/>
        </w:rPr>
      </w:pPr>
      <w:r>
        <w:rPr>
          <w:rFonts w:hint="eastAsia"/>
        </w:rPr>
        <w:t>（2）甲方付款前，乙方应当按照甲方财务要求提供相应的税务发票和所需的票据，甲、乙双方均认可乙方提供发票为乙方的重大义务，如乙方未能完全履行该等义务，则甲方有权拒付相应款项。</w:t>
      </w:r>
    </w:p>
    <w:p>
      <w:pPr>
        <w:pStyle w:val="19"/>
        <w:ind w:firstLine="480"/>
      </w:pPr>
    </w:p>
    <w:p>
      <w:pPr>
        <w:pStyle w:val="19"/>
        <w:ind w:firstLine="480"/>
      </w:pPr>
    </w:p>
    <w:p>
      <w:pPr>
        <w:pStyle w:val="19"/>
        <w:ind w:firstLine="480"/>
      </w:pPr>
    </w:p>
    <w:p>
      <w:pPr>
        <w:pStyle w:val="19"/>
        <w:ind w:firstLine="480"/>
        <w:sectPr>
          <w:footerReference r:id="rId5" w:type="first"/>
          <w:footerReference r:id="rId4" w:type="default"/>
          <w:pgSz w:w="11907" w:h="16840"/>
          <w:pgMar w:top="1814" w:right="1588" w:bottom="1814" w:left="1701" w:header="851" w:footer="1644" w:gutter="0"/>
          <w:pgNumType w:start="1"/>
          <w:cols w:space="720" w:num="1"/>
        </w:sectPr>
      </w:pPr>
    </w:p>
    <w:p>
      <w:pPr>
        <w:keepNext/>
        <w:keepLines/>
        <w:pageBreakBefore/>
        <w:spacing w:after="240"/>
        <w:ind w:firstLine="0" w:firstLineChars="0"/>
        <w:jc w:val="center"/>
        <w:outlineLvl w:val="0"/>
        <w:rPr>
          <w:rFonts w:ascii="黑体" w:hAnsi="黑体" w:eastAsia="黑体" w:cs="Times New Roman"/>
          <w:smallCaps/>
          <w:spacing w:val="14"/>
          <w:kern w:val="20"/>
          <w:sz w:val="32"/>
          <w:szCs w:val="32"/>
        </w:rPr>
      </w:pPr>
      <w:r>
        <w:rPr>
          <w:rFonts w:hint="eastAsia" w:ascii="黑体" w:hAnsi="黑体" w:eastAsia="黑体" w:cs="Times New Roman"/>
          <w:smallCaps/>
          <w:spacing w:val="14"/>
          <w:kern w:val="20"/>
          <w:sz w:val="32"/>
          <w:szCs w:val="32"/>
        </w:rPr>
        <w:t>第四章 技术规格和要求</w:t>
      </w:r>
    </w:p>
    <w:p>
      <w:pPr>
        <w:rPr>
          <w:b/>
          <w:bCs/>
        </w:rPr>
      </w:pPr>
      <w:r>
        <w:rPr>
          <w:rFonts w:hint="eastAsia"/>
          <w:b/>
          <w:bCs/>
        </w:rPr>
        <w:t>1、项目研究内容</w:t>
      </w:r>
    </w:p>
    <w:p>
      <w:pPr>
        <w:adjustRightInd w:val="0"/>
        <w:snapToGrid w:val="0"/>
        <w:spacing w:after="0" w:line="360" w:lineRule="auto"/>
        <w:ind w:firstLine="480"/>
      </w:pPr>
      <w:r>
        <w:rPr>
          <w:rFonts w:hint="eastAsia"/>
        </w:rPr>
        <w:t>五家沟矿矿井西部局部受风氧化带、老窑破坏区等因素影响，导致存在较为严重的顶板破碎、裂隙发育、变形严重等问题，巷道冒顶及围岩失稳风险突出，严重制约了巷道掘进效率的提升，加剧了采掘接续紧张局面。因此，亟需结合五家沟煤业生产地质条件和开采技术条件，开展“特殊地质条件巷道围岩精细探测失稳风险智能辨识及精准支护技术研究”项目，通过精细探测巷道围岩地质、及时探明软弱夹层等岩层劣化区位置，为实现巷道分区域精准支护、降低冒顶风险、提高掘进效率、控制支护成本提供基础。具体研究内容包括但不限于：</w:t>
      </w:r>
    </w:p>
    <w:p>
      <w:pPr>
        <w:adjustRightInd w:val="0"/>
        <w:snapToGrid w:val="0"/>
        <w:spacing w:after="0" w:line="360" w:lineRule="auto"/>
        <w:rPr>
          <w:b/>
          <w:bCs/>
        </w:rPr>
      </w:pPr>
      <w:r>
        <w:rPr>
          <w:b/>
          <w:bCs/>
        </w:rPr>
        <w:t>（1）特殊地质条件下快速掘进巷道围岩地质力学评估</w:t>
      </w:r>
    </w:p>
    <w:p>
      <w:pPr>
        <w:adjustRightInd w:val="0"/>
        <w:snapToGrid w:val="0"/>
        <w:spacing w:after="0" w:line="360" w:lineRule="auto"/>
        <w:ind w:firstLine="480"/>
        <w:rPr>
          <w:rFonts w:hint="eastAsia" w:eastAsia="宋体"/>
          <w:lang w:eastAsia="zh-CN"/>
        </w:rPr>
      </w:pPr>
      <w:r>
        <w:t>开展巷道地质调研与评估，采用钻孔窥视、物理力学测试等方法，掌握巷道裂隙发育情况及基本物理力学性质，为后续研究提供基础数据</w:t>
      </w:r>
      <w:r>
        <w:rPr>
          <w:rFonts w:hint="eastAsia"/>
          <w:lang w:eastAsia="zh-CN"/>
        </w:rPr>
        <w:t>。</w:t>
      </w:r>
    </w:p>
    <w:p>
      <w:pPr>
        <w:adjustRightInd w:val="0"/>
        <w:snapToGrid w:val="0"/>
        <w:spacing w:after="0" w:line="360" w:lineRule="auto"/>
      </w:pPr>
      <w:r>
        <w:rPr>
          <w:b/>
          <w:bCs/>
        </w:rPr>
        <w:t>（2）风氧化带、老窑破坏区等影响下巷道失稳破坏机理研究</w:t>
      </w:r>
    </w:p>
    <w:p>
      <w:pPr>
        <w:adjustRightInd w:val="0"/>
        <w:snapToGrid w:val="0"/>
        <w:spacing w:after="0" w:line="360" w:lineRule="auto"/>
        <w:ind w:firstLine="480"/>
        <w:rPr>
          <w:sz w:val="21"/>
        </w:rPr>
      </w:pPr>
      <w:r>
        <w:t>研究风氧化带、老窑破坏区等因素影响下巷道围岩应力分布及变形特征，揭示巷道变形破坏机理，分析围岩结构特征等因素对围岩破坏范围的影响。</w:t>
      </w:r>
    </w:p>
    <w:p>
      <w:pPr>
        <w:adjustRightInd w:val="0"/>
        <w:snapToGrid w:val="0"/>
        <w:spacing w:after="0" w:line="360" w:lineRule="auto"/>
      </w:pPr>
      <w:r>
        <w:rPr>
          <w:b/>
          <w:bCs/>
        </w:rPr>
        <w:t>（3）巷道</w:t>
      </w:r>
      <w:r>
        <w:rPr>
          <w:rFonts w:hint="eastAsia"/>
          <w:b/>
          <w:bCs/>
        </w:rPr>
        <w:t>岩层</w:t>
      </w:r>
      <w:r>
        <w:rPr>
          <w:b/>
          <w:bCs/>
        </w:rPr>
        <w:t>结构特征智能</w:t>
      </w:r>
      <w:r>
        <w:rPr>
          <w:rFonts w:hint="eastAsia"/>
          <w:b/>
          <w:bCs/>
        </w:rPr>
        <w:t>精细</w:t>
      </w:r>
      <w:r>
        <w:rPr>
          <w:b/>
          <w:bCs/>
        </w:rPr>
        <w:t>探测及反演模型构建</w:t>
      </w:r>
    </w:p>
    <w:p>
      <w:pPr>
        <w:adjustRightInd w:val="0"/>
        <w:snapToGrid w:val="0"/>
        <w:spacing w:after="0" w:line="360" w:lineRule="auto"/>
        <w:ind w:firstLine="480"/>
      </w:pPr>
      <w:r>
        <w:t>研究岩层结构智能</w:t>
      </w:r>
      <w:r>
        <w:rPr>
          <w:rFonts w:hint="eastAsia"/>
        </w:rPr>
        <w:t>精细探测原理及</w:t>
      </w:r>
      <w:r>
        <w:t>方法，开展室内实验，确定能有效反演岩层结构特征的关键指标参数，提出巷道顶板岩层结构特征智能反演模型。</w:t>
      </w:r>
    </w:p>
    <w:p>
      <w:pPr>
        <w:adjustRightInd w:val="0"/>
        <w:snapToGrid w:val="0"/>
        <w:spacing w:after="0" w:line="360" w:lineRule="auto"/>
      </w:pPr>
      <w:r>
        <w:rPr>
          <w:b/>
          <w:bCs/>
        </w:rPr>
        <w:t>（4）特殊地质条件下快速掘进巷道顶板失稳风险智能</w:t>
      </w:r>
      <w:r>
        <w:rPr>
          <w:rFonts w:hint="eastAsia"/>
          <w:b/>
          <w:bCs/>
        </w:rPr>
        <w:t>辨识</w:t>
      </w:r>
    </w:p>
    <w:p>
      <w:pPr>
        <w:adjustRightInd w:val="0"/>
        <w:snapToGrid w:val="0"/>
        <w:spacing w:after="0" w:line="360" w:lineRule="auto"/>
        <w:ind w:firstLine="480"/>
        <w:rPr>
          <w:color w:val="000000"/>
        </w:rPr>
      </w:pPr>
      <w:r>
        <w:rPr>
          <w:color w:val="000000"/>
        </w:rPr>
        <w:t>分析风氧化带、老窑破坏区等</w:t>
      </w:r>
      <w:r>
        <w:t>因素对巷道稳定性的影响，揭示快速掘进巷道</w:t>
      </w:r>
      <w:r>
        <w:rPr>
          <w:rFonts w:hint="eastAsia"/>
        </w:rPr>
        <w:t>顶板岩层</w:t>
      </w:r>
      <w:r>
        <w:t>失稳致灾机理，构建基于</w:t>
      </w:r>
      <w:r>
        <w:rPr>
          <w:rFonts w:hint="eastAsia"/>
        </w:rPr>
        <w:t>围岩精细探测</w:t>
      </w:r>
      <w:r>
        <w:t>结果的巷道围岩稳定性智能评价指标，形成</w:t>
      </w:r>
      <w:bookmarkStart w:id="1" w:name="_Hlk134429316"/>
      <w:r>
        <w:t>厚煤层综放巷道顶板失稳风险智能</w:t>
      </w:r>
      <w:r>
        <w:rPr>
          <w:rFonts w:hint="eastAsia"/>
        </w:rPr>
        <w:t>辨识</w:t>
      </w:r>
      <w:r>
        <w:t>方法。</w:t>
      </w:r>
      <w:bookmarkEnd w:id="1"/>
    </w:p>
    <w:p>
      <w:pPr>
        <w:adjustRightInd w:val="0"/>
        <w:snapToGrid w:val="0"/>
        <w:spacing w:after="0" w:line="360" w:lineRule="auto"/>
        <w:rPr>
          <w:b/>
          <w:bCs/>
        </w:rPr>
      </w:pPr>
      <w:r>
        <w:rPr>
          <w:b/>
          <w:bCs/>
        </w:rPr>
        <w:t>（5）特殊地质条件下快速掘进巷道围岩差异性分类及控制技术研究</w:t>
      </w:r>
    </w:p>
    <w:p>
      <w:pPr>
        <w:adjustRightInd w:val="0"/>
        <w:snapToGrid w:val="0"/>
        <w:spacing w:after="0" w:line="360" w:lineRule="auto"/>
        <w:ind w:firstLine="480"/>
      </w:pPr>
      <w:r>
        <w:t>利用</w:t>
      </w:r>
      <w:r>
        <w:rPr>
          <w:rFonts w:hint="eastAsia"/>
        </w:rPr>
        <w:t>巷道</w:t>
      </w:r>
      <w:r>
        <w:t>围岩地质智能</w:t>
      </w:r>
      <w:r>
        <w:rPr>
          <w:rFonts w:hint="eastAsia"/>
        </w:rPr>
        <w:t>精细探测</w:t>
      </w:r>
      <w:r>
        <w:t>系统</w:t>
      </w:r>
      <w:r>
        <w:rPr>
          <w:rFonts w:hint="eastAsia"/>
        </w:rPr>
        <w:t>开展</w:t>
      </w:r>
      <w:r>
        <w:t>现场实验，根据</w:t>
      </w:r>
      <w:r>
        <w:rPr>
          <w:rFonts w:hint="eastAsia"/>
        </w:rPr>
        <w:t>探测</w:t>
      </w:r>
      <w:r>
        <w:t>结果对风氧化带、老窑破坏</w:t>
      </w:r>
      <w:r>
        <w:rPr>
          <w:bCs/>
        </w:rPr>
        <w:t>影响区</w:t>
      </w:r>
      <w:r>
        <w:rPr>
          <w:rFonts w:hint="eastAsia"/>
        </w:rPr>
        <w:t>顶板</w:t>
      </w:r>
      <w:r>
        <w:t>进行分类，提出差异性围岩稳定性控制技术方案。</w:t>
      </w:r>
    </w:p>
    <w:p>
      <w:pPr>
        <w:pStyle w:val="46"/>
        <w:ind w:firstLine="562"/>
        <w:rPr>
          <w:rFonts w:hint="eastAsia" w:eastAsiaTheme="minorEastAsia"/>
        </w:rPr>
      </w:pPr>
    </w:p>
    <w:p>
      <w:pPr>
        <w:adjustRightInd w:val="0"/>
        <w:snapToGrid w:val="0"/>
        <w:spacing w:after="0" w:line="360" w:lineRule="auto"/>
      </w:pPr>
      <w:r>
        <w:rPr>
          <w:b/>
          <w:bCs/>
        </w:rPr>
        <w:t>2</w:t>
      </w:r>
      <w:r>
        <w:rPr>
          <w:rFonts w:hint="eastAsia"/>
          <w:b/>
          <w:bCs/>
        </w:rPr>
        <w:t>．</w:t>
      </w:r>
      <w:r>
        <w:rPr>
          <w:b/>
          <w:bCs/>
        </w:rPr>
        <w:t>技术指标及要求</w:t>
      </w:r>
    </w:p>
    <w:p>
      <w:pPr>
        <w:ind w:firstLine="480"/>
      </w:pPr>
      <w:r>
        <w:t>（1）分析风氧化带、老窑破坏区等因素对巷道稳定性的影响，揭示风氧化带、老窑破坏区等影响下快速掘进巷道围岩失稳机理。</w:t>
      </w:r>
    </w:p>
    <w:p>
      <w:pPr>
        <w:ind w:firstLine="480"/>
        <w:rPr>
          <w:bCs/>
        </w:rPr>
      </w:pPr>
      <w:r>
        <w:rPr>
          <w:bCs/>
        </w:rPr>
        <w:t>（2）</w:t>
      </w:r>
      <w:r>
        <w:t>确定能有效反演岩层结构特征的关键指标参数，提出巷道顶板岩层结构特征智能反演模型</w:t>
      </w:r>
      <w:r>
        <w:rPr>
          <w:rFonts w:hint="eastAsia"/>
        </w:rPr>
        <w:t>。</w:t>
      </w:r>
    </w:p>
    <w:p>
      <w:pPr>
        <w:ind w:firstLine="480"/>
      </w:pPr>
      <w:r>
        <w:t>（3）建立快速掘进巷道围岩稳定性智能评价方法，</w:t>
      </w:r>
      <w:r>
        <w:rPr>
          <w:rFonts w:hint="eastAsia"/>
        </w:rPr>
        <w:t>提出</w:t>
      </w:r>
      <w:r>
        <w:t>巷道围岩稳定性差异化控制</w:t>
      </w:r>
      <w:r>
        <w:rPr>
          <w:rFonts w:hint="eastAsia"/>
        </w:rPr>
        <w:t>方案</w:t>
      </w:r>
      <w:r>
        <w:t>。</w:t>
      </w:r>
    </w:p>
    <w:p>
      <w:pPr>
        <w:pStyle w:val="224"/>
        <w:shd w:val="clear" w:color="auto" w:fill="FFFFFF"/>
        <w:snapToGrid w:val="0"/>
        <w:spacing w:before="0" w:beforeAutospacing="0" w:after="0" w:afterAutospacing="0" w:line="560" w:lineRule="exact"/>
        <w:ind w:firstLine="480"/>
        <w:jc w:val="both"/>
        <w:textAlignment w:val="baseline"/>
        <w:rPr>
          <w:rFonts w:ascii="宋体" w:hAnsi="宋体"/>
          <w:shd w:val="clear" w:color="auto" w:fill="FFFFFF"/>
          <w:lang w:bidi="ar"/>
        </w:rPr>
      </w:pPr>
      <w:r>
        <w:rPr>
          <w:rFonts w:hint="eastAsia" w:ascii="宋体"/>
        </w:rPr>
        <w:t>（4）提交《特殊地质条件巷道围岩精细探测失稳风险智能辨识及精准支护技术研究》项目研究报告，</w:t>
      </w:r>
      <w:r>
        <w:rPr>
          <w:rFonts w:hint="eastAsia" w:ascii="宋体" w:hAnsi="宋体"/>
          <w:shd w:val="clear" w:color="auto" w:fill="FFFFFF"/>
          <w:lang w:bidi="ar"/>
        </w:rPr>
        <w:t>需经华昱公司验收并出具项目验收证书。</w:t>
      </w:r>
    </w:p>
    <w:p>
      <w:pPr>
        <w:pStyle w:val="224"/>
        <w:shd w:val="clear" w:color="auto" w:fill="FFFFFF"/>
        <w:snapToGrid w:val="0"/>
        <w:spacing w:before="0" w:beforeAutospacing="0" w:after="0" w:afterAutospacing="0" w:line="560" w:lineRule="exact"/>
        <w:ind w:firstLine="480"/>
        <w:jc w:val="both"/>
        <w:textAlignment w:val="baseline"/>
        <w:rPr>
          <w:rFonts w:ascii="宋体" w:hAnsi="宋体"/>
          <w:highlight w:val="yellow"/>
        </w:rPr>
      </w:pPr>
      <w:r>
        <w:rPr>
          <w:rFonts w:hint="eastAsia" w:ascii="宋体" w:hAnsi="宋体"/>
        </w:rPr>
        <w:t>（5）技术成果：发表</w:t>
      </w:r>
      <w:r>
        <w:rPr>
          <w:rFonts w:hint="eastAsia"/>
        </w:rPr>
        <w:t>煤炭工程类核心期刊</w:t>
      </w:r>
      <w:r>
        <w:rPr>
          <w:rFonts w:hint="eastAsia" w:ascii="宋体" w:hAnsi="宋体"/>
        </w:rPr>
        <w:t>论文</w:t>
      </w:r>
      <w:r>
        <w:rPr>
          <w:rFonts w:hint="eastAsia"/>
        </w:rPr>
        <w:t>2</w:t>
      </w:r>
      <w:r>
        <w:rPr>
          <w:rFonts w:hint="eastAsia" w:ascii="宋体" w:hAnsi="宋体"/>
        </w:rPr>
        <w:t>篇、授权实用新型专利1项、受理发明专利1项。</w:t>
      </w:r>
    </w:p>
    <w:p>
      <w:pPr>
        <w:spacing w:line="360" w:lineRule="auto"/>
        <w:ind w:firstLine="480"/>
      </w:pPr>
      <w:r>
        <w:rPr>
          <w:rFonts w:hint="eastAsia"/>
        </w:rPr>
        <w:t>（6）提供科技成果查新报告、科学技术成果鉴定证书。</w:t>
      </w:r>
    </w:p>
    <w:p>
      <w:pPr>
        <w:pStyle w:val="46"/>
        <w:ind w:firstLine="480"/>
        <w:rPr>
          <w:rFonts w:ascii="宋体" w:eastAsia="宋体" w:cs="宋体"/>
          <w:b w:val="0"/>
          <w:bCs w:val="0"/>
          <w:sz w:val="24"/>
          <w:szCs w:val="24"/>
        </w:rPr>
      </w:pPr>
    </w:p>
    <w:p>
      <w:pPr>
        <w:pStyle w:val="46"/>
        <w:ind w:firstLine="480"/>
        <w:rPr>
          <w:rFonts w:hint="eastAsia" w:ascii="宋体" w:eastAsia="宋体" w:cs="宋体"/>
          <w:b w:val="0"/>
          <w:bCs w:val="0"/>
          <w:sz w:val="24"/>
          <w:szCs w:val="24"/>
        </w:rPr>
      </w:pPr>
    </w:p>
    <w:p>
      <w:pPr>
        <w:pStyle w:val="46"/>
        <w:ind w:firstLine="562"/>
      </w:pPr>
      <w:r>
        <w:br w:type="page"/>
      </w:r>
    </w:p>
    <w:p>
      <w:pPr>
        <w:keepNext/>
        <w:keepLines/>
        <w:pageBreakBefore/>
        <w:spacing w:after="240" w:line="240" w:lineRule="atLeast"/>
        <w:ind w:firstLine="696"/>
        <w:jc w:val="center"/>
        <w:outlineLvl w:val="0"/>
        <w:rPr>
          <w:rFonts w:ascii="黑体" w:hAnsi="黑体" w:eastAsia="黑体"/>
          <w:b/>
          <w:bCs/>
          <w:smallCaps/>
          <w:spacing w:val="14"/>
          <w:kern w:val="20"/>
          <w:sz w:val="32"/>
          <w:szCs w:val="32"/>
        </w:rPr>
      </w:pPr>
      <w:r>
        <w:rPr>
          <w:rFonts w:hint="eastAsia" w:ascii="黑体" w:hAnsi="黑体" w:eastAsia="黑体" w:cs="黑体"/>
          <w:smallCaps/>
          <w:spacing w:val="14"/>
          <w:kern w:val="20"/>
          <w:sz w:val="32"/>
          <w:szCs w:val="32"/>
        </w:rPr>
        <w:t>第五章 报价书相关格式</w:t>
      </w:r>
    </w:p>
    <w:p>
      <w:pPr>
        <w:tabs>
          <w:tab w:val="left" w:pos="1435"/>
        </w:tabs>
        <w:ind w:left="420" w:firstLine="562"/>
        <w:rPr>
          <w:b/>
          <w:bCs/>
          <w:sz w:val="28"/>
          <w:szCs w:val="28"/>
        </w:rPr>
      </w:pPr>
    </w:p>
    <w:p>
      <w:pPr>
        <w:tabs>
          <w:tab w:val="left" w:pos="1435"/>
        </w:tabs>
        <w:ind w:left="420" w:firstLine="480"/>
        <w:jc w:val="center"/>
      </w:pPr>
      <w:r>
        <w:rPr>
          <w:rFonts w:hint="eastAsia"/>
        </w:rPr>
        <w:t>目</w:t>
      </w:r>
      <w:r>
        <w:t xml:space="preserve"> </w:t>
      </w:r>
      <w:r>
        <w:rPr>
          <w:rFonts w:hint="eastAsia"/>
        </w:rPr>
        <w:t>录</w:t>
      </w:r>
    </w:p>
    <w:p>
      <w:pPr>
        <w:ind w:firstLine="560"/>
        <w:rPr>
          <w:rFonts w:hint="eastAsia"/>
          <w:sz w:val="28"/>
          <w:szCs w:val="28"/>
        </w:rPr>
      </w:pPr>
      <w:r>
        <w:rPr>
          <w:rFonts w:hint="eastAsia"/>
          <w:sz w:val="28"/>
          <w:szCs w:val="28"/>
        </w:rPr>
        <w:t xml:space="preserve"> 封面</w:t>
      </w:r>
    </w:p>
    <w:p>
      <w:pPr>
        <w:ind w:firstLine="560"/>
        <w:rPr>
          <w:rFonts w:hint="eastAsia"/>
          <w:sz w:val="28"/>
          <w:szCs w:val="28"/>
        </w:rPr>
      </w:pPr>
      <w:r>
        <w:rPr>
          <w:rFonts w:hint="eastAsia"/>
          <w:sz w:val="28"/>
          <w:szCs w:val="28"/>
        </w:rPr>
        <w:t>1. 报价函</w:t>
      </w:r>
    </w:p>
    <w:p>
      <w:pPr>
        <w:ind w:firstLine="560"/>
        <w:rPr>
          <w:rFonts w:hint="eastAsia"/>
          <w:sz w:val="28"/>
          <w:szCs w:val="28"/>
        </w:rPr>
      </w:pPr>
      <w:r>
        <w:rPr>
          <w:rFonts w:hint="eastAsia"/>
          <w:sz w:val="28"/>
          <w:szCs w:val="28"/>
        </w:rPr>
        <w:t>2. 报价一览表</w:t>
      </w:r>
    </w:p>
    <w:p>
      <w:pPr>
        <w:ind w:firstLine="560"/>
        <w:rPr>
          <w:rFonts w:hint="eastAsia"/>
          <w:sz w:val="28"/>
          <w:szCs w:val="28"/>
        </w:rPr>
      </w:pPr>
      <w:r>
        <w:rPr>
          <w:rFonts w:hint="eastAsia"/>
          <w:sz w:val="28"/>
          <w:szCs w:val="28"/>
        </w:rPr>
        <w:t>3. 分项价格表</w:t>
      </w:r>
    </w:p>
    <w:p>
      <w:pPr>
        <w:ind w:firstLine="560"/>
        <w:rPr>
          <w:rFonts w:hint="eastAsia"/>
          <w:sz w:val="28"/>
          <w:szCs w:val="28"/>
        </w:rPr>
      </w:pPr>
      <w:r>
        <w:rPr>
          <w:rFonts w:hint="eastAsia"/>
          <w:sz w:val="28"/>
          <w:szCs w:val="28"/>
        </w:rPr>
        <w:t>4. 偏离表</w:t>
      </w:r>
    </w:p>
    <w:p>
      <w:pPr>
        <w:ind w:firstLine="560"/>
        <w:rPr>
          <w:rFonts w:hint="eastAsia"/>
          <w:sz w:val="28"/>
          <w:szCs w:val="28"/>
        </w:rPr>
      </w:pPr>
      <w:r>
        <w:rPr>
          <w:rFonts w:hint="eastAsia"/>
          <w:sz w:val="28"/>
          <w:szCs w:val="28"/>
        </w:rPr>
        <w:t>5. 资格证明文件</w:t>
      </w:r>
    </w:p>
    <w:p>
      <w:pPr>
        <w:ind w:firstLine="560"/>
        <w:rPr>
          <w:rFonts w:hAnsi="Times New Roman" w:cs="Times New Roman"/>
          <w:b/>
          <w:bCs/>
          <w:sz w:val="30"/>
          <w:szCs w:val="30"/>
        </w:rPr>
      </w:pPr>
      <w:r>
        <w:rPr>
          <w:rFonts w:hint="eastAsia"/>
          <w:sz w:val="28"/>
          <w:szCs w:val="28"/>
        </w:rPr>
        <w:t>6. 服务方案</w:t>
      </w:r>
      <w:r>
        <w:rPr>
          <w:sz w:val="28"/>
          <w:szCs w:val="28"/>
        </w:rPr>
        <w:br w:type="page"/>
      </w:r>
      <w:r>
        <w:rPr>
          <w:rFonts w:hint="eastAsia"/>
          <w:b/>
          <w:bCs/>
          <w:sz w:val="30"/>
          <w:szCs w:val="30"/>
        </w:rPr>
        <w:t>文件封面（用于报价书封皮及信封封皮）</w:t>
      </w:r>
    </w:p>
    <w:p>
      <w:pPr>
        <w:spacing w:after="0" w:line="240" w:lineRule="auto"/>
        <w:ind w:firstLine="0" w:firstLineChars="0"/>
        <w:jc w:val="center"/>
        <w:rPr>
          <w:b/>
          <w:bCs/>
          <w:color w:val="7030A0"/>
        </w:rPr>
      </w:pPr>
      <w:r>
        <w:rPr>
          <w:rFonts w:hint="eastAsia"/>
          <w:b/>
          <w:bCs/>
          <w:color w:val="7030A0"/>
        </w:rPr>
        <w:t>（项目名称）</w:t>
      </w:r>
    </w:p>
    <w:p>
      <w:pPr>
        <w:spacing w:after="0" w:line="240" w:lineRule="auto"/>
        <w:ind w:firstLine="0" w:firstLineChars="0"/>
        <w:jc w:val="center"/>
        <w:rPr>
          <w:rFonts w:ascii="Times New Roman" w:hAnsi="Times New Roman" w:cs="Times New Roman"/>
          <w:b/>
          <w:bCs/>
          <w:sz w:val="30"/>
          <w:szCs w:val="30"/>
        </w:rPr>
      </w:pPr>
      <w:r>
        <w:rPr>
          <w:rFonts w:hint="eastAsia"/>
          <w:b/>
          <w:bCs/>
          <w:color w:val="7030A0"/>
        </w:rPr>
        <w:t>（询价书编号）</w:t>
      </w:r>
    </w:p>
    <w:p>
      <w:pPr>
        <w:spacing w:after="0" w:line="240" w:lineRule="auto"/>
        <w:ind w:firstLine="0" w:firstLineChars="0"/>
        <w:jc w:val="center"/>
        <w:rPr>
          <w:rFonts w:hAnsi="Times New Roman" w:cs="Times New Roman"/>
          <w:b/>
          <w:bCs/>
          <w:sz w:val="30"/>
          <w:szCs w:val="30"/>
        </w:rPr>
      </w:pPr>
    </w:p>
    <w:p>
      <w:pPr>
        <w:spacing w:after="0" w:line="240" w:lineRule="auto"/>
        <w:ind w:firstLine="0" w:firstLineChars="0"/>
        <w:rPr>
          <w:rFonts w:hAnsi="Times New Roman" w:cs="Times New Roman"/>
          <w:b/>
          <w:bCs/>
          <w:color w:val="7030A0"/>
        </w:rPr>
      </w:pPr>
      <w:r>
        <w:rPr>
          <w:rFonts w:hint="eastAsia"/>
          <w:b/>
          <w:bCs/>
          <w:color w:val="7030A0"/>
        </w:rPr>
        <w:t>询价书名称：</w:t>
      </w:r>
    </w:p>
    <w:p>
      <w:pPr>
        <w:spacing w:after="0" w:line="240" w:lineRule="auto"/>
        <w:ind w:firstLine="0" w:firstLineChars="0"/>
        <w:rPr>
          <w:rFonts w:hAnsi="Times New Roman" w:cs="Times New Roman"/>
          <w:b/>
          <w:bCs/>
          <w:color w:val="7030A0"/>
        </w:rPr>
      </w:pPr>
      <w:r>
        <w:rPr>
          <w:rFonts w:hint="eastAsia"/>
          <w:b/>
          <w:bCs/>
          <w:color w:val="7030A0"/>
        </w:rPr>
        <w:t>询价书编号：</w:t>
      </w:r>
    </w:p>
    <w:p>
      <w:pPr>
        <w:spacing w:after="0" w:line="240" w:lineRule="auto"/>
        <w:ind w:firstLine="0" w:firstLineChars="0"/>
        <w:rPr>
          <w:rFonts w:hAnsi="Times New Roman" w:cs="Times New Roman"/>
          <w:b/>
          <w:bCs/>
          <w:color w:val="7030A0"/>
        </w:rPr>
      </w:pPr>
      <w:r>
        <w:rPr>
          <w:rFonts w:hint="eastAsia"/>
          <w:b/>
          <w:bCs/>
          <w:color w:val="7030A0"/>
        </w:rPr>
        <w:t>报价人：</w:t>
      </w:r>
      <w:r>
        <w:rPr>
          <w:b/>
          <w:bCs/>
          <w:color w:val="7030A0"/>
        </w:rPr>
        <w:t>XX</w:t>
      </w:r>
      <w:r>
        <w:rPr>
          <w:rFonts w:hint="eastAsia"/>
          <w:b/>
          <w:bCs/>
          <w:color w:val="7030A0"/>
        </w:rPr>
        <w:t>公司</w:t>
      </w:r>
    </w:p>
    <w:p>
      <w:pPr>
        <w:spacing w:after="0" w:line="240" w:lineRule="auto"/>
        <w:ind w:firstLine="0" w:firstLineChars="0"/>
        <w:rPr>
          <w:rFonts w:hAnsi="Times New Roman" w:cs="Times New Roman"/>
          <w:b/>
          <w:bCs/>
          <w:color w:val="7030A0"/>
        </w:rPr>
      </w:pPr>
      <w:r>
        <w:rPr>
          <w:rFonts w:hint="eastAsia"/>
          <w:b/>
          <w:bCs/>
          <w:color w:val="7030A0"/>
        </w:rPr>
        <w:t>联系人：</w:t>
      </w:r>
    </w:p>
    <w:p>
      <w:pPr>
        <w:spacing w:after="0" w:line="240" w:lineRule="auto"/>
        <w:ind w:firstLine="0" w:firstLineChars="0"/>
        <w:rPr>
          <w:b/>
          <w:bCs/>
          <w:color w:val="7030A0"/>
        </w:rPr>
      </w:pPr>
      <w:r>
        <w:rPr>
          <w:rFonts w:hint="eastAsia"/>
          <w:b/>
          <w:bCs/>
          <w:color w:val="7030A0"/>
        </w:rPr>
        <w:t>联系方式：</w:t>
      </w:r>
    </w:p>
    <w:p>
      <w:pPr>
        <w:spacing w:line="240" w:lineRule="auto"/>
        <w:ind w:firstLine="0" w:firstLineChars="0"/>
        <w:rPr>
          <w:rFonts w:ascii="Times New Roman" w:hAnsi="Times New Roman" w:cs="Times New Roman"/>
          <w:sz w:val="21"/>
          <w:szCs w:val="21"/>
        </w:rPr>
      </w:pPr>
    </w:p>
    <w:p>
      <w:pPr>
        <w:spacing w:after="0" w:line="240" w:lineRule="auto"/>
        <w:ind w:firstLine="0" w:firstLineChars="0"/>
        <w:jc w:val="center"/>
        <w:rPr>
          <w:rFonts w:ascii="黑体" w:hAnsi="黑体" w:eastAsia="黑体" w:cs="黑体"/>
          <w:sz w:val="72"/>
          <w:szCs w:val="72"/>
        </w:rPr>
      </w:pPr>
      <w:r>
        <w:rPr>
          <w:rFonts w:hint="eastAsia" w:ascii="黑体" w:hAnsi="黑体" w:eastAsia="黑体" w:cs="黑体"/>
          <w:sz w:val="72"/>
          <w:szCs w:val="72"/>
        </w:rPr>
        <w:t>报</w:t>
      </w:r>
      <w:r>
        <w:rPr>
          <w:rFonts w:ascii="黑体" w:hAnsi="黑体" w:eastAsia="黑体" w:cs="黑体"/>
          <w:sz w:val="72"/>
          <w:szCs w:val="72"/>
        </w:rPr>
        <w:t xml:space="preserve"> </w:t>
      </w:r>
    </w:p>
    <w:p>
      <w:pPr>
        <w:spacing w:after="0" w:line="240" w:lineRule="auto"/>
        <w:ind w:firstLine="0" w:firstLineChars="0"/>
        <w:jc w:val="center"/>
        <w:rPr>
          <w:rFonts w:ascii="黑体" w:hAnsi="黑体" w:eastAsia="黑体" w:cs="黑体"/>
          <w:sz w:val="72"/>
          <w:szCs w:val="72"/>
        </w:rPr>
      </w:pPr>
      <w:r>
        <w:rPr>
          <w:rFonts w:hint="eastAsia" w:ascii="黑体" w:hAnsi="黑体" w:eastAsia="黑体" w:cs="黑体"/>
          <w:sz w:val="72"/>
          <w:szCs w:val="72"/>
        </w:rPr>
        <w:t>价</w:t>
      </w:r>
      <w:r>
        <w:rPr>
          <w:rFonts w:ascii="黑体" w:hAnsi="黑体" w:eastAsia="黑体" w:cs="黑体"/>
          <w:sz w:val="72"/>
          <w:szCs w:val="72"/>
        </w:rPr>
        <w:t xml:space="preserve"> </w:t>
      </w:r>
    </w:p>
    <w:p>
      <w:pPr>
        <w:spacing w:after="0" w:line="240" w:lineRule="auto"/>
        <w:ind w:firstLine="0" w:firstLineChars="0"/>
        <w:jc w:val="center"/>
        <w:rPr>
          <w:rFonts w:ascii="黑体" w:hAnsi="黑体" w:eastAsia="黑体" w:cs="Times New Roman"/>
          <w:sz w:val="72"/>
          <w:szCs w:val="72"/>
        </w:rPr>
      </w:pPr>
      <w:r>
        <w:rPr>
          <w:rFonts w:hint="eastAsia" w:ascii="黑体" w:hAnsi="黑体" w:eastAsia="黑体" w:cs="黑体"/>
          <w:sz w:val="72"/>
          <w:szCs w:val="72"/>
        </w:rPr>
        <w:t>书</w:t>
      </w:r>
    </w:p>
    <w:p>
      <w:pPr>
        <w:spacing w:after="0" w:line="240" w:lineRule="auto"/>
        <w:ind w:firstLine="0" w:firstLineChars="0"/>
        <w:jc w:val="center"/>
        <w:rPr>
          <w:rFonts w:ascii="黑体" w:hAnsi="黑体" w:eastAsia="黑体" w:cs="Times New Roman"/>
          <w:sz w:val="72"/>
          <w:szCs w:val="72"/>
        </w:rPr>
      </w:pPr>
    </w:p>
    <w:p>
      <w:pPr>
        <w:spacing w:after="0" w:line="240" w:lineRule="auto"/>
        <w:ind w:firstLine="3092" w:firstLineChars="1100"/>
        <w:rPr>
          <w:rFonts w:ascii="仿宋_GB2312" w:hAnsi="Times New Roman" w:eastAsia="仿宋_GB2312" w:cs="Times New Roman"/>
          <w:b/>
          <w:bCs/>
          <w:sz w:val="28"/>
          <w:szCs w:val="28"/>
        </w:rPr>
      </w:pPr>
      <w:r>
        <w:rPr>
          <w:rFonts w:hint="eastAsia" w:ascii="仿宋_GB2312" w:hAnsi="Times New Roman" w:eastAsia="仿宋_GB2312" w:cs="Times New Roman"/>
          <w:b/>
          <w:bCs/>
          <w:sz w:val="28"/>
          <w:szCs w:val="28"/>
        </w:rPr>
        <w:t>报价人：XX单位（盖章）</w:t>
      </w:r>
    </w:p>
    <w:p>
      <w:pPr>
        <w:spacing w:after="0" w:line="240" w:lineRule="auto"/>
        <w:ind w:firstLine="0" w:firstLineChars="0"/>
        <w:rPr>
          <w:rFonts w:ascii="仿宋_GB2312" w:hAnsi="Arial" w:eastAsia="仿宋_GB2312" w:cs="Times New Roman"/>
          <w:b/>
          <w:bCs/>
          <w:sz w:val="28"/>
          <w:szCs w:val="28"/>
        </w:rPr>
      </w:pPr>
      <w:r>
        <w:rPr>
          <w:rFonts w:hint="eastAsia" w:ascii="仿宋_GB2312" w:hAnsi="Arial" w:eastAsia="仿宋_GB2312" w:cs="Times New Roman"/>
          <w:b/>
          <w:bCs/>
          <w:sz w:val="28"/>
          <w:szCs w:val="28"/>
        </w:rPr>
        <w:t xml:space="preserve">                      联系人：</w:t>
      </w:r>
    </w:p>
    <w:p>
      <w:pPr>
        <w:spacing w:after="0" w:line="240" w:lineRule="auto"/>
        <w:ind w:firstLine="0" w:firstLineChars="0"/>
        <w:rPr>
          <w:rFonts w:ascii="Times New Roman" w:hAnsi="Times New Roman" w:cs="Times New Roman"/>
          <w:b/>
          <w:bCs/>
          <w:sz w:val="30"/>
          <w:szCs w:val="30"/>
        </w:rPr>
      </w:pPr>
      <w:r>
        <w:rPr>
          <w:rFonts w:hint="eastAsia" w:ascii="仿宋_GB2312" w:hAnsi="Times New Roman" w:eastAsia="仿宋_GB2312" w:cs="Times New Roman"/>
          <w:b/>
          <w:bCs/>
          <w:sz w:val="28"/>
          <w:szCs w:val="28"/>
        </w:rPr>
        <w:t xml:space="preserve">                      联系电话：</w:t>
      </w:r>
    </w:p>
    <w:p>
      <w:pPr>
        <w:spacing w:after="0" w:line="240" w:lineRule="auto"/>
        <w:ind w:firstLine="0" w:firstLineChars="0"/>
        <w:rPr>
          <w:rFonts w:ascii="仿宋_GB2312" w:hAnsi="Times New Roman" w:eastAsia="仿宋_GB2312" w:cs="Times New Roman"/>
          <w:b/>
          <w:bCs/>
          <w:sz w:val="28"/>
          <w:szCs w:val="28"/>
        </w:rPr>
      </w:pPr>
    </w:p>
    <w:p>
      <w:pPr>
        <w:spacing w:after="0" w:line="240" w:lineRule="auto"/>
        <w:ind w:firstLine="0" w:firstLineChars="0"/>
        <w:rPr>
          <w:rFonts w:ascii="仿宋_GB2312" w:hAnsi="Times New Roman" w:eastAsia="仿宋_GB2312" w:cs="Times New Roman"/>
          <w:b/>
          <w:bCs/>
          <w:sz w:val="28"/>
          <w:szCs w:val="28"/>
        </w:rPr>
      </w:pPr>
    </w:p>
    <w:p>
      <w:pPr>
        <w:spacing w:after="0" w:line="240" w:lineRule="auto"/>
        <w:ind w:firstLine="0" w:firstLineChars="0"/>
        <w:rPr>
          <w:rFonts w:ascii="仿宋_GB2312" w:hAnsi="Times New Roman" w:eastAsia="仿宋_GB2312" w:cs="Times New Roman"/>
          <w:b/>
          <w:bCs/>
          <w:sz w:val="28"/>
          <w:szCs w:val="28"/>
        </w:rPr>
      </w:pPr>
    </w:p>
    <w:p>
      <w:pPr>
        <w:spacing w:after="0" w:line="240" w:lineRule="auto"/>
        <w:ind w:firstLine="0" w:firstLineChars="0"/>
        <w:rPr>
          <w:rFonts w:ascii="仿宋_GB2312" w:hAnsi="Times New Roman" w:eastAsia="仿宋_GB2312" w:cs="Times New Roman"/>
          <w:b/>
          <w:bCs/>
          <w:sz w:val="28"/>
          <w:szCs w:val="28"/>
        </w:rPr>
      </w:pPr>
    </w:p>
    <w:p>
      <w:pPr>
        <w:spacing w:after="0" w:line="240" w:lineRule="auto"/>
        <w:ind w:firstLine="0" w:firstLineChars="0"/>
        <w:rPr>
          <w:rFonts w:ascii="仿宋_GB2312" w:hAnsi="Times New Roman" w:eastAsia="仿宋_GB2312" w:cs="Times New Roman"/>
          <w:b/>
          <w:bCs/>
          <w:sz w:val="28"/>
          <w:szCs w:val="28"/>
        </w:rPr>
      </w:pPr>
    </w:p>
    <w:p>
      <w:pPr>
        <w:autoSpaceDE w:val="0"/>
        <w:autoSpaceDN w:val="0"/>
        <w:adjustRightInd w:val="0"/>
        <w:spacing w:after="0" w:line="240" w:lineRule="atLeast"/>
        <w:ind w:firstLine="0" w:firstLineChars="0"/>
        <w:jc w:val="left"/>
        <w:rPr>
          <w:rFonts w:hAnsi="Times New Roman" w:cs="Times New Roman"/>
          <w:sz w:val="30"/>
          <w:szCs w:val="30"/>
        </w:rPr>
      </w:pPr>
    </w:p>
    <w:p>
      <w:pPr>
        <w:autoSpaceDE w:val="0"/>
        <w:autoSpaceDN w:val="0"/>
        <w:adjustRightInd w:val="0"/>
        <w:spacing w:after="0" w:line="240" w:lineRule="atLeast"/>
        <w:ind w:firstLine="0" w:firstLineChars="0"/>
        <w:jc w:val="left"/>
        <w:rPr>
          <w:rFonts w:hAnsi="Times New Roman" w:cs="Times New Roman"/>
          <w:sz w:val="30"/>
          <w:szCs w:val="30"/>
        </w:rPr>
      </w:pPr>
    </w:p>
    <w:p>
      <w:pPr>
        <w:spacing w:after="0" w:line="360" w:lineRule="auto"/>
        <w:ind w:firstLine="0" w:firstLineChars="0"/>
        <w:jc w:val="center"/>
        <w:rPr>
          <w:rFonts w:hAnsi="Times New Roman" w:cs="Times New Roman"/>
          <w:sz w:val="30"/>
          <w:szCs w:val="30"/>
        </w:rPr>
      </w:pPr>
    </w:p>
    <w:p>
      <w:pPr>
        <w:ind w:firstLine="480"/>
      </w:pPr>
    </w:p>
    <w:p>
      <w:pPr>
        <w:ind w:firstLine="480"/>
      </w:pPr>
    </w:p>
    <w:p>
      <w:pPr>
        <w:ind w:firstLine="480"/>
        <w:sectPr>
          <w:headerReference r:id="rId7" w:type="first"/>
          <w:footerReference r:id="rId9" w:type="first"/>
          <w:headerReference r:id="rId6" w:type="default"/>
          <w:footerReference r:id="rId8" w:type="default"/>
          <w:pgSz w:w="11907" w:h="16840"/>
          <w:pgMar w:top="1814" w:right="1588" w:bottom="1814" w:left="1701" w:header="851" w:footer="1644" w:gutter="0"/>
          <w:pgNumType w:fmt="decimal"/>
          <w:cols w:space="425" w:num="1"/>
          <w:titlePg/>
        </w:sectPr>
      </w:pPr>
    </w:p>
    <w:p>
      <w:pPr>
        <w:spacing w:after="0" w:line="240" w:lineRule="auto"/>
        <w:ind w:firstLine="0" w:firstLineChars="0"/>
        <w:jc w:val="center"/>
        <w:rPr>
          <w:rFonts w:hAnsi="Times New Roman" w:cs="Times New Roman"/>
          <w:b/>
          <w:bCs/>
          <w:sz w:val="30"/>
          <w:szCs w:val="30"/>
        </w:rPr>
      </w:pPr>
      <w:r>
        <w:rPr>
          <w:rFonts w:hint="eastAsia"/>
          <w:b/>
          <w:bCs/>
          <w:sz w:val="30"/>
          <w:szCs w:val="30"/>
        </w:rPr>
        <w:t>一、报价函（格式）</w:t>
      </w:r>
    </w:p>
    <w:p>
      <w:pPr>
        <w:autoSpaceDE w:val="0"/>
        <w:autoSpaceDN w:val="0"/>
        <w:adjustRightInd w:val="0"/>
        <w:spacing w:after="0" w:line="240" w:lineRule="atLeast"/>
        <w:ind w:firstLine="0" w:firstLineChars="0"/>
        <w:rPr>
          <w:sz w:val="28"/>
          <w:szCs w:val="28"/>
        </w:rPr>
      </w:pPr>
      <w:r>
        <w:rPr>
          <w:rFonts w:hint="eastAsia"/>
          <w:sz w:val="28"/>
          <w:szCs w:val="28"/>
        </w:rPr>
        <w:t>致：中煤集团山西华昱能源有限公司南阳坡煤业</w:t>
      </w:r>
    </w:p>
    <w:p>
      <w:pPr>
        <w:spacing w:after="0"/>
        <w:ind w:firstLine="560"/>
        <w:rPr>
          <w:rFonts w:hAnsi="Times New Roman" w:cs="Times New Roman"/>
          <w:sz w:val="28"/>
          <w:szCs w:val="28"/>
        </w:rPr>
      </w:pPr>
      <w:r>
        <w:rPr>
          <w:rFonts w:hint="eastAsia"/>
          <w:sz w:val="28"/>
          <w:szCs w:val="28"/>
        </w:rPr>
        <w:t>根据贵方</w:t>
      </w:r>
      <w:r>
        <w:rPr>
          <w:rFonts w:hint="eastAsia"/>
          <w:sz w:val="28"/>
          <w:szCs w:val="28"/>
          <w:u w:val="single"/>
        </w:rPr>
        <w:t xml:space="preserve"> </w:t>
      </w:r>
      <w:r>
        <w:rPr>
          <w:sz w:val="28"/>
          <w:szCs w:val="28"/>
          <w:u w:val="single"/>
        </w:rPr>
        <w:t xml:space="preserve">                    </w:t>
      </w:r>
      <w:r>
        <w:rPr>
          <w:rFonts w:hint="eastAsia"/>
          <w:sz w:val="28"/>
          <w:szCs w:val="28"/>
        </w:rPr>
        <w:t>询价项目</w:t>
      </w:r>
      <w:r>
        <w:rPr>
          <w:sz w:val="28"/>
          <w:szCs w:val="28"/>
          <w:u w:val="single"/>
        </w:rPr>
        <w:t>(</w:t>
      </w:r>
      <w:r>
        <w:rPr>
          <w:rFonts w:hint="eastAsia"/>
          <w:sz w:val="28"/>
          <w:szCs w:val="28"/>
          <w:u w:val="single"/>
        </w:rPr>
        <w:t>询价书编号：</w:t>
      </w:r>
      <w:r>
        <w:rPr>
          <w:sz w:val="28"/>
          <w:szCs w:val="28"/>
          <w:u w:val="single"/>
        </w:rPr>
        <w:t xml:space="preserve">         </w:t>
      </w:r>
      <w:r>
        <w:rPr>
          <w:rFonts w:hint="eastAsia"/>
          <w:sz w:val="28"/>
          <w:szCs w:val="28"/>
        </w:rPr>
        <w:t xml:space="preserve">   )的公开询比公告,正式授权下述签字人</w:t>
      </w:r>
      <w:r>
        <w:rPr>
          <w:sz w:val="28"/>
          <w:szCs w:val="28"/>
          <w:u w:val="single"/>
        </w:rPr>
        <w:t>(</w:t>
      </w:r>
      <w:r>
        <w:rPr>
          <w:rFonts w:hint="eastAsia"/>
          <w:sz w:val="28"/>
          <w:szCs w:val="28"/>
          <w:u w:val="single"/>
        </w:rPr>
        <w:t xml:space="preserve">姓名，       职务，             </w:t>
      </w:r>
      <w:r>
        <w:rPr>
          <w:sz w:val="28"/>
          <w:szCs w:val="28"/>
          <w:u w:val="single"/>
        </w:rPr>
        <w:t>)</w:t>
      </w:r>
      <w:r>
        <w:rPr>
          <w:rFonts w:hint="eastAsia"/>
          <w:sz w:val="28"/>
          <w:szCs w:val="28"/>
        </w:rPr>
        <w:t>代表</w:t>
      </w:r>
      <w:r>
        <w:rPr>
          <w:sz w:val="28"/>
          <w:szCs w:val="28"/>
          <w:u w:val="single"/>
        </w:rPr>
        <w:t>(</w:t>
      </w:r>
      <w:r>
        <w:rPr>
          <w:rFonts w:hint="eastAsia"/>
          <w:sz w:val="28"/>
          <w:szCs w:val="28"/>
          <w:u w:val="single"/>
        </w:rPr>
        <w:t>名称，</w:t>
      </w:r>
      <w:r>
        <w:rPr>
          <w:sz w:val="28"/>
          <w:szCs w:val="28"/>
          <w:u w:val="single"/>
        </w:rPr>
        <w:t xml:space="preserve">                   )</w:t>
      </w:r>
      <w:r>
        <w:rPr>
          <w:rFonts w:hint="eastAsia"/>
          <w:sz w:val="28"/>
          <w:szCs w:val="28"/>
        </w:rPr>
        <w:t>提交下述文件。</w:t>
      </w:r>
    </w:p>
    <w:p>
      <w:pPr>
        <w:tabs>
          <w:tab w:val="left" w:pos="1435"/>
        </w:tabs>
        <w:adjustRightInd w:val="0"/>
        <w:snapToGrid w:val="0"/>
        <w:spacing w:after="0" w:line="360" w:lineRule="auto"/>
        <w:ind w:firstLine="0" w:firstLineChars="0"/>
        <w:rPr>
          <w:rFonts w:hAnsi="Times New Roman" w:cs="Times New Roman"/>
          <w:color w:val="000000"/>
          <w:sz w:val="28"/>
          <w:szCs w:val="28"/>
        </w:rPr>
      </w:pPr>
      <w:r>
        <w:rPr>
          <w:color w:val="000000"/>
          <w:sz w:val="28"/>
          <w:szCs w:val="28"/>
        </w:rPr>
        <w:t xml:space="preserve">1.1 </w:t>
      </w:r>
      <w:r>
        <w:rPr>
          <w:rFonts w:hint="eastAsia"/>
          <w:color w:val="000000"/>
          <w:sz w:val="28"/>
          <w:szCs w:val="28"/>
        </w:rPr>
        <w:t>报价函、报价表</w:t>
      </w:r>
    </w:p>
    <w:p>
      <w:pPr>
        <w:tabs>
          <w:tab w:val="left" w:pos="1435"/>
        </w:tabs>
        <w:adjustRightInd w:val="0"/>
        <w:snapToGrid w:val="0"/>
        <w:spacing w:after="0" w:line="360" w:lineRule="auto"/>
        <w:ind w:firstLine="0" w:firstLineChars="0"/>
        <w:rPr>
          <w:rFonts w:hAnsi="Times New Roman" w:cs="Times New Roman"/>
          <w:color w:val="000000"/>
          <w:sz w:val="28"/>
          <w:szCs w:val="28"/>
        </w:rPr>
      </w:pPr>
      <w:r>
        <w:rPr>
          <w:color w:val="000000"/>
          <w:sz w:val="28"/>
          <w:szCs w:val="28"/>
        </w:rPr>
        <w:t xml:space="preserve">1.2 </w:t>
      </w:r>
      <w:r>
        <w:rPr>
          <w:rFonts w:hint="eastAsia"/>
          <w:color w:val="000000"/>
          <w:sz w:val="28"/>
          <w:szCs w:val="28"/>
        </w:rPr>
        <w:t>授权委托书（如有）</w:t>
      </w:r>
    </w:p>
    <w:p>
      <w:pPr>
        <w:tabs>
          <w:tab w:val="left" w:pos="1435"/>
        </w:tabs>
        <w:adjustRightInd w:val="0"/>
        <w:snapToGrid w:val="0"/>
        <w:spacing w:after="0" w:line="360" w:lineRule="auto"/>
        <w:ind w:firstLine="0" w:firstLineChars="0"/>
        <w:rPr>
          <w:rFonts w:hAnsi="Times New Roman" w:cs="Times New Roman"/>
          <w:color w:val="000000"/>
          <w:sz w:val="28"/>
          <w:szCs w:val="28"/>
        </w:rPr>
      </w:pPr>
      <w:r>
        <w:rPr>
          <w:color w:val="000000"/>
          <w:sz w:val="28"/>
          <w:szCs w:val="28"/>
        </w:rPr>
        <w:t>1.</w:t>
      </w:r>
      <w:r>
        <w:rPr>
          <w:rFonts w:hint="eastAsia"/>
          <w:color w:val="000000"/>
          <w:sz w:val="28"/>
          <w:szCs w:val="28"/>
        </w:rPr>
        <w:t>3</w:t>
      </w:r>
      <w:r>
        <w:rPr>
          <w:color w:val="000000"/>
          <w:sz w:val="28"/>
          <w:szCs w:val="28"/>
        </w:rPr>
        <w:t xml:space="preserve"> </w:t>
      </w:r>
      <w:r>
        <w:rPr>
          <w:rFonts w:hint="eastAsia"/>
          <w:color w:val="000000"/>
          <w:sz w:val="28"/>
          <w:szCs w:val="28"/>
        </w:rPr>
        <w:t>偏离表</w:t>
      </w:r>
    </w:p>
    <w:p>
      <w:pPr>
        <w:tabs>
          <w:tab w:val="left" w:pos="1435"/>
        </w:tabs>
        <w:adjustRightInd w:val="0"/>
        <w:snapToGrid w:val="0"/>
        <w:spacing w:after="0" w:line="360" w:lineRule="auto"/>
        <w:ind w:firstLine="0" w:firstLineChars="0"/>
        <w:rPr>
          <w:rFonts w:hAnsi="Times New Roman" w:cs="Times New Roman"/>
          <w:color w:val="000000"/>
          <w:sz w:val="28"/>
          <w:szCs w:val="28"/>
        </w:rPr>
      </w:pPr>
      <w:r>
        <w:rPr>
          <w:color w:val="000000"/>
          <w:sz w:val="28"/>
          <w:szCs w:val="28"/>
        </w:rPr>
        <w:t>1.</w:t>
      </w:r>
      <w:r>
        <w:rPr>
          <w:rFonts w:hint="eastAsia"/>
          <w:color w:val="000000"/>
          <w:sz w:val="28"/>
          <w:szCs w:val="28"/>
        </w:rPr>
        <w:t>4 资格证明文件</w:t>
      </w:r>
    </w:p>
    <w:p>
      <w:pPr>
        <w:adjustRightInd w:val="0"/>
        <w:snapToGrid w:val="0"/>
        <w:spacing w:after="0" w:line="360" w:lineRule="auto"/>
        <w:ind w:firstLine="0" w:firstLineChars="0"/>
        <w:rPr>
          <w:color w:val="000000"/>
          <w:sz w:val="28"/>
          <w:szCs w:val="28"/>
        </w:rPr>
      </w:pPr>
      <w:r>
        <w:rPr>
          <w:rFonts w:hint="eastAsia"/>
          <w:color w:val="000000"/>
          <w:sz w:val="28"/>
          <w:szCs w:val="28"/>
        </w:rPr>
        <w:t>1.5 响应方案</w:t>
      </w:r>
    </w:p>
    <w:p>
      <w:pPr>
        <w:adjustRightInd w:val="0"/>
        <w:snapToGrid w:val="0"/>
        <w:spacing w:after="0" w:line="360" w:lineRule="auto"/>
        <w:ind w:firstLine="0" w:firstLineChars="0"/>
        <w:rPr>
          <w:rFonts w:hAnsi="Times New Roman" w:cs="Times New Roman"/>
          <w:color w:val="000000"/>
          <w:sz w:val="28"/>
          <w:szCs w:val="28"/>
        </w:rPr>
      </w:pPr>
      <w:r>
        <w:rPr>
          <w:rFonts w:hint="eastAsia"/>
          <w:color w:val="000000"/>
          <w:sz w:val="28"/>
          <w:szCs w:val="28"/>
        </w:rPr>
        <w:t>1.6其它需要填写的资料</w:t>
      </w:r>
    </w:p>
    <w:p>
      <w:pPr>
        <w:adjustRightInd w:val="0"/>
        <w:snapToGrid w:val="0"/>
        <w:spacing w:after="0" w:line="360" w:lineRule="auto"/>
        <w:ind w:firstLine="560"/>
        <w:rPr>
          <w:rFonts w:hAnsi="Times New Roman" w:cs="Times New Roman"/>
          <w:sz w:val="28"/>
          <w:szCs w:val="28"/>
        </w:rPr>
      </w:pPr>
      <w:r>
        <w:rPr>
          <w:rFonts w:hint="eastAsia"/>
          <w:sz w:val="28"/>
          <w:szCs w:val="28"/>
        </w:rPr>
        <w:t>据此函</w:t>
      </w:r>
      <w:r>
        <w:rPr>
          <w:rFonts w:hAnsi="Times New Roman"/>
          <w:sz w:val="28"/>
          <w:szCs w:val="28"/>
        </w:rPr>
        <w:t>,</w:t>
      </w:r>
      <w:r>
        <w:rPr>
          <w:rFonts w:hint="eastAsia"/>
          <w:sz w:val="28"/>
          <w:szCs w:val="28"/>
        </w:rPr>
        <w:t>签字人兹宣布同意如下条款：</w:t>
      </w:r>
    </w:p>
    <w:p>
      <w:pPr>
        <w:adjustRightInd w:val="0"/>
        <w:snapToGrid w:val="0"/>
        <w:spacing w:after="0" w:line="360" w:lineRule="auto"/>
        <w:ind w:firstLine="0" w:firstLineChars="0"/>
        <w:rPr>
          <w:rFonts w:hAnsi="Times New Roman" w:cs="Times New Roman"/>
          <w:sz w:val="28"/>
          <w:szCs w:val="28"/>
          <w:u w:val="single"/>
        </w:rPr>
      </w:pPr>
      <w:r>
        <w:rPr>
          <w:sz w:val="28"/>
          <w:szCs w:val="28"/>
        </w:rPr>
        <w:t xml:space="preserve">(1) </w:t>
      </w:r>
      <w:r>
        <w:rPr>
          <w:rFonts w:hint="eastAsia"/>
          <w:sz w:val="28"/>
          <w:szCs w:val="28"/>
        </w:rPr>
        <w:t>所附价格表中规定的应提供的服务/总价（含税价格）为：</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rPr>
        <w:t>￥元(大写：</w:t>
      </w:r>
      <w:r>
        <w:rPr>
          <w:rFonts w:hint="eastAsia"/>
          <w:sz w:val="28"/>
          <w:szCs w:val="28"/>
          <w:u w:val="single"/>
        </w:rPr>
        <w:t xml:space="preserve">            元整，税率6%)。</w:t>
      </w:r>
    </w:p>
    <w:p>
      <w:pPr>
        <w:adjustRightInd w:val="0"/>
        <w:snapToGrid w:val="0"/>
        <w:spacing w:after="0" w:line="360" w:lineRule="auto"/>
        <w:ind w:firstLine="0" w:firstLineChars="0"/>
        <w:rPr>
          <w:rFonts w:hAnsi="Times New Roman" w:cs="Times New Roman"/>
          <w:sz w:val="28"/>
          <w:szCs w:val="28"/>
        </w:rPr>
      </w:pPr>
      <w:r>
        <w:rPr>
          <w:sz w:val="28"/>
          <w:szCs w:val="28"/>
        </w:rPr>
        <w:t xml:space="preserve">(2) </w:t>
      </w:r>
      <w:r>
        <w:rPr>
          <w:rFonts w:hint="eastAsia"/>
          <w:sz w:val="28"/>
          <w:szCs w:val="28"/>
        </w:rPr>
        <w:t>我们将按询价书的规定履行合同责任和义务。</w:t>
      </w:r>
    </w:p>
    <w:p>
      <w:pPr>
        <w:adjustRightInd w:val="0"/>
        <w:snapToGrid w:val="0"/>
        <w:spacing w:after="0" w:line="360" w:lineRule="auto"/>
        <w:ind w:firstLine="0" w:firstLineChars="0"/>
        <w:rPr>
          <w:rFonts w:hAnsi="Times New Roman" w:cs="Times New Roman"/>
          <w:sz w:val="28"/>
          <w:szCs w:val="28"/>
        </w:rPr>
      </w:pPr>
      <w:r>
        <w:rPr>
          <w:sz w:val="28"/>
          <w:szCs w:val="28"/>
        </w:rPr>
        <w:t xml:space="preserve">(3) </w:t>
      </w:r>
      <w:r>
        <w:rPr>
          <w:rFonts w:hint="eastAsia"/>
          <w:sz w:val="28"/>
          <w:szCs w:val="28"/>
        </w:rPr>
        <w:t>我们已详细审查询价书中全部内容</w:t>
      </w:r>
      <w:r>
        <w:rPr>
          <w:rFonts w:hAnsi="Times New Roman"/>
          <w:sz w:val="28"/>
          <w:szCs w:val="28"/>
        </w:rPr>
        <w:t>,</w:t>
      </w:r>
      <w:r>
        <w:rPr>
          <w:rFonts w:hint="eastAsia"/>
          <w:sz w:val="28"/>
          <w:szCs w:val="28"/>
        </w:rPr>
        <w:t>包括修改意见</w:t>
      </w:r>
      <w:r>
        <w:rPr>
          <w:sz w:val="28"/>
          <w:szCs w:val="28"/>
        </w:rPr>
        <w:t>(</w:t>
      </w:r>
      <w:r>
        <w:rPr>
          <w:rFonts w:hint="eastAsia"/>
          <w:sz w:val="28"/>
          <w:szCs w:val="28"/>
        </w:rPr>
        <w:t>如有则附</w:t>
      </w:r>
      <w:r>
        <w:rPr>
          <w:sz w:val="28"/>
          <w:szCs w:val="28"/>
        </w:rPr>
        <w:t>)</w:t>
      </w:r>
      <w:r>
        <w:rPr>
          <w:rFonts w:hint="eastAsia"/>
          <w:sz w:val="28"/>
          <w:szCs w:val="28"/>
        </w:rPr>
        <w:t>以及全部参考资料和有关附件。我们完全理解并同意放弃对这方面有不明及误解而要求采购方解释和承担责任的权力。</w:t>
      </w:r>
    </w:p>
    <w:p>
      <w:pPr>
        <w:adjustRightInd w:val="0"/>
        <w:snapToGrid w:val="0"/>
        <w:spacing w:after="0" w:line="360" w:lineRule="auto"/>
        <w:ind w:firstLine="0" w:firstLineChars="0"/>
        <w:rPr>
          <w:rFonts w:hAnsi="Times New Roman" w:cs="Times New Roman"/>
          <w:sz w:val="28"/>
          <w:szCs w:val="28"/>
        </w:rPr>
      </w:pPr>
      <w:r>
        <w:rPr>
          <w:sz w:val="28"/>
          <w:szCs w:val="28"/>
        </w:rPr>
        <w:t xml:space="preserve">(4) </w:t>
      </w:r>
      <w:r>
        <w:rPr>
          <w:rFonts w:hint="eastAsia"/>
          <w:sz w:val="28"/>
          <w:szCs w:val="28"/>
        </w:rPr>
        <w:t>在须知规定的询价有效期内遵循本响应文件</w:t>
      </w:r>
      <w:r>
        <w:rPr>
          <w:rFonts w:hAnsi="Times New Roman"/>
          <w:sz w:val="28"/>
          <w:szCs w:val="28"/>
        </w:rPr>
        <w:t>,</w:t>
      </w:r>
      <w:r>
        <w:rPr>
          <w:rFonts w:hint="eastAsia"/>
          <w:sz w:val="28"/>
          <w:szCs w:val="28"/>
        </w:rPr>
        <w:t>并在须知规定的有效期期满之前具有约束力。</w:t>
      </w:r>
    </w:p>
    <w:p>
      <w:pPr>
        <w:adjustRightInd w:val="0"/>
        <w:snapToGrid w:val="0"/>
        <w:spacing w:after="0" w:line="360" w:lineRule="auto"/>
        <w:ind w:firstLine="0" w:firstLineChars="0"/>
        <w:rPr>
          <w:rFonts w:hAnsi="Times New Roman" w:cs="Times New Roman"/>
          <w:sz w:val="28"/>
          <w:szCs w:val="28"/>
        </w:rPr>
      </w:pPr>
      <w:r>
        <w:rPr>
          <w:sz w:val="28"/>
          <w:szCs w:val="28"/>
        </w:rPr>
        <w:t xml:space="preserve">(5) </w:t>
      </w:r>
      <w:r>
        <w:rPr>
          <w:rFonts w:hint="eastAsia"/>
          <w:sz w:val="28"/>
          <w:szCs w:val="28"/>
        </w:rPr>
        <w:t>如果在规定的有效期内撤回报价</w:t>
      </w:r>
      <w:r>
        <w:rPr>
          <w:rFonts w:hAnsi="Times New Roman"/>
          <w:sz w:val="28"/>
          <w:szCs w:val="28"/>
        </w:rPr>
        <w:t>,</w:t>
      </w:r>
      <w:r>
        <w:rPr>
          <w:rFonts w:hint="eastAsia"/>
          <w:sz w:val="28"/>
          <w:szCs w:val="28"/>
        </w:rPr>
        <w:t>我们愿承担相应的法律责任。</w:t>
      </w:r>
    </w:p>
    <w:p>
      <w:pPr>
        <w:adjustRightInd w:val="0"/>
        <w:snapToGrid w:val="0"/>
        <w:spacing w:after="0" w:line="360" w:lineRule="auto"/>
        <w:ind w:firstLine="0" w:firstLineChars="0"/>
        <w:rPr>
          <w:rFonts w:hAnsi="Times New Roman" w:cs="Times New Roman"/>
          <w:sz w:val="28"/>
          <w:szCs w:val="28"/>
        </w:rPr>
      </w:pPr>
      <w:r>
        <w:rPr>
          <w:sz w:val="28"/>
          <w:szCs w:val="28"/>
        </w:rPr>
        <w:t xml:space="preserve">(6) </w:t>
      </w:r>
      <w:r>
        <w:rPr>
          <w:rFonts w:hint="eastAsia"/>
          <w:sz w:val="28"/>
          <w:szCs w:val="28"/>
        </w:rPr>
        <w:t>同意提供贵方可能要求的与本次询价有关的任何证据或资料。</w:t>
      </w:r>
    </w:p>
    <w:p>
      <w:pPr>
        <w:adjustRightInd w:val="0"/>
        <w:snapToGrid w:val="0"/>
        <w:spacing w:after="0" w:line="360" w:lineRule="auto"/>
        <w:ind w:firstLine="0" w:firstLineChars="0"/>
        <w:rPr>
          <w:rFonts w:hAnsi="Times New Roman" w:cs="Times New Roman"/>
          <w:sz w:val="28"/>
          <w:szCs w:val="28"/>
        </w:rPr>
      </w:pPr>
      <w:r>
        <w:rPr>
          <w:sz w:val="28"/>
          <w:szCs w:val="28"/>
        </w:rPr>
        <w:t xml:space="preserve">(7) </w:t>
      </w:r>
      <w:r>
        <w:rPr>
          <w:rFonts w:hint="eastAsia"/>
          <w:sz w:val="28"/>
          <w:szCs w:val="28"/>
        </w:rPr>
        <w:t>我们理解贵方不一定要接受最低报价或收到的任何报价。</w:t>
      </w: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240" w:lineRule="auto"/>
        <w:ind w:firstLine="0" w:firstLineChars="0"/>
        <w:jc w:val="center"/>
        <w:rPr>
          <w:rFonts w:hAnsi="Times New Roman" w:cs="Times New Roman"/>
          <w:sz w:val="28"/>
          <w:szCs w:val="28"/>
        </w:rPr>
      </w:pPr>
    </w:p>
    <w:p>
      <w:pPr>
        <w:adjustRightInd w:val="0"/>
        <w:snapToGrid w:val="0"/>
        <w:spacing w:after="0" w:line="360" w:lineRule="auto"/>
        <w:ind w:firstLine="0" w:firstLineChars="0"/>
        <w:rPr>
          <w:sz w:val="28"/>
          <w:szCs w:val="28"/>
        </w:rPr>
      </w:pPr>
    </w:p>
    <w:p>
      <w:pPr>
        <w:adjustRightInd w:val="0"/>
        <w:snapToGrid w:val="0"/>
        <w:spacing w:after="0" w:line="360" w:lineRule="auto"/>
        <w:ind w:firstLine="0" w:firstLineChars="0"/>
        <w:rPr>
          <w:sz w:val="28"/>
          <w:szCs w:val="28"/>
        </w:rPr>
      </w:pPr>
    </w:p>
    <w:p>
      <w:pPr>
        <w:adjustRightInd w:val="0"/>
        <w:snapToGrid w:val="0"/>
        <w:spacing w:after="0" w:line="360" w:lineRule="auto"/>
        <w:ind w:firstLine="6440" w:firstLineChars="2300"/>
        <w:rPr>
          <w:sz w:val="28"/>
          <w:szCs w:val="28"/>
        </w:rPr>
      </w:pPr>
      <w:r>
        <w:rPr>
          <w:rFonts w:hint="eastAsia"/>
          <w:sz w:val="28"/>
          <w:szCs w:val="28"/>
        </w:rPr>
        <w:t>法定代表人或其授权代理人：（签字）</w:t>
      </w:r>
    </w:p>
    <w:p>
      <w:pPr>
        <w:adjustRightInd w:val="0"/>
        <w:snapToGrid w:val="0"/>
        <w:spacing w:after="0" w:line="360" w:lineRule="auto"/>
        <w:ind w:firstLine="7840" w:firstLineChars="2800"/>
        <w:rPr>
          <w:sz w:val="28"/>
          <w:szCs w:val="28"/>
        </w:rPr>
      </w:pPr>
      <w:r>
        <w:rPr>
          <w:rFonts w:hint="eastAsia"/>
          <w:sz w:val="28"/>
          <w:szCs w:val="28"/>
        </w:rPr>
        <w:t>（盖公司章）</w:t>
      </w:r>
    </w:p>
    <w:p>
      <w:pPr>
        <w:adjustRightInd w:val="0"/>
        <w:snapToGrid w:val="0"/>
        <w:spacing w:after="0" w:line="360" w:lineRule="auto"/>
        <w:ind w:firstLine="8120" w:firstLineChars="2900"/>
        <w:rPr>
          <w:sz w:val="28"/>
          <w:szCs w:val="28"/>
        </w:rPr>
      </w:pPr>
      <w:r>
        <w:rPr>
          <w:rFonts w:hint="eastAsia"/>
          <w:sz w:val="28"/>
          <w:szCs w:val="28"/>
        </w:rPr>
        <w:t>日期：</w:t>
      </w:r>
    </w:p>
    <w:p>
      <w:pPr>
        <w:ind w:firstLine="480"/>
      </w:pPr>
    </w:p>
    <w:p>
      <w:pPr>
        <w:ind w:firstLine="480"/>
      </w:pPr>
    </w:p>
    <w:p>
      <w:pPr>
        <w:spacing w:line="240" w:lineRule="auto"/>
        <w:ind w:firstLine="0" w:firstLineChars="0"/>
        <w:rPr>
          <w:b/>
          <w:bCs/>
          <w:sz w:val="21"/>
          <w:szCs w:val="30"/>
        </w:rPr>
      </w:pPr>
    </w:p>
    <w:p>
      <w:pPr>
        <w:numPr>
          <w:ilvl w:val="0"/>
          <w:numId w:val="7"/>
        </w:numPr>
        <w:spacing w:after="0" w:line="360" w:lineRule="auto"/>
        <w:ind w:firstLine="0" w:firstLineChars="0"/>
        <w:jc w:val="center"/>
        <w:rPr>
          <w:rFonts w:ascii="Times New Roman" w:hAnsi="Times New Roman" w:cs="Times New Roman"/>
          <w:b/>
          <w:bCs/>
          <w:sz w:val="30"/>
          <w:szCs w:val="30"/>
        </w:rPr>
      </w:pPr>
      <w:r>
        <w:rPr>
          <w:rFonts w:hint="eastAsia"/>
          <w:sz w:val="30"/>
          <w:szCs w:val="30"/>
        </w:rPr>
        <w:t>报价一览表（不含税报价）</w:t>
      </w:r>
    </w:p>
    <w:p>
      <w:pPr>
        <w:spacing w:after="0" w:line="240" w:lineRule="auto"/>
        <w:ind w:right="-622" w:firstLine="0" w:firstLineChars="0"/>
      </w:pPr>
      <w:r>
        <w:rPr>
          <w:rFonts w:hint="eastAsia"/>
        </w:rPr>
        <w:t xml:space="preserve">报价人名称：                                                                        询价编号：                          </w:t>
      </w:r>
    </w:p>
    <w:tbl>
      <w:tblPr>
        <w:tblStyle w:val="47"/>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spacing w:after="0" w:line="240" w:lineRule="auto"/>
              <w:ind w:firstLine="0" w:firstLineChars="0"/>
              <w:jc w:val="center"/>
            </w:pPr>
            <w:r>
              <w:rPr>
                <w:rFonts w:hint="eastAsia"/>
              </w:rPr>
              <w:t>项目名称</w:t>
            </w:r>
          </w:p>
        </w:tc>
        <w:tc>
          <w:tcPr>
            <w:tcW w:w="1871" w:type="dxa"/>
            <w:vAlign w:val="center"/>
          </w:tcPr>
          <w:p>
            <w:pPr>
              <w:spacing w:after="0" w:line="240" w:lineRule="auto"/>
              <w:ind w:firstLine="0" w:firstLineChars="0"/>
              <w:jc w:val="center"/>
            </w:pPr>
            <w:r>
              <w:rPr>
                <w:rFonts w:hint="eastAsia"/>
              </w:rPr>
              <w:t>项数</w:t>
            </w:r>
          </w:p>
        </w:tc>
        <w:tc>
          <w:tcPr>
            <w:tcW w:w="4465" w:type="dxa"/>
            <w:vAlign w:val="center"/>
          </w:tcPr>
          <w:p>
            <w:pPr>
              <w:spacing w:after="0" w:line="240" w:lineRule="auto"/>
              <w:ind w:firstLine="0" w:firstLineChars="0"/>
              <w:jc w:val="center"/>
            </w:pPr>
            <w:r>
              <w:rPr>
                <w:rFonts w:hint="eastAsia"/>
              </w:rPr>
              <w:t>不含税总价</w:t>
            </w:r>
          </w:p>
        </w:tc>
        <w:tc>
          <w:tcPr>
            <w:tcW w:w="2130" w:type="dxa"/>
            <w:vAlign w:val="center"/>
          </w:tcPr>
          <w:p>
            <w:pPr>
              <w:spacing w:after="0" w:line="240" w:lineRule="auto"/>
              <w:ind w:firstLine="0" w:firstLineChars="0"/>
              <w:jc w:val="center"/>
            </w:pPr>
            <w:r>
              <w:rPr>
                <w:rFonts w:hint="eastAsia"/>
              </w:rPr>
              <w:t>服务期</w:t>
            </w:r>
          </w:p>
        </w:tc>
        <w:tc>
          <w:tcPr>
            <w:tcW w:w="1800" w:type="dxa"/>
            <w:vAlign w:val="center"/>
          </w:tcPr>
          <w:p>
            <w:pPr>
              <w:spacing w:after="0" w:line="240" w:lineRule="auto"/>
              <w:ind w:firstLine="0" w:firstLineChars="0"/>
              <w:jc w:val="center"/>
            </w:pPr>
            <w:r>
              <w:rPr>
                <w:rFonts w:hint="eastAsia" w:ascii="Times New Roman" w:hAnsi="Times New Roman" w:cs="Times New Roman"/>
              </w:rPr>
              <w:t>报价声明</w:t>
            </w:r>
          </w:p>
        </w:tc>
        <w:tc>
          <w:tcPr>
            <w:tcW w:w="1694" w:type="dxa"/>
            <w:vAlign w:val="center"/>
          </w:tcPr>
          <w:p>
            <w:pPr>
              <w:spacing w:after="0" w:line="240" w:lineRule="auto"/>
              <w:ind w:firstLine="0" w:firstLineChars="0"/>
              <w:jc w:val="center"/>
            </w:pPr>
            <w:r>
              <w:rPr>
                <w:rFonts w:hint="eastAsi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spacing w:after="0" w:line="240" w:lineRule="auto"/>
              <w:ind w:firstLine="0" w:firstLineChars="0"/>
            </w:pPr>
          </w:p>
        </w:tc>
        <w:tc>
          <w:tcPr>
            <w:tcW w:w="1871" w:type="dxa"/>
          </w:tcPr>
          <w:p>
            <w:pPr>
              <w:spacing w:after="0" w:line="240" w:lineRule="auto"/>
              <w:ind w:firstLine="0" w:firstLineChars="0"/>
            </w:pPr>
          </w:p>
        </w:tc>
        <w:tc>
          <w:tcPr>
            <w:tcW w:w="4465" w:type="dxa"/>
          </w:tcPr>
          <w:p>
            <w:pPr>
              <w:spacing w:after="0" w:line="240" w:lineRule="auto"/>
              <w:ind w:firstLine="0" w:firstLineChars="0"/>
            </w:pPr>
          </w:p>
        </w:tc>
        <w:tc>
          <w:tcPr>
            <w:tcW w:w="2130" w:type="dxa"/>
          </w:tcPr>
          <w:p>
            <w:pPr>
              <w:spacing w:after="0" w:line="240" w:lineRule="auto"/>
              <w:ind w:firstLine="0" w:firstLineChars="0"/>
            </w:pPr>
          </w:p>
        </w:tc>
        <w:tc>
          <w:tcPr>
            <w:tcW w:w="1800" w:type="dxa"/>
          </w:tcPr>
          <w:p>
            <w:pPr>
              <w:spacing w:after="0" w:line="240" w:lineRule="auto"/>
              <w:ind w:firstLine="0" w:firstLineChars="0"/>
            </w:pPr>
          </w:p>
        </w:tc>
        <w:tc>
          <w:tcPr>
            <w:tcW w:w="1694" w:type="dxa"/>
          </w:tcPr>
          <w:p>
            <w:pPr>
              <w:spacing w:after="0" w:line="240" w:lineRule="auto"/>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spacing w:after="0" w:line="240" w:lineRule="auto"/>
              <w:ind w:firstLine="0" w:firstLineChars="0"/>
              <w:jc w:val="center"/>
            </w:pPr>
            <w:r>
              <w:rPr>
                <w:rFonts w:hint="eastAsia"/>
              </w:rPr>
              <w:t>合计总价：（不含税价）</w:t>
            </w:r>
          </w:p>
        </w:tc>
        <w:tc>
          <w:tcPr>
            <w:tcW w:w="11960" w:type="dxa"/>
            <w:gridSpan w:val="5"/>
          </w:tcPr>
          <w:p>
            <w:pPr>
              <w:spacing w:after="0" w:line="240" w:lineRule="auto"/>
              <w:ind w:firstLine="0" w:firstLineChars="0"/>
            </w:pPr>
            <w:r>
              <w:rPr>
                <w:rFonts w:hint="eastAsia"/>
              </w:rPr>
              <w:t xml:space="preserve">                                                          税率：</w:t>
            </w:r>
          </w:p>
        </w:tc>
      </w:tr>
    </w:tbl>
    <w:p>
      <w:pPr>
        <w:widowControl/>
        <w:adjustRightInd w:val="0"/>
        <w:snapToGrid w:val="0"/>
        <w:spacing w:before="20" w:after="20" w:line="240" w:lineRule="auto"/>
        <w:ind w:firstLine="0" w:firstLineChars="0"/>
        <w:rPr>
          <w:kern w:val="0"/>
        </w:rPr>
      </w:pPr>
      <w:r>
        <w:rPr>
          <w:rFonts w:hint="eastAsia"/>
          <w:kern w:val="0"/>
        </w:rPr>
        <w:t>报价人名称（盖章）：                   法定代表人或授权代理人：（签字）                      时间：</w:t>
      </w:r>
    </w:p>
    <w:p>
      <w:pPr>
        <w:spacing w:after="0" w:line="360" w:lineRule="auto"/>
        <w:ind w:firstLine="0" w:firstLineChars="0"/>
        <w:rPr>
          <w:b/>
          <w:bCs/>
          <w:szCs w:val="30"/>
        </w:rPr>
      </w:pPr>
      <w:r>
        <w:rPr>
          <w:rFonts w:hint="eastAsia"/>
          <w:szCs w:val="30"/>
        </w:rPr>
        <w:t>注：1、报价人按表中格式填报价格。（根据项目实际情况，该表格内容可以进行调整）</w:t>
      </w:r>
    </w:p>
    <w:p>
      <w:pPr>
        <w:spacing w:after="0" w:line="240" w:lineRule="auto"/>
        <w:ind w:firstLine="632" w:firstLineChars="300"/>
        <w:rPr>
          <w:rFonts w:cs="Times New Roman"/>
          <w:b/>
          <w:bCs/>
          <w:sz w:val="21"/>
          <w:szCs w:val="21"/>
        </w:rPr>
      </w:pPr>
    </w:p>
    <w:p>
      <w:pPr>
        <w:spacing w:after="0" w:line="240" w:lineRule="auto"/>
        <w:ind w:firstLine="632" w:firstLineChars="300"/>
        <w:rPr>
          <w:rFonts w:cs="Times New Roman"/>
          <w:b/>
          <w:bCs/>
          <w:sz w:val="21"/>
          <w:szCs w:val="21"/>
        </w:rPr>
      </w:pPr>
    </w:p>
    <w:p>
      <w:pPr>
        <w:spacing w:after="0" w:line="360" w:lineRule="auto"/>
        <w:ind w:firstLine="0" w:firstLineChars="0"/>
        <w:jc w:val="center"/>
        <w:rPr>
          <w:rFonts w:cs="Times New Roman"/>
          <w:bCs/>
        </w:rPr>
      </w:pPr>
      <w:r>
        <w:rPr>
          <w:rFonts w:hint="eastAsia"/>
          <w:b/>
          <w:bCs/>
          <w:sz w:val="30"/>
          <w:szCs w:val="30"/>
        </w:rPr>
        <w:t>三、分项报价表</w:t>
      </w:r>
    </w:p>
    <w:tbl>
      <w:tblPr>
        <w:tblStyle w:val="47"/>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tcPr>
          <w:p>
            <w:pPr>
              <w:spacing w:after="0" w:line="420" w:lineRule="exact"/>
              <w:ind w:firstLine="0" w:firstLineChars="0"/>
              <w:jc w:val="center"/>
              <w:rPr>
                <w:rFonts w:cs="Times New Roman"/>
                <w:b/>
                <w:bCs/>
                <w:color w:val="000000"/>
              </w:rPr>
            </w:pPr>
            <w:r>
              <w:rPr>
                <w:rFonts w:hint="eastAsia" w:cs="Times New Roman"/>
                <w:b/>
                <w:bCs/>
                <w:color w:val="000000"/>
              </w:rPr>
              <w:t>序号</w:t>
            </w:r>
          </w:p>
        </w:tc>
        <w:tc>
          <w:tcPr>
            <w:tcW w:w="3061"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项目名称</w:t>
            </w:r>
          </w:p>
        </w:tc>
        <w:tc>
          <w:tcPr>
            <w:tcW w:w="1624"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单位</w:t>
            </w:r>
          </w:p>
        </w:tc>
        <w:tc>
          <w:tcPr>
            <w:tcW w:w="1624"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单价（元）</w:t>
            </w:r>
          </w:p>
        </w:tc>
        <w:tc>
          <w:tcPr>
            <w:tcW w:w="2360"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数量</w:t>
            </w:r>
          </w:p>
        </w:tc>
        <w:tc>
          <w:tcPr>
            <w:tcW w:w="2360"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总计（元）</w:t>
            </w:r>
          </w:p>
        </w:tc>
        <w:tc>
          <w:tcPr>
            <w:tcW w:w="2394"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1</w:t>
            </w:r>
          </w:p>
        </w:tc>
        <w:tc>
          <w:tcPr>
            <w:tcW w:w="3061" w:type="dxa"/>
            <w:vAlign w:val="center"/>
          </w:tcPr>
          <w:p>
            <w:pPr>
              <w:spacing w:after="0" w:line="420" w:lineRule="exact"/>
              <w:ind w:firstLine="0" w:firstLineChars="0"/>
              <w:jc w:val="center"/>
              <w:rPr>
                <w:rFonts w:cs="Times New Roman"/>
                <w:b/>
                <w:bCs/>
                <w:color w:val="000000"/>
              </w:rPr>
            </w:pPr>
          </w:p>
        </w:tc>
        <w:tc>
          <w:tcPr>
            <w:tcW w:w="1624" w:type="dxa"/>
          </w:tcPr>
          <w:p>
            <w:pPr>
              <w:spacing w:after="0" w:line="420" w:lineRule="exact"/>
              <w:ind w:firstLine="0" w:firstLineChars="0"/>
              <w:jc w:val="center"/>
              <w:rPr>
                <w:rFonts w:cs="Times New Roman"/>
                <w:b/>
                <w:bCs/>
                <w:color w:val="000000"/>
              </w:rPr>
            </w:pPr>
          </w:p>
        </w:tc>
        <w:tc>
          <w:tcPr>
            <w:tcW w:w="1624" w:type="dxa"/>
          </w:tcPr>
          <w:p>
            <w:pPr>
              <w:spacing w:after="0" w:line="420" w:lineRule="exact"/>
              <w:ind w:firstLine="0" w:firstLineChars="0"/>
              <w:jc w:val="center"/>
              <w:rPr>
                <w:rFonts w:cs="Times New Roman"/>
                <w:b/>
                <w:bCs/>
                <w:color w:val="000000"/>
              </w:rPr>
            </w:pPr>
          </w:p>
        </w:tc>
        <w:tc>
          <w:tcPr>
            <w:tcW w:w="2360" w:type="dxa"/>
          </w:tcPr>
          <w:p>
            <w:pPr>
              <w:spacing w:after="0" w:line="420" w:lineRule="exact"/>
              <w:ind w:firstLine="0" w:firstLineChars="0"/>
              <w:jc w:val="center"/>
              <w:rPr>
                <w:rFonts w:cs="Times New Roman"/>
                <w:b/>
                <w:bCs/>
                <w:color w:val="000000"/>
              </w:rPr>
            </w:pPr>
          </w:p>
        </w:tc>
        <w:tc>
          <w:tcPr>
            <w:tcW w:w="2360" w:type="dxa"/>
          </w:tcPr>
          <w:p>
            <w:pPr>
              <w:spacing w:after="0" w:line="420" w:lineRule="exact"/>
              <w:ind w:firstLine="0" w:firstLineChars="0"/>
              <w:jc w:val="center"/>
              <w:rPr>
                <w:rFonts w:cs="Times New Roman"/>
                <w:b/>
                <w:bCs/>
                <w:color w:val="000000"/>
              </w:rPr>
            </w:pPr>
          </w:p>
        </w:tc>
        <w:tc>
          <w:tcPr>
            <w:tcW w:w="2394" w:type="dxa"/>
          </w:tcPr>
          <w:p>
            <w:pPr>
              <w:spacing w:after="0" w:line="420" w:lineRule="exact"/>
              <w:ind w:firstLine="0" w:firstLineChars="0"/>
              <w:jc w:val="center"/>
              <w:rPr>
                <w:rFonts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2</w:t>
            </w:r>
          </w:p>
        </w:tc>
        <w:tc>
          <w:tcPr>
            <w:tcW w:w="3061" w:type="dxa"/>
            <w:vAlign w:val="center"/>
          </w:tcPr>
          <w:p>
            <w:pPr>
              <w:spacing w:after="0" w:line="420" w:lineRule="exact"/>
              <w:ind w:firstLine="0" w:firstLineChars="0"/>
              <w:jc w:val="center"/>
              <w:rPr>
                <w:rFonts w:cs="Times New Roman"/>
                <w:b/>
                <w:bCs/>
                <w:color w:val="000000"/>
              </w:rPr>
            </w:pPr>
          </w:p>
        </w:tc>
        <w:tc>
          <w:tcPr>
            <w:tcW w:w="1624" w:type="dxa"/>
          </w:tcPr>
          <w:p>
            <w:pPr>
              <w:spacing w:after="0" w:line="420" w:lineRule="exact"/>
              <w:ind w:firstLine="0" w:firstLineChars="0"/>
              <w:jc w:val="center"/>
              <w:rPr>
                <w:rFonts w:cs="Times New Roman"/>
                <w:b/>
                <w:bCs/>
                <w:color w:val="000000"/>
              </w:rPr>
            </w:pPr>
          </w:p>
        </w:tc>
        <w:tc>
          <w:tcPr>
            <w:tcW w:w="1624" w:type="dxa"/>
          </w:tcPr>
          <w:p>
            <w:pPr>
              <w:spacing w:after="0" w:line="420" w:lineRule="exact"/>
              <w:ind w:firstLine="0" w:firstLineChars="0"/>
              <w:jc w:val="center"/>
              <w:rPr>
                <w:rFonts w:cs="Times New Roman"/>
                <w:b/>
                <w:bCs/>
                <w:color w:val="000000"/>
              </w:rPr>
            </w:pPr>
          </w:p>
        </w:tc>
        <w:tc>
          <w:tcPr>
            <w:tcW w:w="2360" w:type="dxa"/>
          </w:tcPr>
          <w:p>
            <w:pPr>
              <w:spacing w:after="0" w:line="420" w:lineRule="exact"/>
              <w:ind w:firstLine="0" w:firstLineChars="0"/>
              <w:jc w:val="center"/>
              <w:rPr>
                <w:rFonts w:cs="Times New Roman"/>
                <w:b/>
                <w:bCs/>
                <w:color w:val="000000"/>
              </w:rPr>
            </w:pPr>
          </w:p>
        </w:tc>
        <w:tc>
          <w:tcPr>
            <w:tcW w:w="2360" w:type="dxa"/>
          </w:tcPr>
          <w:p>
            <w:pPr>
              <w:spacing w:after="0" w:line="420" w:lineRule="exact"/>
              <w:ind w:firstLine="0" w:firstLineChars="0"/>
              <w:jc w:val="center"/>
              <w:rPr>
                <w:rFonts w:cs="Times New Roman"/>
                <w:b/>
                <w:bCs/>
                <w:color w:val="000000"/>
              </w:rPr>
            </w:pPr>
          </w:p>
        </w:tc>
        <w:tc>
          <w:tcPr>
            <w:tcW w:w="2394" w:type="dxa"/>
          </w:tcPr>
          <w:p>
            <w:pPr>
              <w:spacing w:after="0" w:line="420" w:lineRule="exact"/>
              <w:ind w:firstLine="0" w:firstLineChars="0"/>
              <w:jc w:val="center"/>
              <w:rPr>
                <w:rFonts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3</w:t>
            </w:r>
          </w:p>
        </w:tc>
        <w:tc>
          <w:tcPr>
            <w:tcW w:w="3061" w:type="dxa"/>
          </w:tcPr>
          <w:p>
            <w:pPr>
              <w:spacing w:after="0" w:line="420" w:lineRule="exact"/>
              <w:ind w:firstLine="0" w:firstLineChars="0"/>
              <w:jc w:val="center"/>
              <w:rPr>
                <w:rFonts w:cs="Times New Roman"/>
                <w:b/>
                <w:bCs/>
                <w:color w:val="000000"/>
              </w:rPr>
            </w:pPr>
          </w:p>
        </w:tc>
        <w:tc>
          <w:tcPr>
            <w:tcW w:w="1624" w:type="dxa"/>
            <w:vAlign w:val="center"/>
          </w:tcPr>
          <w:p>
            <w:pPr>
              <w:spacing w:after="0" w:line="420" w:lineRule="exact"/>
              <w:ind w:firstLine="0" w:firstLineChars="0"/>
              <w:jc w:val="center"/>
              <w:rPr>
                <w:rFonts w:cs="Times New Roman"/>
                <w:b/>
                <w:bCs/>
                <w:color w:val="000000"/>
              </w:rPr>
            </w:pPr>
          </w:p>
        </w:tc>
        <w:tc>
          <w:tcPr>
            <w:tcW w:w="1624" w:type="dxa"/>
            <w:vAlign w:val="center"/>
          </w:tcPr>
          <w:p>
            <w:pPr>
              <w:spacing w:after="0" w:line="420" w:lineRule="exact"/>
              <w:ind w:firstLine="0" w:firstLineChars="0"/>
              <w:jc w:val="center"/>
              <w:rPr>
                <w:rFonts w:cs="Times New Roman"/>
                <w:b/>
                <w:bCs/>
                <w:color w:val="000000"/>
              </w:rPr>
            </w:pPr>
          </w:p>
        </w:tc>
        <w:tc>
          <w:tcPr>
            <w:tcW w:w="2360" w:type="dxa"/>
            <w:vAlign w:val="center"/>
          </w:tcPr>
          <w:p>
            <w:pPr>
              <w:spacing w:after="0" w:line="420" w:lineRule="exact"/>
              <w:ind w:firstLine="0" w:firstLineChars="0"/>
              <w:jc w:val="center"/>
              <w:rPr>
                <w:rFonts w:cs="Times New Roman"/>
                <w:b/>
                <w:bCs/>
                <w:color w:val="000000"/>
              </w:rPr>
            </w:pPr>
          </w:p>
        </w:tc>
        <w:tc>
          <w:tcPr>
            <w:tcW w:w="2360" w:type="dxa"/>
            <w:vAlign w:val="center"/>
          </w:tcPr>
          <w:p>
            <w:pPr>
              <w:spacing w:after="0" w:line="420" w:lineRule="exact"/>
              <w:ind w:firstLine="0" w:firstLineChars="0"/>
              <w:jc w:val="center"/>
              <w:rPr>
                <w:rFonts w:cs="Times New Roman"/>
                <w:b/>
                <w:bCs/>
                <w:color w:val="000000"/>
              </w:rPr>
            </w:pPr>
          </w:p>
        </w:tc>
        <w:tc>
          <w:tcPr>
            <w:tcW w:w="2394" w:type="dxa"/>
          </w:tcPr>
          <w:p>
            <w:pPr>
              <w:spacing w:after="0" w:line="420" w:lineRule="exact"/>
              <w:ind w:firstLine="0" w:firstLineChars="0"/>
              <w:jc w:val="center"/>
              <w:rPr>
                <w:rFonts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4</w:t>
            </w:r>
          </w:p>
        </w:tc>
        <w:tc>
          <w:tcPr>
            <w:tcW w:w="3061" w:type="dxa"/>
          </w:tcPr>
          <w:p>
            <w:pPr>
              <w:spacing w:after="0" w:line="420" w:lineRule="exact"/>
              <w:ind w:firstLine="0" w:firstLineChars="0"/>
              <w:jc w:val="center"/>
              <w:rPr>
                <w:rFonts w:cs="Times New Roman"/>
                <w:b/>
                <w:bCs/>
                <w:color w:val="000000"/>
              </w:rPr>
            </w:pPr>
          </w:p>
        </w:tc>
        <w:tc>
          <w:tcPr>
            <w:tcW w:w="1624" w:type="dxa"/>
            <w:vAlign w:val="center"/>
          </w:tcPr>
          <w:p>
            <w:pPr>
              <w:spacing w:after="0" w:line="420" w:lineRule="exact"/>
              <w:ind w:firstLine="0" w:firstLineChars="0"/>
              <w:jc w:val="center"/>
              <w:rPr>
                <w:rFonts w:cs="Times New Roman"/>
                <w:b/>
                <w:bCs/>
                <w:color w:val="000000"/>
              </w:rPr>
            </w:pPr>
          </w:p>
        </w:tc>
        <w:tc>
          <w:tcPr>
            <w:tcW w:w="1624" w:type="dxa"/>
            <w:vAlign w:val="center"/>
          </w:tcPr>
          <w:p>
            <w:pPr>
              <w:spacing w:after="0" w:line="420" w:lineRule="exact"/>
              <w:ind w:firstLine="0" w:firstLineChars="0"/>
              <w:jc w:val="center"/>
              <w:rPr>
                <w:rFonts w:cs="Times New Roman"/>
                <w:b/>
                <w:bCs/>
                <w:color w:val="000000"/>
              </w:rPr>
            </w:pPr>
          </w:p>
        </w:tc>
        <w:tc>
          <w:tcPr>
            <w:tcW w:w="2360" w:type="dxa"/>
            <w:vAlign w:val="center"/>
          </w:tcPr>
          <w:p>
            <w:pPr>
              <w:spacing w:after="0" w:line="420" w:lineRule="exact"/>
              <w:ind w:firstLine="0" w:firstLineChars="0"/>
              <w:jc w:val="center"/>
              <w:rPr>
                <w:rFonts w:cs="Times New Roman"/>
                <w:b/>
                <w:bCs/>
                <w:color w:val="000000"/>
              </w:rPr>
            </w:pPr>
          </w:p>
        </w:tc>
        <w:tc>
          <w:tcPr>
            <w:tcW w:w="2360" w:type="dxa"/>
            <w:vAlign w:val="center"/>
          </w:tcPr>
          <w:p>
            <w:pPr>
              <w:spacing w:after="0" w:line="420" w:lineRule="exact"/>
              <w:ind w:firstLine="0" w:firstLineChars="0"/>
              <w:jc w:val="center"/>
              <w:rPr>
                <w:rFonts w:cs="Times New Roman"/>
                <w:b/>
                <w:bCs/>
                <w:color w:val="000000"/>
              </w:rPr>
            </w:pPr>
          </w:p>
        </w:tc>
        <w:tc>
          <w:tcPr>
            <w:tcW w:w="2394" w:type="dxa"/>
          </w:tcPr>
          <w:p>
            <w:pPr>
              <w:spacing w:after="0" w:line="420" w:lineRule="exact"/>
              <w:ind w:firstLine="0" w:firstLineChars="0"/>
              <w:jc w:val="center"/>
              <w:rPr>
                <w:rFonts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after="0" w:line="420" w:lineRule="exact"/>
              <w:ind w:firstLine="0" w:firstLineChars="0"/>
              <w:jc w:val="center"/>
              <w:rPr>
                <w:rFonts w:cs="Times New Roman"/>
                <w:b/>
                <w:bCs/>
                <w:color w:val="000000"/>
              </w:rPr>
            </w:pPr>
            <w:r>
              <w:rPr>
                <w:rFonts w:hint="eastAsia" w:cs="Times New Roman"/>
                <w:b/>
                <w:bCs/>
                <w:color w:val="000000"/>
              </w:rPr>
              <w:t>5</w:t>
            </w:r>
          </w:p>
        </w:tc>
        <w:tc>
          <w:tcPr>
            <w:tcW w:w="3061" w:type="dxa"/>
          </w:tcPr>
          <w:p>
            <w:pPr>
              <w:spacing w:after="0" w:line="420" w:lineRule="exact"/>
              <w:ind w:firstLine="0" w:firstLineChars="0"/>
              <w:jc w:val="center"/>
              <w:rPr>
                <w:rFonts w:cs="Times New Roman"/>
                <w:b/>
                <w:bCs/>
                <w:color w:val="000000"/>
              </w:rPr>
            </w:pPr>
          </w:p>
        </w:tc>
        <w:tc>
          <w:tcPr>
            <w:tcW w:w="1624" w:type="dxa"/>
            <w:vAlign w:val="center"/>
          </w:tcPr>
          <w:p>
            <w:pPr>
              <w:spacing w:after="0" w:line="420" w:lineRule="exact"/>
              <w:ind w:firstLine="0" w:firstLineChars="0"/>
              <w:jc w:val="center"/>
              <w:rPr>
                <w:rFonts w:cs="Times New Roman"/>
                <w:b/>
                <w:bCs/>
                <w:color w:val="000000"/>
              </w:rPr>
            </w:pPr>
          </w:p>
        </w:tc>
        <w:tc>
          <w:tcPr>
            <w:tcW w:w="1624" w:type="dxa"/>
            <w:vAlign w:val="center"/>
          </w:tcPr>
          <w:p>
            <w:pPr>
              <w:spacing w:after="0" w:line="420" w:lineRule="exact"/>
              <w:ind w:firstLine="0" w:firstLineChars="0"/>
              <w:jc w:val="center"/>
              <w:rPr>
                <w:rFonts w:cs="Times New Roman"/>
                <w:b/>
                <w:bCs/>
                <w:color w:val="000000"/>
              </w:rPr>
            </w:pPr>
          </w:p>
        </w:tc>
        <w:tc>
          <w:tcPr>
            <w:tcW w:w="2360" w:type="dxa"/>
            <w:vAlign w:val="center"/>
          </w:tcPr>
          <w:p>
            <w:pPr>
              <w:spacing w:after="0" w:line="420" w:lineRule="exact"/>
              <w:ind w:firstLine="0" w:firstLineChars="0"/>
              <w:jc w:val="center"/>
              <w:rPr>
                <w:rFonts w:cs="Times New Roman"/>
                <w:b/>
                <w:bCs/>
                <w:color w:val="000000"/>
              </w:rPr>
            </w:pPr>
          </w:p>
        </w:tc>
        <w:tc>
          <w:tcPr>
            <w:tcW w:w="2360" w:type="dxa"/>
            <w:vAlign w:val="center"/>
          </w:tcPr>
          <w:p>
            <w:pPr>
              <w:spacing w:after="0" w:line="420" w:lineRule="exact"/>
              <w:ind w:firstLine="0" w:firstLineChars="0"/>
              <w:jc w:val="center"/>
              <w:rPr>
                <w:rFonts w:cs="Times New Roman"/>
                <w:b/>
                <w:bCs/>
                <w:color w:val="000000"/>
              </w:rPr>
            </w:pPr>
          </w:p>
        </w:tc>
        <w:tc>
          <w:tcPr>
            <w:tcW w:w="2394" w:type="dxa"/>
            <w:vAlign w:val="center"/>
          </w:tcPr>
          <w:p>
            <w:pPr>
              <w:spacing w:after="0" w:line="420" w:lineRule="exact"/>
              <w:ind w:firstLine="0" w:firstLineChars="0"/>
              <w:jc w:val="center"/>
              <w:rPr>
                <w:rFonts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after="0" w:line="420" w:lineRule="exact"/>
              <w:ind w:firstLine="0" w:firstLineChars="0"/>
              <w:jc w:val="center"/>
              <w:rPr>
                <w:rFonts w:cs="Times New Roman"/>
                <w:b/>
                <w:bCs/>
                <w:color w:val="000000"/>
              </w:rPr>
            </w:pPr>
          </w:p>
        </w:tc>
        <w:tc>
          <w:tcPr>
            <w:tcW w:w="3061" w:type="dxa"/>
          </w:tcPr>
          <w:p>
            <w:pPr>
              <w:spacing w:after="0" w:line="420" w:lineRule="exact"/>
              <w:ind w:firstLine="0" w:firstLineChars="0"/>
              <w:jc w:val="center"/>
              <w:rPr>
                <w:rFonts w:cs="Times New Roman"/>
                <w:b/>
                <w:bCs/>
                <w:color w:val="000000"/>
              </w:rPr>
            </w:pPr>
          </w:p>
        </w:tc>
        <w:tc>
          <w:tcPr>
            <w:tcW w:w="1624" w:type="dxa"/>
            <w:vAlign w:val="center"/>
          </w:tcPr>
          <w:p>
            <w:pPr>
              <w:spacing w:after="0" w:line="420" w:lineRule="exact"/>
              <w:ind w:firstLine="0" w:firstLineChars="0"/>
              <w:jc w:val="center"/>
              <w:rPr>
                <w:rFonts w:cs="Times New Roman"/>
                <w:b/>
                <w:bCs/>
                <w:color w:val="000000"/>
              </w:rPr>
            </w:pPr>
          </w:p>
        </w:tc>
        <w:tc>
          <w:tcPr>
            <w:tcW w:w="1624" w:type="dxa"/>
            <w:vAlign w:val="center"/>
          </w:tcPr>
          <w:p>
            <w:pPr>
              <w:spacing w:after="0" w:line="420" w:lineRule="exact"/>
              <w:ind w:firstLine="0" w:firstLineChars="0"/>
              <w:jc w:val="center"/>
              <w:rPr>
                <w:rFonts w:cs="Times New Roman"/>
                <w:b/>
                <w:bCs/>
                <w:color w:val="000000"/>
              </w:rPr>
            </w:pPr>
          </w:p>
        </w:tc>
        <w:tc>
          <w:tcPr>
            <w:tcW w:w="2360" w:type="dxa"/>
            <w:vAlign w:val="center"/>
          </w:tcPr>
          <w:p>
            <w:pPr>
              <w:spacing w:after="0" w:line="420" w:lineRule="exact"/>
              <w:ind w:firstLine="0" w:firstLineChars="0"/>
              <w:jc w:val="center"/>
              <w:rPr>
                <w:rFonts w:cs="Times New Roman"/>
                <w:b/>
                <w:bCs/>
                <w:color w:val="000000"/>
              </w:rPr>
            </w:pPr>
          </w:p>
        </w:tc>
        <w:tc>
          <w:tcPr>
            <w:tcW w:w="2360" w:type="dxa"/>
            <w:vAlign w:val="center"/>
          </w:tcPr>
          <w:p>
            <w:pPr>
              <w:spacing w:after="0" w:line="420" w:lineRule="exact"/>
              <w:ind w:firstLine="0" w:firstLineChars="0"/>
              <w:jc w:val="center"/>
              <w:rPr>
                <w:rFonts w:cs="Times New Roman"/>
                <w:b/>
                <w:bCs/>
                <w:color w:val="000000"/>
              </w:rPr>
            </w:pPr>
          </w:p>
        </w:tc>
        <w:tc>
          <w:tcPr>
            <w:tcW w:w="2394" w:type="dxa"/>
            <w:vAlign w:val="center"/>
          </w:tcPr>
          <w:p>
            <w:pPr>
              <w:spacing w:after="0" w:line="420" w:lineRule="exact"/>
              <w:ind w:firstLine="0" w:firstLineChars="0"/>
              <w:jc w:val="center"/>
              <w:rPr>
                <w:rFonts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tcPr>
          <w:p>
            <w:pPr>
              <w:spacing w:after="0" w:line="420" w:lineRule="exact"/>
              <w:ind w:firstLine="0" w:firstLineChars="0"/>
              <w:jc w:val="center"/>
              <w:rPr>
                <w:rFonts w:cs="Times New Roman"/>
                <w:b/>
                <w:bCs/>
                <w:color w:val="000000"/>
              </w:rPr>
            </w:pPr>
            <w:r>
              <w:rPr>
                <w:rFonts w:hint="eastAsia" w:cs="Times New Roman"/>
                <w:b/>
                <w:bCs/>
                <w:color w:val="000000"/>
              </w:rPr>
              <w:t>合计</w:t>
            </w:r>
          </w:p>
        </w:tc>
        <w:tc>
          <w:tcPr>
            <w:tcW w:w="2360" w:type="dxa"/>
          </w:tcPr>
          <w:p>
            <w:pPr>
              <w:spacing w:after="0" w:line="420" w:lineRule="exact"/>
              <w:ind w:firstLine="0" w:firstLineChars="0"/>
              <w:jc w:val="center"/>
              <w:rPr>
                <w:rFonts w:cs="Times New Roman"/>
                <w:b/>
                <w:bCs/>
                <w:color w:val="000000"/>
              </w:rPr>
            </w:pPr>
            <w:r>
              <w:rPr>
                <w:rFonts w:hint="eastAsia" w:cs="Times New Roman"/>
                <w:b/>
                <w:bCs/>
                <w:color w:val="000000"/>
              </w:rPr>
              <w:t xml:space="preserve"> 元</w:t>
            </w:r>
          </w:p>
        </w:tc>
        <w:tc>
          <w:tcPr>
            <w:tcW w:w="2394" w:type="dxa"/>
          </w:tcPr>
          <w:p>
            <w:pPr>
              <w:spacing w:after="0" w:line="420" w:lineRule="exact"/>
              <w:ind w:firstLine="0" w:firstLineChars="0"/>
              <w:jc w:val="center"/>
              <w:rPr>
                <w:rFonts w:cs="Times New Roman"/>
                <w:b/>
                <w:bCs/>
                <w:color w:val="00000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tcPr>
          <w:p>
            <w:pPr>
              <w:spacing w:after="0" w:line="420" w:lineRule="exact"/>
              <w:ind w:firstLine="0" w:firstLineChars="0"/>
              <w:jc w:val="center"/>
              <w:rPr>
                <w:rFonts w:cs="Times New Roman"/>
                <w:b/>
                <w:bCs/>
                <w:color w:val="000000"/>
              </w:rPr>
            </w:pPr>
            <w:r>
              <w:rPr>
                <w:rFonts w:hint="eastAsia" w:cs="Times New Roman"/>
                <w:b/>
                <w:bCs/>
                <w:color w:val="000000"/>
              </w:rPr>
              <w:t>人民币大写：   整（不含税金额），小写：   元</w:t>
            </w:r>
          </w:p>
        </w:tc>
      </w:tr>
    </w:tbl>
    <w:p>
      <w:pPr>
        <w:spacing w:after="0" w:line="240" w:lineRule="auto"/>
        <w:ind w:firstLine="0" w:firstLineChars="0"/>
        <w:rPr>
          <w:rFonts w:cs="Times New Roman"/>
          <w:bCs/>
          <w:szCs w:val="30"/>
        </w:rPr>
      </w:pPr>
      <w:r>
        <w:rPr>
          <w:rFonts w:hint="eastAsia" w:cs="Times New Roman"/>
          <w:bCs/>
          <w:szCs w:val="30"/>
        </w:rPr>
        <w:t>注：分项报价需完整详细，能够明确的体现出报价的各个组成部分。</w:t>
      </w:r>
      <w:r>
        <w:rPr>
          <w:rFonts w:hint="eastAsia"/>
          <w:szCs w:val="30"/>
        </w:rPr>
        <w:t>（根据项目实际情况，该表格内容可以进行调整）</w:t>
      </w:r>
    </w:p>
    <w:p>
      <w:pPr>
        <w:spacing w:after="0" w:line="240" w:lineRule="auto"/>
        <w:ind w:firstLine="632" w:firstLineChars="300"/>
        <w:rPr>
          <w:rFonts w:cs="Times New Roman"/>
          <w:b/>
          <w:bCs/>
          <w:sz w:val="21"/>
          <w:szCs w:val="21"/>
        </w:rPr>
        <w:sectPr>
          <w:headerReference r:id="rId10" w:type="default"/>
          <w:footerReference r:id="rId11" w:type="default"/>
          <w:pgSz w:w="16838" w:h="11906" w:orient="landscape"/>
          <w:pgMar w:top="1440" w:right="1080" w:bottom="1440" w:left="1080" w:header="851" w:footer="992" w:gutter="0"/>
          <w:cols w:space="720" w:num="1"/>
          <w:docGrid w:type="lines" w:linePitch="408" w:charSpace="0"/>
        </w:sectPr>
      </w:pPr>
    </w:p>
    <w:p>
      <w:pPr>
        <w:widowControl/>
        <w:adjustRightInd w:val="0"/>
        <w:snapToGrid w:val="0"/>
        <w:spacing w:before="20" w:after="20" w:line="240" w:lineRule="auto"/>
        <w:ind w:firstLine="0" w:firstLineChars="0"/>
        <w:rPr>
          <w:rFonts w:cs="Times New Roman"/>
          <w:kern w:val="0"/>
          <w:sz w:val="21"/>
          <w:szCs w:val="21"/>
        </w:rPr>
      </w:pPr>
    </w:p>
    <w:p>
      <w:pPr>
        <w:spacing w:after="0" w:line="240" w:lineRule="auto"/>
        <w:ind w:firstLine="0" w:firstLineChars="0"/>
        <w:jc w:val="center"/>
        <w:rPr>
          <w:rFonts w:hAnsi="Times New Roman" w:cs="Times New Roman"/>
          <w:b/>
          <w:bCs/>
          <w:sz w:val="32"/>
          <w:szCs w:val="32"/>
        </w:rPr>
      </w:pPr>
      <w:r>
        <w:rPr>
          <w:rFonts w:hint="eastAsia"/>
          <w:b/>
          <w:bCs/>
          <w:sz w:val="32"/>
          <w:szCs w:val="32"/>
        </w:rPr>
        <w:t>四</w:t>
      </w:r>
      <w:r>
        <w:rPr>
          <w:b/>
          <w:bCs/>
          <w:sz w:val="32"/>
          <w:szCs w:val="32"/>
        </w:rPr>
        <w:t xml:space="preserve">. </w:t>
      </w:r>
      <w:r>
        <w:rPr>
          <w:rFonts w:hint="eastAsia"/>
          <w:b/>
          <w:bCs/>
          <w:sz w:val="32"/>
          <w:szCs w:val="32"/>
        </w:rPr>
        <w:t>偏离表</w:t>
      </w:r>
    </w:p>
    <w:p>
      <w:pPr>
        <w:spacing w:after="0" w:line="240" w:lineRule="auto"/>
        <w:ind w:firstLine="0" w:firstLineChars="0"/>
        <w:jc w:val="center"/>
        <w:rPr>
          <w:rFonts w:hAnsi="Times New Roman" w:cs="Times New Roman"/>
          <w:b/>
          <w:bCs/>
          <w:sz w:val="28"/>
          <w:szCs w:val="28"/>
        </w:rPr>
      </w:pPr>
      <w:r>
        <w:rPr>
          <w:rFonts w:hint="eastAsia"/>
          <w:b/>
          <w:bCs/>
          <w:sz w:val="28"/>
          <w:szCs w:val="28"/>
        </w:rPr>
        <w:t>技术规格</w:t>
      </w:r>
      <w:r>
        <w:rPr>
          <w:b/>
          <w:bCs/>
          <w:sz w:val="28"/>
          <w:szCs w:val="28"/>
        </w:rPr>
        <w:t>/</w:t>
      </w:r>
      <w:r>
        <w:rPr>
          <w:rFonts w:hint="eastAsia"/>
          <w:b/>
          <w:bCs/>
          <w:sz w:val="28"/>
          <w:szCs w:val="28"/>
        </w:rPr>
        <w:t>商务偏离表</w:t>
      </w:r>
    </w:p>
    <w:p>
      <w:pPr>
        <w:spacing w:after="0" w:line="240" w:lineRule="auto"/>
        <w:ind w:firstLine="240" w:firstLineChars="100"/>
        <w:rPr>
          <w:rFonts w:hAnsi="Times New Roman" w:cs="Times New Roman"/>
        </w:rPr>
      </w:pPr>
      <w:r>
        <w:rPr>
          <w:rFonts w:hint="eastAsia"/>
        </w:rPr>
        <w:t>询价书编号：</w:t>
      </w:r>
      <w:r>
        <w:t xml:space="preserve">  </w:t>
      </w:r>
    </w:p>
    <w:tbl>
      <w:tblPr>
        <w:tblStyle w:val="47"/>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677"/>
        <w:gridCol w:w="1617"/>
        <w:gridCol w:w="908"/>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spacing w:after="0" w:line="240" w:lineRule="auto"/>
              <w:ind w:firstLine="0" w:firstLineChars="0"/>
              <w:jc w:val="center"/>
              <w:rPr>
                <w:rFonts w:hAnsi="Times New Roman" w:cs="Times New Roman"/>
                <w:b/>
                <w:bCs/>
                <w:sz w:val="21"/>
                <w:szCs w:val="21"/>
              </w:rPr>
            </w:pPr>
            <w:r>
              <w:rPr>
                <w:rFonts w:hint="eastAsia"/>
                <w:b/>
                <w:bCs/>
                <w:sz w:val="21"/>
                <w:szCs w:val="21"/>
              </w:rPr>
              <w:t>序号</w:t>
            </w:r>
          </w:p>
        </w:tc>
        <w:tc>
          <w:tcPr>
            <w:tcW w:w="1747" w:type="dxa"/>
            <w:tcBorders>
              <w:top w:val="double" w:color="auto" w:sz="6" w:space="0"/>
            </w:tcBorders>
            <w:vAlign w:val="center"/>
          </w:tcPr>
          <w:p>
            <w:pPr>
              <w:adjustRightInd w:val="0"/>
              <w:spacing w:after="0" w:line="240" w:lineRule="auto"/>
              <w:ind w:firstLine="0" w:firstLineChars="0"/>
              <w:jc w:val="center"/>
              <w:rPr>
                <w:rFonts w:hAnsi="Times New Roman" w:cs="Times New Roman"/>
                <w:b/>
                <w:bCs/>
                <w:sz w:val="21"/>
                <w:szCs w:val="21"/>
              </w:rPr>
            </w:pPr>
            <w:r>
              <w:rPr>
                <w:rFonts w:hint="eastAsia"/>
                <w:b/>
                <w:bCs/>
                <w:sz w:val="21"/>
                <w:szCs w:val="21"/>
              </w:rPr>
              <w:t>项目名称</w:t>
            </w:r>
          </w:p>
        </w:tc>
        <w:tc>
          <w:tcPr>
            <w:tcW w:w="1677" w:type="dxa"/>
            <w:tcBorders>
              <w:top w:val="double" w:color="auto" w:sz="6" w:space="0"/>
            </w:tcBorders>
            <w:vAlign w:val="center"/>
          </w:tcPr>
          <w:p>
            <w:pPr>
              <w:adjustRightInd w:val="0"/>
              <w:spacing w:after="0" w:line="240" w:lineRule="auto"/>
              <w:ind w:firstLine="0" w:firstLineChars="0"/>
              <w:jc w:val="center"/>
              <w:rPr>
                <w:b/>
                <w:bCs/>
                <w:sz w:val="21"/>
                <w:szCs w:val="21"/>
              </w:rPr>
            </w:pPr>
            <w:r>
              <w:rPr>
                <w:rFonts w:hint="eastAsia"/>
                <w:b/>
                <w:bCs/>
                <w:sz w:val="21"/>
                <w:szCs w:val="21"/>
              </w:rPr>
              <w:t>询价文件的条款</w:t>
            </w:r>
          </w:p>
        </w:tc>
        <w:tc>
          <w:tcPr>
            <w:tcW w:w="1617" w:type="dxa"/>
            <w:tcBorders>
              <w:top w:val="double" w:color="auto" w:sz="6" w:space="0"/>
            </w:tcBorders>
            <w:vAlign w:val="center"/>
          </w:tcPr>
          <w:p>
            <w:pPr>
              <w:adjustRightInd w:val="0"/>
              <w:spacing w:after="0" w:line="240" w:lineRule="auto"/>
              <w:ind w:firstLine="0" w:firstLineChars="0"/>
              <w:jc w:val="center"/>
              <w:rPr>
                <w:b/>
                <w:bCs/>
                <w:sz w:val="21"/>
                <w:szCs w:val="21"/>
              </w:rPr>
            </w:pPr>
            <w:r>
              <w:rPr>
                <w:rFonts w:hint="eastAsia"/>
                <w:b/>
                <w:bCs/>
                <w:sz w:val="21"/>
                <w:szCs w:val="21"/>
              </w:rPr>
              <w:t>报价文件的条款</w:t>
            </w:r>
          </w:p>
        </w:tc>
        <w:tc>
          <w:tcPr>
            <w:tcW w:w="908" w:type="dxa"/>
            <w:tcBorders>
              <w:top w:val="double" w:color="auto" w:sz="6" w:space="0"/>
            </w:tcBorders>
            <w:vAlign w:val="center"/>
          </w:tcPr>
          <w:p>
            <w:pPr>
              <w:adjustRightInd w:val="0"/>
              <w:spacing w:after="0" w:line="240" w:lineRule="auto"/>
              <w:ind w:firstLine="0" w:firstLineChars="0"/>
              <w:jc w:val="center"/>
              <w:rPr>
                <w:b/>
                <w:bCs/>
                <w:sz w:val="21"/>
                <w:szCs w:val="21"/>
              </w:rPr>
            </w:pPr>
            <w:r>
              <w:rPr>
                <w:rFonts w:hint="eastAsia"/>
                <w:b/>
                <w:bCs/>
                <w:sz w:val="21"/>
                <w:szCs w:val="21"/>
              </w:rPr>
              <w:t>偏离</w:t>
            </w:r>
          </w:p>
        </w:tc>
        <w:tc>
          <w:tcPr>
            <w:tcW w:w="2163" w:type="dxa"/>
            <w:tcBorders>
              <w:top w:val="double" w:color="auto" w:sz="6" w:space="0"/>
            </w:tcBorders>
            <w:vAlign w:val="center"/>
          </w:tcPr>
          <w:p>
            <w:pPr>
              <w:adjustRightInd w:val="0"/>
              <w:spacing w:after="0" w:line="240" w:lineRule="auto"/>
              <w:ind w:firstLine="0" w:firstLineChars="0"/>
              <w:jc w:val="center"/>
              <w:rPr>
                <w:rFonts w:hAnsi="Times New Roman" w:cs="Times New Roman"/>
                <w:b/>
                <w:bCs/>
                <w:sz w:val="21"/>
                <w:szCs w:val="21"/>
              </w:rPr>
            </w:pPr>
            <w:r>
              <w:rPr>
                <w:rFonts w:hint="eastAsia"/>
                <w:b/>
                <w:bCs/>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spacing w:after="0" w:line="240" w:lineRule="auto"/>
              <w:ind w:firstLine="0" w:firstLineChars="0"/>
              <w:rPr>
                <w:rFonts w:hAnsi="Times New Roman" w:cs="Times New Roman"/>
                <w:sz w:val="21"/>
                <w:szCs w:val="21"/>
              </w:rPr>
            </w:pPr>
          </w:p>
        </w:tc>
        <w:tc>
          <w:tcPr>
            <w:tcW w:w="1747" w:type="dxa"/>
          </w:tcPr>
          <w:p>
            <w:pPr>
              <w:adjustRightInd w:val="0"/>
              <w:spacing w:after="0" w:line="240" w:lineRule="auto"/>
              <w:ind w:firstLine="0" w:firstLineChars="0"/>
              <w:rPr>
                <w:rFonts w:hAnsi="Times New Roman" w:cs="Times New Roman"/>
                <w:sz w:val="21"/>
                <w:szCs w:val="21"/>
              </w:rPr>
            </w:pPr>
          </w:p>
        </w:tc>
        <w:tc>
          <w:tcPr>
            <w:tcW w:w="1677" w:type="dxa"/>
          </w:tcPr>
          <w:p>
            <w:pPr>
              <w:adjustRightInd w:val="0"/>
              <w:spacing w:after="0" w:line="240" w:lineRule="auto"/>
              <w:ind w:firstLine="0" w:firstLineChars="0"/>
              <w:rPr>
                <w:rFonts w:hAnsi="Times New Roman" w:cs="Times New Roman"/>
                <w:sz w:val="21"/>
                <w:szCs w:val="21"/>
              </w:rPr>
            </w:pPr>
          </w:p>
        </w:tc>
        <w:tc>
          <w:tcPr>
            <w:tcW w:w="1617" w:type="dxa"/>
          </w:tcPr>
          <w:p>
            <w:pPr>
              <w:adjustRightInd w:val="0"/>
              <w:spacing w:after="0" w:line="240" w:lineRule="auto"/>
              <w:ind w:firstLine="0" w:firstLineChars="0"/>
              <w:rPr>
                <w:rFonts w:hAnsi="Times New Roman" w:cs="Times New Roman"/>
                <w:sz w:val="21"/>
                <w:szCs w:val="21"/>
              </w:rPr>
            </w:pPr>
          </w:p>
        </w:tc>
        <w:tc>
          <w:tcPr>
            <w:tcW w:w="908" w:type="dxa"/>
          </w:tcPr>
          <w:p>
            <w:pPr>
              <w:adjustRightInd w:val="0"/>
              <w:spacing w:after="0" w:line="240" w:lineRule="auto"/>
              <w:ind w:firstLine="0" w:firstLineChars="0"/>
              <w:rPr>
                <w:rFonts w:hAnsi="Times New Roman" w:cs="Times New Roman"/>
                <w:sz w:val="21"/>
                <w:szCs w:val="21"/>
              </w:rPr>
            </w:pPr>
          </w:p>
        </w:tc>
        <w:tc>
          <w:tcPr>
            <w:tcW w:w="2163" w:type="dxa"/>
          </w:tcPr>
          <w:p>
            <w:pPr>
              <w:adjustRightInd w:val="0"/>
              <w:spacing w:after="0" w:line="240" w:lineRule="auto"/>
              <w:ind w:firstLine="0" w:firstLineChars="0"/>
              <w:rPr>
                <w:rFonts w:hAnsi="Times New Roman" w:cs="Times New Roman"/>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spacing w:after="0" w:line="240" w:lineRule="auto"/>
              <w:ind w:firstLine="0" w:firstLineChars="0"/>
              <w:rPr>
                <w:rFonts w:hAnsi="Times New Roman" w:cs="Times New Roman"/>
                <w:sz w:val="21"/>
                <w:szCs w:val="21"/>
              </w:rPr>
            </w:pPr>
          </w:p>
        </w:tc>
        <w:tc>
          <w:tcPr>
            <w:tcW w:w="1747" w:type="dxa"/>
          </w:tcPr>
          <w:p>
            <w:pPr>
              <w:adjustRightInd w:val="0"/>
              <w:spacing w:after="0" w:line="240" w:lineRule="auto"/>
              <w:ind w:firstLine="0" w:firstLineChars="0"/>
              <w:rPr>
                <w:rFonts w:hAnsi="Times New Roman" w:cs="Times New Roman"/>
                <w:sz w:val="21"/>
                <w:szCs w:val="21"/>
              </w:rPr>
            </w:pPr>
          </w:p>
        </w:tc>
        <w:tc>
          <w:tcPr>
            <w:tcW w:w="1677" w:type="dxa"/>
          </w:tcPr>
          <w:p>
            <w:pPr>
              <w:adjustRightInd w:val="0"/>
              <w:spacing w:after="0" w:line="240" w:lineRule="auto"/>
              <w:ind w:firstLine="0" w:firstLineChars="0"/>
              <w:rPr>
                <w:rFonts w:hAnsi="Times New Roman" w:cs="Times New Roman"/>
                <w:sz w:val="21"/>
                <w:szCs w:val="21"/>
              </w:rPr>
            </w:pPr>
          </w:p>
        </w:tc>
        <w:tc>
          <w:tcPr>
            <w:tcW w:w="1617" w:type="dxa"/>
          </w:tcPr>
          <w:p>
            <w:pPr>
              <w:adjustRightInd w:val="0"/>
              <w:spacing w:after="0" w:line="240" w:lineRule="auto"/>
              <w:ind w:firstLine="0" w:firstLineChars="0"/>
              <w:rPr>
                <w:rFonts w:hAnsi="Times New Roman" w:cs="Times New Roman"/>
                <w:sz w:val="21"/>
                <w:szCs w:val="21"/>
              </w:rPr>
            </w:pPr>
          </w:p>
        </w:tc>
        <w:tc>
          <w:tcPr>
            <w:tcW w:w="908" w:type="dxa"/>
          </w:tcPr>
          <w:p>
            <w:pPr>
              <w:adjustRightInd w:val="0"/>
              <w:spacing w:after="0" w:line="240" w:lineRule="auto"/>
              <w:ind w:firstLine="0" w:firstLineChars="0"/>
              <w:rPr>
                <w:rFonts w:hAnsi="Times New Roman" w:cs="Times New Roman"/>
                <w:sz w:val="21"/>
                <w:szCs w:val="21"/>
              </w:rPr>
            </w:pPr>
          </w:p>
        </w:tc>
        <w:tc>
          <w:tcPr>
            <w:tcW w:w="2163" w:type="dxa"/>
          </w:tcPr>
          <w:p>
            <w:pPr>
              <w:adjustRightInd w:val="0"/>
              <w:spacing w:after="0" w:line="240" w:lineRule="auto"/>
              <w:ind w:firstLine="0" w:firstLineChars="0"/>
              <w:rPr>
                <w:rFonts w:hAnsi="Times New Roman" w:cs="Times New Roman"/>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spacing w:after="0" w:line="240" w:lineRule="auto"/>
              <w:ind w:firstLine="0" w:firstLineChars="0"/>
              <w:rPr>
                <w:rFonts w:hAnsi="Times New Roman" w:cs="Times New Roman"/>
                <w:sz w:val="21"/>
                <w:szCs w:val="21"/>
              </w:rPr>
            </w:pPr>
          </w:p>
        </w:tc>
        <w:tc>
          <w:tcPr>
            <w:tcW w:w="1747" w:type="dxa"/>
          </w:tcPr>
          <w:p>
            <w:pPr>
              <w:adjustRightInd w:val="0"/>
              <w:spacing w:after="0" w:line="240" w:lineRule="auto"/>
              <w:ind w:firstLine="0" w:firstLineChars="0"/>
              <w:rPr>
                <w:rFonts w:hAnsi="Times New Roman" w:cs="Times New Roman"/>
                <w:sz w:val="21"/>
                <w:szCs w:val="21"/>
              </w:rPr>
            </w:pPr>
          </w:p>
        </w:tc>
        <w:tc>
          <w:tcPr>
            <w:tcW w:w="1677" w:type="dxa"/>
          </w:tcPr>
          <w:p>
            <w:pPr>
              <w:adjustRightInd w:val="0"/>
              <w:spacing w:after="0" w:line="240" w:lineRule="auto"/>
              <w:ind w:firstLine="0" w:firstLineChars="0"/>
              <w:rPr>
                <w:rFonts w:hAnsi="Times New Roman" w:cs="Times New Roman"/>
                <w:sz w:val="21"/>
                <w:szCs w:val="21"/>
              </w:rPr>
            </w:pPr>
          </w:p>
        </w:tc>
        <w:tc>
          <w:tcPr>
            <w:tcW w:w="1617" w:type="dxa"/>
          </w:tcPr>
          <w:p>
            <w:pPr>
              <w:adjustRightInd w:val="0"/>
              <w:spacing w:after="0" w:line="240" w:lineRule="auto"/>
              <w:ind w:firstLine="0" w:firstLineChars="0"/>
              <w:rPr>
                <w:rFonts w:hAnsi="Times New Roman" w:cs="Times New Roman"/>
                <w:sz w:val="21"/>
                <w:szCs w:val="21"/>
              </w:rPr>
            </w:pPr>
          </w:p>
        </w:tc>
        <w:tc>
          <w:tcPr>
            <w:tcW w:w="908" w:type="dxa"/>
          </w:tcPr>
          <w:p>
            <w:pPr>
              <w:adjustRightInd w:val="0"/>
              <w:spacing w:after="0" w:line="240" w:lineRule="auto"/>
              <w:ind w:firstLine="0" w:firstLineChars="0"/>
              <w:rPr>
                <w:rFonts w:hAnsi="Times New Roman" w:cs="Times New Roman"/>
                <w:sz w:val="21"/>
                <w:szCs w:val="21"/>
              </w:rPr>
            </w:pPr>
          </w:p>
        </w:tc>
        <w:tc>
          <w:tcPr>
            <w:tcW w:w="2163" w:type="dxa"/>
          </w:tcPr>
          <w:p>
            <w:pPr>
              <w:adjustRightInd w:val="0"/>
              <w:spacing w:after="0" w:line="240" w:lineRule="auto"/>
              <w:ind w:firstLine="0" w:firstLineChars="0"/>
              <w:rPr>
                <w:rFonts w:hAnsi="Times New Roman" w:cs="Times New Roman"/>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spacing w:after="0" w:line="240" w:lineRule="auto"/>
              <w:ind w:firstLine="0" w:firstLineChars="0"/>
              <w:rPr>
                <w:rFonts w:hAnsi="Times New Roman" w:cs="Times New Roman"/>
                <w:sz w:val="21"/>
                <w:szCs w:val="21"/>
              </w:rPr>
            </w:pPr>
          </w:p>
        </w:tc>
        <w:tc>
          <w:tcPr>
            <w:tcW w:w="1747" w:type="dxa"/>
          </w:tcPr>
          <w:p>
            <w:pPr>
              <w:adjustRightInd w:val="0"/>
              <w:spacing w:after="0" w:line="240" w:lineRule="auto"/>
              <w:ind w:firstLine="0" w:firstLineChars="0"/>
              <w:rPr>
                <w:rFonts w:hAnsi="Times New Roman" w:cs="Times New Roman"/>
                <w:sz w:val="21"/>
                <w:szCs w:val="21"/>
              </w:rPr>
            </w:pPr>
          </w:p>
        </w:tc>
        <w:tc>
          <w:tcPr>
            <w:tcW w:w="1677" w:type="dxa"/>
          </w:tcPr>
          <w:p>
            <w:pPr>
              <w:adjustRightInd w:val="0"/>
              <w:spacing w:after="0" w:line="240" w:lineRule="auto"/>
              <w:ind w:firstLine="0" w:firstLineChars="0"/>
              <w:rPr>
                <w:rFonts w:hAnsi="Times New Roman" w:cs="Times New Roman"/>
                <w:sz w:val="21"/>
                <w:szCs w:val="21"/>
              </w:rPr>
            </w:pPr>
          </w:p>
        </w:tc>
        <w:tc>
          <w:tcPr>
            <w:tcW w:w="1617" w:type="dxa"/>
          </w:tcPr>
          <w:p>
            <w:pPr>
              <w:adjustRightInd w:val="0"/>
              <w:spacing w:after="0" w:line="240" w:lineRule="auto"/>
              <w:ind w:firstLine="0" w:firstLineChars="0"/>
              <w:rPr>
                <w:rFonts w:hAnsi="Times New Roman" w:cs="Times New Roman"/>
                <w:sz w:val="21"/>
                <w:szCs w:val="21"/>
              </w:rPr>
            </w:pPr>
          </w:p>
        </w:tc>
        <w:tc>
          <w:tcPr>
            <w:tcW w:w="908" w:type="dxa"/>
          </w:tcPr>
          <w:p>
            <w:pPr>
              <w:adjustRightInd w:val="0"/>
              <w:spacing w:after="0" w:line="240" w:lineRule="auto"/>
              <w:ind w:firstLine="0" w:firstLineChars="0"/>
              <w:rPr>
                <w:rFonts w:hAnsi="Times New Roman" w:cs="Times New Roman"/>
                <w:sz w:val="21"/>
                <w:szCs w:val="21"/>
              </w:rPr>
            </w:pPr>
          </w:p>
        </w:tc>
        <w:tc>
          <w:tcPr>
            <w:tcW w:w="2163" w:type="dxa"/>
          </w:tcPr>
          <w:p>
            <w:pPr>
              <w:adjustRightInd w:val="0"/>
              <w:spacing w:after="0" w:line="240" w:lineRule="auto"/>
              <w:ind w:firstLine="0" w:firstLineChars="0"/>
              <w:rPr>
                <w:rFonts w:hAnsi="Times New Roman" w:cs="Times New Roman"/>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spacing w:after="0" w:line="240" w:lineRule="auto"/>
              <w:ind w:firstLine="0" w:firstLineChars="0"/>
              <w:rPr>
                <w:rFonts w:hAnsi="Times New Roman" w:cs="Times New Roman"/>
                <w:sz w:val="21"/>
                <w:szCs w:val="21"/>
              </w:rPr>
            </w:pPr>
          </w:p>
        </w:tc>
        <w:tc>
          <w:tcPr>
            <w:tcW w:w="1747" w:type="dxa"/>
            <w:tcBorders>
              <w:bottom w:val="double" w:color="auto" w:sz="6" w:space="0"/>
            </w:tcBorders>
          </w:tcPr>
          <w:p>
            <w:pPr>
              <w:adjustRightInd w:val="0"/>
              <w:spacing w:after="0" w:line="240" w:lineRule="auto"/>
              <w:ind w:firstLine="0" w:firstLineChars="0"/>
              <w:rPr>
                <w:rFonts w:hAnsi="Times New Roman" w:cs="Times New Roman"/>
                <w:sz w:val="21"/>
                <w:szCs w:val="21"/>
              </w:rPr>
            </w:pPr>
          </w:p>
        </w:tc>
        <w:tc>
          <w:tcPr>
            <w:tcW w:w="1677" w:type="dxa"/>
            <w:tcBorders>
              <w:bottom w:val="double" w:color="auto" w:sz="6" w:space="0"/>
            </w:tcBorders>
          </w:tcPr>
          <w:p>
            <w:pPr>
              <w:adjustRightInd w:val="0"/>
              <w:spacing w:after="0" w:line="240" w:lineRule="auto"/>
              <w:ind w:firstLine="0" w:firstLineChars="0"/>
              <w:rPr>
                <w:rFonts w:hAnsi="Times New Roman" w:cs="Times New Roman"/>
                <w:sz w:val="21"/>
                <w:szCs w:val="21"/>
              </w:rPr>
            </w:pPr>
          </w:p>
        </w:tc>
        <w:tc>
          <w:tcPr>
            <w:tcW w:w="1617" w:type="dxa"/>
            <w:tcBorders>
              <w:bottom w:val="double" w:color="auto" w:sz="6" w:space="0"/>
            </w:tcBorders>
          </w:tcPr>
          <w:p>
            <w:pPr>
              <w:adjustRightInd w:val="0"/>
              <w:spacing w:after="0" w:line="240" w:lineRule="auto"/>
              <w:ind w:firstLine="0" w:firstLineChars="0"/>
              <w:rPr>
                <w:rFonts w:hAnsi="Times New Roman" w:cs="Times New Roman"/>
                <w:sz w:val="21"/>
                <w:szCs w:val="21"/>
              </w:rPr>
            </w:pPr>
          </w:p>
        </w:tc>
        <w:tc>
          <w:tcPr>
            <w:tcW w:w="908" w:type="dxa"/>
            <w:tcBorders>
              <w:bottom w:val="double" w:color="auto" w:sz="6" w:space="0"/>
            </w:tcBorders>
          </w:tcPr>
          <w:p>
            <w:pPr>
              <w:adjustRightInd w:val="0"/>
              <w:spacing w:after="0" w:line="240" w:lineRule="auto"/>
              <w:ind w:firstLine="0" w:firstLineChars="0"/>
              <w:rPr>
                <w:rFonts w:hAnsi="Times New Roman" w:cs="Times New Roman"/>
                <w:sz w:val="21"/>
                <w:szCs w:val="21"/>
              </w:rPr>
            </w:pPr>
          </w:p>
        </w:tc>
        <w:tc>
          <w:tcPr>
            <w:tcW w:w="2163" w:type="dxa"/>
            <w:tcBorders>
              <w:bottom w:val="double" w:color="auto" w:sz="6" w:space="0"/>
            </w:tcBorders>
          </w:tcPr>
          <w:p>
            <w:pPr>
              <w:adjustRightInd w:val="0"/>
              <w:spacing w:after="0" w:line="240" w:lineRule="auto"/>
              <w:ind w:firstLine="0" w:firstLineChars="0"/>
              <w:rPr>
                <w:rFonts w:hAnsi="Times New Roman" w:cs="Times New Roman"/>
                <w:sz w:val="21"/>
                <w:szCs w:val="21"/>
              </w:rPr>
            </w:pPr>
          </w:p>
        </w:tc>
      </w:tr>
    </w:tbl>
    <w:p>
      <w:pPr>
        <w:spacing w:after="0" w:line="360" w:lineRule="auto"/>
        <w:ind w:firstLine="0" w:firstLineChars="0"/>
      </w:pPr>
      <w:r>
        <w:rPr>
          <w:rFonts w:hint="eastAsia"/>
        </w:rPr>
        <w:t>注：报价人递交的报价书中与询价文件的要求有不同时，应逐条列在偏离表中，否则将认为报价人接受询价文件的要求。</w:t>
      </w:r>
    </w:p>
    <w:p>
      <w:pPr>
        <w:spacing w:after="0" w:line="360" w:lineRule="auto"/>
        <w:ind w:firstLine="0" w:firstLineChars="0"/>
      </w:pPr>
    </w:p>
    <w:p>
      <w:pPr>
        <w:spacing w:after="0" w:line="360" w:lineRule="auto"/>
        <w:ind w:firstLine="0" w:firstLineChars="0"/>
      </w:pPr>
    </w:p>
    <w:p>
      <w:pPr>
        <w:spacing w:after="0" w:line="360" w:lineRule="auto"/>
        <w:ind w:firstLine="0" w:firstLineChars="0"/>
      </w:pPr>
      <w:r>
        <w:rPr>
          <w:rFonts w:hint="eastAsia"/>
        </w:rPr>
        <w:t>报价人名称（盖章）：</w:t>
      </w:r>
    </w:p>
    <w:p>
      <w:pPr>
        <w:spacing w:after="0" w:line="360" w:lineRule="auto"/>
        <w:ind w:firstLine="0" w:firstLineChars="0"/>
        <w:rPr>
          <w:rFonts w:hAnsi="Times New Roman" w:cs="Times New Roman"/>
          <w:u w:val="single"/>
        </w:rPr>
      </w:pPr>
      <w:r>
        <w:rPr>
          <w:rFonts w:hint="eastAsia"/>
        </w:rPr>
        <w:t>法定代表人或其授权代理人：（签字）</w:t>
      </w:r>
    </w:p>
    <w:p>
      <w:pPr>
        <w:spacing w:after="0" w:line="360" w:lineRule="auto"/>
        <w:ind w:firstLine="0" w:firstLineChars="0"/>
        <w:rPr>
          <w:rFonts w:hAnsi="Times New Roman" w:cs="Times New Roman"/>
        </w:rPr>
      </w:pPr>
    </w:p>
    <w:p>
      <w:pPr>
        <w:spacing w:after="0" w:line="240" w:lineRule="auto"/>
        <w:ind w:firstLine="0" w:firstLineChars="0"/>
        <w:rPr>
          <w:rFonts w:hAnsi="Times New Roman" w:cs="Times New Roman"/>
          <w:b/>
          <w:bCs/>
          <w:sz w:val="30"/>
          <w:szCs w:val="30"/>
        </w:rPr>
      </w:pPr>
    </w:p>
    <w:p>
      <w:pPr>
        <w:spacing w:after="0" w:line="240" w:lineRule="auto"/>
        <w:ind w:firstLine="0" w:firstLineChars="0"/>
        <w:rPr>
          <w:rFonts w:hAnsi="Times New Roman" w:cs="Times New Roman"/>
          <w:b/>
          <w:bCs/>
          <w:sz w:val="30"/>
          <w:szCs w:val="30"/>
        </w:rPr>
      </w:pPr>
    </w:p>
    <w:p>
      <w:pPr>
        <w:spacing w:after="0" w:line="240" w:lineRule="auto"/>
        <w:ind w:firstLine="0" w:firstLineChars="0"/>
        <w:rPr>
          <w:rFonts w:hAnsi="Times New Roman" w:cs="Times New Roman"/>
          <w:b/>
          <w:bCs/>
          <w:sz w:val="30"/>
          <w:szCs w:val="30"/>
        </w:rPr>
      </w:pPr>
    </w:p>
    <w:p>
      <w:pPr>
        <w:spacing w:after="0" w:line="240" w:lineRule="auto"/>
        <w:ind w:firstLine="0" w:firstLineChars="0"/>
        <w:rPr>
          <w:rFonts w:hAnsi="Times New Roman" w:cs="Times New Roman"/>
          <w:b/>
          <w:bCs/>
          <w:sz w:val="30"/>
          <w:szCs w:val="30"/>
        </w:rPr>
      </w:pPr>
    </w:p>
    <w:p>
      <w:pPr>
        <w:spacing w:line="240" w:lineRule="auto"/>
        <w:ind w:firstLine="0" w:firstLineChars="0"/>
        <w:rPr>
          <w:rFonts w:ascii="Times New Roman" w:hAnsi="Times New Roman" w:cs="Times New Roman"/>
          <w:sz w:val="21"/>
          <w:szCs w:val="21"/>
        </w:rPr>
      </w:pPr>
      <w:r>
        <w:rPr>
          <w:rFonts w:ascii="Times New Roman" w:hAnsi="Times New Roman" w:cs="Times New Roman"/>
          <w:sz w:val="21"/>
          <w:szCs w:val="21"/>
        </w:rPr>
        <w:br w:type="page"/>
      </w:r>
    </w:p>
    <w:p>
      <w:pPr>
        <w:spacing w:line="240" w:lineRule="auto"/>
        <w:ind w:firstLine="0" w:firstLineChars="0"/>
        <w:rPr>
          <w:rFonts w:ascii="Times New Roman" w:hAnsi="Times New Roman" w:cs="Times New Roman"/>
          <w:sz w:val="21"/>
          <w:szCs w:val="21"/>
        </w:rPr>
      </w:pPr>
    </w:p>
    <w:p>
      <w:pPr>
        <w:tabs>
          <w:tab w:val="left" w:pos="1435"/>
        </w:tabs>
        <w:spacing w:after="0" w:line="240" w:lineRule="auto"/>
        <w:ind w:firstLine="0" w:firstLineChars="0"/>
        <w:jc w:val="center"/>
        <w:rPr>
          <w:rFonts w:ascii="Arial" w:hAnsi="Arial" w:cs="Times New Roman"/>
          <w:b/>
          <w:bCs/>
          <w:sz w:val="30"/>
          <w:szCs w:val="30"/>
        </w:rPr>
      </w:pPr>
      <w:r>
        <w:rPr>
          <w:rFonts w:hint="eastAsia" w:ascii="Arial" w:hAnsi="Arial" w:cs="Times New Roman"/>
          <w:b/>
          <w:bCs/>
          <w:sz w:val="30"/>
          <w:szCs w:val="30"/>
        </w:rPr>
        <w:t>五、资质证明材料</w:t>
      </w:r>
    </w:p>
    <w:p>
      <w:pPr>
        <w:spacing w:after="0" w:line="240" w:lineRule="auto"/>
        <w:ind w:firstLine="0" w:firstLineChars="0"/>
        <w:rPr>
          <w:b/>
          <w:bCs/>
          <w:sz w:val="32"/>
          <w:szCs w:val="32"/>
        </w:rPr>
      </w:pPr>
    </w:p>
    <w:p>
      <w:pPr>
        <w:spacing w:after="0" w:line="240" w:lineRule="auto"/>
        <w:ind w:firstLine="0" w:firstLineChars="0"/>
        <w:rPr>
          <w:rFonts w:ascii="Times New Roman" w:hAnsi="Times New Roman" w:cs="Times New Roman"/>
          <w:b/>
          <w:bCs/>
          <w:sz w:val="30"/>
          <w:szCs w:val="30"/>
        </w:rPr>
      </w:pPr>
    </w:p>
    <w:p>
      <w:pPr>
        <w:spacing w:after="0" w:line="240" w:lineRule="auto"/>
        <w:ind w:firstLine="0" w:firstLineChars="0"/>
        <w:rPr>
          <w:rFonts w:ascii="Arial" w:hAnsi="Arial" w:cs="Times New Roman"/>
          <w:b/>
          <w:bCs/>
          <w:sz w:val="30"/>
          <w:szCs w:val="30"/>
        </w:rPr>
      </w:pPr>
      <w:r>
        <w:rPr>
          <w:rFonts w:hint="eastAsia" w:ascii="Arial" w:hAnsi="Arial" w:cs="Times New Roman"/>
          <w:b/>
          <w:bCs/>
          <w:sz w:val="30"/>
          <w:szCs w:val="30"/>
        </w:rPr>
        <w:t xml:space="preserve">                      六、服务方案</w:t>
      </w:r>
    </w:p>
    <w:p>
      <w:pPr>
        <w:spacing w:after="0" w:line="240" w:lineRule="auto"/>
        <w:ind w:firstLine="0" w:firstLineChars="0"/>
        <w:rPr>
          <w:sz w:val="28"/>
          <w:szCs w:val="28"/>
        </w:rPr>
      </w:pPr>
      <w:r>
        <w:rPr>
          <w:rFonts w:hint="eastAsia" w:ascii="Arial" w:hAnsi="Arial" w:cs="Times New Roman"/>
          <w:b/>
          <w:bCs/>
          <w:sz w:val="30"/>
          <w:szCs w:val="30"/>
        </w:rPr>
        <w:t xml:space="preserve">                    </w:t>
      </w:r>
    </w:p>
    <w:p>
      <w:pPr>
        <w:tabs>
          <w:tab w:val="left" w:pos="425"/>
        </w:tabs>
        <w:spacing w:after="0" w:line="240" w:lineRule="auto"/>
        <w:ind w:firstLine="0" w:firstLineChars="0"/>
        <w:rPr>
          <w:sz w:val="28"/>
          <w:szCs w:val="28"/>
        </w:rPr>
      </w:pPr>
    </w:p>
    <w:p>
      <w:pPr>
        <w:spacing w:after="0" w:line="240" w:lineRule="auto"/>
        <w:ind w:firstLine="0" w:firstLineChars="0"/>
        <w:rPr>
          <w:sz w:val="28"/>
          <w:szCs w:val="28"/>
        </w:rPr>
      </w:pPr>
    </w:p>
    <w:p>
      <w:pPr>
        <w:spacing w:after="0" w:line="240" w:lineRule="auto"/>
        <w:ind w:firstLine="0" w:firstLineChars="0"/>
        <w:rPr>
          <w:sz w:val="28"/>
          <w:szCs w:val="28"/>
        </w:rPr>
      </w:pPr>
    </w:p>
    <w:p>
      <w:pPr>
        <w:spacing w:after="0" w:line="240" w:lineRule="auto"/>
        <w:ind w:firstLine="0" w:firstLineChars="0"/>
        <w:rPr>
          <w:sz w:val="28"/>
          <w:szCs w:val="28"/>
        </w:rPr>
      </w:pPr>
    </w:p>
    <w:p>
      <w:pPr>
        <w:spacing w:after="0" w:line="240" w:lineRule="auto"/>
        <w:ind w:firstLine="0" w:firstLineChars="0"/>
        <w:rPr>
          <w:sz w:val="28"/>
          <w:szCs w:val="28"/>
        </w:rPr>
      </w:pPr>
    </w:p>
    <w:p>
      <w:pPr>
        <w:spacing w:after="0" w:line="240" w:lineRule="auto"/>
        <w:ind w:firstLine="0" w:firstLineChars="0"/>
        <w:rPr>
          <w:sz w:val="28"/>
          <w:szCs w:val="28"/>
        </w:rPr>
      </w:pPr>
    </w:p>
    <w:p>
      <w:pPr>
        <w:spacing w:after="0" w:line="240" w:lineRule="auto"/>
        <w:ind w:firstLine="0" w:firstLineChars="0"/>
        <w:rPr>
          <w:sz w:val="28"/>
          <w:szCs w:val="28"/>
        </w:rPr>
      </w:pPr>
    </w:p>
    <w:p>
      <w:pPr>
        <w:spacing w:after="0" w:line="240" w:lineRule="auto"/>
        <w:ind w:firstLine="0" w:firstLineChars="0"/>
        <w:rPr>
          <w:rFonts w:ascii="Arial" w:hAnsi="Arial" w:cs="Times New Roman"/>
          <w:b/>
          <w:bCs/>
          <w:sz w:val="30"/>
          <w:szCs w:val="30"/>
        </w:rPr>
      </w:pPr>
    </w:p>
    <w:p>
      <w:pPr>
        <w:tabs>
          <w:tab w:val="left" w:pos="425"/>
        </w:tabs>
        <w:spacing w:after="0" w:line="240" w:lineRule="auto"/>
        <w:ind w:firstLine="0" w:firstLineChars="0"/>
        <w:rPr>
          <w:sz w:val="28"/>
          <w:szCs w:val="28"/>
        </w:rPr>
      </w:pPr>
      <w:r>
        <w:rPr>
          <w:rFonts w:hint="eastAsia"/>
          <w:sz w:val="28"/>
          <w:szCs w:val="28"/>
        </w:rPr>
        <w:t>后附部分样表（如适用于本项目）</w:t>
      </w:r>
    </w:p>
    <w:p>
      <w:pPr>
        <w:pageBreakBefore/>
        <w:spacing w:after="0"/>
        <w:ind w:firstLine="0" w:firstLineChars="0"/>
        <w:jc w:val="center"/>
        <w:rPr>
          <w:rFonts w:hAnsi="Times New Roman" w:cs="Times New Roman"/>
          <w:b/>
          <w:bCs/>
          <w:color w:val="000000"/>
          <w:sz w:val="30"/>
          <w:szCs w:val="30"/>
        </w:rPr>
      </w:pPr>
      <w:r>
        <w:rPr>
          <w:rFonts w:hint="eastAsia"/>
          <w:b/>
          <w:bCs/>
          <w:color w:val="000000"/>
          <w:sz w:val="30"/>
          <w:szCs w:val="30"/>
        </w:rPr>
        <w:t>法定代表人授权书（格式）</w:t>
      </w:r>
    </w:p>
    <w:p>
      <w:pPr>
        <w:spacing w:after="0"/>
        <w:ind w:firstLine="480"/>
        <w:rPr>
          <w:rFonts w:hAnsi="Times New Roman" w:cs="Times New Roman"/>
        </w:rPr>
      </w:pPr>
      <w:r>
        <w:rPr>
          <w:rFonts w:hint="eastAsia"/>
        </w:rPr>
        <w:t>本授权书声明：我单位的</w:t>
      </w:r>
      <w:r>
        <w:rPr>
          <w:rFonts w:hint="eastAsia"/>
          <w:u w:val="single"/>
        </w:rPr>
        <w:t>（法定代表人姓名、身份证、职务）</w:t>
      </w:r>
      <w:r>
        <w:rPr>
          <w:rFonts w:hint="eastAsia"/>
        </w:rPr>
        <w:t>代表本单位授权</w:t>
      </w:r>
      <w:r>
        <w:rPr>
          <w:u w:val="single"/>
        </w:rPr>
        <w:t>(</w:t>
      </w:r>
      <w:r>
        <w:rPr>
          <w:rFonts w:hint="eastAsia"/>
          <w:u w:val="single"/>
        </w:rPr>
        <w:t>被授权人的姓名、身份证、职务</w:t>
      </w:r>
      <w:r>
        <w:rPr>
          <w:u w:val="single"/>
        </w:rPr>
        <w:t>)</w:t>
      </w:r>
      <w:r>
        <w:rPr>
          <w:rFonts w:hint="eastAsia"/>
        </w:rPr>
        <w:t>为本单位的合法代理人</w:t>
      </w:r>
      <w:r>
        <w:rPr>
          <w:rFonts w:hAnsi="Times New Roman"/>
        </w:rPr>
        <w:t>,</w:t>
      </w:r>
      <w:r>
        <w:rPr>
          <w:rFonts w:hint="eastAsia"/>
        </w:rPr>
        <w:t>就</w:t>
      </w:r>
      <w:r>
        <w:rPr>
          <w:rFonts w:hint="eastAsia"/>
          <w:u w:val="single"/>
        </w:rPr>
        <w:t>（询价书编号：</w:t>
      </w:r>
      <w:r>
        <w:rPr>
          <w:u w:val="single"/>
        </w:rPr>
        <w:t xml:space="preserve"> </w:t>
      </w:r>
      <w:r>
        <w:rPr>
          <w:rFonts w:hint="eastAsia"/>
          <w:u w:val="single"/>
        </w:rPr>
        <w:t>询价书名称：</w:t>
      </w:r>
      <w:r>
        <w:rPr>
          <w:u w:val="single"/>
        </w:rPr>
        <w:t xml:space="preserve"> </w:t>
      </w:r>
      <w:r>
        <w:rPr>
          <w:rFonts w:hint="eastAsia"/>
          <w:u w:val="single"/>
        </w:rPr>
        <w:t>）</w:t>
      </w:r>
      <w:r>
        <w:rPr>
          <w:rFonts w:hint="eastAsia"/>
        </w:rPr>
        <w:t>项目的合同递交及合同的执行、完成</w:t>
      </w:r>
      <w:r>
        <w:rPr>
          <w:rFonts w:hAnsi="Times New Roman"/>
        </w:rPr>
        <w:t>,</w:t>
      </w:r>
      <w:r>
        <w:rPr>
          <w:rFonts w:hint="eastAsia"/>
        </w:rPr>
        <w:t>以本单位的名义处理一切与之有关的事务。</w:t>
      </w:r>
    </w:p>
    <w:p>
      <w:pPr>
        <w:spacing w:after="0"/>
        <w:ind w:firstLine="0" w:firstLineChars="0"/>
        <w:rPr>
          <w:rFonts w:hAnsi="Times New Roman" w:cs="Times New Roman"/>
        </w:rPr>
      </w:pPr>
      <w:r>
        <w:rPr>
          <w:rFonts w:hint="eastAsia"/>
        </w:rPr>
        <w:t>本授权书于 年 月 日签字生效</w:t>
      </w:r>
      <w:r>
        <w:rPr>
          <w:rFonts w:hAnsi="Times New Roman"/>
        </w:rPr>
        <w:t>,</w:t>
      </w:r>
      <w:r>
        <w:rPr>
          <w:rFonts w:hint="eastAsia"/>
        </w:rPr>
        <w:t>特此声明。</w:t>
      </w:r>
    </w:p>
    <w:p>
      <w:pPr>
        <w:spacing w:after="0"/>
        <w:ind w:firstLine="0" w:firstLineChars="0"/>
        <w:rPr>
          <w:rFonts w:hAnsi="Times New Roman" w:cs="Times New Roman"/>
        </w:rPr>
      </w:pPr>
    </w:p>
    <w:p>
      <w:pPr>
        <w:spacing w:after="0"/>
        <w:ind w:firstLine="0" w:firstLineChars="0"/>
        <w:rPr>
          <w:rFonts w:hAnsi="Times New Roman" w:cs="Times New Roman"/>
        </w:rPr>
      </w:pPr>
      <w:r>
        <w:rPr>
          <w:rFonts w:hint="eastAsia"/>
        </w:rPr>
        <w:t>授权人代表签字：</w:t>
      </w:r>
    </w:p>
    <w:p>
      <w:pPr>
        <w:spacing w:after="0"/>
        <w:ind w:firstLine="0" w:firstLineChars="0"/>
        <w:rPr>
          <w:rFonts w:hAnsi="Times New Roman" w:cs="Times New Roman"/>
          <w:b/>
          <w:bCs/>
          <w:u w:val="single"/>
        </w:rPr>
      </w:pPr>
      <w:r>
        <w:rPr>
          <w:rFonts w:hint="eastAsia"/>
        </w:rPr>
        <w:t>代理人</w:t>
      </w:r>
      <w:r>
        <w:t>(</w:t>
      </w:r>
      <w:r>
        <w:rPr>
          <w:rFonts w:hint="eastAsia"/>
        </w:rPr>
        <w:t>被授权人</w:t>
      </w:r>
      <w:r>
        <w:t>)</w:t>
      </w:r>
      <w:r>
        <w:rPr>
          <w:rFonts w:hint="eastAsia"/>
        </w:rPr>
        <w:t>签字：</w:t>
      </w:r>
      <w:r>
        <w:t xml:space="preserve"> </w:t>
      </w:r>
    </w:p>
    <w:p>
      <w:pPr>
        <w:spacing w:after="0"/>
        <w:ind w:firstLine="0" w:firstLineChars="0"/>
        <w:rPr>
          <w:rFonts w:hAnsi="Times New Roman" w:cs="Times New Roman"/>
          <w:u w:val="single"/>
        </w:rPr>
      </w:pPr>
      <w:r>
        <w:rPr>
          <w:rFonts w:hint="eastAsia"/>
        </w:rPr>
        <w:t>单位名称（盖章）：</w:t>
      </w:r>
      <w:r>
        <w:t xml:space="preserve"> </w:t>
      </w:r>
    </w:p>
    <w:p>
      <w:pPr>
        <w:spacing w:after="0"/>
        <w:ind w:firstLine="0" w:firstLineChars="0"/>
        <w:rPr>
          <w:rFonts w:hAnsi="Times New Roman" w:cs="Times New Roman"/>
        </w:rPr>
      </w:pPr>
      <w:r>
        <w:t xml:space="preserve">                         </w:t>
      </w:r>
    </w:p>
    <w:p>
      <w:pPr>
        <w:spacing w:after="0"/>
        <w:ind w:firstLine="0" w:firstLineChars="0"/>
        <w:rPr>
          <w:rFonts w:hAnsi="Times New Roman" w:cs="Times New Roman"/>
        </w:rPr>
      </w:pPr>
    </w:p>
    <w:p>
      <w:pPr>
        <w:spacing w:after="0"/>
        <w:ind w:firstLine="0" w:firstLineChars="0"/>
        <w:rPr>
          <w:rFonts w:hAnsi="Times New Roman" w:cs="Times New Roman"/>
        </w:rPr>
      </w:pPr>
    </w:p>
    <w:p>
      <w:pPr>
        <w:spacing w:after="0"/>
        <w:ind w:firstLine="0" w:firstLineChars="0"/>
        <w:rPr>
          <w:rFonts w:hAnsi="Times New Roman" w:cs="Times New Roman"/>
        </w:rPr>
      </w:pPr>
    </w:p>
    <w:p>
      <w:pPr>
        <w:spacing w:after="0"/>
        <w:ind w:firstLine="0" w:firstLineChars="0"/>
        <w:rPr>
          <w:rFonts w:hAnsi="Times New Roman" w:cs="Times New Roman"/>
        </w:rPr>
      </w:pPr>
      <w:r>
        <w:rPr>
          <w:rFonts w:hint="eastAsia" w:hAnsi="Times New Roman" w:cs="Times New Roman"/>
        </w:rPr>
        <w:t>附双方的身份证件。</w:t>
      </w:r>
    </w:p>
    <w:p>
      <w:pPr>
        <w:spacing w:after="0"/>
        <w:ind w:firstLine="0" w:firstLineChars="0"/>
        <w:rPr>
          <w:rFonts w:hAnsi="Times New Roman" w:cs="Times New Roman"/>
        </w:rPr>
      </w:pPr>
    </w:p>
    <w:p>
      <w:pPr>
        <w:spacing w:after="0" w:line="360" w:lineRule="auto"/>
        <w:ind w:firstLine="0" w:firstLineChars="0"/>
        <w:rPr>
          <w:rFonts w:hAnsi="Times New Roman" w:cs="Times New Roman"/>
        </w:rPr>
      </w:pPr>
    </w:p>
    <w:p>
      <w:pPr>
        <w:spacing w:after="0" w:line="360" w:lineRule="auto"/>
        <w:ind w:firstLine="0" w:firstLineChars="0"/>
        <w:rPr>
          <w:rFonts w:hAnsi="Times New Roman" w:cs="Times New Roman"/>
        </w:rPr>
      </w:pPr>
    </w:p>
    <w:p>
      <w:pPr>
        <w:spacing w:after="0" w:line="360" w:lineRule="auto"/>
        <w:ind w:firstLine="0" w:firstLineChars="0"/>
        <w:rPr>
          <w:rFonts w:hAnsi="Times New Roman" w:cs="Times New Roman"/>
        </w:rPr>
      </w:pPr>
    </w:p>
    <w:p>
      <w:pPr>
        <w:spacing w:after="0" w:line="360" w:lineRule="auto"/>
        <w:ind w:firstLine="0" w:firstLineChars="0"/>
        <w:rPr>
          <w:rFonts w:hAnsi="Times New Roman" w:cs="Times New Roman"/>
        </w:rPr>
      </w:pPr>
    </w:p>
    <w:p>
      <w:pPr>
        <w:pageBreakBefore/>
        <w:spacing w:after="0" w:line="240" w:lineRule="auto"/>
        <w:ind w:left="1049" w:hanging="1049" w:firstLineChars="0"/>
        <w:jc w:val="center"/>
        <w:rPr>
          <w:rFonts w:hAnsi="Times New Roman" w:cs="Times New Roman"/>
          <w:b/>
          <w:bCs/>
          <w:sz w:val="30"/>
          <w:szCs w:val="30"/>
        </w:rPr>
      </w:pPr>
      <w:r>
        <w:rPr>
          <w:rFonts w:hint="eastAsia"/>
          <w:b/>
          <w:bCs/>
          <w:sz w:val="30"/>
          <w:szCs w:val="30"/>
        </w:rPr>
        <w:t>业绩（格式）</w:t>
      </w:r>
    </w:p>
    <w:p>
      <w:pPr>
        <w:spacing w:after="0" w:line="240" w:lineRule="auto"/>
        <w:ind w:left="1260" w:hanging="1050" w:firstLineChars="0"/>
        <w:jc w:val="center"/>
        <w:rPr>
          <w:rFonts w:hAnsi="Times New Roman" w:cs="Times New Roman"/>
          <w:sz w:val="32"/>
          <w:szCs w:val="32"/>
        </w:rPr>
      </w:pPr>
    </w:p>
    <w:p>
      <w:pPr>
        <w:spacing w:after="0" w:line="240" w:lineRule="auto"/>
        <w:ind w:firstLine="0" w:firstLineChars="0"/>
        <w:rPr>
          <w:rFonts w:hAnsi="Times New Roman" w:cs="Times New Roman"/>
          <w:b/>
          <w:bCs/>
          <w:color w:val="000000"/>
        </w:rPr>
      </w:pPr>
      <w:r>
        <w:rPr>
          <w:rFonts w:hint="eastAsia"/>
          <w:b/>
          <w:bCs/>
        </w:rPr>
        <w:t>注：</w:t>
      </w:r>
      <w:r>
        <w:rPr>
          <w:b/>
          <w:bCs/>
        </w:rPr>
        <w:t>1</w:t>
      </w:r>
      <w:r>
        <w:rPr>
          <w:rFonts w:hint="eastAsia"/>
          <w:b/>
          <w:bCs/>
        </w:rPr>
        <w:t>、</w:t>
      </w:r>
      <w:r>
        <w:rPr>
          <w:rFonts w:hint="eastAsia"/>
          <w:b/>
          <w:bCs/>
          <w:color w:val="000000"/>
        </w:rPr>
        <w:t>应附此次项目的同类型业绩。</w:t>
      </w:r>
    </w:p>
    <w:p>
      <w:pPr>
        <w:spacing w:after="0" w:line="240" w:lineRule="auto"/>
        <w:ind w:left="540" w:firstLine="0" w:firstLineChars="0"/>
        <w:rPr>
          <w:rFonts w:hAnsi="Times New Roman" w:cs="Times New Roman"/>
          <w:b/>
          <w:bCs/>
        </w:rPr>
      </w:pPr>
      <w:r>
        <w:rPr>
          <w:b/>
          <w:bCs/>
        </w:rPr>
        <w:t>2</w:t>
      </w:r>
      <w:r>
        <w:rPr>
          <w:rFonts w:hint="eastAsia"/>
          <w:b/>
          <w:bCs/>
        </w:rPr>
        <w:t>、所附业绩要真实准确，如发现弄虚作假将不予推荐成交。</w:t>
      </w:r>
    </w:p>
    <w:p>
      <w:pPr>
        <w:spacing w:after="0" w:line="240" w:lineRule="auto"/>
        <w:ind w:left="1260" w:hanging="1365" w:firstLineChars="0"/>
        <w:rPr>
          <w:rFonts w:hAnsi="Times New Roman" w:cs="Times New Roman"/>
          <w:sz w:val="28"/>
          <w:szCs w:val="28"/>
        </w:rPr>
      </w:pPr>
      <w:r>
        <w:rPr>
          <w:rFonts w:hint="eastAsia"/>
          <w:sz w:val="28"/>
          <w:szCs w:val="28"/>
        </w:rPr>
        <w:t>报价单位名称：</w:t>
      </w:r>
      <w:r>
        <w:rPr>
          <w:sz w:val="28"/>
          <w:szCs w:val="28"/>
        </w:rPr>
        <w:t xml:space="preserve"> </w:t>
      </w:r>
      <w:r>
        <w:rPr>
          <w:sz w:val="28"/>
          <w:szCs w:val="28"/>
          <w:u w:val="single"/>
        </w:rPr>
        <w:t xml:space="preserve">                </w:t>
      </w:r>
      <w:r>
        <w:rPr>
          <w:sz w:val="28"/>
          <w:szCs w:val="28"/>
        </w:rPr>
        <w:t xml:space="preserve">   </w:t>
      </w:r>
      <w:r>
        <w:rPr>
          <w:rFonts w:hint="eastAsia"/>
          <w:sz w:val="28"/>
          <w:szCs w:val="28"/>
        </w:rPr>
        <w:t>询价书编号：</w:t>
      </w:r>
      <w:r>
        <w:rPr>
          <w:sz w:val="28"/>
          <w:szCs w:val="28"/>
          <w:u w:val="single"/>
        </w:rPr>
        <w:t xml:space="preserve">            </w:t>
      </w:r>
      <w:r>
        <w:rPr>
          <w:sz w:val="28"/>
          <w:szCs w:val="28"/>
        </w:rPr>
        <w:t xml:space="preserve"> </w:t>
      </w:r>
    </w:p>
    <w:tbl>
      <w:tblPr>
        <w:tblStyle w:val="47"/>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280"/>
        <w:gridCol w:w="139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center"/>
          </w:tcPr>
          <w:p>
            <w:pPr>
              <w:spacing w:after="0" w:line="240" w:lineRule="auto"/>
              <w:ind w:firstLine="0" w:firstLineChars="0"/>
              <w:rPr>
                <w:rFonts w:hAnsi="Times New Roman" w:cs="Times New Roman"/>
                <w:b/>
                <w:bCs/>
              </w:rPr>
            </w:pPr>
            <w:r>
              <w:rPr>
                <w:rFonts w:hint="eastAsia" w:hAnsi="Times New Roman" w:cs="Times New Roman"/>
                <w:b/>
                <w:bCs/>
              </w:rPr>
              <w:t>序号</w:t>
            </w:r>
          </w:p>
        </w:tc>
        <w:tc>
          <w:tcPr>
            <w:tcW w:w="1575" w:type="dxa"/>
            <w:vAlign w:val="center"/>
          </w:tcPr>
          <w:p>
            <w:pPr>
              <w:spacing w:after="0" w:line="240" w:lineRule="auto"/>
              <w:ind w:firstLine="0" w:firstLineChars="0"/>
              <w:jc w:val="center"/>
              <w:rPr>
                <w:rFonts w:hAnsi="Times New Roman" w:cs="Times New Roman"/>
                <w:b/>
                <w:bCs/>
              </w:rPr>
            </w:pPr>
            <w:r>
              <w:rPr>
                <w:rFonts w:hint="eastAsia"/>
                <w:b/>
                <w:bCs/>
              </w:rPr>
              <w:t>项目名称</w:t>
            </w:r>
          </w:p>
        </w:tc>
        <w:tc>
          <w:tcPr>
            <w:tcW w:w="1785" w:type="dxa"/>
            <w:vAlign w:val="center"/>
          </w:tcPr>
          <w:p>
            <w:pPr>
              <w:spacing w:after="0" w:line="240" w:lineRule="auto"/>
              <w:ind w:firstLine="0" w:firstLineChars="0"/>
              <w:jc w:val="center"/>
              <w:rPr>
                <w:rFonts w:hAnsi="Times New Roman" w:cs="Times New Roman"/>
                <w:b/>
                <w:bCs/>
              </w:rPr>
            </w:pPr>
            <w:r>
              <w:rPr>
                <w:rFonts w:hint="eastAsia"/>
                <w:b/>
                <w:bCs/>
              </w:rPr>
              <w:t>主要项目内容</w:t>
            </w:r>
          </w:p>
        </w:tc>
        <w:tc>
          <w:tcPr>
            <w:tcW w:w="1280" w:type="dxa"/>
            <w:vAlign w:val="center"/>
          </w:tcPr>
          <w:p>
            <w:pPr>
              <w:spacing w:after="0" w:line="240" w:lineRule="auto"/>
              <w:ind w:firstLine="0" w:firstLineChars="0"/>
              <w:jc w:val="center"/>
              <w:rPr>
                <w:rFonts w:hAnsi="Times New Roman" w:cs="Times New Roman"/>
                <w:b/>
                <w:bCs/>
              </w:rPr>
            </w:pPr>
            <w:r>
              <w:rPr>
                <w:rFonts w:hint="eastAsia"/>
                <w:b/>
                <w:bCs/>
              </w:rPr>
              <w:t>服务日期</w:t>
            </w:r>
          </w:p>
        </w:tc>
        <w:tc>
          <w:tcPr>
            <w:tcW w:w="1390" w:type="dxa"/>
            <w:vAlign w:val="center"/>
          </w:tcPr>
          <w:p>
            <w:pPr>
              <w:spacing w:after="0" w:line="240" w:lineRule="auto"/>
              <w:ind w:firstLine="0" w:firstLineChars="0"/>
              <w:jc w:val="center"/>
              <w:rPr>
                <w:rFonts w:hAnsi="Times New Roman" w:cs="Times New Roman"/>
                <w:b/>
                <w:bCs/>
              </w:rPr>
            </w:pPr>
            <w:r>
              <w:rPr>
                <w:rFonts w:hint="eastAsia"/>
                <w:b/>
                <w:bCs/>
              </w:rPr>
              <w:t>客户名称</w:t>
            </w:r>
          </w:p>
        </w:tc>
        <w:tc>
          <w:tcPr>
            <w:tcW w:w="1698" w:type="dxa"/>
            <w:vAlign w:val="center"/>
          </w:tcPr>
          <w:p>
            <w:pPr>
              <w:spacing w:after="0" w:line="240" w:lineRule="auto"/>
              <w:ind w:firstLine="0" w:firstLineChars="0"/>
              <w:jc w:val="center"/>
              <w:rPr>
                <w:rFonts w:hAnsi="Times New Roman" w:cs="Times New Roman"/>
                <w:b/>
                <w:bCs/>
              </w:rPr>
            </w:pPr>
            <w:r>
              <w:rPr>
                <w:rFonts w:hint="eastAsia"/>
                <w:b/>
                <w:bCs/>
              </w:rPr>
              <w:t>联系人</w:t>
            </w:r>
            <w:r>
              <w:rPr>
                <w:b/>
                <w:bCs/>
              </w:rPr>
              <w:t>/</w:t>
            </w:r>
            <w:r>
              <w:rPr>
                <w:rFonts w:hint="eastAsia"/>
                <w:b/>
                <w:bCs/>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spacing w:after="0" w:line="240" w:lineRule="auto"/>
              <w:ind w:firstLine="0" w:firstLineChars="0"/>
              <w:jc w:val="center"/>
              <w:rPr>
                <w:rFonts w:hAnsi="Times New Roman" w:cs="Times New Roman"/>
                <w:sz w:val="32"/>
                <w:szCs w:val="32"/>
              </w:rPr>
            </w:pPr>
          </w:p>
        </w:tc>
        <w:tc>
          <w:tcPr>
            <w:tcW w:w="1575" w:type="dxa"/>
          </w:tcPr>
          <w:p>
            <w:pPr>
              <w:spacing w:after="0" w:line="240" w:lineRule="auto"/>
              <w:ind w:firstLine="0" w:firstLineChars="0"/>
              <w:jc w:val="center"/>
              <w:rPr>
                <w:rFonts w:hAnsi="Times New Roman" w:cs="Times New Roman"/>
                <w:sz w:val="32"/>
                <w:szCs w:val="32"/>
              </w:rPr>
            </w:pPr>
          </w:p>
        </w:tc>
        <w:tc>
          <w:tcPr>
            <w:tcW w:w="1785" w:type="dxa"/>
          </w:tcPr>
          <w:p>
            <w:pPr>
              <w:spacing w:after="0" w:line="240" w:lineRule="auto"/>
              <w:ind w:firstLine="0" w:firstLineChars="0"/>
              <w:jc w:val="center"/>
              <w:rPr>
                <w:rFonts w:hAnsi="Times New Roman" w:cs="Times New Roman"/>
                <w:sz w:val="32"/>
                <w:szCs w:val="32"/>
              </w:rPr>
            </w:pPr>
          </w:p>
        </w:tc>
        <w:tc>
          <w:tcPr>
            <w:tcW w:w="1280" w:type="dxa"/>
          </w:tcPr>
          <w:p>
            <w:pPr>
              <w:spacing w:after="0" w:line="240" w:lineRule="auto"/>
              <w:ind w:firstLine="0" w:firstLineChars="0"/>
              <w:jc w:val="center"/>
              <w:rPr>
                <w:rFonts w:hAnsi="Times New Roman" w:cs="Times New Roman"/>
                <w:sz w:val="32"/>
                <w:szCs w:val="32"/>
              </w:rPr>
            </w:pPr>
          </w:p>
        </w:tc>
        <w:tc>
          <w:tcPr>
            <w:tcW w:w="1390" w:type="dxa"/>
          </w:tcPr>
          <w:p>
            <w:pPr>
              <w:spacing w:after="0" w:line="240" w:lineRule="auto"/>
              <w:ind w:firstLine="0" w:firstLineChars="0"/>
              <w:jc w:val="center"/>
              <w:rPr>
                <w:rFonts w:hAnsi="Times New Roman" w:cs="Times New Roman"/>
                <w:sz w:val="32"/>
                <w:szCs w:val="32"/>
              </w:rPr>
            </w:pPr>
          </w:p>
        </w:tc>
        <w:tc>
          <w:tcPr>
            <w:tcW w:w="1698" w:type="dxa"/>
          </w:tcPr>
          <w:p>
            <w:pPr>
              <w:spacing w:after="0" w:line="240" w:lineRule="auto"/>
              <w:ind w:firstLine="0" w:firstLineChars="0"/>
              <w:jc w:val="center"/>
              <w:rPr>
                <w:rFonts w:hAnsi="Times New Roman" w:cs="Times New Roman"/>
                <w:sz w:val="32"/>
                <w:szCs w:val="32"/>
              </w:rPr>
            </w:pPr>
          </w:p>
        </w:tc>
      </w:tr>
    </w:tbl>
    <w:p>
      <w:pPr>
        <w:spacing w:after="0" w:line="240" w:lineRule="auto"/>
        <w:ind w:left="1260" w:hanging="1050" w:firstLineChars="0"/>
        <w:rPr>
          <w:rFonts w:hAnsi="Times New Roman" w:cs="Times New Roman"/>
          <w:sz w:val="30"/>
          <w:szCs w:val="30"/>
        </w:rPr>
      </w:pPr>
    </w:p>
    <w:p>
      <w:pPr>
        <w:spacing w:after="0" w:line="360" w:lineRule="auto"/>
        <w:ind w:firstLine="0" w:firstLineChars="0"/>
      </w:pPr>
      <w:r>
        <w:rPr>
          <w:rFonts w:hint="eastAsia"/>
        </w:rPr>
        <w:t>报价人名称（盖章）：</w:t>
      </w:r>
    </w:p>
    <w:p>
      <w:pPr>
        <w:spacing w:after="0" w:line="240" w:lineRule="auto"/>
        <w:ind w:firstLine="0" w:firstLineChars="0"/>
        <w:rPr>
          <w:rFonts w:hAnsi="Times New Roman" w:cs="Times New Roman"/>
        </w:rPr>
      </w:pPr>
      <w:r>
        <w:rPr>
          <w:rFonts w:hint="eastAsia"/>
        </w:rPr>
        <w:t>法定代表人或授权代理人：（签字）</w:t>
      </w:r>
    </w:p>
    <w:p>
      <w:pPr>
        <w:spacing w:after="0" w:line="240" w:lineRule="auto"/>
        <w:ind w:firstLine="0" w:firstLineChars="0"/>
        <w:rPr>
          <w:b/>
          <w:bCs/>
          <w:sz w:val="30"/>
          <w:szCs w:val="30"/>
        </w:rPr>
      </w:pPr>
    </w:p>
    <w:p>
      <w:pPr>
        <w:spacing w:after="0" w:line="240" w:lineRule="auto"/>
        <w:ind w:firstLine="0" w:firstLineChars="0"/>
        <w:rPr>
          <w:b/>
          <w:bCs/>
          <w:sz w:val="30"/>
          <w:szCs w:val="30"/>
        </w:rPr>
      </w:pPr>
    </w:p>
    <w:p>
      <w:pPr>
        <w:spacing w:after="0" w:line="240" w:lineRule="auto"/>
        <w:ind w:firstLine="0" w:firstLineChars="0"/>
        <w:rPr>
          <w:b/>
          <w:bCs/>
          <w:sz w:val="30"/>
          <w:szCs w:val="30"/>
        </w:rPr>
      </w:pPr>
    </w:p>
    <w:p>
      <w:pPr>
        <w:spacing w:after="0" w:line="240" w:lineRule="auto"/>
        <w:ind w:firstLine="0" w:firstLineChars="0"/>
        <w:rPr>
          <w:b/>
          <w:bCs/>
          <w:sz w:val="30"/>
          <w:szCs w:val="30"/>
        </w:rPr>
      </w:pPr>
    </w:p>
    <w:p>
      <w:pPr>
        <w:spacing w:after="0" w:line="240" w:lineRule="auto"/>
        <w:ind w:firstLine="0" w:firstLineChars="0"/>
        <w:rPr>
          <w:b/>
          <w:bCs/>
          <w:sz w:val="30"/>
          <w:szCs w:val="30"/>
        </w:rPr>
      </w:pPr>
    </w:p>
    <w:p>
      <w:pPr>
        <w:spacing w:after="0" w:line="240" w:lineRule="auto"/>
        <w:ind w:firstLine="0" w:firstLineChars="0"/>
        <w:rPr>
          <w:b/>
          <w:bCs/>
          <w:sz w:val="30"/>
          <w:szCs w:val="30"/>
        </w:rPr>
      </w:pPr>
    </w:p>
    <w:p>
      <w:pPr>
        <w:spacing w:after="0" w:line="240" w:lineRule="auto"/>
        <w:ind w:firstLine="0" w:firstLineChars="0"/>
        <w:rPr>
          <w:b/>
          <w:bCs/>
          <w:sz w:val="30"/>
          <w:szCs w:val="30"/>
        </w:rPr>
      </w:pPr>
      <w:r>
        <w:rPr>
          <w:rFonts w:hint="eastAsia"/>
          <w:b/>
          <w:bCs/>
          <w:sz w:val="30"/>
          <w:szCs w:val="30"/>
        </w:rPr>
        <w:t>附业绩证明材料</w:t>
      </w:r>
      <w:r>
        <w:rPr>
          <w:rFonts w:hint="eastAsia"/>
          <w:b/>
          <w:bCs/>
          <w:sz w:val="30"/>
          <w:szCs w:val="30"/>
        </w:rPr>
        <w:br w:type="page"/>
      </w:r>
    </w:p>
    <w:p>
      <w:pPr>
        <w:spacing w:line="360" w:lineRule="auto"/>
        <w:ind w:firstLine="0" w:firstLineChars="0"/>
        <w:jc w:val="center"/>
        <w:rPr>
          <w:bCs/>
          <w:sz w:val="30"/>
          <w:szCs w:val="30"/>
        </w:rPr>
      </w:pPr>
      <w:r>
        <w:rPr>
          <w:rFonts w:hint="eastAsia"/>
          <w:bCs/>
          <w:sz w:val="30"/>
          <w:szCs w:val="30"/>
        </w:rPr>
        <w:t>企业经营、资信状况承诺书（格式）</w:t>
      </w:r>
    </w:p>
    <w:p>
      <w:pPr>
        <w:spacing w:line="360" w:lineRule="auto"/>
        <w:ind w:firstLine="0" w:firstLineChars="0"/>
        <w:jc w:val="left"/>
        <w:rPr>
          <w:bCs/>
          <w:sz w:val="30"/>
          <w:szCs w:val="30"/>
        </w:rPr>
      </w:pPr>
      <w:r>
        <w:rPr>
          <w:rFonts w:hint="eastAsia"/>
          <w:bCs/>
          <w:sz w:val="30"/>
          <w:szCs w:val="30"/>
        </w:rPr>
        <w:t>我公司承诺：</w:t>
      </w:r>
    </w:p>
    <w:p>
      <w:pPr>
        <w:spacing w:line="360" w:lineRule="auto"/>
        <w:ind w:firstLine="602" w:firstLineChars="0"/>
        <w:jc w:val="left"/>
        <w:rPr>
          <w:bCs/>
          <w:sz w:val="30"/>
          <w:szCs w:val="30"/>
        </w:rPr>
      </w:pPr>
      <w:r>
        <w:rPr>
          <w:rFonts w:hint="eastAsia"/>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spacing w:line="360" w:lineRule="auto"/>
        <w:ind w:firstLine="602" w:firstLineChars="0"/>
        <w:jc w:val="left"/>
        <w:rPr>
          <w:bCs/>
          <w:sz w:val="30"/>
          <w:szCs w:val="30"/>
        </w:rPr>
      </w:pPr>
    </w:p>
    <w:p>
      <w:pPr>
        <w:spacing w:line="360" w:lineRule="auto"/>
        <w:ind w:firstLine="602" w:firstLineChars="0"/>
        <w:jc w:val="left"/>
        <w:rPr>
          <w:bCs/>
          <w:sz w:val="30"/>
          <w:szCs w:val="30"/>
        </w:rPr>
      </w:pPr>
    </w:p>
    <w:p>
      <w:pPr>
        <w:spacing w:line="360" w:lineRule="auto"/>
        <w:ind w:firstLine="0" w:firstLineChars="0"/>
        <w:jc w:val="left"/>
        <w:rPr>
          <w:bCs/>
          <w:sz w:val="30"/>
          <w:szCs w:val="30"/>
        </w:rPr>
      </w:pPr>
      <w:r>
        <w:rPr>
          <w:rFonts w:hint="eastAsia"/>
          <w:bCs/>
          <w:sz w:val="30"/>
          <w:szCs w:val="30"/>
        </w:rPr>
        <w:t>法定代表人或授权代理人：（签字）</w:t>
      </w:r>
    </w:p>
    <w:p>
      <w:pPr>
        <w:spacing w:line="360" w:lineRule="auto"/>
        <w:ind w:firstLine="0" w:firstLineChars="0"/>
        <w:jc w:val="left"/>
        <w:rPr>
          <w:bCs/>
          <w:sz w:val="30"/>
          <w:szCs w:val="30"/>
        </w:rPr>
      </w:pPr>
      <w:r>
        <w:rPr>
          <w:rFonts w:hint="eastAsia"/>
          <w:bCs/>
          <w:sz w:val="30"/>
          <w:szCs w:val="30"/>
        </w:rPr>
        <w:t>公司名称：</w:t>
      </w:r>
    </w:p>
    <w:p>
      <w:pPr>
        <w:spacing w:line="360" w:lineRule="auto"/>
        <w:ind w:firstLine="0" w:firstLineChars="0"/>
        <w:jc w:val="left"/>
        <w:rPr>
          <w:bCs/>
          <w:sz w:val="30"/>
          <w:szCs w:val="30"/>
        </w:rPr>
      </w:pPr>
      <w:r>
        <w:rPr>
          <w:rFonts w:hint="eastAsia"/>
          <w:bCs/>
          <w:sz w:val="30"/>
          <w:szCs w:val="30"/>
        </w:rPr>
        <w:t>（盖章）</w:t>
      </w:r>
    </w:p>
    <w:p>
      <w:pPr>
        <w:spacing w:line="360" w:lineRule="auto"/>
        <w:ind w:firstLine="0" w:firstLineChars="0"/>
        <w:jc w:val="left"/>
        <w:rPr>
          <w:bCs/>
          <w:sz w:val="30"/>
          <w:szCs w:val="30"/>
        </w:rPr>
      </w:pPr>
    </w:p>
    <w:p>
      <w:pPr>
        <w:spacing w:line="360" w:lineRule="auto"/>
        <w:ind w:firstLine="0" w:firstLineChars="0"/>
        <w:jc w:val="left"/>
        <w:rPr>
          <w:bCs/>
          <w:sz w:val="30"/>
          <w:szCs w:val="30"/>
        </w:rPr>
      </w:pPr>
      <w:r>
        <w:rPr>
          <w:rFonts w:hint="eastAsia"/>
          <w:bCs/>
          <w:sz w:val="30"/>
          <w:szCs w:val="30"/>
        </w:rPr>
        <w:t xml:space="preserve">                                        年   月   日</w:t>
      </w:r>
    </w:p>
    <w:p>
      <w:pPr>
        <w:spacing w:line="360" w:lineRule="auto"/>
        <w:ind w:firstLine="0" w:firstLineChars="0"/>
        <w:rPr>
          <w:bCs/>
          <w:sz w:val="21"/>
          <w:szCs w:val="21"/>
        </w:rPr>
      </w:pPr>
    </w:p>
    <w:p>
      <w:pPr>
        <w:spacing w:after="0" w:line="240" w:lineRule="auto"/>
        <w:ind w:firstLine="0" w:firstLineChars="0"/>
        <w:rPr>
          <w:bCs/>
          <w:sz w:val="30"/>
          <w:szCs w:val="30"/>
        </w:rPr>
      </w:pPr>
    </w:p>
    <w:p>
      <w:pPr>
        <w:spacing w:after="0" w:line="240" w:lineRule="auto"/>
        <w:ind w:firstLine="0" w:firstLineChars="0"/>
        <w:rPr>
          <w:bCs/>
          <w:sz w:val="30"/>
          <w:szCs w:val="30"/>
        </w:rPr>
      </w:pPr>
    </w:p>
    <w:p>
      <w:pPr>
        <w:pStyle w:val="46"/>
        <w:ind w:firstLine="562"/>
        <w:rPr>
          <w:rFonts w:eastAsiaTheme="minorEastAsia"/>
        </w:rPr>
      </w:pPr>
    </w:p>
    <w:p>
      <w:pPr>
        <w:pStyle w:val="46"/>
        <w:ind w:firstLine="562"/>
        <w:rPr>
          <w:rFonts w:eastAsiaTheme="minorEastAsia"/>
        </w:rPr>
      </w:pPr>
    </w:p>
    <w:p>
      <w:pPr>
        <w:pStyle w:val="46"/>
        <w:ind w:firstLine="562"/>
        <w:rPr>
          <w:rFonts w:hint="eastAsia" w:eastAsiaTheme="minorEastAsia"/>
        </w:rPr>
      </w:pPr>
    </w:p>
    <w:p>
      <w:pPr>
        <w:pStyle w:val="46"/>
        <w:ind w:firstLine="562"/>
        <w:rPr>
          <w:rFonts w:eastAsiaTheme="minorEastAsia"/>
        </w:rPr>
      </w:pPr>
    </w:p>
    <w:p>
      <w:pPr>
        <w:widowControl/>
        <w:ind w:firstLine="480"/>
        <w:jc w:val="center"/>
        <w:rPr>
          <w:b/>
        </w:rPr>
      </w:pPr>
      <w:r>
        <w:rPr>
          <w:rFonts w:hint="eastAsia"/>
        </w:rPr>
        <w:t>供应商廉洁承诺书（格式）</w:t>
      </w:r>
    </w:p>
    <w:p>
      <w:pPr>
        <w:widowControl/>
        <w:ind w:firstLine="480"/>
        <w:jc w:val="left"/>
        <w:rPr>
          <w:rFonts w:hint="eastAsia" w:eastAsia="宋体"/>
          <w:lang w:eastAsia="zh-CN"/>
        </w:rPr>
      </w:pPr>
    </w:p>
    <w:p>
      <w:pPr>
        <w:widowControl/>
        <w:ind w:firstLine="480"/>
        <w:jc w:val="left"/>
        <w:rPr>
          <w:rFonts w:hint="eastAsia" w:eastAsia="宋体"/>
          <w:lang w:eastAsia="zh-CN"/>
        </w:rPr>
      </w:pPr>
      <w:r>
        <w:rPr>
          <w:rFonts w:hint="eastAsia"/>
        </w:rPr>
        <w:t>为维护公平竞争的市场秩序，我方自愿在参与贵方组织的商业往来活动中，加强</w:t>
      </w:r>
    </w:p>
    <w:p>
      <w:pPr>
        <w:widowControl/>
        <w:ind w:firstLine="480"/>
        <w:jc w:val="left"/>
        <w:rPr>
          <w:rFonts w:hint="eastAsia" w:eastAsia="宋体"/>
          <w:lang w:eastAsia="zh-CN"/>
        </w:rPr>
      </w:pPr>
      <w:r>
        <w:rPr>
          <w:rFonts w:hint="eastAsia"/>
        </w:rPr>
        <w:t>有关人员廉清从业管理，恪守商业道德，从源头预防和遏制违法、违规，违纪行为发生，特作以下承诺：</w:t>
      </w:r>
    </w:p>
    <w:p>
      <w:pPr>
        <w:widowControl/>
        <w:ind w:firstLine="480"/>
        <w:jc w:val="left"/>
        <w:rPr>
          <w:rFonts w:hint="eastAsia" w:eastAsia="宋体"/>
          <w:lang w:eastAsia="zh-CN"/>
        </w:rPr>
      </w:pPr>
      <w:r>
        <w:rPr>
          <w:rFonts w:hint="eastAsia"/>
        </w:rPr>
        <w:t>一、严格遵守国家有关法律法规，坚持诚实守信原则，恪守商业道德，规范商务人员廉洁从业行为。</w:t>
      </w:r>
    </w:p>
    <w:p>
      <w:pPr>
        <w:widowControl/>
        <w:ind w:firstLine="480"/>
        <w:jc w:val="left"/>
        <w:rPr>
          <w:rFonts w:hint="eastAsia" w:eastAsia="宋体"/>
          <w:lang w:eastAsia="zh-CN"/>
        </w:rPr>
      </w:pPr>
      <w:r>
        <w:rPr>
          <w:rFonts w:hint="eastAsia"/>
        </w:rPr>
        <w:t>二、不伙同他人串标、围标或非法排挤竞争对手，不在商业活动中提供虚假资料，损害贵方合法权益。</w:t>
      </w:r>
    </w:p>
    <w:p>
      <w:pPr>
        <w:widowControl/>
        <w:ind w:firstLine="480"/>
        <w:jc w:val="left"/>
        <w:rPr>
          <w:rFonts w:hint="eastAsia" w:eastAsia="宋体"/>
          <w:lang w:eastAsia="zh-CN"/>
        </w:rPr>
      </w:pPr>
      <w:r>
        <w:rPr>
          <w:rFonts w:hint="eastAsia"/>
        </w:rPr>
        <w:t>三、不为贵方工作人员提供回扣、礼金、有价证券、贵重物品和报销个人费用。</w:t>
      </w:r>
    </w:p>
    <w:p>
      <w:pPr>
        <w:widowControl/>
        <w:ind w:firstLine="480"/>
        <w:jc w:val="left"/>
        <w:rPr>
          <w:rFonts w:hint="eastAsia" w:eastAsia="宋体"/>
          <w:lang w:eastAsia="zh-CN"/>
        </w:rPr>
      </w:pPr>
      <w:r>
        <w:rPr>
          <w:rFonts w:hint="eastAsia"/>
        </w:rPr>
        <w:t>四、不为贵方工作人员安排有可能影响公平、公正交易的宴请、健身、娱乐等活动。</w:t>
      </w:r>
    </w:p>
    <w:p>
      <w:pPr>
        <w:widowControl/>
        <w:ind w:firstLine="480"/>
        <w:jc w:val="left"/>
        <w:rPr>
          <w:rFonts w:hint="eastAsia" w:eastAsia="宋体"/>
          <w:lang w:eastAsia="zh-CN"/>
        </w:rPr>
      </w:pPr>
      <w:r>
        <w:rPr>
          <w:rFonts w:hint="eastAsia"/>
        </w:rPr>
        <w:t>五、不为贵方工作人员投资入股、个人借款或买卖股票、债券等提供方便。</w:t>
      </w:r>
    </w:p>
    <w:p>
      <w:pPr>
        <w:widowControl/>
        <w:ind w:firstLine="480"/>
        <w:jc w:val="left"/>
        <w:rPr>
          <w:rFonts w:hint="eastAsia" w:eastAsia="宋体"/>
          <w:lang w:eastAsia="zh-CN"/>
        </w:rPr>
      </w:pPr>
      <w:r>
        <w:rPr>
          <w:rFonts w:hint="eastAsia"/>
        </w:rPr>
        <w:t>六、不为贵方工作人员购买或装修住房、婚丧嫁娶、配偶子女上学或工作安排以及出国出境、旅游等提供方便。</w:t>
      </w:r>
    </w:p>
    <w:p>
      <w:pPr>
        <w:widowControl/>
        <w:ind w:firstLine="480"/>
        <w:jc w:val="left"/>
        <w:rPr>
          <w:rFonts w:hint="eastAsia" w:eastAsia="宋体"/>
          <w:lang w:eastAsia="zh-CN"/>
        </w:rPr>
      </w:pPr>
      <w:r>
        <w:rPr>
          <w:rFonts w:hint="eastAsia"/>
        </w:rPr>
        <w:t>七、不违反规定为贵方工作人员在我方相关企业挂名兼职、合伙经营、介绍承揽业务等提供方便，</w:t>
      </w:r>
    </w:p>
    <w:p>
      <w:pPr>
        <w:widowControl/>
        <w:ind w:firstLine="480"/>
        <w:jc w:val="left"/>
        <w:rPr>
          <w:rFonts w:hint="eastAsia" w:eastAsia="宋体"/>
          <w:lang w:eastAsia="zh-CN"/>
        </w:rPr>
      </w:pPr>
      <w:r>
        <w:rPr>
          <w:rFonts w:hint="eastAsia"/>
        </w:rPr>
        <w:t>八、不利用非法手段向贵方工作人员打探有关涉及贵方的商业秘密、业务渠道等。</w:t>
      </w:r>
    </w:p>
    <w:p>
      <w:pPr>
        <w:widowControl/>
        <w:ind w:firstLine="480"/>
        <w:jc w:val="left"/>
        <w:rPr>
          <w:rFonts w:hint="eastAsia" w:eastAsia="宋体"/>
          <w:lang w:eastAsia="zh-CN"/>
        </w:rPr>
      </w:pPr>
      <w:r>
        <w:rPr>
          <w:rFonts w:hint="eastAsia"/>
        </w:rPr>
        <w:t>九、贵方对涉嫌不廉洁的商业行为进行调查时，我方有配合提供证据、作证的义务。</w:t>
      </w:r>
    </w:p>
    <w:p>
      <w:pPr>
        <w:widowControl/>
        <w:ind w:firstLine="480"/>
        <w:jc w:val="left"/>
        <w:rPr>
          <w:rFonts w:hint="eastAsia" w:eastAsia="宋体"/>
          <w:lang w:eastAsia="zh-CN"/>
        </w:rPr>
      </w:pPr>
      <w:r>
        <w:rPr>
          <w:rFonts w:hint="eastAsia"/>
        </w:rPr>
        <w:t>十、未经贵方同意，我方不向任何新闻媒体、第三人述及有关贵方工作人员恪守商业道德方面的评价、信息。</w:t>
      </w:r>
    </w:p>
    <w:p>
      <w:pPr>
        <w:widowControl/>
        <w:ind w:firstLine="480"/>
        <w:jc w:val="left"/>
        <w:rPr>
          <w:rFonts w:hint="eastAsia" w:eastAsia="宋体"/>
          <w:lang w:eastAsia="zh-CN"/>
        </w:rPr>
      </w:pPr>
      <w:r>
        <w:rPr>
          <w:rFonts w:hint="eastAsia"/>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pStyle w:val="46"/>
        <w:rPr>
          <w:rFonts w:hint="eastAsia"/>
          <w:lang w:eastAsia="zh-CN"/>
        </w:rPr>
      </w:pPr>
    </w:p>
    <w:p>
      <w:pPr>
        <w:widowControl/>
        <w:ind w:firstLine="4560" w:firstLineChars="1900"/>
        <w:jc w:val="left"/>
        <w:rPr>
          <w:b/>
        </w:rPr>
      </w:pPr>
      <w:r>
        <w:rPr>
          <w:rFonts w:hint="eastAsia"/>
        </w:rPr>
        <w:t xml:space="preserve">承诺方：（盖章）  </w:t>
      </w:r>
    </w:p>
    <w:p>
      <w:pPr>
        <w:widowControl/>
        <w:ind w:firstLine="4560" w:firstLineChars="1900"/>
        <w:jc w:val="left"/>
        <w:rPr>
          <w:b/>
        </w:rPr>
      </w:pPr>
      <w:r>
        <w:rPr>
          <w:rFonts w:hint="eastAsia"/>
        </w:rPr>
        <w:t>法定代表人或授权代理人：（签字）</w:t>
      </w:r>
    </w:p>
    <w:p>
      <w:pPr>
        <w:widowControl/>
        <w:ind w:firstLine="4560" w:firstLineChars="1900"/>
        <w:jc w:val="left"/>
        <w:rPr>
          <w:b/>
        </w:rPr>
      </w:pPr>
      <w:r>
        <w:rPr>
          <w:rFonts w:hint="eastAsia"/>
        </w:rPr>
        <w:t>电话：</w:t>
      </w:r>
    </w:p>
    <w:p>
      <w:pPr>
        <w:widowControl/>
        <w:ind w:firstLine="5040" w:firstLineChars="2100"/>
        <w:jc w:val="left"/>
      </w:pPr>
      <w:r>
        <w:rPr>
          <w:rFonts w:hint="eastAsia"/>
        </w:rPr>
        <w:t>年    月   日</w:t>
      </w:r>
    </w:p>
    <w:p>
      <w:pPr>
        <w:ind w:firstLine="480"/>
      </w:pPr>
      <w:r>
        <w:rPr>
          <w:rFonts w:hint="eastAsia"/>
        </w:rPr>
        <w:tab/>
      </w:r>
      <w:r>
        <w:rPr>
          <w:rFonts w:hint="eastAsia"/>
        </w:rPr>
        <w:t xml:space="preserve"> </w:t>
      </w:r>
    </w:p>
    <w:p>
      <w:pPr>
        <w:ind w:firstLine="480"/>
      </w:pPr>
    </w:p>
    <w:p>
      <w:pPr>
        <w:widowControl/>
        <w:spacing w:after="0" w:line="240" w:lineRule="auto"/>
        <w:ind w:firstLine="0" w:firstLineChars="0"/>
        <w:jc w:val="left"/>
        <w:rPr>
          <w:rFonts w:ascii="仿宋_GB2312" w:cs="仿宋_GB2312" w:eastAsiaTheme="minorEastAsia"/>
          <w:b/>
          <w:bCs/>
          <w:sz w:val="28"/>
          <w:szCs w:val="28"/>
        </w:rPr>
      </w:pPr>
    </w:p>
    <w:sectPr>
      <w:headerReference r:id="rId12" w:type="default"/>
      <w:footerReference r:id="rId13" w:type="default"/>
      <w:pgSz w:w="11906" w:h="16838"/>
      <w:pgMar w:top="1083" w:right="1440" w:bottom="1083" w:left="1440" w:header="851" w:footer="992" w:gutter="0"/>
      <w:cols w:space="720" w:num="1"/>
      <w:docGrid w:type="lines" w:linePitch="42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仿宋_GB2312">
    <w:altName w:val="仿宋"/>
    <w:panose1 w:val="00000000000000000000"/>
    <w:charset w:val="86"/>
    <w:family w:val="auto"/>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1"/>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firstLine="361"/>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3</w:t>
                          </w:r>
                          <w:r>
                            <w:rPr>
                              <w:rStyle w:val="52"/>
                              <w:rFonts w:cs="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32"/>
                      <w:ind w:firstLine="361"/>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3</w:t>
                    </w:r>
                    <w:r>
                      <w:rPr>
                        <w:rStyle w:val="52"/>
                        <w:rFonts w:cs="仿宋_GB2312"/>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firstLine="36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32"/>
                      <w:ind w:firstLine="36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firstLine="361"/>
                          </w:pPr>
                          <w:r>
                            <w:rPr>
                              <w:rStyle w:val="52"/>
                            </w:rPr>
                            <w:fldChar w:fldCharType="begin"/>
                          </w:r>
                          <w:r>
                            <w:rPr>
                              <w:rStyle w:val="52"/>
                            </w:rPr>
                            <w:instrText xml:space="preserve"> PAGE </w:instrText>
                          </w:r>
                          <w:r>
                            <w:rPr>
                              <w:rStyle w:val="52"/>
                            </w:rPr>
                            <w:fldChar w:fldCharType="separate"/>
                          </w:r>
                          <w:r>
                            <w:rPr>
                              <w:rStyle w:val="52"/>
                            </w:rPr>
                            <w:t>3</w:t>
                          </w:r>
                          <w:r>
                            <w:rPr>
                              <w:rStyle w:val="5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2"/>
                      <w:ind w:firstLine="361"/>
                    </w:pPr>
                    <w:r>
                      <w:rPr>
                        <w:rStyle w:val="52"/>
                      </w:rPr>
                      <w:fldChar w:fldCharType="begin"/>
                    </w:r>
                    <w:r>
                      <w:rPr>
                        <w:rStyle w:val="52"/>
                      </w:rPr>
                      <w:instrText xml:space="preserve"> PAGE </w:instrText>
                    </w:r>
                    <w:r>
                      <w:rPr>
                        <w:rStyle w:val="52"/>
                      </w:rPr>
                      <w:fldChar w:fldCharType="separate"/>
                    </w:r>
                    <w:r>
                      <w:rPr>
                        <w:rStyle w:val="52"/>
                      </w:rPr>
                      <w:t>3</w:t>
                    </w:r>
                    <w:r>
                      <w:rPr>
                        <w:rStyle w:val="52"/>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1"/>
      <w:jc w:val="center"/>
      <w:rPr>
        <w:rFonts w:cs="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2"/>
                            <w:ind w:firstLine="36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16</w:t>
                          </w:r>
                          <w:r>
                            <w:rPr>
                              <w:rStyle w:val="52"/>
                              <w:rFonts w:cs="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t4qQ0VAgAAFQQAAA4AAAAAAAAA&#10;AQAgAAAAHwEAAGRycy9lMm9Eb2MueG1sUEsFBgAAAAAGAAYAWQEAAKYFAAAAAA==&#10;">
              <v:fill on="f" focussize="0,0"/>
              <v:stroke on="f" weight="0.5pt"/>
              <v:imagedata o:title=""/>
              <o:lock v:ext="edit" aspectratio="f"/>
              <v:textbox inset="0mm,0mm,0mm,0mm" style="mso-fit-shape-to-text:t;">
                <w:txbxContent>
                  <w:p>
                    <w:pPr>
                      <w:pStyle w:val="32"/>
                      <w:ind w:firstLine="361"/>
                      <w:jc w:val="center"/>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16</w:t>
                    </w:r>
                    <w:r>
                      <w:rPr>
                        <w:rStyle w:val="52"/>
                        <w:rFonts w:cs="仿宋_GB2312"/>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ind w:firstLine="361"/>
      <w:rPr>
        <w:rFonts w:cs="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ind w:firstLine="361"/>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18</w:t>
                          </w:r>
                          <w:r>
                            <w:rPr>
                              <w:rStyle w:val="52"/>
                              <w:rFonts w:cs="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v:fill on="f" focussize="0,0"/>
              <v:stroke on="f" weight="0.5pt"/>
              <v:imagedata o:title=""/>
              <o:lock v:ext="edit" aspectratio="f"/>
              <v:textbox inset="0mm,0mm,0mm,0mm" style="mso-fit-shape-to-text:t;">
                <w:txbxContent>
                  <w:p>
                    <w:pPr>
                      <w:pStyle w:val="32"/>
                      <w:ind w:firstLine="361"/>
                    </w:pPr>
                    <w:r>
                      <w:rPr>
                        <w:rStyle w:val="52"/>
                        <w:rFonts w:cs="仿宋_GB2312"/>
                      </w:rPr>
                      <w:fldChar w:fldCharType="begin"/>
                    </w:r>
                    <w:r>
                      <w:rPr>
                        <w:rStyle w:val="52"/>
                        <w:rFonts w:cs="仿宋_GB2312"/>
                      </w:rPr>
                      <w:instrText xml:space="preserve"> PAGE </w:instrText>
                    </w:r>
                    <w:r>
                      <w:rPr>
                        <w:rStyle w:val="52"/>
                        <w:rFonts w:cs="仿宋_GB2312"/>
                      </w:rPr>
                      <w:fldChar w:fldCharType="separate"/>
                    </w:r>
                    <w:r>
                      <w:rPr>
                        <w:rStyle w:val="52"/>
                        <w:rFonts w:cs="仿宋_GB2312"/>
                      </w:rPr>
                      <w:t>18</w:t>
                    </w:r>
                    <w:r>
                      <w:rPr>
                        <w:rStyle w:val="52"/>
                        <w:rFonts w:cs="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firstLine="36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ind w:firstLine="42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499AB5"/>
    <w:multiLevelType w:val="singleLevel"/>
    <w:tmpl w:val="FF499AB5"/>
    <w:lvl w:ilvl="0" w:tentative="0">
      <w:start w:val="3"/>
      <w:numFmt w:val="decimal"/>
      <w:lvlText w:val="%1)"/>
      <w:lvlJc w:val="left"/>
      <w:pPr>
        <w:tabs>
          <w:tab w:val="left" w:pos="312"/>
        </w:tabs>
      </w:pPr>
    </w:lvl>
  </w:abstractNum>
  <w:abstractNum w:abstractNumId="1">
    <w:nsid w:val="0FFFFF81"/>
    <w:multiLevelType w:val="singleLevel"/>
    <w:tmpl w:val="0FFFFF81"/>
    <w:lvl w:ilvl="0" w:tentative="0">
      <w:start w:val="1"/>
      <w:numFmt w:val="bullet"/>
      <w:pStyle w:val="161"/>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58"/>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170"/>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3"/>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5"/>
  <w:drawingGridHorizontalSpacing w:val="120"/>
  <w:drawingGridVerticalSpacing w:val="204"/>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3ZTkxMjFiMzFiOWNiNGVlOGM5NjhkOWFkZDI5MGEifQ=="/>
  </w:docVars>
  <w:rsids>
    <w:rsidRoot w:val="00984F75"/>
    <w:rsid w:val="000969AD"/>
    <w:rsid w:val="001378C1"/>
    <w:rsid w:val="001D590E"/>
    <w:rsid w:val="0021272E"/>
    <w:rsid w:val="00215979"/>
    <w:rsid w:val="002972E8"/>
    <w:rsid w:val="002B5C83"/>
    <w:rsid w:val="002E7383"/>
    <w:rsid w:val="00305CE7"/>
    <w:rsid w:val="003812C9"/>
    <w:rsid w:val="003844B0"/>
    <w:rsid w:val="00393C6C"/>
    <w:rsid w:val="00421C4E"/>
    <w:rsid w:val="004304F2"/>
    <w:rsid w:val="00432C68"/>
    <w:rsid w:val="004D1518"/>
    <w:rsid w:val="00584D3D"/>
    <w:rsid w:val="005E0AA6"/>
    <w:rsid w:val="00641D08"/>
    <w:rsid w:val="006D1D69"/>
    <w:rsid w:val="006E055B"/>
    <w:rsid w:val="007715ED"/>
    <w:rsid w:val="0077540A"/>
    <w:rsid w:val="0079303B"/>
    <w:rsid w:val="007B61D6"/>
    <w:rsid w:val="007F0767"/>
    <w:rsid w:val="00803F9A"/>
    <w:rsid w:val="008830D1"/>
    <w:rsid w:val="008D138C"/>
    <w:rsid w:val="00984F75"/>
    <w:rsid w:val="009B2A07"/>
    <w:rsid w:val="009C4A17"/>
    <w:rsid w:val="00A26271"/>
    <w:rsid w:val="00A641FB"/>
    <w:rsid w:val="00AE34B3"/>
    <w:rsid w:val="00B21F8F"/>
    <w:rsid w:val="00B44903"/>
    <w:rsid w:val="00B5557B"/>
    <w:rsid w:val="00B906AF"/>
    <w:rsid w:val="00BA6792"/>
    <w:rsid w:val="00BF2E4D"/>
    <w:rsid w:val="00C531A5"/>
    <w:rsid w:val="00C55361"/>
    <w:rsid w:val="00CB6B7B"/>
    <w:rsid w:val="00D106C6"/>
    <w:rsid w:val="00DD2FAD"/>
    <w:rsid w:val="00E63080"/>
    <w:rsid w:val="00E84280"/>
    <w:rsid w:val="00EA190E"/>
    <w:rsid w:val="00EA3FE4"/>
    <w:rsid w:val="00EC2E7E"/>
    <w:rsid w:val="00EC73C0"/>
    <w:rsid w:val="00EE118C"/>
    <w:rsid w:val="00F07935"/>
    <w:rsid w:val="00F9183D"/>
    <w:rsid w:val="0131189B"/>
    <w:rsid w:val="015D0D5E"/>
    <w:rsid w:val="016F283F"/>
    <w:rsid w:val="016F4A91"/>
    <w:rsid w:val="018A0E13"/>
    <w:rsid w:val="01D408F4"/>
    <w:rsid w:val="02251150"/>
    <w:rsid w:val="022F1AF9"/>
    <w:rsid w:val="02B43160"/>
    <w:rsid w:val="02B50726"/>
    <w:rsid w:val="02CD27D0"/>
    <w:rsid w:val="02D0739A"/>
    <w:rsid w:val="0340187D"/>
    <w:rsid w:val="039E635A"/>
    <w:rsid w:val="03D42E2E"/>
    <w:rsid w:val="0404625E"/>
    <w:rsid w:val="048A5A25"/>
    <w:rsid w:val="04A66578"/>
    <w:rsid w:val="04D9312D"/>
    <w:rsid w:val="04DF164E"/>
    <w:rsid w:val="04FA2D68"/>
    <w:rsid w:val="05370A59"/>
    <w:rsid w:val="059B17D5"/>
    <w:rsid w:val="063804FA"/>
    <w:rsid w:val="06423B07"/>
    <w:rsid w:val="06536B21"/>
    <w:rsid w:val="0687687D"/>
    <w:rsid w:val="07181283"/>
    <w:rsid w:val="07990616"/>
    <w:rsid w:val="08224FF0"/>
    <w:rsid w:val="08264BC9"/>
    <w:rsid w:val="089B198E"/>
    <w:rsid w:val="08E65ADD"/>
    <w:rsid w:val="08FC0C07"/>
    <w:rsid w:val="09137F54"/>
    <w:rsid w:val="094D41AF"/>
    <w:rsid w:val="09820606"/>
    <w:rsid w:val="09C120A6"/>
    <w:rsid w:val="0A03621B"/>
    <w:rsid w:val="0A0F6089"/>
    <w:rsid w:val="0A2E773B"/>
    <w:rsid w:val="0AB1211B"/>
    <w:rsid w:val="0AD007F3"/>
    <w:rsid w:val="0AEE6ECB"/>
    <w:rsid w:val="0B380945"/>
    <w:rsid w:val="0C096B09"/>
    <w:rsid w:val="0D8B2808"/>
    <w:rsid w:val="0DB55A7E"/>
    <w:rsid w:val="0DC45CC1"/>
    <w:rsid w:val="0E63197E"/>
    <w:rsid w:val="0EE91E83"/>
    <w:rsid w:val="0F515C7A"/>
    <w:rsid w:val="0FB04BE3"/>
    <w:rsid w:val="1020136C"/>
    <w:rsid w:val="10D96532"/>
    <w:rsid w:val="112E6273"/>
    <w:rsid w:val="113849FC"/>
    <w:rsid w:val="11496C09"/>
    <w:rsid w:val="117D68B3"/>
    <w:rsid w:val="11966133"/>
    <w:rsid w:val="11ED3355"/>
    <w:rsid w:val="11F1104F"/>
    <w:rsid w:val="120024C5"/>
    <w:rsid w:val="122F22A3"/>
    <w:rsid w:val="12F928B1"/>
    <w:rsid w:val="13314006"/>
    <w:rsid w:val="14255642"/>
    <w:rsid w:val="142E658A"/>
    <w:rsid w:val="143771ED"/>
    <w:rsid w:val="145A3033"/>
    <w:rsid w:val="148F66F7"/>
    <w:rsid w:val="14A64646"/>
    <w:rsid w:val="164D506C"/>
    <w:rsid w:val="16695657"/>
    <w:rsid w:val="168D3B66"/>
    <w:rsid w:val="173742A9"/>
    <w:rsid w:val="175C51BC"/>
    <w:rsid w:val="17602EFE"/>
    <w:rsid w:val="17F6116D"/>
    <w:rsid w:val="183A374F"/>
    <w:rsid w:val="18D94D16"/>
    <w:rsid w:val="18F2402A"/>
    <w:rsid w:val="195D1265"/>
    <w:rsid w:val="19636CD6"/>
    <w:rsid w:val="197113F3"/>
    <w:rsid w:val="19E41BC5"/>
    <w:rsid w:val="19FF69FF"/>
    <w:rsid w:val="1A271AB1"/>
    <w:rsid w:val="1A91517D"/>
    <w:rsid w:val="1AF06347"/>
    <w:rsid w:val="1AF54D76"/>
    <w:rsid w:val="1B65444D"/>
    <w:rsid w:val="1B8A22F8"/>
    <w:rsid w:val="1C166281"/>
    <w:rsid w:val="1C1E0C92"/>
    <w:rsid w:val="1C896A53"/>
    <w:rsid w:val="1C8E5E18"/>
    <w:rsid w:val="1D036806"/>
    <w:rsid w:val="1D0E344E"/>
    <w:rsid w:val="1D2A05A2"/>
    <w:rsid w:val="1D884F5D"/>
    <w:rsid w:val="1DDF4E93"/>
    <w:rsid w:val="1E4E469D"/>
    <w:rsid w:val="1F130856"/>
    <w:rsid w:val="1F4675ED"/>
    <w:rsid w:val="1FA85442"/>
    <w:rsid w:val="20216FA3"/>
    <w:rsid w:val="202F4089"/>
    <w:rsid w:val="2096173F"/>
    <w:rsid w:val="209E4E25"/>
    <w:rsid w:val="20BA321C"/>
    <w:rsid w:val="20CA5983"/>
    <w:rsid w:val="212203B8"/>
    <w:rsid w:val="21543AB9"/>
    <w:rsid w:val="21562C7C"/>
    <w:rsid w:val="219E4D4F"/>
    <w:rsid w:val="21B26104"/>
    <w:rsid w:val="21BF4CC5"/>
    <w:rsid w:val="22131A1E"/>
    <w:rsid w:val="224F1BA5"/>
    <w:rsid w:val="22F369D5"/>
    <w:rsid w:val="2303133E"/>
    <w:rsid w:val="231177A3"/>
    <w:rsid w:val="2316449E"/>
    <w:rsid w:val="23310C7A"/>
    <w:rsid w:val="23B5012E"/>
    <w:rsid w:val="23C71C0F"/>
    <w:rsid w:val="240D7F6A"/>
    <w:rsid w:val="24763D61"/>
    <w:rsid w:val="24863746"/>
    <w:rsid w:val="24A3442A"/>
    <w:rsid w:val="24DD1A38"/>
    <w:rsid w:val="24E011DB"/>
    <w:rsid w:val="25194B68"/>
    <w:rsid w:val="25563F7B"/>
    <w:rsid w:val="25DA20CE"/>
    <w:rsid w:val="262477ED"/>
    <w:rsid w:val="26712A32"/>
    <w:rsid w:val="26A5092E"/>
    <w:rsid w:val="26E054C2"/>
    <w:rsid w:val="276438BD"/>
    <w:rsid w:val="27802801"/>
    <w:rsid w:val="27D05536"/>
    <w:rsid w:val="27D35EEA"/>
    <w:rsid w:val="27E57526"/>
    <w:rsid w:val="28043432"/>
    <w:rsid w:val="28094EEC"/>
    <w:rsid w:val="284D302B"/>
    <w:rsid w:val="28581167"/>
    <w:rsid w:val="285B446E"/>
    <w:rsid w:val="28940C5A"/>
    <w:rsid w:val="28F15B02"/>
    <w:rsid w:val="28F811E9"/>
    <w:rsid w:val="29C12EDE"/>
    <w:rsid w:val="2A0A534D"/>
    <w:rsid w:val="2A0B4F4C"/>
    <w:rsid w:val="2A1B4A63"/>
    <w:rsid w:val="2A73664D"/>
    <w:rsid w:val="2A756869"/>
    <w:rsid w:val="2A84272E"/>
    <w:rsid w:val="2AB967BF"/>
    <w:rsid w:val="2B2F16BA"/>
    <w:rsid w:val="2B807273"/>
    <w:rsid w:val="2B9B27DC"/>
    <w:rsid w:val="2C1857A6"/>
    <w:rsid w:val="2C507008"/>
    <w:rsid w:val="2C561487"/>
    <w:rsid w:val="2C6E3570"/>
    <w:rsid w:val="2C730B86"/>
    <w:rsid w:val="2CE55885"/>
    <w:rsid w:val="2CF03F85"/>
    <w:rsid w:val="2D40588E"/>
    <w:rsid w:val="2D4C2BB3"/>
    <w:rsid w:val="2E692241"/>
    <w:rsid w:val="2E9574DA"/>
    <w:rsid w:val="2EAC7A8E"/>
    <w:rsid w:val="2EE24931"/>
    <w:rsid w:val="2F131FD8"/>
    <w:rsid w:val="2FA774C5"/>
    <w:rsid w:val="2FE221B4"/>
    <w:rsid w:val="30FF39AD"/>
    <w:rsid w:val="310224D9"/>
    <w:rsid w:val="310E0E7D"/>
    <w:rsid w:val="31197F4E"/>
    <w:rsid w:val="312750D5"/>
    <w:rsid w:val="3180053C"/>
    <w:rsid w:val="31947F00"/>
    <w:rsid w:val="319D6670"/>
    <w:rsid w:val="31ED68EE"/>
    <w:rsid w:val="324803BF"/>
    <w:rsid w:val="329F4483"/>
    <w:rsid w:val="32AB72CC"/>
    <w:rsid w:val="32CE4FB7"/>
    <w:rsid w:val="3320203F"/>
    <w:rsid w:val="33305071"/>
    <w:rsid w:val="334F20B8"/>
    <w:rsid w:val="33BB353F"/>
    <w:rsid w:val="33BF4E21"/>
    <w:rsid w:val="35004F81"/>
    <w:rsid w:val="35061023"/>
    <w:rsid w:val="35D47599"/>
    <w:rsid w:val="35FC0DE6"/>
    <w:rsid w:val="36010FB1"/>
    <w:rsid w:val="363B4A21"/>
    <w:rsid w:val="366267EE"/>
    <w:rsid w:val="367521C8"/>
    <w:rsid w:val="36B50719"/>
    <w:rsid w:val="36F52475"/>
    <w:rsid w:val="38082ACA"/>
    <w:rsid w:val="38311289"/>
    <w:rsid w:val="385B6A45"/>
    <w:rsid w:val="387B504A"/>
    <w:rsid w:val="3894610C"/>
    <w:rsid w:val="389D76B7"/>
    <w:rsid w:val="38EB5155"/>
    <w:rsid w:val="39335925"/>
    <w:rsid w:val="39DD0997"/>
    <w:rsid w:val="39FE0F99"/>
    <w:rsid w:val="3A5B5647"/>
    <w:rsid w:val="3A627B0A"/>
    <w:rsid w:val="3A695377"/>
    <w:rsid w:val="3AF5312A"/>
    <w:rsid w:val="3BEE647B"/>
    <w:rsid w:val="3C29338D"/>
    <w:rsid w:val="3CA2004A"/>
    <w:rsid w:val="3D025FF5"/>
    <w:rsid w:val="3D7A74D7"/>
    <w:rsid w:val="3DED62D3"/>
    <w:rsid w:val="3DFD6502"/>
    <w:rsid w:val="3E1D0952"/>
    <w:rsid w:val="3E80785E"/>
    <w:rsid w:val="3E99547B"/>
    <w:rsid w:val="3EC6723B"/>
    <w:rsid w:val="3F045DC9"/>
    <w:rsid w:val="3F2E4BDA"/>
    <w:rsid w:val="3F341C48"/>
    <w:rsid w:val="3FF35E0E"/>
    <w:rsid w:val="407927B7"/>
    <w:rsid w:val="407C22A8"/>
    <w:rsid w:val="40BF79D4"/>
    <w:rsid w:val="40F63E08"/>
    <w:rsid w:val="414A7CB0"/>
    <w:rsid w:val="41760AA5"/>
    <w:rsid w:val="41864611"/>
    <w:rsid w:val="41A41AB6"/>
    <w:rsid w:val="426E5FC7"/>
    <w:rsid w:val="429D02B3"/>
    <w:rsid w:val="42B65633"/>
    <w:rsid w:val="42E464F3"/>
    <w:rsid w:val="43160791"/>
    <w:rsid w:val="433C187A"/>
    <w:rsid w:val="43F37217"/>
    <w:rsid w:val="44380293"/>
    <w:rsid w:val="4464552C"/>
    <w:rsid w:val="44703ED1"/>
    <w:rsid w:val="449535A2"/>
    <w:rsid w:val="45322186"/>
    <w:rsid w:val="457C219A"/>
    <w:rsid w:val="45AD0799"/>
    <w:rsid w:val="46155B49"/>
    <w:rsid w:val="46177592"/>
    <w:rsid w:val="464630FB"/>
    <w:rsid w:val="466D27ED"/>
    <w:rsid w:val="46F355B4"/>
    <w:rsid w:val="473E02B7"/>
    <w:rsid w:val="47687451"/>
    <w:rsid w:val="478A6C72"/>
    <w:rsid w:val="47D77DC3"/>
    <w:rsid w:val="47F40975"/>
    <w:rsid w:val="483B47F6"/>
    <w:rsid w:val="48524C39"/>
    <w:rsid w:val="49415E3C"/>
    <w:rsid w:val="494B10BB"/>
    <w:rsid w:val="494D526C"/>
    <w:rsid w:val="49991722"/>
    <w:rsid w:val="49A81A17"/>
    <w:rsid w:val="4A0C18D0"/>
    <w:rsid w:val="4A0C2D29"/>
    <w:rsid w:val="4A281CFA"/>
    <w:rsid w:val="4A4A27A4"/>
    <w:rsid w:val="4A4A2ACF"/>
    <w:rsid w:val="4A8F2BD7"/>
    <w:rsid w:val="4AE747C1"/>
    <w:rsid w:val="4B49547C"/>
    <w:rsid w:val="4B693428"/>
    <w:rsid w:val="4B756271"/>
    <w:rsid w:val="4BB52B12"/>
    <w:rsid w:val="4BDE5BC4"/>
    <w:rsid w:val="4C261319"/>
    <w:rsid w:val="4C4D2D4A"/>
    <w:rsid w:val="4C6562E6"/>
    <w:rsid w:val="4C88589D"/>
    <w:rsid w:val="4C8C73CE"/>
    <w:rsid w:val="4CD46FC7"/>
    <w:rsid w:val="4CE76CFB"/>
    <w:rsid w:val="4D2910C1"/>
    <w:rsid w:val="4D445CFA"/>
    <w:rsid w:val="4D862070"/>
    <w:rsid w:val="4D891EE2"/>
    <w:rsid w:val="4DCA28A4"/>
    <w:rsid w:val="4F1E452A"/>
    <w:rsid w:val="4F3B3272"/>
    <w:rsid w:val="4F493C9D"/>
    <w:rsid w:val="503E1327"/>
    <w:rsid w:val="50622726"/>
    <w:rsid w:val="51844B18"/>
    <w:rsid w:val="518C6A99"/>
    <w:rsid w:val="51960CEF"/>
    <w:rsid w:val="51986815"/>
    <w:rsid w:val="51A927D1"/>
    <w:rsid w:val="51EF032B"/>
    <w:rsid w:val="52887ADE"/>
    <w:rsid w:val="528B52E2"/>
    <w:rsid w:val="52B0193D"/>
    <w:rsid w:val="52DD4E28"/>
    <w:rsid w:val="53D77AC9"/>
    <w:rsid w:val="54C6369A"/>
    <w:rsid w:val="54EC75A4"/>
    <w:rsid w:val="55760C1C"/>
    <w:rsid w:val="55DF302D"/>
    <w:rsid w:val="561F4B48"/>
    <w:rsid w:val="563F54B2"/>
    <w:rsid w:val="56777341"/>
    <w:rsid w:val="5697709C"/>
    <w:rsid w:val="56E322E1"/>
    <w:rsid w:val="58450D79"/>
    <w:rsid w:val="5855720E"/>
    <w:rsid w:val="58661EB9"/>
    <w:rsid w:val="5866766D"/>
    <w:rsid w:val="586B6A32"/>
    <w:rsid w:val="58D520FD"/>
    <w:rsid w:val="58FE78A6"/>
    <w:rsid w:val="594D55ED"/>
    <w:rsid w:val="598A7A12"/>
    <w:rsid w:val="59B14918"/>
    <w:rsid w:val="59B638AE"/>
    <w:rsid w:val="59C4289D"/>
    <w:rsid w:val="59F53D8C"/>
    <w:rsid w:val="59FE3AFD"/>
    <w:rsid w:val="5A297666"/>
    <w:rsid w:val="5ADF0BD0"/>
    <w:rsid w:val="5B12588A"/>
    <w:rsid w:val="5B191146"/>
    <w:rsid w:val="5B8147BE"/>
    <w:rsid w:val="5BE515BB"/>
    <w:rsid w:val="5BF705DC"/>
    <w:rsid w:val="5C007E73"/>
    <w:rsid w:val="5C6C2D78"/>
    <w:rsid w:val="5D047DF9"/>
    <w:rsid w:val="5D2811A1"/>
    <w:rsid w:val="5D3E2967"/>
    <w:rsid w:val="5D485594"/>
    <w:rsid w:val="5DA26025"/>
    <w:rsid w:val="5DC03100"/>
    <w:rsid w:val="5E8005A1"/>
    <w:rsid w:val="5E8251E8"/>
    <w:rsid w:val="5F8D1E24"/>
    <w:rsid w:val="5FF92B75"/>
    <w:rsid w:val="603E4A2C"/>
    <w:rsid w:val="61447E20"/>
    <w:rsid w:val="61A11716"/>
    <w:rsid w:val="61DC44FC"/>
    <w:rsid w:val="62051CA5"/>
    <w:rsid w:val="621E0025"/>
    <w:rsid w:val="627E55B4"/>
    <w:rsid w:val="62C70D09"/>
    <w:rsid w:val="62E73159"/>
    <w:rsid w:val="636D5D54"/>
    <w:rsid w:val="63730E90"/>
    <w:rsid w:val="638906B4"/>
    <w:rsid w:val="63AE1EC8"/>
    <w:rsid w:val="63F66D07"/>
    <w:rsid w:val="641B57B0"/>
    <w:rsid w:val="64634A61"/>
    <w:rsid w:val="646D26DE"/>
    <w:rsid w:val="65705687"/>
    <w:rsid w:val="657333CA"/>
    <w:rsid w:val="65FE7C64"/>
    <w:rsid w:val="663D12E2"/>
    <w:rsid w:val="665A1E94"/>
    <w:rsid w:val="66AE214B"/>
    <w:rsid w:val="66D3773D"/>
    <w:rsid w:val="672332BE"/>
    <w:rsid w:val="67332E10"/>
    <w:rsid w:val="67A41618"/>
    <w:rsid w:val="67A94E81"/>
    <w:rsid w:val="67EE73EC"/>
    <w:rsid w:val="68071BA7"/>
    <w:rsid w:val="680C3156"/>
    <w:rsid w:val="6897117D"/>
    <w:rsid w:val="690B56C7"/>
    <w:rsid w:val="69474951"/>
    <w:rsid w:val="69881030"/>
    <w:rsid w:val="69B32EC1"/>
    <w:rsid w:val="69C112EF"/>
    <w:rsid w:val="69CA7330"/>
    <w:rsid w:val="6A4640BB"/>
    <w:rsid w:val="6ACA3A8C"/>
    <w:rsid w:val="6ACF33D1"/>
    <w:rsid w:val="6AD8519B"/>
    <w:rsid w:val="6AF97ECD"/>
    <w:rsid w:val="6B3727A3"/>
    <w:rsid w:val="6B5415A7"/>
    <w:rsid w:val="6BC73B27"/>
    <w:rsid w:val="6BD46244"/>
    <w:rsid w:val="6BE02E3B"/>
    <w:rsid w:val="6BF442E1"/>
    <w:rsid w:val="6C044D7B"/>
    <w:rsid w:val="6C3513D9"/>
    <w:rsid w:val="6C435025"/>
    <w:rsid w:val="6C6E48EB"/>
    <w:rsid w:val="6C7672FB"/>
    <w:rsid w:val="6C7D4B2E"/>
    <w:rsid w:val="6C97799E"/>
    <w:rsid w:val="6CC60283"/>
    <w:rsid w:val="6CE14E85"/>
    <w:rsid w:val="6D321474"/>
    <w:rsid w:val="6D3D0BAC"/>
    <w:rsid w:val="6D4A2C62"/>
    <w:rsid w:val="6D9914F3"/>
    <w:rsid w:val="6ECB392F"/>
    <w:rsid w:val="6EE20EBC"/>
    <w:rsid w:val="6EFB54F0"/>
    <w:rsid w:val="6EFE3D04"/>
    <w:rsid w:val="6F0A7CDD"/>
    <w:rsid w:val="6FBD3ADC"/>
    <w:rsid w:val="6FFD045F"/>
    <w:rsid w:val="702A0B29"/>
    <w:rsid w:val="707324D0"/>
    <w:rsid w:val="70BA3C5B"/>
    <w:rsid w:val="70D01F89"/>
    <w:rsid w:val="70D867D7"/>
    <w:rsid w:val="71A5763C"/>
    <w:rsid w:val="722A7FC5"/>
    <w:rsid w:val="723D6185"/>
    <w:rsid w:val="72760055"/>
    <w:rsid w:val="72A65B31"/>
    <w:rsid w:val="72B464A5"/>
    <w:rsid w:val="72DB610A"/>
    <w:rsid w:val="73607325"/>
    <w:rsid w:val="73C84FD4"/>
    <w:rsid w:val="73E159A2"/>
    <w:rsid w:val="73E241DC"/>
    <w:rsid w:val="74FF1B90"/>
    <w:rsid w:val="754A4290"/>
    <w:rsid w:val="756248C1"/>
    <w:rsid w:val="75DF4163"/>
    <w:rsid w:val="75EF28DE"/>
    <w:rsid w:val="76CF57E6"/>
    <w:rsid w:val="76E25CB9"/>
    <w:rsid w:val="772462D2"/>
    <w:rsid w:val="77645E67"/>
    <w:rsid w:val="77B9393D"/>
    <w:rsid w:val="77BC20C7"/>
    <w:rsid w:val="77D93F2C"/>
    <w:rsid w:val="782347DB"/>
    <w:rsid w:val="783218E7"/>
    <w:rsid w:val="791365FE"/>
    <w:rsid w:val="79E81839"/>
    <w:rsid w:val="7A8A7CB9"/>
    <w:rsid w:val="7AC04563"/>
    <w:rsid w:val="7ACD00FC"/>
    <w:rsid w:val="7AD45DA4"/>
    <w:rsid w:val="7AD85D51"/>
    <w:rsid w:val="7B4F58E7"/>
    <w:rsid w:val="7BFC253D"/>
    <w:rsid w:val="7C2C62F2"/>
    <w:rsid w:val="7CCD4D16"/>
    <w:rsid w:val="7CD62426"/>
    <w:rsid w:val="7D4D521B"/>
    <w:rsid w:val="7DD547CA"/>
    <w:rsid w:val="7DDC7FFF"/>
    <w:rsid w:val="7DE94684"/>
    <w:rsid w:val="7E2B263C"/>
    <w:rsid w:val="7E7B6E5F"/>
    <w:rsid w:val="7EAE61F9"/>
    <w:rsid w:val="7EF46ED2"/>
    <w:rsid w:val="7F2F1CB8"/>
    <w:rsid w:val="7F62689C"/>
    <w:rsid w:val="7FC248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qFormat="1" w:uiPriority="99" w:semiHidden="0"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qFormat="1" w:unhideWhenUsed="0" w:uiPriority="0" w:semiHidden="0" w:name="table of authorities" w:locked="1"/>
    <w:lsdException w:uiPriority="99" w:name="macro" w:locked="1"/>
    <w:lsdException w:qFormat="1" w:unhideWhenUsed="0" w:uiPriority="99"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20" w:line="520" w:lineRule="exact"/>
      <w:ind w:firstLine="482" w:firstLineChars="200"/>
      <w:jc w:val="both"/>
    </w:pPr>
    <w:rPr>
      <w:rFonts w:ascii="宋体" w:hAnsi="宋体" w:eastAsia="宋体" w:cs="宋体"/>
      <w:kern w:val="2"/>
      <w:sz w:val="24"/>
      <w:szCs w:val="24"/>
      <w:lang w:val="en-US" w:eastAsia="zh-CN" w:bidi="ar-SA"/>
    </w:rPr>
  </w:style>
  <w:style w:type="paragraph" w:styleId="3">
    <w:name w:val="heading 1"/>
    <w:basedOn w:val="1"/>
    <w:next w:val="1"/>
    <w:link w:val="171"/>
    <w:qFormat/>
    <w:uiPriority w:val="99"/>
    <w:pPr>
      <w:keepNext/>
      <w:keepLines/>
      <w:widowControl/>
      <w:spacing w:after="240" w:line="240" w:lineRule="atLeast"/>
      <w:jc w:val="center"/>
      <w:outlineLvl w:val="0"/>
    </w:pPr>
    <w:rPr>
      <w:rFonts w:ascii="Garamond" w:hAnsi="Garamond" w:cs="Garamond"/>
      <w:b/>
      <w:bCs/>
      <w:smallCaps/>
      <w:spacing w:val="14"/>
      <w:kern w:val="20"/>
      <w:sz w:val="23"/>
      <w:szCs w:val="23"/>
    </w:rPr>
  </w:style>
  <w:style w:type="paragraph" w:styleId="4">
    <w:name w:val="heading 2"/>
    <w:basedOn w:val="1"/>
    <w:next w:val="1"/>
    <w:link w:val="172"/>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173"/>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174"/>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175"/>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176"/>
    <w:qFormat/>
    <w:uiPriority w:val="99"/>
    <w:pPr>
      <w:keepNext/>
      <w:keepLines/>
      <w:tabs>
        <w:tab w:val="left" w:pos="1152"/>
      </w:tabs>
      <w:spacing w:before="240" w:after="64" w:line="320" w:lineRule="auto"/>
      <w:ind w:left="1152" w:hanging="1152"/>
      <w:outlineLvl w:val="5"/>
    </w:pPr>
    <w:rPr>
      <w:rFonts w:ascii="Arial" w:hAnsi="Arial" w:eastAsia="黑体" w:cs="Arial"/>
    </w:rPr>
  </w:style>
  <w:style w:type="paragraph" w:styleId="9">
    <w:name w:val="heading 7"/>
    <w:basedOn w:val="1"/>
    <w:next w:val="1"/>
    <w:link w:val="177"/>
    <w:qFormat/>
    <w:uiPriority w:val="99"/>
    <w:pPr>
      <w:keepNext/>
      <w:keepLines/>
      <w:tabs>
        <w:tab w:val="left" w:pos="1296"/>
      </w:tabs>
      <w:spacing w:before="240" w:after="64" w:line="320" w:lineRule="auto"/>
      <w:ind w:left="1296" w:hanging="1296"/>
      <w:outlineLvl w:val="6"/>
    </w:pPr>
  </w:style>
  <w:style w:type="paragraph" w:styleId="10">
    <w:name w:val="heading 8"/>
    <w:basedOn w:val="1"/>
    <w:next w:val="1"/>
    <w:link w:val="178"/>
    <w:qFormat/>
    <w:uiPriority w:val="99"/>
    <w:pPr>
      <w:keepNext/>
      <w:keepLines/>
      <w:tabs>
        <w:tab w:val="left" w:pos="1440"/>
      </w:tabs>
      <w:spacing w:before="240" w:after="64" w:line="320" w:lineRule="auto"/>
      <w:ind w:left="1440" w:hanging="1440"/>
      <w:outlineLvl w:val="7"/>
    </w:pPr>
    <w:rPr>
      <w:rFonts w:ascii="Arial" w:hAnsi="Arial" w:eastAsia="黑体" w:cs="Arial"/>
      <w:b/>
      <w:bCs/>
    </w:rPr>
  </w:style>
  <w:style w:type="paragraph" w:styleId="11">
    <w:name w:val="heading 9"/>
    <w:basedOn w:val="1"/>
    <w:next w:val="1"/>
    <w:link w:val="179"/>
    <w:qFormat/>
    <w:uiPriority w:val="99"/>
    <w:pPr>
      <w:keepNext/>
      <w:keepLines/>
      <w:tabs>
        <w:tab w:val="left" w:pos="1584"/>
      </w:tabs>
      <w:spacing w:before="240" w:after="64" w:line="320" w:lineRule="auto"/>
      <w:ind w:left="1584" w:hanging="1584"/>
      <w:outlineLvl w:val="8"/>
    </w:pPr>
    <w:rPr>
      <w:rFonts w:ascii="Arial" w:hAnsi="Arial" w:eastAsia="黑体" w:cs="Arial"/>
      <w:b/>
      <w:bCs/>
      <w:sz w:val="21"/>
      <w:szCs w:val="21"/>
    </w:rPr>
  </w:style>
  <w:style w:type="character" w:default="1" w:styleId="50">
    <w:name w:val="Default Paragraph Font"/>
    <w:semiHidden/>
    <w:unhideWhenUsed/>
    <w:qFormat/>
    <w:uiPriority w:val="1"/>
  </w:style>
  <w:style w:type="table" w:default="1" w:styleId="47">
    <w:name w:val="Normal Table"/>
    <w:semiHidden/>
    <w:unhideWhenUsed/>
    <w:qFormat/>
    <w:uiPriority w:val="99"/>
    <w:tblPr>
      <w:tblLayout w:type="fixed"/>
      <w:tblCellMar>
        <w:top w:w="0" w:type="dxa"/>
        <w:left w:w="108" w:type="dxa"/>
        <w:bottom w:w="0" w:type="dxa"/>
        <w:right w:w="108" w:type="dxa"/>
      </w:tblCellMar>
    </w:tblPr>
  </w:style>
  <w:style w:type="paragraph" w:styleId="2">
    <w:name w:val="toc 2"/>
    <w:basedOn w:val="1"/>
    <w:next w:val="1"/>
    <w:semiHidden/>
    <w:qFormat/>
    <w:uiPriority w:val="99"/>
    <w:pPr>
      <w:ind w:left="420" w:leftChars="200"/>
    </w:pPr>
    <w:rPr>
      <w:b/>
      <w:bCs/>
      <w:sz w:val="21"/>
      <w:szCs w:val="21"/>
    </w:rPr>
  </w:style>
  <w:style w:type="paragraph" w:styleId="12">
    <w:name w:val="List 3"/>
    <w:basedOn w:val="1"/>
    <w:qFormat/>
    <w:uiPriority w:val="99"/>
    <w:pPr>
      <w:ind w:left="100" w:leftChars="400" w:hanging="200" w:hangingChars="200"/>
    </w:pPr>
    <w:rPr>
      <w:b/>
      <w:bCs/>
      <w:sz w:val="21"/>
      <w:szCs w:val="21"/>
    </w:rPr>
  </w:style>
  <w:style w:type="paragraph" w:styleId="13">
    <w:name w:val="toc 7"/>
    <w:basedOn w:val="1"/>
    <w:next w:val="1"/>
    <w:link w:val="220"/>
    <w:semiHidden/>
    <w:qFormat/>
    <w:uiPriority w:val="99"/>
    <w:pPr>
      <w:ind w:left="1260" w:firstLine="200"/>
      <w:jc w:val="left"/>
    </w:pPr>
    <w:rPr>
      <w:b/>
      <w:bCs/>
      <w:sz w:val="18"/>
      <w:szCs w:val="18"/>
    </w:rPr>
  </w:style>
  <w:style w:type="paragraph" w:styleId="14">
    <w:name w:val="table of authorities"/>
    <w:basedOn w:val="1"/>
    <w:next w:val="1"/>
    <w:qFormat/>
    <w:locked/>
    <w:uiPriority w:val="0"/>
    <w:pPr>
      <w:ind w:left="420" w:leftChars="200"/>
    </w:pPr>
  </w:style>
  <w:style w:type="paragraph" w:styleId="15">
    <w:name w:val="Normal Indent"/>
    <w:basedOn w:val="1"/>
    <w:qFormat/>
    <w:uiPriority w:val="99"/>
    <w:pPr>
      <w:ind w:firstLine="420"/>
    </w:pPr>
    <w:rPr>
      <w:b/>
      <w:bCs/>
      <w:sz w:val="21"/>
      <w:szCs w:val="21"/>
    </w:rPr>
  </w:style>
  <w:style w:type="paragraph" w:styleId="16">
    <w:name w:val="caption"/>
    <w:basedOn w:val="1"/>
    <w:next w:val="1"/>
    <w:qFormat/>
    <w:uiPriority w:val="99"/>
    <w:rPr>
      <w:rFonts w:ascii="Arial" w:hAnsi="Arial" w:eastAsia="黑体" w:cs="Arial"/>
      <w:b/>
      <w:bCs/>
      <w:sz w:val="20"/>
      <w:szCs w:val="20"/>
    </w:rPr>
  </w:style>
  <w:style w:type="paragraph" w:styleId="17">
    <w:name w:val="index 5"/>
    <w:basedOn w:val="1"/>
    <w:next w:val="1"/>
    <w:unhideWhenUsed/>
    <w:qFormat/>
    <w:locked/>
    <w:uiPriority w:val="99"/>
    <w:pPr>
      <w:adjustRightInd w:val="0"/>
      <w:ind w:left="1680" w:leftChars="800"/>
      <w:jc w:val="left"/>
    </w:pPr>
  </w:style>
  <w:style w:type="paragraph" w:styleId="18">
    <w:name w:val="Document Map"/>
    <w:basedOn w:val="1"/>
    <w:link w:val="185"/>
    <w:semiHidden/>
    <w:qFormat/>
    <w:uiPriority w:val="99"/>
    <w:pPr>
      <w:shd w:val="clear" w:color="auto" w:fill="000080"/>
    </w:pPr>
  </w:style>
  <w:style w:type="paragraph" w:styleId="19">
    <w:name w:val="toa heading"/>
    <w:basedOn w:val="1"/>
    <w:next w:val="1"/>
    <w:qFormat/>
    <w:locked/>
    <w:uiPriority w:val="99"/>
    <w:rPr>
      <w:rFonts w:ascii="Arial" w:hAnsi="Arial"/>
    </w:rPr>
  </w:style>
  <w:style w:type="paragraph" w:styleId="20">
    <w:name w:val="annotation text"/>
    <w:basedOn w:val="1"/>
    <w:link w:val="181"/>
    <w:semiHidden/>
    <w:qFormat/>
    <w:uiPriority w:val="99"/>
    <w:pPr>
      <w:adjustRightInd w:val="0"/>
      <w:spacing w:line="360" w:lineRule="atLeast"/>
      <w:jc w:val="left"/>
      <w:textAlignment w:val="baseline"/>
    </w:pPr>
    <w:rPr>
      <w:b/>
      <w:bCs/>
      <w:kern w:val="0"/>
    </w:rPr>
  </w:style>
  <w:style w:type="paragraph" w:styleId="21">
    <w:name w:val="Body Text 3"/>
    <w:basedOn w:val="1"/>
    <w:link w:val="186"/>
    <w:qFormat/>
    <w:uiPriority w:val="99"/>
    <w:rPr>
      <w:sz w:val="16"/>
      <w:szCs w:val="16"/>
    </w:rPr>
  </w:style>
  <w:style w:type="paragraph" w:styleId="22">
    <w:name w:val="Body Text"/>
    <w:basedOn w:val="1"/>
    <w:link w:val="180"/>
    <w:qFormat/>
    <w:uiPriority w:val="99"/>
    <w:rPr>
      <w:b/>
      <w:bCs/>
      <w:sz w:val="21"/>
      <w:szCs w:val="21"/>
    </w:rPr>
  </w:style>
  <w:style w:type="paragraph" w:styleId="23">
    <w:name w:val="Body Text Indent"/>
    <w:basedOn w:val="1"/>
    <w:link w:val="187"/>
    <w:qFormat/>
    <w:uiPriority w:val="99"/>
    <w:pPr>
      <w:ind w:firstLine="555"/>
    </w:pPr>
    <w:rPr>
      <w:rFonts w:ascii="仿宋_GB2312" w:eastAsia="仿宋_GB2312" w:cs="仿宋_GB2312"/>
      <w:b/>
      <w:bCs/>
      <w:sz w:val="28"/>
      <w:szCs w:val="28"/>
    </w:rPr>
  </w:style>
  <w:style w:type="paragraph" w:styleId="24">
    <w:name w:val="List 2"/>
    <w:basedOn w:val="1"/>
    <w:qFormat/>
    <w:uiPriority w:val="99"/>
    <w:pPr>
      <w:ind w:left="100" w:leftChars="200" w:hanging="200" w:hangingChars="200"/>
    </w:pPr>
    <w:rPr>
      <w:b/>
      <w:bCs/>
      <w:sz w:val="21"/>
      <w:szCs w:val="21"/>
    </w:rPr>
  </w:style>
  <w:style w:type="paragraph" w:styleId="25">
    <w:name w:val="toc 5"/>
    <w:basedOn w:val="1"/>
    <w:next w:val="1"/>
    <w:semiHidden/>
    <w:qFormat/>
    <w:uiPriority w:val="99"/>
    <w:pPr>
      <w:ind w:left="840" w:firstLine="200"/>
      <w:jc w:val="left"/>
    </w:pPr>
    <w:rPr>
      <w:b/>
      <w:bCs/>
      <w:sz w:val="18"/>
      <w:szCs w:val="18"/>
    </w:rPr>
  </w:style>
  <w:style w:type="paragraph" w:styleId="26">
    <w:name w:val="toc 3"/>
    <w:basedOn w:val="1"/>
    <w:next w:val="1"/>
    <w:semiHidden/>
    <w:qFormat/>
    <w:uiPriority w:val="99"/>
    <w:pPr>
      <w:tabs>
        <w:tab w:val="right" w:leader="dot" w:pos="9288"/>
      </w:tabs>
      <w:ind w:left="420" w:leftChars="200"/>
    </w:pPr>
    <w:rPr>
      <w:b/>
      <w:bCs/>
      <w:sz w:val="21"/>
      <w:szCs w:val="21"/>
    </w:rPr>
  </w:style>
  <w:style w:type="paragraph" w:styleId="27">
    <w:name w:val="Plain Text"/>
    <w:basedOn w:val="1"/>
    <w:link w:val="188"/>
    <w:qFormat/>
    <w:uiPriority w:val="99"/>
    <w:rPr>
      <w:rFonts w:hAnsi="Courier New"/>
      <w:b/>
      <w:bCs/>
    </w:rPr>
  </w:style>
  <w:style w:type="paragraph" w:styleId="28">
    <w:name w:val="toc 8"/>
    <w:basedOn w:val="1"/>
    <w:next w:val="1"/>
    <w:semiHidden/>
    <w:qFormat/>
    <w:uiPriority w:val="99"/>
    <w:pPr>
      <w:ind w:left="1470" w:firstLine="200"/>
      <w:jc w:val="left"/>
    </w:pPr>
    <w:rPr>
      <w:b/>
      <w:bCs/>
      <w:sz w:val="18"/>
      <w:szCs w:val="18"/>
    </w:rPr>
  </w:style>
  <w:style w:type="paragraph" w:styleId="29">
    <w:name w:val="Date"/>
    <w:basedOn w:val="1"/>
    <w:next w:val="1"/>
    <w:link w:val="189"/>
    <w:qFormat/>
    <w:uiPriority w:val="99"/>
    <w:pPr>
      <w:adjustRightInd w:val="0"/>
      <w:spacing w:line="360" w:lineRule="atLeast"/>
      <w:textAlignment w:val="baseline"/>
    </w:pPr>
    <w:rPr>
      <w:color w:val="0000FF"/>
      <w:kern w:val="0"/>
    </w:rPr>
  </w:style>
  <w:style w:type="paragraph" w:styleId="30">
    <w:name w:val="Body Text Indent 2"/>
    <w:basedOn w:val="1"/>
    <w:link w:val="190"/>
    <w:qFormat/>
    <w:uiPriority w:val="99"/>
    <w:pPr>
      <w:spacing w:line="480" w:lineRule="auto"/>
      <w:ind w:left="420" w:leftChars="200"/>
    </w:pPr>
  </w:style>
  <w:style w:type="paragraph" w:styleId="31">
    <w:name w:val="Balloon Text"/>
    <w:basedOn w:val="1"/>
    <w:link w:val="191"/>
    <w:semiHidden/>
    <w:qFormat/>
    <w:uiPriority w:val="99"/>
    <w:rPr>
      <w:rFonts w:ascii="Calibri" w:hAnsi="Calibri" w:cs="Calibri"/>
      <w:b/>
      <w:bCs/>
      <w:sz w:val="18"/>
      <w:szCs w:val="18"/>
    </w:rPr>
  </w:style>
  <w:style w:type="paragraph" w:styleId="32">
    <w:name w:val="footer"/>
    <w:basedOn w:val="1"/>
    <w:link w:val="192"/>
    <w:qFormat/>
    <w:uiPriority w:val="99"/>
    <w:pPr>
      <w:tabs>
        <w:tab w:val="center" w:pos="4153"/>
        <w:tab w:val="right" w:pos="8306"/>
      </w:tabs>
      <w:adjustRightInd w:val="0"/>
      <w:snapToGrid w:val="0"/>
      <w:ind w:firstLine="601"/>
      <w:jc w:val="left"/>
      <w:textAlignment w:val="baseline"/>
    </w:pPr>
    <w:rPr>
      <w:rFonts w:ascii="仿宋_GB2312" w:eastAsia="仿宋_GB2312" w:cs="仿宋_GB2312"/>
      <w:b/>
      <w:bCs/>
      <w:kern w:val="0"/>
      <w:sz w:val="18"/>
      <w:szCs w:val="18"/>
    </w:rPr>
  </w:style>
  <w:style w:type="paragraph" w:styleId="33">
    <w:name w:val="header"/>
    <w:basedOn w:val="1"/>
    <w:link w:val="193"/>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bCs/>
      <w:kern w:val="0"/>
      <w:sz w:val="18"/>
      <w:szCs w:val="18"/>
    </w:rPr>
  </w:style>
  <w:style w:type="paragraph" w:styleId="34">
    <w:name w:val="toc 1"/>
    <w:basedOn w:val="1"/>
    <w:next w:val="1"/>
    <w:semiHidden/>
    <w:qFormat/>
    <w:uiPriority w:val="99"/>
    <w:pPr>
      <w:tabs>
        <w:tab w:val="right" w:leader="dot" w:pos="9060"/>
      </w:tabs>
      <w:snapToGrid w:val="0"/>
      <w:spacing w:beforeLines="10" w:afterLines="10" w:line="360" w:lineRule="auto"/>
      <w:jc w:val="left"/>
    </w:pPr>
    <w:rPr>
      <w:caps/>
      <w:smallCaps/>
      <w:color w:val="FF0000"/>
    </w:rPr>
  </w:style>
  <w:style w:type="paragraph" w:styleId="35">
    <w:name w:val="toc 4"/>
    <w:basedOn w:val="1"/>
    <w:next w:val="1"/>
    <w:semiHidden/>
    <w:qFormat/>
    <w:uiPriority w:val="99"/>
    <w:pPr>
      <w:ind w:left="1260" w:leftChars="600"/>
    </w:pPr>
    <w:rPr>
      <w:b/>
      <w:bCs/>
      <w:sz w:val="21"/>
      <w:szCs w:val="21"/>
    </w:rPr>
  </w:style>
  <w:style w:type="paragraph" w:styleId="36">
    <w:name w:val="List"/>
    <w:basedOn w:val="1"/>
    <w:qFormat/>
    <w:uiPriority w:val="99"/>
    <w:pPr>
      <w:ind w:left="200" w:hanging="200" w:hangingChars="200"/>
    </w:pPr>
    <w:rPr>
      <w:b/>
      <w:bCs/>
      <w:sz w:val="21"/>
      <w:szCs w:val="21"/>
    </w:rPr>
  </w:style>
  <w:style w:type="paragraph" w:styleId="37">
    <w:name w:val="toc 6"/>
    <w:basedOn w:val="1"/>
    <w:next w:val="1"/>
    <w:semiHidden/>
    <w:qFormat/>
    <w:uiPriority w:val="99"/>
    <w:pPr>
      <w:ind w:left="1050" w:firstLine="200"/>
      <w:jc w:val="left"/>
    </w:pPr>
    <w:rPr>
      <w:b/>
      <w:bCs/>
      <w:sz w:val="18"/>
      <w:szCs w:val="18"/>
    </w:rPr>
  </w:style>
  <w:style w:type="paragraph" w:styleId="38">
    <w:name w:val="Body Text Indent 3"/>
    <w:basedOn w:val="1"/>
    <w:link w:val="194"/>
    <w:qFormat/>
    <w:uiPriority w:val="99"/>
    <w:pPr>
      <w:ind w:left="420" w:leftChars="200"/>
    </w:pPr>
    <w:rPr>
      <w:sz w:val="16"/>
      <w:szCs w:val="16"/>
    </w:rPr>
  </w:style>
  <w:style w:type="paragraph" w:styleId="39">
    <w:name w:val="toc 9"/>
    <w:basedOn w:val="1"/>
    <w:next w:val="1"/>
    <w:semiHidden/>
    <w:qFormat/>
    <w:uiPriority w:val="99"/>
    <w:pPr>
      <w:ind w:left="1680" w:firstLine="200"/>
      <w:jc w:val="left"/>
    </w:pPr>
    <w:rPr>
      <w:b/>
      <w:bCs/>
      <w:sz w:val="18"/>
      <w:szCs w:val="18"/>
    </w:rPr>
  </w:style>
  <w:style w:type="paragraph" w:styleId="40">
    <w:name w:val="Body Text 2"/>
    <w:basedOn w:val="1"/>
    <w:link w:val="195"/>
    <w:qFormat/>
    <w:uiPriority w:val="99"/>
    <w:rPr>
      <w:rFonts w:ascii="仿宋_GB2312" w:eastAsia="仿宋_GB2312" w:cs="仿宋_GB2312"/>
      <w:b/>
      <w:bCs/>
      <w:sz w:val="28"/>
      <w:szCs w:val="28"/>
    </w:rPr>
  </w:style>
  <w:style w:type="paragraph" w:styleId="41">
    <w:name w:val="HTML Preformatted"/>
    <w:basedOn w:val="1"/>
    <w:link w:val="19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b/>
      <w:bCs/>
      <w:kern w:val="0"/>
    </w:rPr>
  </w:style>
  <w:style w:type="paragraph" w:styleId="42">
    <w:name w:val="Normal (Web)"/>
    <w:basedOn w:val="1"/>
    <w:next w:val="17"/>
    <w:qFormat/>
    <w:uiPriority w:val="99"/>
    <w:rPr>
      <w:b/>
      <w:bCs/>
    </w:rPr>
  </w:style>
  <w:style w:type="paragraph" w:styleId="43">
    <w:name w:val="Title"/>
    <w:basedOn w:val="1"/>
    <w:next w:val="1"/>
    <w:link w:val="197"/>
    <w:qFormat/>
    <w:uiPriority w:val="99"/>
    <w:pPr>
      <w:numPr>
        <w:ilvl w:val="0"/>
        <w:numId w:val="1"/>
      </w:numPr>
      <w:spacing w:before="160" w:after="40" w:line="240" w:lineRule="atLeast"/>
      <w:jc w:val="left"/>
      <w:outlineLvl w:val="0"/>
    </w:pPr>
    <w:rPr>
      <w:rFonts w:ascii="Arial" w:hAnsi="Arial" w:cs="Arial"/>
      <w:sz w:val="32"/>
      <w:szCs w:val="32"/>
    </w:rPr>
  </w:style>
  <w:style w:type="paragraph" w:styleId="44">
    <w:name w:val="annotation subject"/>
    <w:basedOn w:val="20"/>
    <w:next w:val="20"/>
    <w:link w:val="205"/>
    <w:semiHidden/>
    <w:qFormat/>
    <w:uiPriority w:val="99"/>
    <w:pPr>
      <w:adjustRightInd/>
      <w:spacing w:line="240" w:lineRule="auto"/>
      <w:textAlignment w:val="auto"/>
    </w:pPr>
    <w:rPr>
      <w:b w:val="0"/>
      <w:bCs w:val="0"/>
      <w:kern w:val="2"/>
      <w:sz w:val="21"/>
      <w:szCs w:val="21"/>
    </w:rPr>
  </w:style>
  <w:style w:type="paragraph" w:styleId="45">
    <w:name w:val="Body Text First Indent"/>
    <w:basedOn w:val="22"/>
    <w:link w:val="183"/>
    <w:qFormat/>
    <w:uiPriority w:val="99"/>
    <w:pPr>
      <w:ind w:firstLine="420"/>
    </w:pPr>
  </w:style>
  <w:style w:type="paragraph" w:styleId="46">
    <w:name w:val="Body Text First Indent 2"/>
    <w:basedOn w:val="23"/>
    <w:qFormat/>
    <w:locked/>
    <w:uiPriority w:val="99"/>
    <w:pPr>
      <w:tabs>
        <w:tab w:val="left" w:pos="0"/>
      </w:tabs>
      <w:overflowPunct w:val="0"/>
      <w:spacing w:line="500" w:lineRule="exact"/>
      <w:ind w:firstLine="567"/>
    </w:pPr>
    <w:rPr>
      <w:rFonts w:eastAsia="Arial Unicode MS"/>
    </w:rPr>
  </w:style>
  <w:style w:type="table" w:styleId="48">
    <w:name w:val="Table Grid"/>
    <w:basedOn w:val="4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49">
    <w:name w:val="Table Elegant"/>
    <w:basedOn w:val="47"/>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blStylePr w:type="firstRow">
      <w:rPr>
        <w:rFonts w:cs="Times New Roman"/>
        <w:caps/>
        <w:color w:val="auto"/>
      </w:rPr>
      <w:tblPr>
        <w:tblLayout w:type="fixed"/>
      </w:tblPr>
      <w:tcPr>
        <w:tcBorders>
          <w:top w:val="nil"/>
          <w:left w:val="nil"/>
          <w:bottom w:val="nil"/>
          <w:right w:val="nil"/>
          <w:insideH w:val="nil"/>
          <w:insideV w:val="nil"/>
          <w:tl2br w:val="nil"/>
          <w:tr2bl w:val="nil"/>
        </w:tcBorders>
      </w:tcPr>
    </w:tblStylePr>
  </w:style>
  <w:style w:type="character" w:styleId="51">
    <w:name w:val="Strong"/>
    <w:basedOn w:val="50"/>
    <w:qFormat/>
    <w:uiPriority w:val="99"/>
    <w:rPr>
      <w:rFonts w:cs="Times New Roman"/>
      <w:b/>
      <w:bCs/>
    </w:rPr>
  </w:style>
  <w:style w:type="character" w:styleId="52">
    <w:name w:val="page number"/>
    <w:basedOn w:val="50"/>
    <w:qFormat/>
    <w:uiPriority w:val="99"/>
    <w:rPr>
      <w:rFonts w:cs="Times New Roman"/>
    </w:rPr>
  </w:style>
  <w:style w:type="character" w:styleId="53">
    <w:name w:val="FollowedHyperlink"/>
    <w:basedOn w:val="50"/>
    <w:qFormat/>
    <w:uiPriority w:val="99"/>
    <w:rPr>
      <w:rFonts w:cs="Times New Roman"/>
      <w:color w:val="800080"/>
      <w:u w:val="single"/>
    </w:rPr>
  </w:style>
  <w:style w:type="character" w:styleId="54">
    <w:name w:val="Emphasis"/>
    <w:basedOn w:val="50"/>
    <w:qFormat/>
    <w:uiPriority w:val="99"/>
    <w:rPr>
      <w:rFonts w:cs="Times New Roman"/>
      <w:i/>
      <w:iCs/>
    </w:rPr>
  </w:style>
  <w:style w:type="character" w:styleId="55">
    <w:name w:val="Hyperlink"/>
    <w:basedOn w:val="50"/>
    <w:qFormat/>
    <w:uiPriority w:val="99"/>
    <w:rPr>
      <w:rFonts w:cs="Times New Roman"/>
      <w:color w:val="0000FF"/>
      <w:u w:val="single"/>
    </w:rPr>
  </w:style>
  <w:style w:type="character" w:styleId="56">
    <w:name w:val="annotation reference"/>
    <w:basedOn w:val="50"/>
    <w:semiHidden/>
    <w:qFormat/>
    <w:uiPriority w:val="99"/>
    <w:rPr>
      <w:rFonts w:cs="Times New Roman"/>
      <w:sz w:val="21"/>
      <w:szCs w:val="21"/>
    </w:rPr>
  </w:style>
  <w:style w:type="paragraph" w:customStyle="1" w:styleId="57">
    <w:name w:val="Default"/>
    <w:next w:val="1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58">
    <w:name w:val="UserStyle_0"/>
    <w:next w:val="1"/>
    <w:qFormat/>
    <w:uiPriority w:val="0"/>
    <w:pPr>
      <w:spacing w:line="500" w:lineRule="exact"/>
      <w:ind w:firstLine="200" w:firstLineChars="200"/>
      <w:textAlignment w:val="baseline"/>
    </w:pPr>
    <w:rPr>
      <w:rFonts w:ascii="Calibri" w:hAnsi="Calibri" w:eastAsia="微软雅黑" w:cs="Times New Roman"/>
      <w:b/>
      <w:bCs/>
      <w:color w:val="000000"/>
      <w:sz w:val="21"/>
      <w:szCs w:val="22"/>
      <w:lang w:val="en-US" w:eastAsia="zh-CN" w:bidi="ar-SA"/>
    </w:rPr>
  </w:style>
  <w:style w:type="paragraph" w:customStyle="1" w:styleId="59">
    <w:name w:val="BodyTextIndent2"/>
    <w:basedOn w:val="1"/>
    <w:qFormat/>
    <w:uiPriority w:val="0"/>
    <w:pPr>
      <w:spacing w:line="480" w:lineRule="auto"/>
      <w:ind w:left="420" w:leftChars="200"/>
    </w:pPr>
    <w:rPr>
      <w:rFonts w:ascii="Calibri" w:hAnsi="Calibri"/>
      <w:sz w:val="21"/>
    </w:rPr>
  </w:style>
  <w:style w:type="paragraph" w:customStyle="1" w:styleId="60">
    <w:name w:val="Char Char Char1"/>
    <w:basedOn w:val="1"/>
    <w:qFormat/>
    <w:uiPriority w:val="99"/>
    <w:rPr>
      <w:b/>
      <w:bCs/>
      <w:sz w:val="21"/>
      <w:szCs w:val="21"/>
    </w:rPr>
  </w:style>
  <w:style w:type="paragraph" w:customStyle="1" w:styleId="61">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62">
    <w:name w:val="表名"/>
    <w:basedOn w:val="61"/>
    <w:qFormat/>
    <w:uiPriority w:val="99"/>
    <w:pPr>
      <w:spacing w:before="0" w:after="0" w:line="360" w:lineRule="auto"/>
    </w:pPr>
    <w:rPr>
      <w:sz w:val="28"/>
      <w:szCs w:val="28"/>
    </w:rPr>
  </w:style>
  <w:style w:type="paragraph" w:customStyle="1" w:styleId="63">
    <w:name w:val="Char Char Char"/>
    <w:basedOn w:val="1"/>
    <w:qFormat/>
    <w:uiPriority w:val="99"/>
    <w:rPr>
      <w:b/>
      <w:bCs/>
      <w:sz w:val="21"/>
      <w:szCs w:val="21"/>
    </w:rPr>
  </w:style>
  <w:style w:type="paragraph" w:customStyle="1" w:styleId="64">
    <w:name w:val="正文2"/>
    <w:basedOn w:val="65"/>
    <w:qFormat/>
    <w:uiPriority w:val="99"/>
    <w:pPr>
      <w:spacing w:line="240" w:lineRule="auto"/>
      <w:ind w:left="0" w:firstLine="0"/>
    </w:pPr>
    <w:rPr>
      <w:spacing w:val="20"/>
      <w:sz w:val="24"/>
      <w:szCs w:val="24"/>
    </w:rPr>
  </w:style>
  <w:style w:type="paragraph" w:customStyle="1" w:styleId="65">
    <w:name w:val="正文1"/>
    <w:basedOn w:val="1"/>
    <w:qFormat/>
    <w:uiPriority w:val="99"/>
    <w:pPr>
      <w:snapToGrid w:val="0"/>
      <w:spacing w:before="31" w:after="31" w:line="480" w:lineRule="atLeast"/>
      <w:ind w:left="700" w:hanging="700"/>
    </w:pPr>
    <w:rPr>
      <w:b/>
      <w:bCs/>
      <w:spacing w:val="8"/>
      <w:sz w:val="28"/>
      <w:szCs w:val="28"/>
    </w:rPr>
  </w:style>
  <w:style w:type="paragraph" w:customStyle="1" w:styleId="66">
    <w:name w:val="font5"/>
    <w:basedOn w:val="1"/>
    <w:qFormat/>
    <w:uiPriority w:val="99"/>
    <w:pPr>
      <w:widowControl/>
      <w:spacing w:before="100" w:beforeAutospacing="1" w:after="100" w:afterAutospacing="1"/>
      <w:jc w:val="left"/>
    </w:pPr>
    <w:rPr>
      <w:b/>
      <w:bCs/>
      <w:kern w:val="0"/>
      <w:sz w:val="18"/>
      <w:szCs w:val="18"/>
    </w:rPr>
  </w:style>
  <w:style w:type="paragraph" w:customStyle="1" w:styleId="67">
    <w:name w:val="font6"/>
    <w:basedOn w:val="1"/>
    <w:qFormat/>
    <w:uiPriority w:val="99"/>
    <w:pPr>
      <w:widowControl/>
      <w:spacing w:before="100" w:beforeAutospacing="1" w:after="100" w:afterAutospacing="1"/>
      <w:jc w:val="left"/>
    </w:pPr>
    <w:rPr>
      <w:b/>
      <w:bCs/>
      <w:kern w:val="0"/>
      <w:sz w:val="20"/>
      <w:szCs w:val="20"/>
    </w:rPr>
  </w:style>
  <w:style w:type="paragraph" w:customStyle="1" w:styleId="68">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eastAsia="黑体" w:cs="黑体"/>
      <w:kern w:val="0"/>
      <w:sz w:val="20"/>
      <w:szCs w:val="20"/>
    </w:rPr>
  </w:style>
  <w:style w:type="paragraph" w:customStyle="1" w:styleId="69">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kern w:val="0"/>
      <w:sz w:val="20"/>
      <w:szCs w:val="20"/>
    </w:rPr>
  </w:style>
  <w:style w:type="paragraph" w:customStyle="1" w:styleId="70">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71">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b/>
      <w:bCs/>
      <w:kern w:val="0"/>
      <w:sz w:val="20"/>
      <w:szCs w:val="20"/>
    </w:rPr>
  </w:style>
  <w:style w:type="paragraph" w:customStyle="1" w:styleId="72">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rPr>
  </w:style>
  <w:style w:type="paragraph" w:customStyle="1" w:styleId="73">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74">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sz w:val="20"/>
      <w:szCs w:val="20"/>
    </w:rPr>
  </w:style>
  <w:style w:type="paragraph" w:customStyle="1" w:styleId="75">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rPr>
  </w:style>
  <w:style w:type="paragraph" w:customStyle="1" w:styleId="76">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color w:val="FF0000"/>
      <w:kern w:val="0"/>
      <w:sz w:val="20"/>
      <w:szCs w:val="20"/>
    </w:rPr>
  </w:style>
  <w:style w:type="paragraph" w:customStyle="1" w:styleId="77">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rPr>
  </w:style>
  <w:style w:type="paragraph" w:customStyle="1" w:styleId="78">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79">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b/>
      <w:bCs/>
      <w:kern w:val="0"/>
      <w:sz w:val="20"/>
      <w:szCs w:val="20"/>
    </w:rPr>
  </w:style>
  <w:style w:type="paragraph" w:customStyle="1" w:styleId="80">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b/>
      <w:bCs/>
      <w:kern w:val="0"/>
      <w:sz w:val="20"/>
      <w:szCs w:val="20"/>
    </w:rPr>
  </w:style>
  <w:style w:type="paragraph" w:customStyle="1" w:styleId="81">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sz w:val="20"/>
      <w:szCs w:val="20"/>
    </w:rPr>
  </w:style>
  <w:style w:type="paragraph" w:customStyle="1" w:styleId="82">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sz w:val="20"/>
      <w:szCs w:val="20"/>
    </w:rPr>
  </w:style>
  <w:style w:type="paragraph" w:customStyle="1" w:styleId="83">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b/>
      <w:bCs/>
      <w:color w:val="FF0000"/>
      <w:kern w:val="0"/>
      <w:sz w:val="20"/>
      <w:szCs w:val="20"/>
    </w:rPr>
  </w:style>
  <w:style w:type="paragraph" w:customStyle="1" w:styleId="84">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sz w:val="20"/>
      <w:szCs w:val="20"/>
    </w:rPr>
  </w:style>
  <w:style w:type="paragraph" w:customStyle="1" w:styleId="85">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sz w:val="20"/>
      <w:szCs w:val="20"/>
    </w:rPr>
  </w:style>
  <w:style w:type="paragraph" w:customStyle="1" w:styleId="86">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b/>
      <w:bCs/>
      <w:kern w:val="0"/>
      <w:sz w:val="20"/>
      <w:szCs w:val="20"/>
    </w:rPr>
  </w:style>
  <w:style w:type="paragraph" w:customStyle="1" w:styleId="87">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b/>
      <w:bCs/>
      <w:color w:val="FF0000"/>
      <w:kern w:val="0"/>
      <w:sz w:val="20"/>
      <w:szCs w:val="20"/>
    </w:rPr>
  </w:style>
  <w:style w:type="paragraph" w:customStyle="1" w:styleId="88">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eastAsia="黑体" w:cs="黑体"/>
      <w:kern w:val="0"/>
      <w:sz w:val="20"/>
      <w:szCs w:val="20"/>
    </w:rPr>
  </w:style>
  <w:style w:type="paragraph" w:customStyle="1" w:styleId="89">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kern w:val="0"/>
      <w:sz w:val="20"/>
      <w:szCs w:val="20"/>
    </w:rPr>
  </w:style>
  <w:style w:type="paragraph" w:customStyle="1" w:styleId="90">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b/>
      <w:bCs/>
      <w:color w:val="FF0000"/>
      <w:kern w:val="0"/>
      <w:sz w:val="20"/>
      <w:szCs w:val="20"/>
    </w:rPr>
  </w:style>
  <w:style w:type="paragraph" w:customStyle="1" w:styleId="91">
    <w:name w:val="xl86"/>
    <w:basedOn w:val="1"/>
    <w:qFormat/>
    <w:uiPriority w:val="99"/>
    <w:pPr>
      <w:widowControl/>
      <w:spacing w:before="100" w:beforeAutospacing="1" w:after="100" w:afterAutospacing="1"/>
      <w:jc w:val="left"/>
      <w:textAlignment w:val="bottom"/>
    </w:pPr>
    <w:rPr>
      <w:b/>
      <w:bCs/>
      <w:kern w:val="0"/>
    </w:rPr>
  </w:style>
  <w:style w:type="paragraph" w:customStyle="1" w:styleId="92">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b/>
      <w:bCs/>
      <w:kern w:val="0"/>
    </w:rPr>
  </w:style>
  <w:style w:type="paragraph" w:customStyle="1" w:styleId="93">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b/>
      <w:bCs/>
      <w:kern w:val="0"/>
      <w:sz w:val="20"/>
      <w:szCs w:val="20"/>
    </w:rPr>
  </w:style>
  <w:style w:type="paragraph" w:customStyle="1" w:styleId="94">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b/>
      <w:bCs/>
      <w:color w:val="FF0000"/>
      <w:kern w:val="0"/>
      <w:sz w:val="20"/>
      <w:szCs w:val="20"/>
    </w:rPr>
  </w:style>
  <w:style w:type="paragraph" w:customStyle="1" w:styleId="95">
    <w:name w:val="xl90"/>
    <w:basedOn w:val="1"/>
    <w:qFormat/>
    <w:uiPriority w:val="99"/>
    <w:pPr>
      <w:widowControl/>
      <w:spacing w:before="100" w:beforeAutospacing="1" w:after="100" w:afterAutospacing="1"/>
      <w:jc w:val="left"/>
      <w:textAlignment w:val="bottom"/>
    </w:pPr>
    <w:rPr>
      <w:b/>
      <w:bCs/>
      <w:kern w:val="0"/>
    </w:rPr>
  </w:style>
  <w:style w:type="paragraph" w:customStyle="1" w:styleId="96">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b/>
      <w:bCs/>
      <w:kern w:val="0"/>
      <w:sz w:val="20"/>
      <w:szCs w:val="20"/>
    </w:rPr>
  </w:style>
  <w:style w:type="paragraph" w:customStyle="1" w:styleId="97">
    <w:name w:val="xl92"/>
    <w:basedOn w:val="1"/>
    <w:qFormat/>
    <w:uiPriority w:val="99"/>
    <w:pPr>
      <w:widowControl/>
      <w:spacing w:before="100" w:beforeAutospacing="1" w:after="100" w:afterAutospacing="1"/>
      <w:jc w:val="left"/>
      <w:textAlignment w:val="bottom"/>
    </w:pPr>
    <w:rPr>
      <w:kern w:val="0"/>
    </w:rPr>
  </w:style>
  <w:style w:type="paragraph" w:customStyle="1" w:styleId="98">
    <w:name w:val="xl93"/>
    <w:basedOn w:val="1"/>
    <w:qFormat/>
    <w:uiPriority w:val="99"/>
    <w:pPr>
      <w:widowControl/>
      <w:pBdr>
        <w:left w:val="single" w:color="auto" w:sz="4" w:space="0"/>
      </w:pBdr>
      <w:spacing w:before="100" w:beforeAutospacing="1" w:after="100" w:afterAutospacing="1"/>
      <w:jc w:val="left"/>
      <w:textAlignment w:val="bottom"/>
    </w:pPr>
    <w:rPr>
      <w:kern w:val="0"/>
      <w:sz w:val="20"/>
      <w:szCs w:val="20"/>
    </w:rPr>
  </w:style>
  <w:style w:type="paragraph" w:customStyle="1" w:styleId="99">
    <w:name w:val="xl94"/>
    <w:basedOn w:val="1"/>
    <w:qFormat/>
    <w:uiPriority w:val="99"/>
    <w:pPr>
      <w:widowControl/>
      <w:spacing w:before="100" w:beforeAutospacing="1" w:after="100" w:afterAutospacing="1"/>
      <w:jc w:val="left"/>
      <w:textAlignment w:val="bottom"/>
    </w:pPr>
    <w:rPr>
      <w:kern w:val="0"/>
      <w:sz w:val="20"/>
      <w:szCs w:val="20"/>
    </w:rPr>
  </w:style>
  <w:style w:type="paragraph" w:customStyle="1" w:styleId="100">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b/>
      <w:bCs/>
      <w:kern w:val="0"/>
    </w:rPr>
  </w:style>
  <w:style w:type="paragraph" w:customStyle="1" w:styleId="101">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eastAsia="黑体" w:cs="黑体"/>
      <w:kern w:val="0"/>
      <w:sz w:val="20"/>
      <w:szCs w:val="20"/>
    </w:rPr>
  </w:style>
  <w:style w:type="paragraph" w:customStyle="1" w:styleId="102">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kern w:val="0"/>
      <w:sz w:val="20"/>
      <w:szCs w:val="20"/>
    </w:rPr>
  </w:style>
  <w:style w:type="paragraph" w:customStyle="1" w:styleId="103">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b/>
      <w:bCs/>
      <w:kern w:val="0"/>
      <w:sz w:val="20"/>
      <w:szCs w:val="20"/>
    </w:rPr>
  </w:style>
  <w:style w:type="paragraph" w:customStyle="1" w:styleId="104">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b/>
      <w:bCs/>
      <w:color w:val="FF0000"/>
      <w:kern w:val="0"/>
      <w:sz w:val="20"/>
      <w:szCs w:val="20"/>
    </w:rPr>
  </w:style>
  <w:style w:type="paragraph" w:customStyle="1" w:styleId="105">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b/>
      <w:bCs/>
      <w:kern w:val="0"/>
    </w:rPr>
  </w:style>
  <w:style w:type="paragraph" w:customStyle="1" w:styleId="106">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b/>
      <w:bCs/>
      <w:kern w:val="0"/>
      <w:sz w:val="20"/>
      <w:szCs w:val="20"/>
    </w:rPr>
  </w:style>
  <w:style w:type="paragraph" w:customStyle="1" w:styleId="107">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b/>
      <w:bCs/>
      <w:color w:val="FF0000"/>
      <w:kern w:val="0"/>
      <w:sz w:val="20"/>
      <w:szCs w:val="20"/>
    </w:rPr>
  </w:style>
  <w:style w:type="paragraph" w:customStyle="1" w:styleId="108">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b/>
      <w:bCs/>
      <w:kern w:val="0"/>
      <w:sz w:val="20"/>
      <w:szCs w:val="20"/>
    </w:rPr>
  </w:style>
  <w:style w:type="paragraph" w:customStyle="1" w:styleId="109">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b/>
      <w:bCs/>
      <w:color w:val="FF0000"/>
      <w:kern w:val="0"/>
      <w:sz w:val="20"/>
      <w:szCs w:val="20"/>
    </w:rPr>
  </w:style>
  <w:style w:type="paragraph" w:customStyle="1" w:styleId="110">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b/>
      <w:bCs/>
      <w:kern w:val="0"/>
    </w:rPr>
  </w:style>
  <w:style w:type="paragraph" w:customStyle="1" w:styleId="111">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kern w:val="0"/>
    </w:rPr>
  </w:style>
  <w:style w:type="paragraph" w:customStyle="1" w:styleId="112">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kern w:val="0"/>
    </w:rPr>
  </w:style>
  <w:style w:type="paragraph" w:customStyle="1" w:styleId="113">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b/>
      <w:bCs/>
      <w:kern w:val="0"/>
      <w:sz w:val="20"/>
      <w:szCs w:val="20"/>
    </w:rPr>
  </w:style>
  <w:style w:type="paragraph" w:customStyle="1" w:styleId="114">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b/>
      <w:bCs/>
      <w:kern w:val="0"/>
      <w:sz w:val="20"/>
      <w:szCs w:val="20"/>
    </w:rPr>
  </w:style>
  <w:style w:type="paragraph" w:customStyle="1" w:styleId="115">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kern w:val="0"/>
    </w:rPr>
  </w:style>
  <w:style w:type="paragraph" w:customStyle="1" w:styleId="116">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kern w:val="0"/>
    </w:rPr>
  </w:style>
  <w:style w:type="paragraph" w:customStyle="1" w:styleId="117">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b/>
      <w:bCs/>
      <w:kern w:val="0"/>
      <w:sz w:val="20"/>
      <w:szCs w:val="20"/>
    </w:rPr>
  </w:style>
  <w:style w:type="paragraph" w:customStyle="1" w:styleId="118">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b/>
      <w:bCs/>
      <w:kern w:val="0"/>
      <w:sz w:val="20"/>
      <w:szCs w:val="20"/>
    </w:rPr>
  </w:style>
  <w:style w:type="paragraph" w:customStyle="1" w:styleId="119">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b/>
      <w:bCs/>
      <w:kern w:val="0"/>
      <w:sz w:val="20"/>
      <w:szCs w:val="20"/>
    </w:rPr>
  </w:style>
  <w:style w:type="paragraph" w:customStyle="1" w:styleId="120">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b/>
      <w:bCs/>
      <w:kern w:val="0"/>
    </w:rPr>
  </w:style>
  <w:style w:type="paragraph" w:customStyle="1" w:styleId="121">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rPr>
  </w:style>
  <w:style w:type="paragraph" w:customStyle="1" w:styleId="122">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kern w:val="0"/>
    </w:rPr>
  </w:style>
  <w:style w:type="paragraph" w:customStyle="1" w:styleId="123">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b/>
      <w:bCs/>
      <w:color w:val="FF0000"/>
      <w:kern w:val="0"/>
      <w:sz w:val="20"/>
      <w:szCs w:val="20"/>
    </w:rPr>
  </w:style>
  <w:style w:type="paragraph" w:customStyle="1" w:styleId="124">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b/>
      <w:bCs/>
      <w:color w:val="FF0000"/>
      <w:kern w:val="0"/>
      <w:sz w:val="20"/>
      <w:szCs w:val="20"/>
    </w:rPr>
  </w:style>
  <w:style w:type="paragraph" w:customStyle="1" w:styleId="125">
    <w:name w:val="Char"/>
    <w:basedOn w:val="1"/>
    <w:qFormat/>
    <w:uiPriority w:val="99"/>
    <w:rPr>
      <w:b/>
      <w:bCs/>
      <w:sz w:val="21"/>
      <w:szCs w:val="21"/>
    </w:rPr>
  </w:style>
  <w:style w:type="paragraph" w:customStyle="1" w:styleId="126">
    <w:name w:val="默认段落字体 Para Char"/>
    <w:basedOn w:val="1"/>
    <w:next w:val="1"/>
    <w:qFormat/>
    <w:uiPriority w:val="99"/>
    <w:pPr>
      <w:spacing w:line="360" w:lineRule="auto"/>
      <w:ind w:firstLine="200"/>
    </w:pPr>
    <w:rPr>
      <w:b/>
      <w:bCs/>
    </w:rPr>
  </w:style>
  <w:style w:type="paragraph" w:customStyle="1" w:styleId="127">
    <w:name w:val="样式1"/>
    <w:basedOn w:val="23"/>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28">
    <w:name w:val="表头"/>
    <w:basedOn w:val="1"/>
    <w:link w:val="202"/>
    <w:qFormat/>
    <w:uiPriority w:val="99"/>
    <w:pPr>
      <w:topLinePunct/>
      <w:spacing w:before="160" w:after="60"/>
      <w:jc w:val="center"/>
    </w:pPr>
    <w:rPr>
      <w:rFonts w:eastAsia="黑体"/>
      <w:b/>
      <w:bCs/>
      <w:sz w:val="21"/>
      <w:szCs w:val="21"/>
    </w:rPr>
  </w:style>
  <w:style w:type="paragraph" w:customStyle="1" w:styleId="129">
    <w:name w:val="List Paragraph1"/>
    <w:basedOn w:val="1"/>
    <w:qFormat/>
    <w:uiPriority w:val="99"/>
    <w:pPr>
      <w:ind w:firstLine="420"/>
    </w:pPr>
  </w:style>
  <w:style w:type="paragraph" w:customStyle="1" w:styleId="130">
    <w:name w:val="Char1"/>
    <w:basedOn w:val="1"/>
    <w:qFormat/>
    <w:uiPriority w:val="99"/>
    <w:rPr>
      <w:b/>
      <w:bCs/>
      <w:sz w:val="21"/>
      <w:szCs w:val="21"/>
    </w:rPr>
  </w:style>
  <w:style w:type="paragraph" w:customStyle="1" w:styleId="131">
    <w:name w:val="xl60"/>
    <w:basedOn w:val="1"/>
    <w:qFormat/>
    <w:uiPriority w:val="99"/>
    <w:pPr>
      <w:widowControl/>
      <w:pBdr>
        <w:bottom w:val="single" w:color="auto" w:sz="8" w:space="0"/>
        <w:right w:val="single" w:color="auto" w:sz="8" w:space="0"/>
      </w:pBdr>
      <w:spacing w:before="100" w:beforeAutospacing="1" w:after="100" w:afterAutospacing="1"/>
    </w:pPr>
    <w:rPr>
      <w:b/>
      <w:bCs/>
      <w:kern w:val="0"/>
    </w:rPr>
  </w:style>
  <w:style w:type="paragraph" w:customStyle="1" w:styleId="132">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paragraph" w:customStyle="1" w:styleId="133">
    <w:name w:val="jl 三级 Char"/>
    <w:basedOn w:val="1"/>
    <w:link w:val="198"/>
    <w:qFormat/>
    <w:uiPriority w:val="99"/>
    <w:pPr>
      <w:autoSpaceDE w:val="0"/>
      <w:autoSpaceDN w:val="0"/>
      <w:adjustRightInd w:val="0"/>
      <w:spacing w:beforeLines="50" w:afterLines="50"/>
      <w:jc w:val="left"/>
      <w:textAlignment w:val="baseline"/>
      <w:outlineLvl w:val="2"/>
    </w:pPr>
    <w:rPr>
      <w:color w:val="000000"/>
    </w:rPr>
  </w:style>
  <w:style w:type="paragraph" w:customStyle="1" w:styleId="134">
    <w:name w:val="正文格式"/>
    <w:basedOn w:val="1"/>
    <w:link w:val="199"/>
    <w:qFormat/>
    <w:uiPriority w:val="99"/>
    <w:pPr>
      <w:topLinePunct/>
      <w:ind w:firstLine="420"/>
    </w:pPr>
    <w:rPr>
      <w:b/>
      <w:bCs/>
      <w:sz w:val="21"/>
      <w:szCs w:val="21"/>
    </w:rPr>
  </w:style>
  <w:style w:type="paragraph" w:customStyle="1" w:styleId="135">
    <w:name w:val="jl 正文 Char Char"/>
    <w:basedOn w:val="1"/>
    <w:link w:val="204"/>
    <w:qFormat/>
    <w:uiPriority w:val="99"/>
    <w:pPr>
      <w:autoSpaceDE w:val="0"/>
      <w:autoSpaceDN w:val="0"/>
      <w:adjustRightInd w:val="0"/>
      <w:ind w:firstLine="200"/>
      <w:jc w:val="left"/>
      <w:textAlignment w:val="baseline"/>
    </w:pPr>
    <w:rPr>
      <w:rFonts w:eastAsia="Times New Roman"/>
      <w:b/>
      <w:bCs/>
    </w:rPr>
  </w:style>
  <w:style w:type="paragraph" w:customStyle="1" w:styleId="136">
    <w:name w:val="标题1－前"/>
    <w:basedOn w:val="3"/>
    <w:qFormat/>
    <w:uiPriority w:val="99"/>
    <w:pPr>
      <w:widowControl w:val="0"/>
      <w:tabs>
        <w:tab w:val="left" w:pos="360"/>
      </w:tabs>
      <w:topLinePunct/>
      <w:snapToGrid w:val="0"/>
      <w:spacing w:after="0" w:line="360" w:lineRule="exact"/>
      <w:jc w:val="both"/>
    </w:pPr>
    <w:rPr>
      <w:rFonts w:ascii="Times New Roman" w:hAnsi="Times New Roman" w:cs="Times New Roman"/>
      <w:b w:val="0"/>
      <w:bCs w:val="0"/>
      <w:smallCaps w:val="0"/>
      <w:spacing w:val="0"/>
      <w:kern w:val="28"/>
      <w:sz w:val="28"/>
      <w:szCs w:val="28"/>
    </w:rPr>
  </w:style>
  <w:style w:type="paragraph" w:customStyle="1" w:styleId="137">
    <w:name w:val="样式2"/>
    <w:basedOn w:val="1"/>
    <w:qFormat/>
    <w:uiPriority w:val="99"/>
    <w:pPr>
      <w:tabs>
        <w:tab w:val="left" w:pos="2160"/>
      </w:tabs>
      <w:adjustRightInd w:val="0"/>
      <w:spacing w:before="320" w:after="160" w:line="490" w:lineRule="exact"/>
      <w:textAlignment w:val="baseline"/>
    </w:pPr>
    <w:rPr>
      <w:rFonts w:ascii="黑体" w:eastAsia="黑体" w:cs="黑体"/>
      <w:b/>
      <w:bCs/>
      <w:kern w:val="0"/>
      <w:sz w:val="28"/>
      <w:szCs w:val="28"/>
    </w:rPr>
  </w:style>
  <w:style w:type="paragraph" w:customStyle="1" w:styleId="138">
    <w:name w:val="Char Char Char Char"/>
    <w:basedOn w:val="1"/>
    <w:qFormat/>
    <w:uiPriority w:val="99"/>
    <w:rPr>
      <w:b/>
      <w:bCs/>
      <w:sz w:val="21"/>
      <w:szCs w:val="21"/>
    </w:rPr>
  </w:style>
  <w:style w:type="paragraph" w:customStyle="1" w:styleId="139">
    <w:name w:val="默认段落字体 Para Char Char Char Char"/>
    <w:basedOn w:val="1"/>
    <w:qFormat/>
    <w:uiPriority w:val="99"/>
    <w:rPr>
      <w:color w:val="000000"/>
    </w:rPr>
  </w:style>
  <w:style w:type="paragraph" w:customStyle="1" w:styleId="140">
    <w:name w:val="范本使用说明"/>
    <w:basedOn w:val="1"/>
    <w:qFormat/>
    <w:uiPriority w:val="99"/>
    <w:pPr>
      <w:jc w:val="center"/>
    </w:pPr>
    <w:rPr>
      <w:rFonts w:ascii="黑体" w:eastAsia="黑体" w:cs="黑体"/>
      <w:sz w:val="32"/>
      <w:szCs w:val="32"/>
    </w:rPr>
  </w:style>
  <w:style w:type="paragraph" w:customStyle="1" w:styleId="141">
    <w:name w:val="Char Char Char Char Char Char Char"/>
    <w:basedOn w:val="1"/>
    <w:qFormat/>
    <w:uiPriority w:val="99"/>
    <w:rPr>
      <w:b/>
      <w:bCs/>
      <w:sz w:val="21"/>
      <w:szCs w:val="21"/>
    </w:rPr>
  </w:style>
  <w:style w:type="paragraph" w:customStyle="1" w:styleId="142">
    <w:name w:val="wang正文"/>
    <w:basedOn w:val="1"/>
    <w:qFormat/>
    <w:uiPriority w:val="99"/>
    <w:pPr>
      <w:tabs>
        <w:tab w:val="left" w:pos="6840"/>
      </w:tabs>
      <w:autoSpaceDE w:val="0"/>
      <w:autoSpaceDN w:val="0"/>
      <w:adjustRightInd w:val="0"/>
      <w:jc w:val="left"/>
      <w:textAlignment w:val="baseline"/>
    </w:pPr>
    <w:rPr>
      <w:b/>
      <w:bCs/>
      <w:kern w:val="0"/>
    </w:rPr>
  </w:style>
  <w:style w:type="paragraph" w:customStyle="1" w:styleId="143">
    <w:name w:val="注标题"/>
    <w:basedOn w:val="1"/>
    <w:qFormat/>
    <w:uiPriority w:val="99"/>
    <w:pPr>
      <w:topLinePunct/>
    </w:pPr>
    <w:rPr>
      <w:b/>
      <w:bCs/>
      <w:sz w:val="18"/>
      <w:szCs w:val="18"/>
    </w:rPr>
  </w:style>
  <w:style w:type="paragraph" w:customStyle="1" w:styleId="144">
    <w:name w:val="样式 标题 2 + 段前: 0.5 行 段后: 0.5 行"/>
    <w:basedOn w:val="4"/>
    <w:qFormat/>
    <w:uiPriority w:val="99"/>
    <w:pPr>
      <w:snapToGrid/>
      <w:spacing w:beforeLines="50" w:afterLines="50" w:line="240" w:lineRule="auto"/>
      <w:ind w:firstLine="200"/>
      <w:jc w:val="left"/>
      <w:textAlignment w:val="baseline"/>
    </w:pPr>
    <w:rPr>
      <w:rFonts w:eastAsia="黑体"/>
      <w:b/>
      <w:bCs/>
      <w:sz w:val="21"/>
      <w:szCs w:val="21"/>
    </w:rPr>
  </w:style>
  <w:style w:type="paragraph" w:customStyle="1" w:styleId="145">
    <w:name w:val="样式 样式 标题 2 + 段前: 0.5 行 段后: 0.5 行 + 首行缩进:  2 字符 段前: 0.5 行 段后: 0..."/>
    <w:basedOn w:val="144"/>
    <w:qFormat/>
    <w:uiPriority w:val="99"/>
    <w:pPr>
      <w:spacing w:before="50" w:after="50"/>
      <w:ind w:firstLine="0" w:firstLineChars="0"/>
    </w:pPr>
  </w:style>
  <w:style w:type="paragraph" w:customStyle="1" w:styleId="146">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val="0"/>
      <w:bCs w:val="0"/>
      <w:smallCaps w:val="0"/>
      <w:spacing w:val="0"/>
      <w:kern w:val="44"/>
      <w:sz w:val="28"/>
      <w:szCs w:val="28"/>
    </w:rPr>
  </w:style>
  <w:style w:type="paragraph" w:customStyle="1" w:styleId="147">
    <w:name w:val="默认段落字体 Para Char Char Char Char Char"/>
    <w:basedOn w:val="1"/>
    <w:qFormat/>
    <w:uiPriority w:val="99"/>
    <w:rPr>
      <w:color w:val="000000"/>
    </w:rPr>
  </w:style>
  <w:style w:type="paragraph" w:customStyle="1" w:styleId="148">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49">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paragraph" w:customStyle="1" w:styleId="150">
    <w:name w:val="Char Char Char Char1"/>
    <w:basedOn w:val="1"/>
    <w:qFormat/>
    <w:uiPriority w:val="99"/>
    <w:rPr>
      <w:b/>
      <w:bCs/>
      <w:sz w:val="21"/>
      <w:szCs w:val="21"/>
    </w:rPr>
  </w:style>
  <w:style w:type="paragraph" w:customStyle="1" w:styleId="151">
    <w:name w:val="样式3"/>
    <w:basedOn w:val="1"/>
    <w:qFormat/>
    <w:uiPriority w:val="99"/>
    <w:pPr>
      <w:topLinePunct/>
      <w:ind w:firstLine="420"/>
    </w:pPr>
    <w:rPr>
      <w:rFonts w:eastAsia="黑体"/>
      <w:b/>
      <w:bCs/>
      <w:sz w:val="21"/>
      <w:szCs w:val="21"/>
    </w:rPr>
  </w:style>
  <w:style w:type="paragraph" w:customStyle="1" w:styleId="152">
    <w:name w:val="样式 首行缩进:  0 厘米 行距: 单倍行距 Char"/>
    <w:basedOn w:val="1"/>
    <w:qFormat/>
    <w:uiPriority w:val="99"/>
    <w:pPr>
      <w:adjustRightInd w:val="0"/>
      <w:textAlignment w:val="baseline"/>
    </w:pPr>
    <w:rPr>
      <w:b/>
      <w:bCs/>
      <w:kern w:val="0"/>
      <w:sz w:val="21"/>
      <w:szCs w:val="21"/>
    </w:rPr>
  </w:style>
  <w:style w:type="paragraph" w:customStyle="1" w:styleId="153">
    <w:name w:val="样式 Arial 首行缩进:  2 字符"/>
    <w:basedOn w:val="1"/>
    <w:qFormat/>
    <w:uiPriority w:val="99"/>
    <w:pPr>
      <w:ind w:firstLine="403"/>
    </w:pPr>
    <w:rPr>
      <w:b/>
      <w:bCs/>
      <w:sz w:val="21"/>
      <w:szCs w:val="21"/>
    </w:rPr>
  </w:style>
  <w:style w:type="paragraph" w:customStyle="1" w:styleId="154">
    <w:name w:val="1"/>
    <w:basedOn w:val="1"/>
    <w:qFormat/>
    <w:uiPriority w:val="99"/>
    <w:pPr>
      <w:spacing w:afterLines="50" w:line="360" w:lineRule="auto"/>
      <w:ind w:firstLine="1080" w:firstLineChars="1080"/>
    </w:pPr>
    <w:rPr>
      <w:sz w:val="34"/>
      <w:szCs w:val="34"/>
    </w:rPr>
  </w:style>
  <w:style w:type="paragraph" w:customStyle="1" w:styleId="155">
    <w:name w:val="样式 宋体 小四 黑色 行距: 固定值 25 磅"/>
    <w:basedOn w:val="1"/>
    <w:next w:val="1"/>
    <w:qFormat/>
    <w:uiPriority w:val="99"/>
    <w:pPr>
      <w:spacing w:line="500" w:lineRule="exact"/>
    </w:pPr>
    <w:rPr>
      <w:b/>
      <w:bCs/>
      <w:color w:val="000000"/>
    </w:rPr>
  </w:style>
  <w:style w:type="paragraph" w:customStyle="1" w:styleId="156">
    <w:name w:val="样式 宋体 小四 黑色 行距: 固定值 25 磅1 Char"/>
    <w:basedOn w:val="1"/>
    <w:next w:val="1"/>
    <w:qFormat/>
    <w:uiPriority w:val="99"/>
    <w:pPr>
      <w:spacing w:line="500" w:lineRule="exact"/>
    </w:pPr>
    <w:rPr>
      <w:b/>
      <w:bCs/>
      <w:color w:val="000000"/>
    </w:rPr>
  </w:style>
  <w:style w:type="paragraph" w:customStyle="1" w:styleId="157">
    <w:name w:val="CM3"/>
    <w:basedOn w:val="1"/>
    <w:next w:val="1"/>
    <w:qFormat/>
    <w:uiPriority w:val="99"/>
    <w:pPr>
      <w:autoSpaceDE w:val="0"/>
      <w:autoSpaceDN w:val="0"/>
      <w:adjustRightInd w:val="0"/>
      <w:spacing w:after="252"/>
      <w:jc w:val="left"/>
    </w:pPr>
    <w:rPr>
      <w:rFonts w:ascii="..ì." w:hAnsi="..ì." w:cs="..ì."/>
      <w:b/>
      <w:bCs/>
      <w:kern w:val="0"/>
    </w:rPr>
  </w:style>
  <w:style w:type="paragraph" w:customStyle="1" w:styleId="158">
    <w:name w:val="普通 (Web)"/>
    <w:basedOn w:val="1"/>
    <w:qFormat/>
    <w:uiPriority w:val="99"/>
    <w:pPr>
      <w:widowControl/>
      <w:numPr>
        <w:ilvl w:val="0"/>
        <w:numId w:val="2"/>
      </w:numPr>
      <w:spacing w:before="100" w:after="100"/>
      <w:ind w:left="0" w:firstLine="0"/>
      <w:jc w:val="left"/>
    </w:pPr>
    <w:rPr>
      <w:b/>
      <w:bCs/>
      <w:kern w:val="0"/>
    </w:rPr>
  </w:style>
  <w:style w:type="paragraph" w:customStyle="1" w:styleId="159">
    <w:name w:val="附表"/>
    <w:next w:val="38"/>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60">
    <w:name w:val="表正文"/>
    <w:next w:val="30"/>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61">
    <w:name w:val="jl 正文"/>
    <w:basedOn w:val="1"/>
    <w:qFormat/>
    <w:uiPriority w:val="99"/>
    <w:pPr>
      <w:numPr>
        <w:ilvl w:val="0"/>
        <w:numId w:val="3"/>
      </w:numPr>
      <w:autoSpaceDE w:val="0"/>
      <w:autoSpaceDN w:val="0"/>
      <w:adjustRightInd w:val="0"/>
      <w:ind w:left="0" w:firstLine="200"/>
      <w:jc w:val="left"/>
      <w:textAlignment w:val="baseline"/>
    </w:pPr>
    <w:rPr>
      <w:b/>
      <w:bCs/>
      <w:kern w:val="0"/>
    </w:rPr>
  </w:style>
  <w:style w:type="paragraph" w:customStyle="1" w:styleId="162">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163">
    <w:name w:val="表文"/>
    <w:basedOn w:val="1"/>
    <w:qFormat/>
    <w:uiPriority w:val="99"/>
    <w:pPr>
      <w:topLinePunct/>
      <w:spacing w:before="40" w:after="40"/>
    </w:pPr>
    <w:rPr>
      <w:b/>
      <w:bCs/>
      <w:sz w:val="18"/>
      <w:szCs w:val="18"/>
    </w:rPr>
  </w:style>
  <w:style w:type="paragraph" w:customStyle="1" w:styleId="164">
    <w:name w:val="1 Char Char Char Char"/>
    <w:basedOn w:val="1"/>
    <w:qFormat/>
    <w:uiPriority w:val="99"/>
    <w:rPr>
      <w:rFonts w:ascii="Tahoma" w:hAnsi="Tahoma" w:cs="Tahoma"/>
      <w:b/>
      <w:bCs/>
    </w:rPr>
  </w:style>
  <w:style w:type="paragraph" w:customStyle="1" w:styleId="165">
    <w:name w:val="Char Char Char Char Char Char"/>
    <w:basedOn w:val="1"/>
    <w:qFormat/>
    <w:uiPriority w:val="99"/>
    <w:rPr>
      <w:b/>
      <w:bCs/>
      <w:sz w:val="21"/>
      <w:szCs w:val="21"/>
    </w:rPr>
  </w:style>
  <w:style w:type="paragraph" w:customStyle="1" w:styleId="166">
    <w:name w:val="图片"/>
    <w:basedOn w:val="1"/>
    <w:next w:val="16"/>
    <w:qFormat/>
    <w:uiPriority w:val="99"/>
    <w:pPr>
      <w:keepNext/>
      <w:widowControl/>
      <w:overflowPunct w:val="0"/>
      <w:autoSpaceDE w:val="0"/>
      <w:autoSpaceDN w:val="0"/>
      <w:adjustRightInd w:val="0"/>
      <w:jc w:val="center"/>
      <w:textAlignment w:val="baseline"/>
    </w:pPr>
    <w:rPr>
      <w:rFonts w:ascii="Calibri" w:hAnsi="Calibri" w:cs="Calibri"/>
      <w:b/>
      <w:bCs/>
      <w:kern w:val="0"/>
      <w:sz w:val="28"/>
      <w:szCs w:val="28"/>
    </w:rPr>
  </w:style>
  <w:style w:type="paragraph" w:customStyle="1" w:styleId="167">
    <w:name w:val="Revision1"/>
    <w:hidden/>
    <w:semiHidden/>
    <w:qFormat/>
    <w:uiPriority w:val="99"/>
    <w:rPr>
      <w:rFonts w:ascii="Times New Roman" w:hAnsi="Times New Roman" w:eastAsia="宋体" w:cs="Times New Roman"/>
      <w:b/>
      <w:bCs/>
      <w:kern w:val="2"/>
      <w:sz w:val="30"/>
      <w:szCs w:val="30"/>
      <w:lang w:val="en-US" w:eastAsia="zh-CN" w:bidi="ar-SA"/>
    </w:rPr>
  </w:style>
  <w:style w:type="paragraph" w:customStyle="1" w:styleId="168">
    <w:name w:val="列出段落1"/>
    <w:basedOn w:val="1"/>
    <w:qFormat/>
    <w:uiPriority w:val="1"/>
    <w:pPr>
      <w:ind w:left="1040" w:firstLine="479"/>
    </w:pPr>
    <w:rPr>
      <w:lang w:val="zh-CN" w:bidi="zh-CN"/>
    </w:rPr>
  </w:style>
  <w:style w:type="paragraph" w:customStyle="1" w:styleId="169">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170">
    <w:name w:val="标题3"/>
    <w:basedOn w:val="5"/>
    <w:qFormat/>
    <w:uiPriority w:val="0"/>
    <w:pPr>
      <w:numPr>
        <w:ilvl w:val="2"/>
        <w:numId w:val="4"/>
      </w:numPr>
      <w:tabs>
        <w:tab w:val="left" w:pos="840"/>
      </w:tabs>
      <w:topLinePunct/>
      <w:spacing w:line="360" w:lineRule="auto"/>
      <w:ind w:left="1260" w:right="100" w:rightChars="100" w:hanging="420"/>
      <w:jc w:val="left"/>
      <w:outlineLvl w:val="9"/>
    </w:pPr>
    <w:rPr>
      <w:rFonts w:ascii="宋体"/>
      <w:b/>
      <w:bCs/>
      <w:spacing w:val="2"/>
      <w:sz w:val="24"/>
      <w:szCs w:val="24"/>
      <w:lang w:val="zh-CN"/>
    </w:rPr>
  </w:style>
  <w:style w:type="character" w:customStyle="1" w:styleId="171">
    <w:name w:val="标题 1 字符"/>
    <w:basedOn w:val="50"/>
    <w:link w:val="3"/>
    <w:qFormat/>
    <w:locked/>
    <w:uiPriority w:val="99"/>
    <w:rPr>
      <w:rFonts w:ascii="Garamond" w:hAnsi="Garamond" w:eastAsia="宋体" w:cs="Garamond"/>
      <w:smallCaps/>
      <w:spacing w:val="14"/>
      <w:kern w:val="20"/>
      <w:sz w:val="23"/>
      <w:szCs w:val="23"/>
      <w:lang w:val="en-US" w:eastAsia="zh-CN"/>
    </w:rPr>
  </w:style>
  <w:style w:type="character" w:customStyle="1" w:styleId="172">
    <w:name w:val="标题 2 字符"/>
    <w:basedOn w:val="50"/>
    <w:link w:val="4"/>
    <w:qFormat/>
    <w:locked/>
    <w:uiPriority w:val="99"/>
    <w:rPr>
      <w:rFonts w:eastAsia="仿宋_GB2312" w:cs="Times New Roman"/>
      <w:b/>
      <w:bCs/>
      <w:sz w:val="30"/>
      <w:szCs w:val="30"/>
      <w:lang w:val="en-US" w:eastAsia="zh-CN"/>
    </w:rPr>
  </w:style>
  <w:style w:type="character" w:customStyle="1" w:styleId="173">
    <w:name w:val="标题 3 字符"/>
    <w:basedOn w:val="50"/>
    <w:link w:val="5"/>
    <w:semiHidden/>
    <w:qFormat/>
    <w:locked/>
    <w:uiPriority w:val="99"/>
    <w:rPr>
      <w:rFonts w:cs="Times New Roman"/>
      <w:b/>
      <w:bCs/>
      <w:sz w:val="32"/>
      <w:szCs w:val="32"/>
    </w:rPr>
  </w:style>
  <w:style w:type="character" w:customStyle="1" w:styleId="174">
    <w:name w:val="标题 4 字符"/>
    <w:basedOn w:val="50"/>
    <w:link w:val="6"/>
    <w:qFormat/>
    <w:locked/>
    <w:uiPriority w:val="99"/>
    <w:rPr>
      <w:rFonts w:ascii="Arial" w:hAnsi="Arial" w:eastAsia="黑体" w:cs="Arial"/>
      <w:b/>
      <w:bCs/>
      <w:kern w:val="2"/>
      <w:sz w:val="28"/>
      <w:szCs w:val="28"/>
      <w:lang w:val="en-US" w:eastAsia="zh-CN"/>
    </w:rPr>
  </w:style>
  <w:style w:type="character" w:customStyle="1" w:styleId="175">
    <w:name w:val="标题 5 字符"/>
    <w:basedOn w:val="50"/>
    <w:link w:val="7"/>
    <w:qFormat/>
    <w:locked/>
    <w:uiPriority w:val="99"/>
    <w:rPr>
      <w:rFonts w:eastAsia="宋体" w:cs="Times New Roman"/>
      <w:b/>
      <w:bCs/>
      <w:kern w:val="2"/>
      <w:sz w:val="28"/>
      <w:szCs w:val="28"/>
      <w:lang w:val="en-US" w:eastAsia="zh-CN"/>
    </w:rPr>
  </w:style>
  <w:style w:type="character" w:customStyle="1" w:styleId="176">
    <w:name w:val="标题 6 字符"/>
    <w:basedOn w:val="50"/>
    <w:link w:val="8"/>
    <w:qFormat/>
    <w:locked/>
    <w:uiPriority w:val="99"/>
    <w:rPr>
      <w:rFonts w:ascii="Arial" w:hAnsi="Arial" w:eastAsia="黑体" w:cs="Arial"/>
      <w:b/>
      <w:bCs/>
      <w:kern w:val="2"/>
      <w:sz w:val="24"/>
      <w:szCs w:val="24"/>
      <w:lang w:val="en-US" w:eastAsia="zh-CN"/>
    </w:rPr>
  </w:style>
  <w:style w:type="character" w:customStyle="1" w:styleId="177">
    <w:name w:val="标题 7 字符"/>
    <w:basedOn w:val="50"/>
    <w:link w:val="9"/>
    <w:qFormat/>
    <w:locked/>
    <w:uiPriority w:val="99"/>
    <w:rPr>
      <w:rFonts w:eastAsia="宋体" w:cs="Times New Roman"/>
      <w:b/>
      <w:bCs/>
      <w:kern w:val="2"/>
      <w:sz w:val="24"/>
      <w:szCs w:val="24"/>
      <w:lang w:val="en-US" w:eastAsia="zh-CN"/>
    </w:rPr>
  </w:style>
  <w:style w:type="character" w:customStyle="1" w:styleId="178">
    <w:name w:val="标题 8 字符"/>
    <w:basedOn w:val="50"/>
    <w:link w:val="10"/>
    <w:qFormat/>
    <w:locked/>
    <w:uiPriority w:val="99"/>
    <w:rPr>
      <w:rFonts w:ascii="Arial" w:hAnsi="Arial" w:eastAsia="黑体" w:cs="Arial"/>
      <w:kern w:val="2"/>
      <w:sz w:val="24"/>
      <w:szCs w:val="24"/>
      <w:lang w:val="en-US" w:eastAsia="zh-CN"/>
    </w:rPr>
  </w:style>
  <w:style w:type="character" w:customStyle="1" w:styleId="179">
    <w:name w:val="标题 9 字符"/>
    <w:basedOn w:val="50"/>
    <w:link w:val="11"/>
    <w:qFormat/>
    <w:locked/>
    <w:uiPriority w:val="99"/>
    <w:rPr>
      <w:rFonts w:ascii="Arial" w:hAnsi="Arial" w:eastAsia="黑体" w:cs="Arial"/>
      <w:kern w:val="2"/>
      <w:sz w:val="21"/>
      <w:szCs w:val="21"/>
      <w:lang w:val="en-US" w:eastAsia="zh-CN"/>
    </w:rPr>
  </w:style>
  <w:style w:type="character" w:customStyle="1" w:styleId="180">
    <w:name w:val="正文文本 字符"/>
    <w:basedOn w:val="50"/>
    <w:link w:val="22"/>
    <w:qFormat/>
    <w:locked/>
    <w:uiPriority w:val="99"/>
    <w:rPr>
      <w:rFonts w:cs="Times New Roman"/>
      <w:kern w:val="2"/>
      <w:sz w:val="21"/>
      <w:szCs w:val="21"/>
    </w:rPr>
  </w:style>
  <w:style w:type="character" w:customStyle="1" w:styleId="181">
    <w:name w:val="批注文字 字符"/>
    <w:basedOn w:val="50"/>
    <w:link w:val="20"/>
    <w:qFormat/>
    <w:locked/>
    <w:uiPriority w:val="99"/>
    <w:rPr>
      <w:rFonts w:eastAsia="宋体" w:cs="Times New Roman"/>
      <w:sz w:val="24"/>
      <w:szCs w:val="24"/>
      <w:lang w:val="en-US" w:eastAsia="zh-CN"/>
    </w:rPr>
  </w:style>
  <w:style w:type="character" w:customStyle="1" w:styleId="182">
    <w:name w:val="Comment Subject Char"/>
    <w:basedOn w:val="181"/>
    <w:semiHidden/>
    <w:qFormat/>
    <w:locked/>
    <w:uiPriority w:val="99"/>
    <w:rPr>
      <w:rFonts w:eastAsia="宋体" w:cs="Times New Roman"/>
      <w:b/>
      <w:bCs/>
      <w:sz w:val="30"/>
      <w:szCs w:val="30"/>
      <w:lang w:val="en-US" w:eastAsia="zh-CN"/>
    </w:rPr>
  </w:style>
  <w:style w:type="character" w:customStyle="1" w:styleId="183">
    <w:name w:val="正文文本首行缩进 字符"/>
    <w:basedOn w:val="184"/>
    <w:link w:val="45"/>
    <w:qFormat/>
    <w:locked/>
    <w:uiPriority w:val="99"/>
    <w:rPr>
      <w:rFonts w:eastAsia="宋体" w:cs="Times New Roman"/>
      <w:kern w:val="2"/>
      <w:sz w:val="21"/>
      <w:szCs w:val="21"/>
      <w:lang w:val="en-US" w:eastAsia="zh-CN"/>
    </w:rPr>
  </w:style>
  <w:style w:type="character" w:customStyle="1" w:styleId="184">
    <w:name w:val="Char Char6"/>
    <w:basedOn w:val="50"/>
    <w:qFormat/>
    <w:uiPriority w:val="99"/>
    <w:rPr>
      <w:rFonts w:eastAsia="宋体" w:cs="Times New Roman"/>
      <w:kern w:val="2"/>
      <w:sz w:val="21"/>
      <w:szCs w:val="21"/>
      <w:lang w:val="en-US" w:eastAsia="zh-CN"/>
    </w:rPr>
  </w:style>
  <w:style w:type="character" w:customStyle="1" w:styleId="185">
    <w:name w:val="文档结构图 字符"/>
    <w:basedOn w:val="50"/>
    <w:link w:val="18"/>
    <w:qFormat/>
    <w:locked/>
    <w:uiPriority w:val="99"/>
    <w:rPr>
      <w:rFonts w:eastAsia="宋体" w:cs="Times New Roman"/>
      <w:b/>
      <w:bCs/>
      <w:kern w:val="2"/>
      <w:sz w:val="30"/>
      <w:szCs w:val="30"/>
      <w:lang w:val="en-US" w:eastAsia="zh-CN"/>
    </w:rPr>
  </w:style>
  <w:style w:type="character" w:customStyle="1" w:styleId="186">
    <w:name w:val="正文文本 3 字符"/>
    <w:basedOn w:val="50"/>
    <w:link w:val="21"/>
    <w:semiHidden/>
    <w:qFormat/>
    <w:locked/>
    <w:uiPriority w:val="99"/>
    <w:rPr>
      <w:rFonts w:cs="Times New Roman"/>
      <w:b/>
      <w:bCs/>
      <w:sz w:val="16"/>
      <w:szCs w:val="16"/>
    </w:rPr>
  </w:style>
  <w:style w:type="character" w:customStyle="1" w:styleId="187">
    <w:name w:val="正文文本缩进 字符"/>
    <w:basedOn w:val="50"/>
    <w:link w:val="23"/>
    <w:semiHidden/>
    <w:qFormat/>
    <w:locked/>
    <w:uiPriority w:val="99"/>
    <w:rPr>
      <w:rFonts w:cs="Times New Roman"/>
      <w:b/>
      <w:bCs/>
      <w:sz w:val="30"/>
      <w:szCs w:val="30"/>
    </w:rPr>
  </w:style>
  <w:style w:type="character" w:customStyle="1" w:styleId="188">
    <w:name w:val="纯文本 字符"/>
    <w:basedOn w:val="50"/>
    <w:link w:val="27"/>
    <w:semiHidden/>
    <w:qFormat/>
    <w:locked/>
    <w:uiPriority w:val="99"/>
    <w:rPr>
      <w:rFonts w:ascii="宋体" w:hAnsi="Courier New" w:cs="Courier New"/>
      <w:b/>
      <w:bCs/>
      <w:sz w:val="21"/>
      <w:szCs w:val="21"/>
    </w:rPr>
  </w:style>
  <w:style w:type="character" w:customStyle="1" w:styleId="189">
    <w:name w:val="日期 字符"/>
    <w:basedOn w:val="50"/>
    <w:link w:val="29"/>
    <w:semiHidden/>
    <w:qFormat/>
    <w:locked/>
    <w:uiPriority w:val="99"/>
    <w:rPr>
      <w:rFonts w:cs="Times New Roman"/>
      <w:b/>
      <w:bCs/>
      <w:sz w:val="30"/>
      <w:szCs w:val="30"/>
    </w:rPr>
  </w:style>
  <w:style w:type="character" w:customStyle="1" w:styleId="190">
    <w:name w:val="正文文本缩进 2 字符"/>
    <w:basedOn w:val="50"/>
    <w:link w:val="30"/>
    <w:semiHidden/>
    <w:qFormat/>
    <w:locked/>
    <w:uiPriority w:val="99"/>
    <w:rPr>
      <w:rFonts w:cs="Times New Roman"/>
      <w:b/>
      <w:bCs/>
      <w:sz w:val="30"/>
      <w:szCs w:val="30"/>
    </w:rPr>
  </w:style>
  <w:style w:type="character" w:customStyle="1" w:styleId="191">
    <w:name w:val="批注框文本 字符"/>
    <w:basedOn w:val="50"/>
    <w:link w:val="31"/>
    <w:semiHidden/>
    <w:qFormat/>
    <w:locked/>
    <w:uiPriority w:val="99"/>
    <w:rPr>
      <w:rFonts w:cs="Times New Roman"/>
      <w:b/>
      <w:bCs/>
      <w:sz w:val="2"/>
    </w:rPr>
  </w:style>
  <w:style w:type="character" w:customStyle="1" w:styleId="192">
    <w:name w:val="页脚 字符"/>
    <w:basedOn w:val="50"/>
    <w:link w:val="32"/>
    <w:qFormat/>
    <w:locked/>
    <w:uiPriority w:val="99"/>
    <w:rPr>
      <w:rFonts w:ascii="仿宋_GB2312" w:eastAsia="仿宋_GB2312" w:cs="仿宋_GB2312"/>
      <w:sz w:val="18"/>
      <w:szCs w:val="18"/>
    </w:rPr>
  </w:style>
  <w:style w:type="character" w:customStyle="1" w:styleId="193">
    <w:name w:val="页眉 字符"/>
    <w:basedOn w:val="50"/>
    <w:link w:val="33"/>
    <w:qFormat/>
    <w:locked/>
    <w:uiPriority w:val="99"/>
    <w:rPr>
      <w:rFonts w:ascii="仿宋_GB2312" w:eastAsia="仿宋_GB2312" w:cs="仿宋_GB2312"/>
      <w:sz w:val="18"/>
      <w:szCs w:val="18"/>
    </w:rPr>
  </w:style>
  <w:style w:type="character" w:customStyle="1" w:styleId="194">
    <w:name w:val="正文文本缩进 3 字符"/>
    <w:basedOn w:val="50"/>
    <w:link w:val="38"/>
    <w:semiHidden/>
    <w:qFormat/>
    <w:locked/>
    <w:uiPriority w:val="99"/>
    <w:rPr>
      <w:rFonts w:cs="Times New Roman"/>
      <w:b/>
      <w:bCs/>
      <w:sz w:val="16"/>
      <w:szCs w:val="16"/>
    </w:rPr>
  </w:style>
  <w:style w:type="character" w:customStyle="1" w:styleId="195">
    <w:name w:val="正文文本 2 字符"/>
    <w:basedOn w:val="50"/>
    <w:link w:val="40"/>
    <w:semiHidden/>
    <w:qFormat/>
    <w:locked/>
    <w:uiPriority w:val="99"/>
    <w:rPr>
      <w:rFonts w:cs="Times New Roman"/>
      <w:b/>
      <w:bCs/>
      <w:sz w:val="30"/>
      <w:szCs w:val="30"/>
    </w:rPr>
  </w:style>
  <w:style w:type="character" w:customStyle="1" w:styleId="196">
    <w:name w:val="HTML 预设格式 字符"/>
    <w:basedOn w:val="50"/>
    <w:link w:val="41"/>
    <w:qFormat/>
    <w:locked/>
    <w:uiPriority w:val="99"/>
    <w:rPr>
      <w:rFonts w:ascii="宋体" w:eastAsia="宋体" w:cs="宋体"/>
      <w:sz w:val="24"/>
      <w:szCs w:val="24"/>
    </w:rPr>
  </w:style>
  <w:style w:type="character" w:customStyle="1" w:styleId="197">
    <w:name w:val="标题 字符"/>
    <w:basedOn w:val="50"/>
    <w:link w:val="43"/>
    <w:qFormat/>
    <w:locked/>
    <w:uiPriority w:val="99"/>
    <w:rPr>
      <w:rFonts w:ascii="Arial" w:hAnsi="Arial" w:eastAsia="宋体" w:cs="Arial"/>
      <w:b/>
      <w:bCs/>
      <w:kern w:val="2"/>
      <w:sz w:val="32"/>
      <w:szCs w:val="32"/>
      <w:lang w:val="en-US" w:eastAsia="zh-CN"/>
    </w:rPr>
  </w:style>
  <w:style w:type="character" w:customStyle="1" w:styleId="198">
    <w:name w:val="jl 三级 Char Char"/>
    <w:basedOn w:val="50"/>
    <w:link w:val="133"/>
    <w:qFormat/>
    <w:locked/>
    <w:uiPriority w:val="99"/>
    <w:rPr>
      <w:rFonts w:ascii="宋体" w:eastAsia="宋体" w:cs="宋体"/>
      <w:b/>
      <w:bCs/>
      <w:color w:val="000000"/>
      <w:kern w:val="2"/>
      <w:sz w:val="24"/>
      <w:szCs w:val="24"/>
    </w:rPr>
  </w:style>
  <w:style w:type="character" w:customStyle="1" w:styleId="199">
    <w:name w:val="正文格式 Char"/>
    <w:basedOn w:val="50"/>
    <w:link w:val="134"/>
    <w:qFormat/>
    <w:locked/>
    <w:uiPriority w:val="99"/>
    <w:rPr>
      <w:rFonts w:ascii="宋体" w:eastAsia="宋体" w:cs="宋体"/>
      <w:kern w:val="2"/>
      <w:sz w:val="21"/>
      <w:szCs w:val="21"/>
    </w:rPr>
  </w:style>
  <w:style w:type="character" w:customStyle="1" w:styleId="200">
    <w:name w:val="unnamed13"/>
    <w:basedOn w:val="50"/>
    <w:qFormat/>
    <w:uiPriority w:val="99"/>
    <w:rPr>
      <w:rFonts w:cs="Times New Roman"/>
      <w:spacing w:val="12"/>
      <w:sz w:val="20"/>
      <w:szCs w:val="20"/>
    </w:rPr>
  </w:style>
  <w:style w:type="character" w:customStyle="1" w:styleId="201">
    <w:name w:val="unnamed51"/>
    <w:basedOn w:val="50"/>
    <w:qFormat/>
    <w:uiPriority w:val="99"/>
    <w:rPr>
      <w:rFonts w:cs="Times New Roman"/>
      <w:spacing w:val="0"/>
      <w:sz w:val="20"/>
      <w:szCs w:val="20"/>
    </w:rPr>
  </w:style>
  <w:style w:type="character" w:customStyle="1" w:styleId="202">
    <w:name w:val="表头 Char"/>
    <w:basedOn w:val="50"/>
    <w:link w:val="128"/>
    <w:qFormat/>
    <w:locked/>
    <w:uiPriority w:val="99"/>
    <w:rPr>
      <w:rFonts w:eastAsia="黑体" w:cs="Times New Roman"/>
      <w:kern w:val="2"/>
      <w:sz w:val="21"/>
      <w:szCs w:val="21"/>
      <w:lang w:val="en-US" w:eastAsia="zh-CN"/>
    </w:rPr>
  </w:style>
  <w:style w:type="character" w:customStyle="1" w:styleId="203">
    <w:name w:val="Char Char2"/>
    <w:basedOn w:val="50"/>
    <w:qFormat/>
    <w:uiPriority w:val="99"/>
    <w:rPr>
      <w:rFonts w:ascii="Arial" w:hAnsi="Arial" w:eastAsia="宋体" w:cs="Arial"/>
      <w:b/>
      <w:bCs/>
      <w:kern w:val="2"/>
      <w:sz w:val="32"/>
      <w:szCs w:val="32"/>
      <w:lang w:val="en-US" w:eastAsia="zh-CN"/>
    </w:rPr>
  </w:style>
  <w:style w:type="character" w:customStyle="1" w:styleId="204">
    <w:name w:val="jl 正文 Char Char Char"/>
    <w:basedOn w:val="50"/>
    <w:link w:val="135"/>
    <w:qFormat/>
    <w:locked/>
    <w:uiPriority w:val="99"/>
    <w:rPr>
      <w:rFonts w:ascii="宋体" w:cs="宋体"/>
      <w:kern w:val="2"/>
      <w:sz w:val="24"/>
      <w:szCs w:val="24"/>
    </w:rPr>
  </w:style>
  <w:style w:type="character" w:customStyle="1" w:styleId="205">
    <w:name w:val="批注主题 字符"/>
    <w:basedOn w:val="181"/>
    <w:link w:val="44"/>
    <w:qFormat/>
    <w:locked/>
    <w:uiPriority w:val="99"/>
    <w:rPr>
      <w:rFonts w:eastAsia="宋体" w:cs="Times New Roman"/>
      <w:b/>
      <w:bCs/>
      <w:kern w:val="2"/>
      <w:sz w:val="21"/>
      <w:szCs w:val="21"/>
      <w:lang w:val="en-US" w:eastAsia="zh-CN"/>
    </w:rPr>
  </w:style>
  <w:style w:type="character" w:customStyle="1" w:styleId="206">
    <w:name w:val="批注主题 Char1"/>
    <w:basedOn w:val="181"/>
    <w:qFormat/>
    <w:uiPriority w:val="99"/>
    <w:rPr>
      <w:rFonts w:eastAsia="宋体" w:cs="Times New Roman"/>
      <w:b/>
      <w:bCs/>
      <w:kern w:val="2"/>
      <w:sz w:val="30"/>
      <w:szCs w:val="30"/>
      <w:lang w:val="en-US" w:eastAsia="zh-CN"/>
    </w:rPr>
  </w:style>
  <w:style w:type="character" w:customStyle="1" w:styleId="207">
    <w:name w:val="标题 1 Char"/>
    <w:basedOn w:val="50"/>
    <w:qFormat/>
    <w:uiPriority w:val="99"/>
    <w:rPr>
      <w:rFonts w:eastAsia="黑体" w:cs="Times New Roman"/>
      <w:kern w:val="44"/>
      <w:sz w:val="28"/>
      <w:szCs w:val="28"/>
      <w:lang w:val="en-US" w:eastAsia="zh-CN"/>
    </w:rPr>
  </w:style>
  <w:style w:type="character" w:customStyle="1" w:styleId="208">
    <w:name w:val="样式 标题 1 + 加粗 Char"/>
    <w:basedOn w:val="207"/>
    <w:qFormat/>
    <w:uiPriority w:val="99"/>
    <w:rPr>
      <w:rFonts w:eastAsia="黑体" w:cs="Times New Roman"/>
      <w:b/>
      <w:bCs/>
      <w:kern w:val="44"/>
      <w:sz w:val="28"/>
      <w:szCs w:val="28"/>
      <w:lang w:val="en-US" w:eastAsia="zh-CN"/>
    </w:rPr>
  </w:style>
  <w:style w:type="character" w:customStyle="1" w:styleId="209">
    <w:name w:val="样式 标题 1 + 加粗1 Char"/>
    <w:basedOn w:val="207"/>
    <w:qFormat/>
    <w:uiPriority w:val="99"/>
    <w:rPr>
      <w:rFonts w:eastAsia="黑体" w:cs="Times New Roman"/>
      <w:kern w:val="44"/>
      <w:sz w:val="28"/>
      <w:szCs w:val="28"/>
      <w:lang w:val="en-US" w:eastAsia="zh-CN"/>
    </w:rPr>
  </w:style>
  <w:style w:type="character" w:customStyle="1" w:styleId="210">
    <w:name w:val="样式 Arial"/>
    <w:basedOn w:val="50"/>
    <w:qFormat/>
    <w:uiPriority w:val="99"/>
    <w:rPr>
      <w:rFonts w:ascii="Times New Roman" w:hAnsi="Times New Roman" w:eastAsia="宋体" w:cs="Times New Roman"/>
      <w:sz w:val="21"/>
      <w:szCs w:val="21"/>
    </w:rPr>
  </w:style>
  <w:style w:type="character" w:customStyle="1" w:styleId="211">
    <w:name w:val="样式 宋体 小四 黑色 行距: 固定值 25 磅1 Char Char"/>
    <w:basedOn w:val="50"/>
    <w:qFormat/>
    <w:uiPriority w:val="99"/>
    <w:rPr>
      <w:rFonts w:ascii="宋体" w:eastAsia="宋体" w:cs="宋体"/>
      <w:color w:val="000000"/>
      <w:kern w:val="2"/>
      <w:sz w:val="24"/>
      <w:szCs w:val="24"/>
      <w:lang w:val="en-US" w:eastAsia="zh-CN"/>
    </w:rPr>
  </w:style>
  <w:style w:type="character" w:customStyle="1" w:styleId="212">
    <w:name w:val="style41"/>
    <w:basedOn w:val="50"/>
    <w:qFormat/>
    <w:uiPriority w:val="99"/>
    <w:rPr>
      <w:rFonts w:cs="Times New Roman"/>
      <w:color w:val="000000"/>
    </w:rPr>
  </w:style>
  <w:style w:type="character" w:customStyle="1" w:styleId="213">
    <w:name w:val="style2"/>
    <w:basedOn w:val="50"/>
    <w:qFormat/>
    <w:uiPriority w:val="99"/>
    <w:rPr>
      <w:rFonts w:cs="Times New Roman"/>
    </w:rPr>
  </w:style>
  <w:style w:type="character" w:customStyle="1" w:styleId="214">
    <w:name w:val="jl 正文 Char"/>
    <w:basedOn w:val="50"/>
    <w:qFormat/>
    <w:uiPriority w:val="99"/>
    <w:rPr>
      <w:rFonts w:ascii="宋体" w:eastAsia="宋体" w:cs="宋体"/>
      <w:sz w:val="24"/>
      <w:szCs w:val="24"/>
      <w:lang w:val="en-US" w:eastAsia="zh-CN"/>
    </w:rPr>
  </w:style>
  <w:style w:type="character" w:customStyle="1" w:styleId="215">
    <w:name w:val="wang正文 Char"/>
    <w:basedOn w:val="50"/>
    <w:qFormat/>
    <w:uiPriority w:val="99"/>
    <w:rPr>
      <w:rFonts w:eastAsia="宋体" w:cs="Times New Roman"/>
      <w:sz w:val="24"/>
      <w:szCs w:val="24"/>
      <w:lang w:val="en-US" w:eastAsia="zh-CN"/>
    </w:rPr>
  </w:style>
  <w:style w:type="character" w:customStyle="1" w:styleId="216">
    <w:name w:val="font11"/>
    <w:basedOn w:val="50"/>
    <w:qFormat/>
    <w:uiPriority w:val="99"/>
    <w:rPr>
      <w:rFonts w:ascii="宋体" w:hAnsi="宋体" w:eastAsia="宋体" w:cs="宋体"/>
      <w:color w:val="000000"/>
      <w:sz w:val="22"/>
      <w:szCs w:val="22"/>
      <w:u w:val="none"/>
    </w:rPr>
  </w:style>
  <w:style w:type="character" w:customStyle="1" w:styleId="217">
    <w:name w:val="font01"/>
    <w:basedOn w:val="50"/>
    <w:qFormat/>
    <w:uiPriority w:val="99"/>
    <w:rPr>
      <w:rFonts w:ascii="宋体" w:hAnsi="宋体" w:eastAsia="宋体" w:cs="宋体"/>
      <w:color w:val="000000"/>
      <w:sz w:val="22"/>
      <w:szCs w:val="22"/>
      <w:u w:val="none"/>
    </w:rPr>
  </w:style>
  <w:style w:type="character" w:customStyle="1" w:styleId="218">
    <w:name w:val="font31"/>
    <w:basedOn w:val="50"/>
    <w:qFormat/>
    <w:uiPriority w:val="99"/>
    <w:rPr>
      <w:rFonts w:ascii="宋体" w:hAnsi="宋体" w:eastAsia="宋体" w:cs="宋体"/>
      <w:color w:val="000000"/>
      <w:sz w:val="24"/>
      <w:szCs w:val="24"/>
      <w:u w:val="none"/>
      <w:vertAlign w:val="superscript"/>
    </w:rPr>
  </w:style>
  <w:style w:type="character" w:customStyle="1" w:styleId="219">
    <w:name w:val="font21"/>
    <w:basedOn w:val="50"/>
    <w:qFormat/>
    <w:uiPriority w:val="99"/>
    <w:rPr>
      <w:rFonts w:ascii="宋体" w:hAnsi="宋体" w:eastAsia="宋体" w:cs="宋体"/>
      <w:color w:val="000000"/>
      <w:sz w:val="22"/>
      <w:szCs w:val="22"/>
      <w:u w:val="none"/>
      <w:vertAlign w:val="superscript"/>
    </w:rPr>
  </w:style>
  <w:style w:type="character" w:customStyle="1" w:styleId="220">
    <w:name w:val="TOC 7 字符"/>
    <w:link w:val="13"/>
    <w:qFormat/>
    <w:uiPriority w:val="99"/>
    <w:rPr>
      <w:sz w:val="18"/>
      <w:szCs w:val="18"/>
    </w:rPr>
  </w:style>
  <w:style w:type="character" w:customStyle="1" w:styleId="221">
    <w:name w:val="font41"/>
    <w:qFormat/>
    <w:uiPriority w:val="0"/>
    <w:rPr>
      <w:rFonts w:hint="eastAsia" w:ascii="宋体" w:hAnsi="宋体" w:eastAsia="宋体" w:cs="宋体"/>
      <w:color w:val="000000"/>
      <w:sz w:val="20"/>
      <w:szCs w:val="20"/>
      <w:u w:val="none"/>
    </w:rPr>
  </w:style>
  <w:style w:type="character" w:customStyle="1" w:styleId="222">
    <w:name w:val="标题2"/>
    <w:qFormat/>
    <w:uiPriority w:val="0"/>
    <w:rPr>
      <w:rFonts w:ascii="Arial Unicode MS" w:hAnsi="Arial Unicode MS"/>
      <w:b/>
      <w:bCs/>
      <w:sz w:val="22"/>
    </w:rPr>
  </w:style>
  <w:style w:type="paragraph" w:styleId="223">
    <w:name w:val="List Paragraph"/>
    <w:basedOn w:val="1"/>
    <w:qFormat/>
    <w:uiPriority w:val="99"/>
    <w:pPr>
      <w:ind w:firstLine="420"/>
    </w:pPr>
  </w:style>
  <w:style w:type="paragraph" w:customStyle="1" w:styleId="224">
    <w:name w:val="普通(网站)1"/>
    <w:basedOn w:val="1"/>
    <w:qFormat/>
    <w:uiPriority w:val="0"/>
    <w:pPr>
      <w:spacing w:before="100" w:beforeAutospacing="1" w:after="100" w:afterAutospacing="1"/>
      <w:jc w:val="left"/>
    </w:pPr>
    <w:rPr>
      <w:rFonts w:ascii="Calibri" w:hAnsi="Calibri"/>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29</Pages>
  <Words>1216</Words>
  <Characters>6933</Characters>
  <Lines>57</Lines>
  <Paragraphs>16</Paragraphs>
  <TotalTime>2</TotalTime>
  <ScaleCrop>false</ScaleCrop>
  <LinksUpToDate>false</LinksUpToDate>
  <CharactersWithSpaces>8133</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2024-04-01T10:16:00Z</dcterms:created>
  <dc:creator>X.Y.</dc:creator>
  <cp:lastModifiedBy>王红梅</cp:lastModifiedBy>
  <cp:lastPrinted>2024-04-03T03:19:00Z</cp:lastPrinted>
  <dcterms:modified xsi:type="dcterms:W3CDTF">2024-04-07T09:26:13Z</dcterms:modified>
  <dc:title>中煤招标</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9E65DC700F7C4BEEA212D18F4985965B</vt:lpwstr>
  </property>
</Properties>
</file>